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284"/>
        <w:jc w:val="center"/>
        <w:rPr>
          <w:b/>
        </w:rPr>
      </w:pPr>
      <w:r>
        <w:rPr>
          <w:b/>
        </w:rPr>
        <w:t xml:space="preserve">Техническое задание</w:t>
      </w:r>
      <w:r>
        <w:rPr>
          <w:b/>
        </w:rPr>
      </w:r>
      <w:r>
        <w:rPr>
          <w:b/>
        </w:rPr>
      </w:r>
    </w:p>
    <w:p>
      <w:pPr>
        <w:ind w:firstLine="567"/>
        <w:rPr>
          <w:b/>
        </w:rPr>
      </w:pPr>
      <w:r>
        <w:rPr>
          <w:rFonts w:eastAsia="Calibri"/>
          <w:sz w:val="22"/>
          <w:szCs w:val="22"/>
          <w:highlight w:val="none"/>
          <w:lang w:eastAsia="en-US"/>
        </w:rPr>
        <w:t xml:space="preserve">О</w:t>
      </w:r>
      <w:r>
        <w:rPr>
          <w:rFonts w:eastAsia="Calibri"/>
          <w:sz w:val="22"/>
          <w:szCs w:val="22"/>
          <w:highlight w:val="none"/>
          <w:lang w:eastAsia="en-US"/>
        </w:rPr>
        <w:t xml:space="preserve">каза</w:t>
      </w:r>
      <w:r>
        <w:rPr>
          <w:rFonts w:eastAsia="Calibri"/>
          <w:sz w:val="22"/>
          <w:szCs w:val="22"/>
          <w:highlight w:val="none"/>
          <w:lang w:eastAsia="en-US"/>
        </w:rPr>
        <w:t xml:space="preserve">ние</w:t>
      </w:r>
      <w:r>
        <w:rPr>
          <w:rFonts w:eastAsia="Calibri"/>
          <w:sz w:val="22"/>
          <w:szCs w:val="22"/>
          <w:highlight w:val="none"/>
          <w:lang w:eastAsia="en-US"/>
        </w:rPr>
        <w:t xml:space="preserve"> услуг</w:t>
      </w:r>
      <w:r>
        <w:rPr>
          <w:sz w:val="22"/>
          <w:szCs w:val="22"/>
          <w:highlight w:val="none"/>
        </w:rPr>
        <w:t xml:space="preserve"> </w:t>
      </w:r>
      <w:r>
        <w:rPr>
          <w:color w:val="000000"/>
          <w:sz w:val="22"/>
          <w:szCs w:val="22"/>
          <w:highlight w:val="none"/>
          <w:lang w:eastAsia="ru-RU"/>
        </w:rPr>
        <w:t xml:space="preserve">по технической поддержке </w:t>
      </w:r>
      <w:r>
        <w:rPr>
          <w:color w:val="000000"/>
          <w:sz w:val="22"/>
          <w:szCs w:val="22"/>
          <w:highlight w:val="none"/>
          <w:lang w:eastAsia="ru-RU"/>
        </w:rPr>
        <w:t xml:space="preserve">информационных систем VipNet </w:t>
      </w:r>
      <w:r>
        <w:rPr>
          <w:color w:val="000000"/>
          <w:sz w:val="22"/>
          <w:szCs w:val="22"/>
          <w:highlight w:val="none"/>
          <w:lang w:eastAsia="ru-RU"/>
        </w:rPr>
      </w:r>
      <w:r>
        <w:rPr>
          <w:color w:val="000000"/>
          <w:sz w:val="22"/>
          <w:szCs w:val="22"/>
          <w:highlight w:val="none"/>
          <w:lang w:eastAsia="ru-RU"/>
        </w:rPr>
        <w:t xml:space="preserve"> </w:t>
      </w:r>
      <w:r>
        <w:rPr>
          <w:color w:val="000000"/>
          <w:sz w:val="22"/>
          <w:szCs w:val="22"/>
          <w:highlight w:val="none"/>
          <w:lang w:eastAsia="ru-RU"/>
        </w:rPr>
        <w:t xml:space="preserve">в</w:t>
      </w:r>
      <w:r>
        <w:rPr>
          <w:color w:val="000000"/>
          <w:sz w:val="22"/>
          <w:szCs w:val="22"/>
          <w:lang w:eastAsia="ru-RU"/>
        </w:rPr>
        <w:t xml:space="preserve">ключает в себя:</w:t>
      </w:r>
      <w:r>
        <w:rPr>
          <w:b/>
        </w:rPr>
      </w:r>
      <w:r>
        <w:rPr>
          <w:b/>
        </w:rPr>
      </w:r>
    </w:p>
    <w:p>
      <w:pPr>
        <w:ind w:firstLine="567"/>
        <w:rPr>
          <w:lang w:eastAsia="ru-RU"/>
        </w:rPr>
      </w:pPr>
      <w:r>
        <w:rPr>
          <w:lang w:eastAsia="ru-RU"/>
        </w:rPr>
        <w:t xml:space="preserve">- Приём обращений и консультирование по электронной почте в рабочие дни с 9:00 до 18:00 (указано московское время) - Наличие</w:t>
      </w:r>
      <w:r>
        <w:rPr>
          <w:lang w:eastAsia="ru-RU"/>
        </w:rPr>
      </w:r>
      <w:r>
        <w:rPr>
          <w:lang w:eastAsia="ru-RU"/>
        </w:rPr>
      </w:r>
    </w:p>
    <w:p>
      <w:pPr>
        <w:ind w:firstLine="567"/>
        <w:rPr>
          <w:lang w:eastAsia="ru-RU"/>
        </w:rPr>
      </w:pPr>
      <w:r>
        <w:rPr>
          <w:lang w:eastAsia="ru-RU"/>
        </w:rPr>
        <w:t xml:space="preserve">- Приём обращений и консультирование по телефону горячей линии в рабочие дни с 9:00 до 18:00 - Наличие</w:t>
      </w:r>
      <w:r>
        <w:rPr>
          <w:lang w:eastAsia="ru-RU"/>
        </w:rPr>
      </w:r>
      <w:r>
        <w:rPr>
          <w:lang w:eastAsia="ru-RU"/>
        </w:rPr>
      </w:r>
    </w:p>
    <w:p>
      <w:pPr>
        <w:ind w:firstLine="567"/>
        <w:rPr>
          <w:lang w:eastAsia="ru-RU"/>
        </w:rPr>
      </w:pPr>
      <w:r>
        <w:rPr>
          <w:lang w:eastAsia="ru-RU"/>
        </w:rPr>
        <w:t xml:space="preserve">- Рекомендации по процессу установки и настройки продукта в объеме эксплуатационной документации - Наличие</w:t>
      </w:r>
      <w:r>
        <w:rPr>
          <w:lang w:eastAsia="ru-RU"/>
        </w:rPr>
      </w:r>
      <w:r>
        <w:rPr>
          <w:lang w:eastAsia="ru-RU"/>
        </w:rPr>
      </w:r>
    </w:p>
    <w:p>
      <w:pPr>
        <w:ind w:firstLine="567"/>
        <w:rPr>
          <w:lang w:eastAsia="ru-RU"/>
        </w:rPr>
      </w:pPr>
      <w:r>
        <w:rPr>
          <w:lang w:eastAsia="ru-RU"/>
        </w:rPr>
        <w:t xml:space="preserve">- Исполнитель предоставляет обновление (hotfix), устраняющее дефекты, выявленные в продукте - Наличие</w:t>
      </w:r>
      <w:r>
        <w:rPr>
          <w:lang w:eastAsia="ru-RU"/>
        </w:rPr>
      </w:r>
      <w:r>
        <w:rPr>
          <w:lang w:eastAsia="ru-RU"/>
        </w:rPr>
      </w:r>
    </w:p>
    <w:p>
      <w:pPr>
        <w:ind w:firstLine="567"/>
        <w:rPr>
          <w:lang w:eastAsia="ru-RU"/>
        </w:rPr>
      </w:pPr>
      <w:r>
        <w:rPr>
          <w:lang w:eastAsia="ru-RU"/>
        </w:rPr>
        <w:t xml:space="preserve">- Исполнитель предоставляет обновление (hotfix), а также все изменения, производимые в рамках минорной (MINOR) версии ПРОДУКТА (service pack) - Наличие</w:t>
      </w:r>
      <w:r>
        <w:rPr>
          <w:lang w:eastAsia="ru-RU"/>
        </w:rPr>
      </w:r>
      <w:r>
        <w:rPr>
          <w:lang w:eastAsia="ru-RU"/>
        </w:rPr>
      </w:r>
    </w:p>
    <w:p>
      <w:pPr>
        <w:ind w:firstLine="567"/>
        <w:rPr>
          <w:lang w:eastAsia="ru-RU"/>
        </w:rPr>
      </w:pPr>
      <w:r>
        <w:rPr>
          <w:lang w:eastAsia="ru-RU"/>
        </w:rPr>
        <w:t xml:space="preserve">- Исполнитель предоставляет новые версии (изменение мажорной (MAJOR) версии, поколения) ПРОДУКТА без взимания дополнительной платы (для ПАК — только программные компоненты) - Наличие</w:t>
      </w:r>
      <w:r>
        <w:rPr>
          <w:lang w:eastAsia="ru-RU"/>
        </w:rPr>
      </w:r>
      <w:r>
        <w:rPr>
          <w:lang w:eastAsia="ru-RU"/>
        </w:rPr>
      </w:r>
    </w:p>
    <w:p>
      <w:pPr>
        <w:ind w:firstLine="567"/>
        <w:rPr>
          <w:lang w:eastAsia="ru-RU"/>
        </w:rPr>
      </w:pPr>
      <w:r>
        <w:rPr>
          <w:lang w:eastAsia="ru-RU"/>
        </w:rPr>
        <w:t xml:space="preserve">- Восстановление работоспособности (ремонт) вышедшего из строя оборудования (аппаратной платформы ПАК) из состава Продуктов Пользователя в соответствии с гарантийными обязательствами АО «ИнфоТеКС» - Наличие</w:t>
      </w:r>
      <w:r>
        <w:rPr>
          <w:lang w:eastAsia="ru-RU"/>
        </w:rPr>
      </w:r>
      <w:r>
        <w:rPr>
          <w:lang w:eastAsia="ru-RU"/>
        </w:rPr>
      </w:r>
    </w:p>
    <w:p>
      <w:pPr>
        <w:ind w:firstLine="567"/>
        <w:rPr>
          <w:lang w:eastAsia="ru-RU"/>
        </w:rPr>
      </w:pPr>
      <w:r>
        <w:rPr>
          <w:lang w:eastAsia="ru-RU"/>
        </w:rPr>
        <w:t xml:space="preserve">- Время реакции на обращения пользователя для Инцидента уровня «Критичный», не более 4 часов</w:t>
      </w:r>
      <w:r>
        <w:rPr>
          <w:lang w:eastAsia="ru-RU"/>
        </w:rPr>
      </w:r>
      <w:r>
        <w:rPr>
          <w:lang w:eastAsia="ru-RU"/>
        </w:rPr>
      </w:r>
    </w:p>
    <w:p>
      <w:pPr>
        <w:ind w:firstLine="567"/>
        <w:rPr>
          <w:lang w:eastAsia="ru-RU"/>
        </w:rPr>
      </w:pPr>
      <w:r>
        <w:rPr>
          <w:lang w:eastAsia="ru-RU"/>
        </w:rPr>
        <w:t xml:space="preserve">- Время реакции на обращения пользователя для Инцидента уровня «Средний», не более 8 часов</w:t>
      </w:r>
      <w:r>
        <w:rPr>
          <w:lang w:eastAsia="ru-RU"/>
        </w:rPr>
      </w:r>
      <w:r>
        <w:rPr>
          <w:lang w:eastAsia="ru-RU"/>
        </w:rPr>
      </w:r>
    </w:p>
    <w:p>
      <w:pPr>
        <w:ind w:firstLine="567"/>
        <w:rPr>
          <w:lang w:eastAsia="ru-RU"/>
        </w:rPr>
      </w:pPr>
      <w:r>
        <w:rPr>
          <w:lang w:eastAsia="ru-RU"/>
        </w:rPr>
        <w:t xml:space="preserve">- Время реакции на обращения пользователя для Инцидента уровня «Низкий», не более 12 часов</w:t>
      </w:r>
      <w:r>
        <w:rPr>
          <w:lang w:eastAsia="ru-RU"/>
        </w:rPr>
      </w:r>
      <w:r>
        <w:rPr>
          <w:lang w:eastAsia="ru-RU"/>
        </w:rPr>
      </w:r>
    </w:p>
    <w:p>
      <w:pPr>
        <w:ind w:firstLine="567"/>
        <w:rPr>
          <w:lang w:eastAsia="ru-RU"/>
        </w:rPr>
      </w:pPr>
      <w:r>
        <w:rPr>
          <w:lang w:eastAsia="ru-RU"/>
        </w:rPr>
        <w:t xml:space="preserve">Совместимость с защищённой сетью передачи данных ViPNet №</w:t>
      </w:r>
      <w:r>
        <w:rPr>
          <w:lang w:eastAsia="ru-RU"/>
        </w:rPr>
        <w:t xml:space="preserve">23232</w:t>
      </w:r>
      <w:r>
        <w:rPr>
          <w:lang w:eastAsia="ru-RU"/>
        </w:rPr>
      </w:r>
      <w:r>
        <w:rPr>
          <w:lang w:eastAsia="ru-RU"/>
        </w:rPr>
      </w:r>
    </w:p>
    <w:p>
      <w:pPr>
        <w:ind w:firstLine="567"/>
        <w:rPr>
          <w:lang w:eastAsia="ru-RU"/>
        </w:rPr>
      </w:pPr>
      <w:r>
        <w:rPr>
          <w:lang w:eastAsia="ru-RU"/>
        </w:rPr>
        <w:t xml:space="preserve">Срок действия сертификата, не менее </w:t>
      </w:r>
      <w:r>
        <w:rPr>
          <w:lang w:eastAsia="ru-RU"/>
        </w:rPr>
        <w:t xml:space="preserve">чем до 31.12.2027.</w:t>
      </w:r>
      <w:r>
        <w:rPr>
          <w:lang w:eastAsia="ru-RU"/>
        </w:rPr>
      </w:r>
      <w:r>
        <w:rPr>
          <w:lang w:eastAsia="ru-RU"/>
        </w:rPr>
      </w:r>
    </w:p>
    <w:p>
      <w:pPr>
        <w:ind w:firstLine="567"/>
        <w:rPr>
          <w:sz w:val="22"/>
          <w:szCs w:val="22"/>
        </w:rPr>
      </w:pPr>
      <w:r>
        <w:rPr>
          <w:sz w:val="22"/>
          <w:szCs w:val="22"/>
          <w:highlight w:val="none"/>
          <w:lang w:eastAsia="ru-RU"/>
        </w:rPr>
      </w:r>
      <w:r>
        <w:rPr>
          <w:sz w:val="22"/>
          <w:szCs w:val="22"/>
        </w:rPr>
        <w:t xml:space="preserve">Электронные версии документов и лицензионные ключи направляются на электронный адрес Заказчика </w:t>
      </w:r>
      <w:r>
        <w:rPr>
          <w:rFonts w:ascii="Times New Roman" w:hAnsi="Times New Roman"/>
          <w:sz w:val="22"/>
          <w:szCs w:val="22"/>
          <w:highlight w:val="none"/>
          <w:lang w:val="en-US"/>
        </w:rPr>
      </w:r>
      <w:hyperlink r:id="rId10" w:tooltip="http://admins@novoalt.alregn.ru" w:history="1">
        <w:r>
          <w:rPr>
            <w:rStyle w:val="936"/>
            <w:rFonts w:ascii="Times New Roman" w:hAnsi="Times New Roman"/>
            <w:sz w:val="22"/>
            <w:szCs w:val="22"/>
            <w:highlight w:val="none"/>
            <w:lang w:val="en-US"/>
          </w:rPr>
          <w:t xml:space="preserve">admins@novoalt.alregn.ru</w:t>
        </w:r>
        <w:r>
          <w:rPr>
            <w:rStyle w:val="936"/>
            <w:sz w:val="22"/>
            <w:szCs w:val="22"/>
          </w:rPr>
        </w:r>
        <w:r>
          <w:rPr>
            <w:rStyle w:val="936"/>
            <w:sz w:val="22"/>
            <w:szCs w:val="22"/>
          </w:rPr>
        </w:r>
      </w:hyperlink>
      <w:r>
        <w:rPr>
          <w:sz w:val="22"/>
          <w:szCs w:val="22"/>
        </w:rPr>
        <w:t xml:space="preserve">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567"/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tbl>
      <w:tblPr>
        <w:tblW w:w="10077" w:type="dxa"/>
        <w:tblLayout w:type="fixed"/>
        <w:tblLook w:val="04A0" w:firstRow="1" w:lastRow="0" w:firstColumn="1" w:lastColumn="0" w:noHBand="0" w:noVBand="1"/>
      </w:tblPr>
      <w:tblGrid>
        <w:gridCol w:w="921"/>
        <w:gridCol w:w="7296"/>
        <w:gridCol w:w="930"/>
        <w:gridCol w:w="930"/>
      </w:tblGrid>
      <w:tr>
        <w:tblPrEx/>
        <w:trPr>
          <w:trHeight w:val="6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№</w:t>
            </w:r>
            <w:r>
              <w:rPr>
                <w:color w:val="000000"/>
                <w:sz w:val="22"/>
                <w:szCs w:val="22"/>
                <w:lang w:eastAsia="ru-RU"/>
              </w:rPr>
            </w: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96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Наименование товара</w:t>
            </w:r>
            <w:r>
              <w:rPr>
                <w:color w:val="000000"/>
                <w:sz w:val="22"/>
                <w:szCs w:val="22"/>
                <w:lang w:eastAsia="ru-RU"/>
              </w:rPr>
            </w: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0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Ед. изм.</w:t>
            </w:r>
            <w:r>
              <w:rPr>
                <w:color w:val="000000"/>
                <w:sz w:val="22"/>
                <w:szCs w:val="22"/>
                <w:lang w:eastAsia="ru-RU"/>
              </w:rPr>
            </w: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0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Кол-во</w:t>
            </w:r>
            <w:r>
              <w:rPr>
                <w:color w:val="000000"/>
                <w:sz w:val="22"/>
                <w:szCs w:val="22"/>
                <w:lang w:eastAsia="ru-RU"/>
              </w:rPr>
            </w: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</w:tr>
      <w:tr>
        <w:tblPrEx/>
        <w:trPr>
          <w:trHeight w:val="7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1</w:t>
            </w:r>
            <w:r>
              <w:rPr>
                <w:color w:val="000000"/>
                <w:sz w:val="22"/>
                <w:szCs w:val="22"/>
                <w:lang w:eastAsia="ru-RU"/>
              </w:rPr>
            </w: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296" w:type="dxa"/>
            <w:textDirection w:val="lrTb"/>
            <w:noWrap w:val="false"/>
          </w:tcPr>
          <w:p>
            <w:pPr>
              <w:ind w:firstLine="0"/>
              <w:jc w:val="left"/>
              <w:spacing w:after="0"/>
              <w:rPr>
                <w:color w:val="000000"/>
                <w:sz w:val="22"/>
                <w:szCs w:val="22"/>
                <w:lang w:eastAsia="ru-RU"/>
              </w:rPr>
            </w:pPr>
            <w:r>
              <w:t xml:space="preserve">Сертификат активации сервиса совместной технической поддержки ПО ViPNet Administrator 4.x (КС2) </w:t>
            </w:r>
            <w:r>
              <w:t xml:space="preserve"> уровень - Расширенный*</w:t>
            </w:r>
            <w:r>
              <w:rPr>
                <w:color w:val="000000"/>
                <w:sz w:val="22"/>
                <w:szCs w:val="22"/>
                <w:lang w:eastAsia="ru-RU"/>
              </w:rPr>
            </w: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3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шт</w:t>
            </w:r>
            <w:r>
              <w:rPr>
                <w:color w:val="000000"/>
                <w:sz w:val="22"/>
                <w:szCs w:val="22"/>
                <w:lang w:eastAsia="ru-RU"/>
              </w:rPr>
            </w: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3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1</w:t>
            </w:r>
            <w:r>
              <w:rPr>
                <w:color w:val="000000"/>
                <w:sz w:val="22"/>
                <w:szCs w:val="22"/>
                <w:lang w:eastAsia="ru-RU"/>
              </w:rPr>
            </w: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</w:tr>
      <w:tr>
        <w:tblPrEx/>
        <w:trPr>
          <w:trHeight w:val="74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2</w:t>
            </w:r>
            <w:r>
              <w:rPr>
                <w:color w:val="000000"/>
                <w:sz w:val="22"/>
                <w:szCs w:val="22"/>
                <w:lang w:eastAsia="ru-RU"/>
              </w:rPr>
            </w: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296" w:type="dxa"/>
            <w:textDirection w:val="lrTb"/>
            <w:noWrap w:val="false"/>
          </w:tcPr>
          <w:p>
            <w:pPr>
              <w:ind w:firstLine="0"/>
              <w:jc w:val="left"/>
              <w:spacing w:after="0"/>
              <w:rPr>
                <w:color w:val="000000"/>
                <w:sz w:val="22"/>
                <w:szCs w:val="22"/>
                <w:lang w:eastAsia="ru-RU"/>
              </w:rPr>
            </w:pPr>
            <w:r>
              <w:t xml:space="preserve">Сертификат активации сервиса совместной технической поддержки ПО ViPNet Client for Windows 4.x (КС2) </w:t>
            </w:r>
            <w:r>
              <w:t xml:space="preserve">уровень - Расширенный*</w:t>
            </w:r>
            <w:r>
              <w:rPr>
                <w:color w:val="000000"/>
                <w:sz w:val="22"/>
                <w:szCs w:val="22"/>
                <w:lang w:eastAsia="ru-RU"/>
              </w:rPr>
            </w: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3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шт</w:t>
            </w:r>
            <w:r>
              <w:rPr>
                <w:color w:val="000000"/>
                <w:sz w:val="22"/>
                <w:szCs w:val="22"/>
                <w:lang w:eastAsia="ru-RU"/>
              </w:rPr>
            </w: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3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  <w:lang w:val="en-US" w:eastAsia="ru-RU"/>
              </w:rPr>
            </w:pPr>
            <w:r>
              <w:rPr>
                <w:color w:val="000000"/>
                <w:sz w:val="22"/>
                <w:szCs w:val="22"/>
                <w:lang w:val="en-US" w:eastAsia="ru-RU"/>
              </w:rPr>
              <w:t xml:space="preserve">2</w:t>
            </w:r>
            <w:r>
              <w:rPr>
                <w:color w:val="000000"/>
                <w:sz w:val="22"/>
                <w:szCs w:val="22"/>
                <w:lang w:val="en-US" w:eastAsia="ru-RU"/>
              </w:rPr>
            </w:r>
            <w:r>
              <w:rPr>
                <w:color w:val="000000"/>
                <w:sz w:val="22"/>
                <w:szCs w:val="22"/>
                <w:lang w:val="en-US" w:eastAsia="ru-RU"/>
              </w:rPr>
            </w:r>
          </w:p>
        </w:tc>
      </w:tr>
      <w:tr>
        <w:tblPrEx/>
        <w:trPr>
          <w:trHeight w:val="98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3</w:t>
            </w:r>
            <w:r>
              <w:rPr>
                <w:color w:val="000000"/>
                <w:sz w:val="22"/>
                <w:szCs w:val="22"/>
                <w:lang w:eastAsia="ru-RU"/>
              </w:rPr>
            </w: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296" w:type="dxa"/>
            <w:textDirection w:val="lrTb"/>
            <w:noWrap w:val="false"/>
          </w:tcPr>
          <w:p>
            <w:pPr>
              <w:ind w:firstLine="0"/>
              <w:jc w:val="left"/>
              <w:spacing w:after="0"/>
              <w:rPr>
                <w:color w:val="000000"/>
                <w:sz w:val="22"/>
                <w:szCs w:val="22"/>
                <w:lang w:eastAsia="ru-RU"/>
              </w:rPr>
            </w:pPr>
            <w:r>
              <w:t xml:space="preserve">Сертификат активации сервиса совместной технической поддержки ПО ViPNet Client 4U for Linux (KC2) </w:t>
            </w:r>
            <w:r>
              <w:t xml:space="preserve"> уровень - Расширенный*</w:t>
            </w:r>
            <w:r>
              <w:rPr>
                <w:color w:val="000000"/>
                <w:sz w:val="22"/>
                <w:szCs w:val="22"/>
                <w:lang w:eastAsia="ru-RU"/>
              </w:rPr>
            </w: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3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шт</w:t>
            </w:r>
            <w:r>
              <w:rPr>
                <w:color w:val="000000"/>
                <w:sz w:val="22"/>
                <w:szCs w:val="22"/>
                <w:lang w:eastAsia="ru-RU"/>
              </w:rPr>
            </w: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3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val="en-US" w:eastAsia="ru-RU"/>
              </w:rPr>
              <w:t xml:space="preserve">1</w:t>
            </w:r>
            <w:r>
              <w:rPr>
                <w:color w:val="000000"/>
                <w:sz w:val="22"/>
                <w:szCs w:val="22"/>
                <w:lang w:eastAsia="ru-RU"/>
              </w:rPr>
            </w: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</w:tr>
      <w:tr>
        <w:tblPrEx/>
        <w:trPr>
          <w:trHeight w:val="853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4</w:t>
            </w:r>
            <w:r>
              <w:rPr>
                <w:color w:val="000000"/>
                <w:sz w:val="22"/>
                <w:szCs w:val="22"/>
                <w:lang w:eastAsia="ru-RU"/>
              </w:rPr>
            </w: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296" w:type="dxa"/>
            <w:textDirection w:val="lrTb"/>
            <w:noWrap w:val="false"/>
          </w:tcPr>
          <w:p>
            <w:pPr>
              <w:ind w:firstLine="0"/>
              <w:jc w:val="left"/>
              <w:spacing w:after="0"/>
              <w:rPr>
                <w:color w:val="000000"/>
                <w:sz w:val="22"/>
                <w:szCs w:val="22"/>
                <w:lang w:eastAsia="ru-RU"/>
              </w:rPr>
            </w:pPr>
            <w:r>
              <w:t xml:space="preserve">Сертификат активации сервиса совместной технической поддержки ПАК ViPNet Coordinator HW100 C 4.x (+unlim) </w:t>
            </w:r>
            <w:r>
              <w:t xml:space="preserve"> уровень - Расширенный*</w:t>
            </w:r>
            <w:r>
              <w:rPr>
                <w:color w:val="000000"/>
                <w:sz w:val="22"/>
                <w:szCs w:val="22"/>
                <w:lang w:eastAsia="ru-RU"/>
              </w:rPr>
            </w: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3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шт</w:t>
            </w:r>
            <w:r>
              <w:rPr>
                <w:color w:val="000000"/>
                <w:sz w:val="22"/>
                <w:szCs w:val="22"/>
                <w:lang w:eastAsia="ru-RU"/>
              </w:rPr>
            </w: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3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val="en-US" w:eastAsia="ru-RU"/>
              </w:rPr>
              <w:t xml:space="preserve">7</w:t>
            </w:r>
            <w:r>
              <w:rPr>
                <w:color w:val="000000"/>
                <w:sz w:val="22"/>
                <w:szCs w:val="22"/>
                <w:lang w:eastAsia="ru-RU"/>
              </w:rPr>
            </w: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</w:tr>
      <w:tr>
        <w:tblPrEx/>
        <w:trPr>
          <w:trHeight w:val="553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5</w:t>
            </w:r>
            <w:r>
              <w:rPr>
                <w:color w:val="000000"/>
                <w:sz w:val="22"/>
                <w:szCs w:val="22"/>
                <w:lang w:eastAsia="ru-RU"/>
              </w:rPr>
            </w: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296" w:type="dxa"/>
            <w:textDirection w:val="lrTb"/>
            <w:noWrap w:val="false"/>
          </w:tcPr>
          <w:p>
            <w:pPr>
              <w:ind w:firstLine="0"/>
              <w:jc w:val="left"/>
              <w:spacing w:after="0"/>
              <w:rPr>
                <w:color w:val="000000"/>
                <w:sz w:val="22"/>
                <w:szCs w:val="22"/>
                <w:lang w:eastAsia="ru-RU"/>
              </w:rPr>
            </w:pPr>
            <w:r>
              <w:t xml:space="preserve">Сертификат активации сервиса совместной технической поддержки ПАК ViPNet Coordinator HW1000 4.x</w:t>
            </w:r>
            <w:r>
              <w:t xml:space="preserve"> уровень - Расширенный*</w:t>
            </w:r>
            <w:r>
              <w:rPr>
                <w:color w:val="000000"/>
                <w:sz w:val="22"/>
                <w:szCs w:val="22"/>
                <w:lang w:eastAsia="ru-RU"/>
              </w:rPr>
            </w: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3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шт</w:t>
            </w:r>
            <w:r>
              <w:rPr>
                <w:color w:val="000000"/>
                <w:sz w:val="22"/>
                <w:szCs w:val="22"/>
                <w:lang w:eastAsia="ru-RU"/>
              </w:rPr>
            </w: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3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  <w:lang w:val="en-US" w:eastAsia="ru-RU"/>
              </w:rPr>
            </w:pPr>
            <w:r>
              <w:rPr>
                <w:color w:val="000000"/>
                <w:sz w:val="22"/>
                <w:szCs w:val="22"/>
                <w:lang w:val="en-US" w:eastAsia="ru-RU"/>
              </w:rPr>
              <w:t xml:space="preserve">1</w:t>
            </w:r>
            <w:r>
              <w:rPr>
                <w:color w:val="000000"/>
                <w:sz w:val="22"/>
                <w:szCs w:val="22"/>
                <w:lang w:val="en-US" w:eastAsia="ru-RU"/>
              </w:rPr>
            </w:r>
            <w:r>
              <w:rPr>
                <w:color w:val="000000"/>
                <w:sz w:val="22"/>
                <w:szCs w:val="22"/>
                <w:lang w:val="en-US" w:eastAsia="ru-RU"/>
              </w:rPr>
            </w:r>
          </w:p>
        </w:tc>
      </w:tr>
    </w:tbl>
    <w:p>
      <w:pPr>
        <w:pStyle w:val="1042"/>
        <w:ind w:firstLine="709"/>
        <w:jc w:val="both"/>
        <w:spacing w:after="0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  <w:i/>
          <w:highlight w:val="none"/>
        </w:rPr>
      </w:r>
      <w:r>
        <w:rPr>
          <w:rFonts w:ascii="Times New Roman" w:hAnsi="Times New Roman"/>
          <w:bCs/>
          <w:i/>
        </w:rPr>
      </w:r>
      <w:r>
        <w:rPr>
          <w:rFonts w:ascii="Times New Roman" w:hAnsi="Times New Roman"/>
          <w:bCs/>
          <w:i/>
        </w:rPr>
      </w:r>
    </w:p>
    <w:p>
      <w:pPr>
        <w:pStyle w:val="1042"/>
        <w:ind w:firstLine="709"/>
        <w:jc w:val="both"/>
        <w:spacing w:after="0"/>
        <w:rPr>
          <w:rFonts w:ascii="Times New Roman" w:hAnsi="Times New Roman"/>
          <w:bCs/>
          <w:i/>
          <w:highlight w:val="none"/>
        </w:rPr>
      </w:pPr>
      <w:r>
        <w:rPr>
          <w:rFonts w:ascii="Times New Roman" w:hAnsi="Times New Roman"/>
          <w:bCs/>
          <w:i/>
        </w:rPr>
        <w:t xml:space="preserve">* </w:t>
      </w:r>
      <w:r>
        <w:rPr>
          <w:rFonts w:ascii="Times New Roman" w:hAnsi="Times New Roman"/>
          <w:bCs/>
          <w:i/>
        </w:rPr>
        <w:t xml:space="preserve">На основании </w:t>
      </w:r>
      <w:r>
        <w:rPr>
          <w:rFonts w:ascii="Times New Roman" w:hAnsi="Times New Roman"/>
          <w:bCs/>
          <w:i/>
        </w:rPr>
        <w:t xml:space="preserve">пункт</w:t>
      </w:r>
      <w:r>
        <w:rPr>
          <w:rFonts w:ascii="Times New Roman" w:hAnsi="Times New Roman"/>
          <w:bCs/>
          <w:i/>
        </w:rPr>
        <w:t xml:space="preserve">а</w:t>
      </w:r>
      <w:r>
        <w:rPr>
          <w:rFonts w:ascii="Times New Roman" w:hAnsi="Times New Roman"/>
          <w:bCs/>
          <w:i/>
        </w:rPr>
        <w:t xml:space="preserve"> 1 части 1 статьи 33 Федерального закона от 05.04.2013г. № 44-ФЗ «О контрактной системе в сфере закупок товаров, работ, услуг для обеспечения государственных и муниципальных нужд» </w:t>
      </w:r>
      <w:r>
        <w:rPr>
          <w:rFonts w:ascii="Times New Roman" w:hAnsi="Times New Roman"/>
          <w:bCs/>
          <w:i/>
        </w:rPr>
        <w:t xml:space="preserve">указание на </w:t>
      </w:r>
      <w:r>
        <w:rPr>
          <w:rFonts w:ascii="Times New Roman" w:hAnsi="Times New Roman"/>
          <w:bCs/>
          <w:i/>
        </w:rPr>
        <w:t xml:space="preserve">товарный знак не сопровождается словами «или эквивалент», </w:t>
      </w:r>
      <w:r>
        <w:rPr>
          <w:rFonts w:ascii="Times New Roman" w:hAnsi="Times New Roman"/>
          <w:bCs/>
          <w:i/>
        </w:rPr>
        <w:t xml:space="preserve">в виду несо</w:t>
      </w:r>
      <w:r>
        <w:rPr>
          <w:rFonts w:ascii="Times New Roman" w:hAnsi="Times New Roman"/>
          <w:bCs/>
          <w:i/>
        </w:rPr>
        <w:t xml:space="preserve">в</w:t>
      </w:r>
      <w:r>
        <w:rPr>
          <w:rFonts w:ascii="Times New Roman" w:hAnsi="Times New Roman"/>
          <w:bCs/>
          <w:i/>
        </w:rPr>
        <w:t xml:space="preserve">местимости</w:t>
      </w:r>
      <w:r>
        <w:rPr>
          <w:rFonts w:ascii="Times New Roman" w:hAnsi="Times New Roman"/>
          <w:bCs/>
          <w:i/>
        </w:rPr>
        <w:t xml:space="preserve"> </w:t>
      </w:r>
      <w:r>
        <w:rPr>
          <w:rFonts w:ascii="Times New Roman" w:hAnsi="Times New Roman"/>
          <w:bCs/>
          <w:i/>
        </w:rPr>
        <w:t xml:space="preserve">товаров, на которых размещаются другие товарные знаки</w:t>
      </w:r>
      <w:r>
        <w:rPr>
          <w:rFonts w:ascii="Times New Roman" w:hAnsi="Times New Roman"/>
          <w:bCs/>
          <w:i/>
        </w:rPr>
        <w:t xml:space="preserve">, а так же в</w:t>
      </w:r>
      <w:r>
        <w:rPr>
          <w:rFonts w:ascii="Times New Roman" w:hAnsi="Times New Roman"/>
          <w:bCs/>
          <w:i/>
        </w:rPr>
        <w:t xml:space="preserve"> связи с необходимо</w:t>
      </w:r>
      <w:r>
        <w:rPr>
          <w:rFonts w:ascii="Times New Roman" w:hAnsi="Times New Roman"/>
          <w:bCs/>
          <w:i/>
        </w:rPr>
        <w:t xml:space="preserve">стью обеспечения взаимодействия</w:t>
      </w:r>
      <w:r>
        <w:rPr>
          <w:rFonts w:ascii="Times New Roman" w:hAnsi="Times New Roman"/>
          <w:bCs/>
          <w:i/>
        </w:rPr>
        <w:t xml:space="preserve"> </w:t>
      </w:r>
      <w:r>
        <w:rPr>
          <w:rFonts w:ascii="Times New Roman" w:hAnsi="Times New Roman"/>
          <w:bCs/>
          <w:i/>
        </w:rPr>
        <w:t xml:space="preserve">програм</w:t>
      </w:r>
      <w:r>
        <w:rPr>
          <w:rFonts w:ascii="Times New Roman" w:hAnsi="Times New Roman"/>
          <w:bCs/>
          <w:i/>
        </w:rPr>
        <w:t xml:space="preserve">м</w:t>
      </w:r>
      <w:r>
        <w:rPr>
          <w:rFonts w:ascii="Times New Roman" w:hAnsi="Times New Roman"/>
          <w:bCs/>
          <w:i/>
        </w:rPr>
        <w:t xml:space="preserve">но-аппаратного</w:t>
      </w:r>
      <w:r>
        <w:rPr>
          <w:rFonts w:ascii="Times New Roman" w:hAnsi="Times New Roman"/>
          <w:bCs/>
          <w:i/>
        </w:rPr>
        <w:t xml:space="preserve"> комплекса</w:t>
      </w:r>
      <w:r>
        <w:rPr>
          <w:rFonts w:ascii="Times New Roman" w:hAnsi="Times New Roman"/>
          <w:bCs/>
          <w:i/>
        </w:rPr>
        <w:t xml:space="preserve"> с </w:t>
      </w:r>
      <w:r>
        <w:rPr>
          <w:rFonts w:ascii="Times New Roman" w:hAnsi="Times New Roman"/>
          <w:bCs/>
          <w:i/>
        </w:rPr>
        <w:t xml:space="preserve">построенной на программных и программ</w:t>
      </w:r>
      <w:r>
        <w:rPr>
          <w:rFonts w:ascii="Times New Roman" w:hAnsi="Times New Roman"/>
          <w:bCs/>
          <w:i/>
        </w:rPr>
        <w:t xml:space="preserve">но-аппаратных комплексах ViPNet </w:t>
      </w:r>
      <w:r>
        <w:rPr>
          <w:rFonts w:ascii="Times New Roman" w:hAnsi="Times New Roman"/>
          <w:bCs/>
          <w:i/>
        </w:rPr>
        <w:t xml:space="preserve">защищенной сетью</w:t>
      </w:r>
      <w:r>
        <w:rPr>
          <w:rFonts w:ascii="Times New Roman" w:hAnsi="Times New Roman"/>
          <w:bCs/>
          <w:i/>
        </w:rPr>
        <w:t xml:space="preserve"> ViPNet №</w:t>
      </w:r>
      <w:r>
        <w:rPr>
          <w:i/>
          <w:iCs/>
          <w:color w:val="000000"/>
          <w:sz w:val="24"/>
          <w:szCs w:val="24"/>
          <w:highlight w:val="none"/>
          <w:lang w:eastAsia="ru-RU"/>
        </w:rPr>
        <w:t xml:space="preserve"> 2</w:t>
      </w:r>
      <w:r>
        <w:rPr>
          <w:i/>
          <w:iCs/>
          <w:color w:val="000000"/>
          <w:sz w:val="24"/>
          <w:szCs w:val="24"/>
          <w:highlight w:val="none"/>
          <w:lang w:eastAsia="ru-RU"/>
        </w:rPr>
        <w:t xml:space="preserve">3232</w:t>
      </w:r>
      <w:r>
        <w:rPr>
          <w:i/>
          <w:iCs/>
          <w:color w:val="000000"/>
          <w:sz w:val="24"/>
          <w:szCs w:val="24"/>
          <w:highlight w:val="none"/>
          <w:lang w:eastAsia="ru-RU"/>
        </w:rPr>
        <w:t xml:space="preserve"> </w:t>
      </w:r>
      <w:r>
        <w:rPr>
          <w:rFonts w:ascii="Times New Roman" w:hAnsi="Times New Roman"/>
          <w:bCs/>
          <w:i/>
        </w:rPr>
        <w:t xml:space="preserve"> Заказчика</w:t>
      </w:r>
      <w:r>
        <w:rPr>
          <w:rFonts w:ascii="Times New Roman" w:hAnsi="Times New Roman"/>
          <w:bCs/>
          <w:i/>
        </w:rPr>
        <w:t xml:space="preserve">.</w:t>
      </w:r>
      <w:r>
        <w:rPr>
          <w:rFonts w:ascii="Times New Roman" w:hAnsi="Times New Roman"/>
          <w:bCs/>
          <w:i/>
          <w:highlight w:val="none"/>
        </w:rPr>
      </w:r>
      <w:r>
        <w:rPr>
          <w:rFonts w:ascii="Times New Roman" w:hAnsi="Times New Roman"/>
          <w:bCs/>
          <w:i/>
          <w:highlight w:val="none"/>
        </w:rPr>
      </w:r>
    </w:p>
    <w:p>
      <w:pPr>
        <w:pStyle w:val="929"/>
        <w:spacing w:before="0" w:beforeAutospacing="0" w:after="0" w:afterAutospacing="0"/>
        <w:rPr>
          <w:bCs w:val="0"/>
        </w:rPr>
      </w:pPr>
      <w:r>
        <w:rPr>
          <w:bCs w:val="0"/>
        </w:rPr>
      </w:r>
      <w:r>
        <w:rPr>
          <w:bCs w:val="0"/>
        </w:rPr>
      </w:r>
      <w:r>
        <w:rPr>
          <w:bCs w:val="0"/>
        </w:rPr>
      </w:r>
    </w:p>
    <w:sectPr>
      <w:footnotePr/>
      <w:endnotePr/>
      <w:type w:val="nextPage"/>
      <w:pgSz w:w="11906" w:h="16838" w:orient="portrait"/>
      <w:pgMar w:top="1134" w:right="851" w:bottom="1134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Gelvetsky 12pt">
    <w:panose1 w:val="02000603000000000000"/>
  </w:font>
  <w:font w:name="Calibri">
    <w:panose1 w:val="020F0502020204030204"/>
  </w:font>
  <w:font w:name="Tahoma">
    <w:panose1 w:val="020B0604030504040204"/>
  </w:font>
  <w:font w:name="Calibri Light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2.%3."/>
      <w:lvlJc w:val="lef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2.%3.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2.%3.%4.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2.%3.%4.%5.%6."/>
      <w:lvlJc w:val="lef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2.%3.%4.%5.%6.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2.%3.%4.%5.%6.%7.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2.%3.%4.%5.%6.%7.%8.%9."/>
      <w:lvlJc w:val="left"/>
      <w:pPr>
        <w:ind w:left="6480" w:hanging="18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2.%3."/>
      <w:lvlJc w:val="lef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2.%3.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2.%3.%4.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2.%3.%4.%5.%6."/>
      <w:lvlJc w:val="lef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2.%3.%4.%5.%6.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2.%3.%4.%5.%6.%7.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2.%3.%4.%5.%6.%7.%8.%9."/>
      <w:lvlJc w:val="left"/>
      <w:pPr>
        <w:ind w:left="6480" w:hanging="18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  <w:b/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  <w:tabs>
          <w:tab w:val="num" w:pos="2160" w:leader="none"/>
        </w:tabs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0"/>
      <w:numFmt w:val="bullet"/>
      <w:isLgl w:val="false"/>
      <w:suff w:val="tab"/>
      <w:lvlText w:val=""/>
      <w:lvlJc w:val="left"/>
      <w:pPr>
        <w:ind w:left="502" w:hanging="360"/>
      </w:pPr>
      <w:rPr>
        <w:rFonts w:hint="default" w:ascii="Symbol" w:hAnsi="Symbol" w:eastAsia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66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2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988" w:hanging="360"/>
      </w:pPr>
    </w:lvl>
    <w:lvl w:ilvl="1">
      <w:start w:val="1"/>
      <w:numFmt w:val="decimal"/>
      <w:isLgl/>
      <w:suff w:val="tab"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3348" w:hanging="720"/>
      </w:pPr>
      <w:rPr>
        <w:rFonts w:hint="default"/>
        <w:b w:val="0"/>
      </w:rPr>
    </w:lvl>
    <w:lvl w:ilvl="3">
      <w:start w:val="1"/>
      <w:numFmt w:val="decimal"/>
      <w:isLgl/>
      <w:suff w:val="tab"/>
      <w:lvlText w:val="%1.%2.%3.%4."/>
      <w:lvlJc w:val="left"/>
      <w:pPr>
        <w:ind w:left="3348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3708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708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068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068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428" w:hanging="1800"/>
      </w:pPr>
      <w:rPr>
        <w:rFonts w:hint="default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 w:eastAsia="Times New Roman"/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637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1.2.%2"/>
      <w:lvlJc w:val="left"/>
      <w:pPr>
        <w:ind w:left="-2953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3."/>
      <w:lvlJc w:val="right"/>
      <w:pPr>
        <w:ind w:left="-2233" w:hanging="18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-1513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-793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-73" w:hanging="18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647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1367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2087" w:hanging="180"/>
      </w:pPr>
      <w:rPr>
        <w:rFonts w:hint="default"/>
      </w:r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0"/>
      <w:numFmt w:val="bullet"/>
      <w:isLgl w:val="false"/>
      <w:suff w:val="tab"/>
      <w:lvlText w:val="•"/>
      <w:lvlJc w:val="left"/>
      <w:pPr>
        <w:ind w:left="720" w:hanging="360"/>
      </w:pPr>
      <w:rPr>
        <w:rFonts w:hint="default" w:ascii="Calibri" w:hAnsi="Calibri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1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27"/>
  </w:num>
  <w:num w:numId="3">
    <w:abstractNumId w:val="44"/>
  </w:num>
  <w:num w:numId="4">
    <w:abstractNumId w:val="9"/>
  </w:num>
  <w:num w:numId="5">
    <w:abstractNumId w:val="19"/>
  </w:num>
  <w:num w:numId="6">
    <w:abstractNumId w:val="47"/>
  </w:num>
  <w:num w:numId="7">
    <w:abstractNumId w:val="29"/>
  </w:num>
  <w:num w:numId="8">
    <w:abstractNumId w:val="23"/>
  </w:num>
  <w:num w:numId="9">
    <w:abstractNumId w:val="35"/>
  </w:num>
  <w:num w:numId="10">
    <w:abstractNumId w:val="16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9"/>
  </w:num>
  <w:num w:numId="15">
    <w:abstractNumId w:val="45"/>
  </w:num>
  <w:num w:numId="16">
    <w:abstractNumId w:val="40"/>
  </w:num>
  <w:num w:numId="17">
    <w:abstractNumId w:val="25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0"/>
  </w:num>
  <w:num w:numId="23">
    <w:abstractNumId w:val="1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</w:num>
  <w:num w:numId="26">
    <w:abstractNumId w:val="46"/>
  </w:num>
  <w:num w:numId="27">
    <w:abstractNumId w:val="22"/>
  </w:num>
  <w:num w:numId="28">
    <w:abstractNumId w:val="43"/>
  </w:num>
  <w:num w:numId="29">
    <w:abstractNumId w:val="21"/>
  </w:num>
  <w:num w:numId="30">
    <w:abstractNumId w:val="8"/>
  </w:num>
  <w:num w:numId="31">
    <w:abstractNumId w:val="38"/>
  </w:num>
  <w:num w:numId="32">
    <w:abstractNumId w:val="32"/>
  </w:num>
  <w:num w:numId="33">
    <w:abstractNumId w:val="31"/>
  </w:num>
  <w:num w:numId="34">
    <w:abstractNumId w:val="34"/>
  </w:num>
  <w:num w:numId="35">
    <w:abstractNumId w:val="36"/>
  </w:num>
  <w:num w:numId="36">
    <w:abstractNumId w:val="14"/>
  </w:num>
  <w:num w:numId="37">
    <w:abstractNumId w:val="11"/>
  </w:num>
  <w:num w:numId="38">
    <w:abstractNumId w:val="4"/>
  </w:num>
  <w:num w:numId="39">
    <w:abstractNumId w:val="30"/>
  </w:num>
  <w:num w:numId="40">
    <w:abstractNumId w:val="41"/>
  </w:num>
  <w:num w:numId="41">
    <w:abstractNumId w:val="7"/>
  </w:num>
  <w:num w:numId="42">
    <w:abstractNumId w:val="5"/>
  </w:num>
  <w:num w:numId="43">
    <w:abstractNumId w:val="33"/>
  </w:num>
  <w:num w:numId="44">
    <w:abstractNumId w:val="28"/>
  </w:num>
  <w:num w:numId="45">
    <w:abstractNumId w:val="13"/>
  </w:num>
  <w:num w:numId="46">
    <w:abstractNumId w:val="24"/>
  </w:num>
  <w:num w:numId="47">
    <w:abstractNumId w:val="12"/>
  </w:num>
  <w:num w:numId="48">
    <w:abstractNumId w:val="17"/>
  </w:num>
  <w:num w:numId="4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47">
    <w:name w:val="Caption Char"/>
    <w:basedOn w:val="931"/>
    <w:link w:val="919"/>
    <w:uiPriority w:val="35"/>
    <w:rPr>
      <w:b/>
      <w:bCs/>
      <w:color w:val="4f81bd" w:themeColor="accent1"/>
      <w:sz w:val="18"/>
      <w:szCs w:val="18"/>
    </w:rPr>
  </w:style>
  <w:style w:type="paragraph" w:styleId="751">
    <w:name w:val="toc 1"/>
    <w:basedOn w:val="928"/>
    <w:next w:val="928"/>
    <w:uiPriority w:val="39"/>
    <w:unhideWhenUsed/>
    <w:pPr>
      <w:spacing w:after="100"/>
    </w:pPr>
  </w:style>
  <w:style w:type="paragraph" w:styleId="752">
    <w:name w:val="toc 2"/>
    <w:basedOn w:val="928"/>
    <w:next w:val="928"/>
    <w:uiPriority w:val="39"/>
    <w:unhideWhenUsed/>
    <w:pPr>
      <w:ind w:left="220"/>
      <w:spacing w:after="100"/>
    </w:pPr>
  </w:style>
  <w:style w:type="paragraph" w:styleId="753">
    <w:name w:val="toc 3"/>
    <w:basedOn w:val="928"/>
    <w:next w:val="928"/>
    <w:uiPriority w:val="39"/>
    <w:unhideWhenUsed/>
    <w:pPr>
      <w:ind w:left="440"/>
      <w:spacing w:after="100"/>
    </w:pPr>
  </w:style>
  <w:style w:type="paragraph" w:styleId="754">
    <w:name w:val="toc 4"/>
    <w:basedOn w:val="928"/>
    <w:next w:val="928"/>
    <w:uiPriority w:val="39"/>
    <w:unhideWhenUsed/>
    <w:pPr>
      <w:ind w:left="660"/>
      <w:spacing w:after="100"/>
    </w:pPr>
  </w:style>
  <w:style w:type="paragraph" w:styleId="755">
    <w:name w:val="toc 5"/>
    <w:basedOn w:val="928"/>
    <w:next w:val="928"/>
    <w:uiPriority w:val="39"/>
    <w:unhideWhenUsed/>
    <w:pPr>
      <w:ind w:left="880"/>
      <w:spacing w:after="100"/>
    </w:pPr>
  </w:style>
  <w:style w:type="paragraph" w:styleId="756">
    <w:name w:val="toc 6"/>
    <w:basedOn w:val="928"/>
    <w:next w:val="928"/>
    <w:uiPriority w:val="39"/>
    <w:unhideWhenUsed/>
    <w:pPr>
      <w:ind w:left="1100"/>
      <w:spacing w:after="100"/>
    </w:pPr>
  </w:style>
  <w:style w:type="paragraph" w:styleId="757">
    <w:name w:val="toc 7"/>
    <w:basedOn w:val="928"/>
    <w:next w:val="928"/>
    <w:uiPriority w:val="39"/>
    <w:unhideWhenUsed/>
    <w:pPr>
      <w:ind w:left="1320"/>
      <w:spacing w:after="100"/>
    </w:pPr>
  </w:style>
  <w:style w:type="paragraph" w:styleId="758">
    <w:name w:val="toc 8"/>
    <w:basedOn w:val="928"/>
    <w:next w:val="928"/>
    <w:uiPriority w:val="39"/>
    <w:unhideWhenUsed/>
    <w:pPr>
      <w:ind w:left="1540"/>
      <w:spacing w:after="100"/>
    </w:pPr>
  </w:style>
  <w:style w:type="paragraph" w:styleId="759">
    <w:name w:val="toc 9"/>
    <w:basedOn w:val="928"/>
    <w:next w:val="928"/>
    <w:uiPriority w:val="39"/>
    <w:unhideWhenUsed/>
    <w:pPr>
      <w:ind w:left="1760"/>
      <w:spacing w:after="100"/>
    </w:pPr>
  </w:style>
  <w:style w:type="table" w:styleId="760">
    <w:name w:val="Table Grid Light"/>
    <w:basedOn w:val="9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1">
    <w:name w:val="Plain Table 1"/>
    <w:basedOn w:val="9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2">
    <w:name w:val="Plain Table 2"/>
    <w:basedOn w:val="9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3">
    <w:name w:val="Plain Table 3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4">
    <w:name w:val="Plain Table 4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Plain Table 5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6">
    <w:name w:val="Grid Table 1 Light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1 Light - Accent 1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Grid Table 1 Light - Accent 2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1 Light - Accent 3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Grid Table 1 Light - Accent 4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Grid Table 1 Light - Accent 5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Grid Table 1 Light - Accent 6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Grid Table 2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2 - Accent 1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2 - Accent 2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6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6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2 - Accent 3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2 - Accent 4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2 - Accent 5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e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e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2 - Accent 6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9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9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3 - Accent 1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3 - Accent 2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6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6d7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3 - Accent 3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3 - Accent 4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3 - Accent 5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e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e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3 - Accent 6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9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9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4"/>
    <w:basedOn w:val="9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8">
    <w:name w:val="Grid Table 4 - Accent 1"/>
    <w:basedOn w:val="9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9">
    <w:name w:val="Grid Table 4 - Accent 2"/>
    <w:basedOn w:val="9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6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6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0">
    <w:name w:val="Grid Table 4 - Accent 3"/>
    <w:basedOn w:val="9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1">
    <w:name w:val="Grid Table 4 - Accent 4"/>
    <w:basedOn w:val="9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2">
    <w:name w:val="Grid Table 4 - Accent 5"/>
    <w:basedOn w:val="9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e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e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3">
    <w:name w:val="Grid Table 4 - Accent 6"/>
    <w:basedOn w:val="9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9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9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4">
    <w:name w:val="Grid Table 5 Dark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5">
    <w:name w:val="Grid Table 5 Dark- Accent 1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blStylePr w:type="band1Horz">
      <w:tcPr>
        <w:shd w:val="clear" w:color="ffffff" w:themeColor="accent1" w:themeTint="75" w:fill="a9bee4" w:themeFill="accent1" w:themeFillTint="75"/>
      </w:tcPr>
    </w:tblStylePr>
    <w:tblStylePr w:type="band1Vert">
      <w:tcPr>
        <w:shd w:val="clear" w:color="ffffff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96">
    <w:name w:val="Grid Table 5 Dark - Accent 2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blStylePr w:type="band1Horz">
      <w:tcPr>
        <w:shd w:val="clear" w:color="ffffff" w:themeColor="accent2" w:themeTint="75" w:fill="f7c3a0" w:themeFill="accent2" w:themeFillTint="75"/>
      </w:tcPr>
    </w:tblStylePr>
    <w:tblStylePr w:type="band1Vert">
      <w:tcPr>
        <w:shd w:val="clear" w:color="ffffff" w:themeColor="accent2" w:themeTint="75" w:fill="f7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97">
    <w:name w:val="Grid Table 5 Dark - Accent 3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98">
    <w:name w:val="Grid Table 5 Dark- Accent 4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blStylePr w:type="band1Horz">
      <w:tcPr>
        <w:shd w:val="clear" w:color="ffffff" w:themeColor="accent4" w:themeTint="75" w:fill="ffe28a" w:themeFill="accent4" w:themeFillTint="75"/>
      </w:tcPr>
    </w:tblStylePr>
    <w:tblStylePr w:type="band1Vert">
      <w:tcPr>
        <w:shd w:val="clear" w:color="ffffff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99">
    <w:name w:val="Grid Table 5 Dark - Accent 5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blStylePr w:type="band1Horz">
      <w:tcPr>
        <w:shd w:val="clear" w:color="ffffff" w:themeColor="accent5" w:themeTint="75" w:fill="b4d1ec" w:themeFill="accent5" w:themeFillTint="75"/>
      </w:tcPr>
    </w:tblStylePr>
    <w:tblStylePr w:type="band1Vert">
      <w:tcPr>
        <w:shd w:val="clear" w:color="ffffff" w:themeColor="accent5" w:themeTint="75" w:fill="b4d1ec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00">
    <w:name w:val="Grid Table 5 Dark - Accent 6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blStylePr w:type="band1Horz">
      <w:tcPr>
        <w:shd w:val="clear" w:color="ffffff" w:themeColor="accent6" w:themeTint="75" w:fill="bddba8" w:themeFill="accent6" w:themeFillTint="75"/>
      </w:tcPr>
    </w:tblStylePr>
    <w:tblStylePr w:type="band1Vert">
      <w:tcPr>
        <w:shd w:val="clear" w:color="ffffff" w:themeColor="accent6" w:themeTint="75" w:fill="bd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01">
    <w:name w:val="Grid Table 6 Colorful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02">
    <w:name w:val="Grid Table 6 Colorful - Accent 1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3" w:themeFill="accent1" w:themeFillTint="34"/>
      </w:tcPr>
    </w:tblStylePr>
    <w:tblStylePr w:type="band1Vert">
      <w:tcPr>
        <w:shd w:val="clear" w:color="ffffff" w:themeColor="accent1" w:themeTint="34" w:fill="d9e2f3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760ab" w:themeColor="accent1" w:themeTint="80" w:themeShade="95"/>
      </w:rPr>
    </w:tblStylePr>
    <w:tblStylePr w:type="firstRow">
      <w:rPr>
        <w:b/>
        <w:color w:val="3760ab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760ab" w:themeColor="accent1" w:themeTint="80" w:themeShade="95"/>
      </w:rPr>
    </w:tblStylePr>
    <w:tblStylePr w:type="lastRow">
      <w:rPr>
        <w:b/>
        <w:color w:val="3760ab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03">
    <w:name w:val="Grid Table 6 Colorful - Accent 2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6d7" w:themeFill="accent2" w:themeFillTint="32"/>
      </w:tcPr>
    </w:tblStylePr>
    <w:tblStylePr w:type="band1Vert">
      <w:tcPr>
        <w:shd w:val="clear" w:color="ffffff" w:themeColor="accent2" w:themeTint="32" w:fill="fbe6d7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a5d12" w:themeColor="accent2" w:themeTint="97" w:themeShade="95"/>
      </w:rPr>
    </w:tblStylePr>
    <w:tblStylePr w:type="firstRow">
      <w:rPr>
        <w:b/>
        <w:color w:val="ca5d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</w:tblStylePr>
    <w:tblStylePr w:type="lastRow">
      <w:rPr>
        <w:b/>
        <w:color w:val="ca5d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04">
    <w:name w:val="Grid Table 6 Colorful - Accent 3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05">
    <w:name w:val="Grid Table 6 Colorful - Accent 4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ff2cb" w:themeFill="accent4" w:themeFillTint="34"/>
      </w:tcPr>
    </w:tblStylePr>
    <w:tblStylePr w:type="band1Vert">
      <w:tcPr>
        <w:shd w:val="clear" w:color="ffffff" w:themeColor="accent4" w:themeTint="34" w:fill="ff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d09d00" w:themeColor="accent4" w:themeTint="9A" w:themeShade="95"/>
      </w:rPr>
    </w:tblStylePr>
    <w:tblStylePr w:type="firstRow">
      <w:rPr>
        <w:b/>
        <w:color w:val="d09d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</w:tblStylePr>
    <w:tblStylePr w:type="lastRow">
      <w:rPr>
        <w:b/>
        <w:color w:val="d09d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6">
    <w:name w:val="Grid Table 6 Colorful - Accent 5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eebf6" w:themeFill="accent5" w:themeFillTint="34"/>
      </w:tcPr>
    </w:tblStylePr>
    <w:tblStylePr w:type="band1Vert">
      <w:tcPr>
        <w:shd w:val="clear" w:color="ffffff" w:themeColor="accent5" w:themeTint="34" w:fill="de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b8d" w:themeColor="accent5" w:themeShade="95"/>
      </w:rPr>
    </w:tblStylePr>
    <w:tblStylePr w:type="firstRow">
      <w:rPr>
        <w:b/>
        <w:color w:val="245b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</w:tblStylePr>
    <w:tblStylePr w:type="lastRow">
      <w:rPr>
        <w:b/>
        <w:color w:val="245b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7">
    <w:name w:val="Grid Table 6 Colorful - Accent 6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9" w:themeFill="accent6" w:themeFillTint="34"/>
      </w:tcPr>
    </w:tblStylePr>
    <w:tblStylePr w:type="band1Vert">
      <w:tcPr>
        <w:shd w:val="clear" w:color="ffffff" w:themeColor="accent6" w:themeTint="34" w:fill="e2efd9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b8d" w:themeColor="accent5" w:themeShade="95"/>
      </w:rPr>
    </w:tblStylePr>
    <w:tblStylePr w:type="firstRow">
      <w:rPr>
        <w:b/>
        <w:color w:val="245b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</w:tblStylePr>
    <w:tblStylePr w:type="lastRow">
      <w:rPr>
        <w:b/>
        <w:color w:val="245b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8">
    <w:name w:val="Grid Table 7 Colorful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7 Colorful - Accent 1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760ab" w:themeColor="accent1" w:themeTint="80" w:themeShade="95"/>
        <w:sz w:val="22"/>
      </w:rPr>
      <w:tcPr>
        <w:shd w:val="clear" w:color="ffffff" w:themeColor="accent1" w:themeTint="34" w:fill="d9e2f3" w:themeFill="accent1" w:themeFillTint="34"/>
      </w:tcPr>
    </w:tblStylePr>
    <w:tblStylePr w:type="band1Vert">
      <w:tcPr>
        <w:shd w:val="clear" w:color="ffffff" w:themeColor="accent1" w:themeTint="34" w:fill="d9e2f3" w:themeFill="accent1" w:themeFillTint="34"/>
      </w:tcPr>
    </w:tblStylePr>
    <w:tblStylePr w:type="band2Horz">
      <w:rPr>
        <w:rFonts w:ascii="Arial" w:hAnsi="Arial"/>
        <w:color w:val="3760ab" w:themeColor="accent1" w:themeTint="80" w:themeShade="95"/>
        <w:sz w:val="22"/>
      </w:rPr>
    </w:tblStylePr>
    <w:tblStylePr w:type="firstCol">
      <w:rPr>
        <w:rFonts w:ascii="Arial" w:hAnsi="Arial"/>
        <w:i/>
        <w:color w:val="3760ab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760ab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760ab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760ab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7 Colorful - Accent 2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a5d12" w:themeColor="accent2" w:themeTint="97" w:themeShade="95"/>
        <w:sz w:val="22"/>
      </w:rPr>
      <w:tcPr>
        <w:shd w:val="clear" w:color="ffffff" w:themeColor="accent2" w:themeTint="32" w:fill="fbe6d7" w:themeFill="accent2" w:themeFillTint="32"/>
      </w:tcPr>
    </w:tblStylePr>
    <w:tblStylePr w:type="band1Vert">
      <w:tcPr>
        <w:shd w:val="clear" w:color="ffffff" w:themeColor="accent2" w:themeTint="32" w:fill="fbe6d7" w:themeFill="accent2" w:themeFillTint="32"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7 Colorful - Accent 3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7 Colorful - Accent 4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d09d00" w:themeColor="accent4" w:themeTint="9A" w:themeShade="95"/>
        <w:sz w:val="22"/>
      </w:rPr>
      <w:tcPr>
        <w:shd w:val="clear" w:color="ffffff" w:themeColor="accent4" w:themeTint="34" w:fill="fff2cb" w:themeFill="accent4" w:themeFillTint="34"/>
      </w:tcPr>
    </w:tblStylePr>
    <w:tblStylePr w:type="band1Vert">
      <w:tcPr>
        <w:shd w:val="clear" w:color="ffffff" w:themeColor="accent4" w:themeTint="34" w:fill="fff2cb" w:themeFill="accent4" w:themeFillTint="34"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7 Colorful - Accent 5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b8d" w:themeColor="accent5" w:themeShade="95"/>
        <w:sz w:val="22"/>
      </w:rPr>
      <w:tcPr>
        <w:shd w:val="clear" w:color="ffffff" w:themeColor="accent5" w:themeTint="34" w:fill="deebf6" w:themeFill="accent5" w:themeFillTint="34"/>
      </w:tcPr>
    </w:tblStylePr>
    <w:tblStylePr w:type="band1Vert">
      <w:tcPr>
        <w:shd w:val="clear" w:color="ffffff" w:themeColor="accent5" w:themeTint="34" w:fill="deebf6" w:themeFill="accent5" w:themeFillTint="34"/>
      </w:tcPr>
    </w:tblStylePr>
    <w:tblStylePr w:type="band2Horz">
      <w:rPr>
        <w:rFonts w:ascii="Arial" w:hAnsi="Arial"/>
        <w:color w:val="245b8d" w:themeColor="accent5" w:themeShade="95"/>
        <w:sz w:val="22"/>
      </w:r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7 Colorful - Accent 6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16529" w:themeColor="accent6" w:themeShade="95"/>
        <w:sz w:val="22"/>
      </w:rPr>
      <w:tcPr>
        <w:shd w:val="clear" w:color="ffffff" w:themeColor="accent6" w:themeTint="34" w:fill="e2efd9" w:themeFill="accent6" w:themeFillTint="34"/>
      </w:tcPr>
    </w:tblStylePr>
    <w:tblStylePr w:type="band1Vert">
      <w:tcPr>
        <w:shd w:val="clear" w:color="ffffff" w:themeColor="accent6" w:themeTint="34" w:fill="e2efd9" w:themeFill="accent6" w:themeFillTint="34"/>
      </w:tcPr>
    </w:tblStylePr>
    <w:tblStylePr w:type="band2Horz">
      <w:rPr>
        <w:rFonts w:ascii="Arial" w:hAnsi="Arial"/>
        <w:color w:val="416529" w:themeColor="accent6" w:themeShade="95"/>
        <w:sz w:val="22"/>
      </w:r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1 Light - Accent 1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0dcf0" w:themeFill="accent1" w:themeFillTint="40"/>
      </w:tcPr>
    </w:tblStylePr>
    <w:tblStylePr w:type="band1Vert">
      <w:tcPr>
        <w:shd w:val="clear" w:color="ffffff" w:themeColor="accent1" w:themeTint="40" w:fill="d0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1 Light - Accent 2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1 Light - Accent 3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1 Light - Accent 4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1 Light - Accent 5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6e6f4" w:themeFill="accent5" w:themeFillTint="40"/>
      </w:tcPr>
    </w:tblStylePr>
    <w:tblStylePr w:type="band1Vert">
      <w:tcPr>
        <w:shd w:val="clear" w:color="ffffff" w:themeColor="accent5" w:themeTint="40" w:fill="d6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List Table 1 Light - Accent 6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cd0" w:themeFill="accent6" w:themeFillTint="40"/>
      </w:tcPr>
    </w:tblStylePr>
    <w:tblStylePr w:type="band1Vert">
      <w:tcPr>
        <w:shd w:val="clear" w:color="ffffff" w:themeColor="accent6" w:themeTint="40" w:fill="dbec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List Table 2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3">
    <w:name w:val="List Table 2 - Accent 1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0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0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4">
    <w:name w:val="List Table 2 - Accent 2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5">
    <w:name w:val="List Table 2 - Accent 3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6">
    <w:name w:val="List Table 2 - Accent 4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7">
    <w:name w:val="List Table 2 - Accent 5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6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6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8">
    <w:name w:val="List Table 2 - Accent 6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c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c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9">
    <w:name w:val="List Table 3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3 - Accent 1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3 - Accent 2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2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3 - Accent 3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3 - Accent 4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9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3 - Accent 5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3e6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3 - Accent 6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9d1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4 - Accent 1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0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0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4 - Accent 2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4 - Accent 3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4 - Accent 4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4 - Accent 5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6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6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4 - Accent 6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c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c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5 Dark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4">
    <w:name w:val="List Table 5 Dark - Accent 1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5">
    <w:name w:val="List Table 5 Dark - Accent 2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blStylePr w:type="band1Horz"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6">
    <w:name w:val="List Table 5 Dark - Accent 3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7">
    <w:name w:val="List Table 5 Dark - Accent 4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blStylePr w:type="band1Horz"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8">
    <w:name w:val="List Table 5 Dark - Accent 5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blStylePr w:type="band1Horz"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9">
    <w:name w:val="List Table 5 Dark - Accent 6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blStylePr w:type="band1Horz"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0">
    <w:name w:val="List Table 6 Colorful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51">
    <w:name w:val="List Table 6 Colorful - Accent 1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0dcf0" w:themeFill="accent1" w:themeFillTint="40"/>
      </w:tcPr>
    </w:tblStylePr>
    <w:tblStylePr w:type="band1Vert">
      <w:tcPr>
        <w:shd w:val="clear" w:color="ffffff" w:themeColor="accent1" w:themeTint="40" w:fill="d0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275" w:themeColor="accent1" w:themeShade="95"/>
      </w:rPr>
    </w:tblStylePr>
    <w:tblStylePr w:type="firstRow">
      <w:rPr>
        <w:b/>
        <w:color w:val="254275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</w:tblStylePr>
    <w:tblStylePr w:type="lastRow">
      <w:rPr>
        <w:b/>
        <w:color w:val="254275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2">
    <w:name w:val="List Table 6 Colorful - Accent 2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a5d12" w:themeColor="accent2" w:themeTint="97" w:themeShade="95"/>
      </w:rPr>
    </w:tblStylePr>
    <w:tblStylePr w:type="firstRow">
      <w:rPr>
        <w:b/>
        <w:color w:val="ca5d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</w:tblStylePr>
    <w:tblStylePr w:type="lastRow">
      <w:rPr>
        <w:b/>
        <w:color w:val="ca5d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3">
    <w:name w:val="List Table 6 Colorful - Accent 3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4">
    <w:name w:val="List Table 6 Colorful - Accent 4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d09d00" w:themeColor="accent4" w:themeTint="9A" w:themeShade="95"/>
      </w:rPr>
    </w:tblStylePr>
    <w:tblStylePr w:type="firstRow">
      <w:rPr>
        <w:b/>
        <w:color w:val="d09d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</w:tblStylePr>
    <w:tblStylePr w:type="lastRow">
      <w:rPr>
        <w:b/>
        <w:color w:val="d09d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5">
    <w:name w:val="List Table 6 Colorful - Accent 5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6e6f4" w:themeFill="accent5" w:themeFillTint="40"/>
      </w:tcPr>
    </w:tblStylePr>
    <w:tblStylePr w:type="band1Vert">
      <w:tcPr>
        <w:shd w:val="clear" w:color="ffffff" w:themeColor="accent5" w:themeTint="40" w:fill="d6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d74b4" w:themeColor="accent5" w:themeTint="9A" w:themeShade="95"/>
      </w:rPr>
    </w:tblStylePr>
    <w:tblStylePr w:type="firstRow">
      <w:rPr>
        <w:b/>
        <w:color w:val="2d74b4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d74b4" w:themeColor="accent5" w:themeTint="9A" w:themeShade="95"/>
      </w:rPr>
    </w:tblStylePr>
    <w:tblStylePr w:type="lastRow">
      <w:rPr>
        <w:b/>
        <w:color w:val="2d74b4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6">
    <w:name w:val="List Table 6 Colorful - Accent 6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cd0" w:themeFill="accent6" w:themeFillTint="40"/>
      </w:tcPr>
    </w:tblStylePr>
    <w:tblStylePr w:type="band1Vert">
      <w:tcPr>
        <w:shd w:val="clear" w:color="ffffff" w:themeColor="accent6" w:themeTint="40" w:fill="dbec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e923c" w:themeColor="accent6" w:themeTint="98" w:themeShade="95"/>
      </w:rPr>
    </w:tblStylePr>
    <w:tblStylePr w:type="firstRow">
      <w:rPr>
        <w:b/>
        <w:color w:val="5e92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</w:tblStylePr>
    <w:tblStylePr w:type="lastRow">
      <w:rPr>
        <w:b/>
        <w:color w:val="5e92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7">
    <w:name w:val="List Table 7 Colorful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8">
    <w:name w:val="List Table 7 Colorful - Accent 1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275" w:themeColor="accent1" w:themeShade="95"/>
        <w:sz w:val="22"/>
      </w:rPr>
      <w:tcPr>
        <w:shd w:val="clear" w:color="ffffff" w:themeColor="accent1" w:themeTint="40" w:fill="d0dcf0" w:themeFill="accent1" w:themeFillTint="40"/>
      </w:tcPr>
    </w:tblStylePr>
    <w:tblStylePr w:type="band1Vert">
      <w:tcPr>
        <w:shd w:val="clear" w:color="ffffff" w:themeColor="accent1" w:themeTint="40" w:fill="d0dcf0" w:themeFill="accent1" w:themeFillTint="40"/>
      </w:tcPr>
    </w:tblStylePr>
    <w:tblStylePr w:type="band2Horz">
      <w:rPr>
        <w:rFonts w:ascii="Arial" w:hAnsi="Arial"/>
        <w:color w:val="254275" w:themeColor="accent1" w:themeShade="95"/>
        <w:sz w:val="22"/>
      </w:r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275" w:themeColor="accent1" w:themeShade="95"/>
        <w:sz w:val="22"/>
      </w:rPr>
    </w:tblStylePr>
  </w:style>
  <w:style w:type="table" w:styleId="859">
    <w:name w:val="List Table 7 Colorful - Accent 2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a5d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</w:tblStylePr>
  </w:style>
  <w:style w:type="table" w:styleId="860">
    <w:name w:val="List Table 7 Colorful - Accent 3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61">
    <w:name w:val="List Table 7 Colorful - Accent 4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d09d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</w:tblStylePr>
  </w:style>
  <w:style w:type="table" w:styleId="862">
    <w:name w:val="List Table 7 Colorful - Accent 5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d74b4" w:themeColor="accent5" w:themeTint="9A" w:themeShade="95"/>
        <w:sz w:val="22"/>
      </w:rPr>
      <w:tcPr>
        <w:shd w:val="clear" w:color="ffffff" w:themeColor="accent5" w:themeTint="40" w:fill="d6e6f4" w:themeFill="accent5" w:themeFillTint="40"/>
      </w:tcPr>
    </w:tblStylePr>
    <w:tblStylePr w:type="band1Vert">
      <w:tcPr>
        <w:shd w:val="clear" w:color="ffffff" w:themeColor="accent5" w:themeTint="40" w:fill="d6e6f4" w:themeFill="accent5" w:themeFillTint="40"/>
      </w:tcPr>
    </w:tblStylePr>
    <w:tblStylePr w:type="band2Horz">
      <w:rPr>
        <w:rFonts w:ascii="Arial" w:hAnsi="Arial"/>
        <w:color w:val="2d74b4" w:themeColor="accent5" w:themeTint="9A" w:themeShade="95"/>
        <w:sz w:val="22"/>
      </w:rPr>
    </w:tblStylePr>
    <w:tblStylePr w:type="firstCol">
      <w:rPr>
        <w:rFonts w:ascii="Arial" w:hAnsi="Arial"/>
        <w:i/>
        <w:color w:val="2d74b4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d74b4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74b4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d74b4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d74b4" w:themeColor="accent5" w:themeTint="9A" w:themeShade="95"/>
        <w:sz w:val="22"/>
      </w:rPr>
    </w:tblStylePr>
  </w:style>
  <w:style w:type="table" w:styleId="863">
    <w:name w:val="List Table 7 Colorful - Accent 6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e923c" w:themeColor="accent6" w:themeTint="98" w:themeShade="95"/>
        <w:sz w:val="22"/>
      </w:rPr>
      <w:tcPr>
        <w:shd w:val="clear" w:color="ffffff" w:themeColor="accent6" w:themeTint="40" w:fill="dbecd0" w:themeFill="accent6" w:themeFillTint="40"/>
      </w:tcPr>
    </w:tblStylePr>
    <w:tblStylePr w:type="band1Vert">
      <w:tcPr>
        <w:shd w:val="clear" w:color="ffffff" w:themeColor="accent6" w:themeTint="40" w:fill="dbecd0" w:themeFill="accent6" w:themeFillTint="40"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</w:tblStylePr>
  </w:style>
  <w:style w:type="table" w:styleId="864">
    <w:name w:val="Lined - Accent"/>
    <w:basedOn w:val="9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5">
    <w:name w:val="Lined - Accent 1"/>
    <w:basedOn w:val="9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4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4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ec9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ec9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ec9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ec9" w:themeFill="accent1" w:themeFillTint="EA"/>
      </w:tcPr>
    </w:tblStylePr>
  </w:style>
  <w:style w:type="table" w:styleId="866">
    <w:name w:val="Lined - Accent 2"/>
    <w:basedOn w:val="9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6d7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6d7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2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285" w:themeFill="accent2" w:themeFillTint="97"/>
      </w:tcPr>
    </w:tblStylePr>
  </w:style>
  <w:style w:type="table" w:styleId="867">
    <w:name w:val="Lined - Accent 3"/>
    <w:basedOn w:val="9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8">
    <w:name w:val="Lined - Accent 4"/>
    <w:basedOn w:val="9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9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9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9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965" w:themeFill="accent4" w:themeFillTint="9A"/>
      </w:tcPr>
    </w:tblStylePr>
  </w:style>
  <w:style w:type="table" w:styleId="869">
    <w:name w:val="Lined - Accent 5"/>
    <w:basedOn w:val="9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e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e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70">
    <w:name w:val="Lined - Accent 6"/>
    <w:basedOn w:val="9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9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9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71">
    <w:name w:val="Bordered &amp; Lined - Accent"/>
    <w:basedOn w:val="9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2">
    <w:name w:val="Bordered &amp; Lined - Accent 1"/>
    <w:basedOn w:val="9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4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4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ec9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ec9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ec9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ec9" w:themeFill="accent1" w:themeFillTint="EA"/>
      </w:tcPr>
    </w:tblStylePr>
  </w:style>
  <w:style w:type="table" w:styleId="873">
    <w:name w:val="Bordered &amp; Lined - Accent 2"/>
    <w:basedOn w:val="9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6d7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6d7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2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285" w:themeFill="accent2" w:themeFillTint="97"/>
      </w:tcPr>
    </w:tblStylePr>
  </w:style>
  <w:style w:type="table" w:styleId="874">
    <w:name w:val="Bordered &amp; Lined - Accent 3"/>
    <w:basedOn w:val="9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75">
    <w:name w:val="Bordered &amp; Lined - Accent 4"/>
    <w:basedOn w:val="9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9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9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9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965" w:themeFill="accent4" w:themeFillTint="9A"/>
      </w:tcPr>
    </w:tblStylePr>
  </w:style>
  <w:style w:type="table" w:styleId="876">
    <w:name w:val="Bordered &amp; Lined - Accent 5"/>
    <w:basedOn w:val="9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e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e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77">
    <w:name w:val="Bordered &amp; Lined - Accent 6"/>
    <w:basedOn w:val="9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9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9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78">
    <w:name w:val="Bordered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9">
    <w:name w:val="Bordered - Accent 1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80">
    <w:name w:val="Bordered - Accent 2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81">
    <w:name w:val="Bordered - Accent 3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82">
    <w:name w:val="Bordered - Accent 4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3">
    <w:name w:val="Bordered - Accent 5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4">
    <w:name w:val="Bordered - Accent 6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85">
    <w:name w:val="Heading 3"/>
    <w:basedOn w:val="928"/>
    <w:next w:val="928"/>
    <w:link w:val="894"/>
    <w:uiPriority w:val="9"/>
    <w:unhideWhenUsed/>
    <w:qFormat/>
    <w:pPr>
      <w:keepLines/>
      <w:keepNext/>
      <w:spacing w:before="160" w:after="80"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86">
    <w:name w:val="Heading 4"/>
    <w:basedOn w:val="928"/>
    <w:next w:val="928"/>
    <w:link w:val="895"/>
    <w:uiPriority w:val="9"/>
    <w:unhideWhenUsed/>
    <w:qFormat/>
    <w:pPr>
      <w:keepLines/>
      <w:keepNext/>
      <w:spacing w:before="80" w:after="40"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87">
    <w:name w:val="Heading 5"/>
    <w:basedOn w:val="928"/>
    <w:next w:val="928"/>
    <w:link w:val="896"/>
    <w:uiPriority w:val="9"/>
    <w:unhideWhenUsed/>
    <w:qFormat/>
    <w:pPr>
      <w:keepLines/>
      <w:keepNext/>
      <w:spacing w:before="80" w:after="40"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88">
    <w:name w:val="Heading 6"/>
    <w:basedOn w:val="928"/>
    <w:next w:val="928"/>
    <w:link w:val="897"/>
    <w:uiPriority w:val="9"/>
    <w:unhideWhenUsed/>
    <w:qFormat/>
    <w:pPr>
      <w:keepLines/>
      <w:keepNext/>
      <w:spacing w:before="40" w:after="0"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89">
    <w:name w:val="Heading 7"/>
    <w:basedOn w:val="928"/>
    <w:next w:val="928"/>
    <w:link w:val="898"/>
    <w:uiPriority w:val="9"/>
    <w:unhideWhenUsed/>
    <w:qFormat/>
    <w:pPr>
      <w:keepLines/>
      <w:keepNext/>
      <w:spacing w:before="40" w:after="0"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90">
    <w:name w:val="Heading 8"/>
    <w:basedOn w:val="928"/>
    <w:next w:val="928"/>
    <w:link w:val="899"/>
    <w:uiPriority w:val="9"/>
    <w:unhideWhenUsed/>
    <w:qFormat/>
    <w:pPr>
      <w:keepLines/>
      <w:keepNext/>
      <w:spacing w:after="0"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91">
    <w:name w:val="Heading 9"/>
    <w:basedOn w:val="928"/>
    <w:next w:val="928"/>
    <w:link w:val="900"/>
    <w:uiPriority w:val="9"/>
    <w:unhideWhenUsed/>
    <w:qFormat/>
    <w:pPr>
      <w:keepLines/>
      <w:keepNext/>
      <w:spacing w:after="0"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92">
    <w:name w:val="Heading 1 Char"/>
    <w:basedOn w:val="931"/>
    <w:link w:val="929"/>
    <w:uiPriority w:val="9"/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93">
    <w:name w:val="Heading 2 Char"/>
    <w:basedOn w:val="931"/>
    <w:link w:val="930"/>
    <w:uiPriority w:val="9"/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94">
    <w:name w:val="Heading 3 Char"/>
    <w:basedOn w:val="931"/>
    <w:link w:val="885"/>
    <w:uiPriority w:val="9"/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95">
    <w:name w:val="Heading 4 Char"/>
    <w:basedOn w:val="931"/>
    <w:link w:val="886"/>
    <w:uiPriority w:val="9"/>
    <w:rPr>
      <w:rFonts w:ascii="Arial" w:hAnsi="Arial" w:eastAsia="Arial" w:cs="Arial"/>
      <w:i/>
      <w:iCs/>
      <w:color w:val="0f4761" w:themeColor="accent1" w:themeShade="BF"/>
    </w:rPr>
  </w:style>
  <w:style w:type="character" w:styleId="896">
    <w:name w:val="Heading 5 Char"/>
    <w:basedOn w:val="931"/>
    <w:link w:val="887"/>
    <w:uiPriority w:val="9"/>
    <w:rPr>
      <w:rFonts w:ascii="Arial" w:hAnsi="Arial" w:eastAsia="Arial" w:cs="Arial"/>
      <w:color w:val="0f4761" w:themeColor="accent1" w:themeShade="BF"/>
    </w:rPr>
  </w:style>
  <w:style w:type="character" w:styleId="897">
    <w:name w:val="Heading 6 Char"/>
    <w:basedOn w:val="931"/>
    <w:link w:val="888"/>
    <w:uiPriority w:val="9"/>
    <w:rPr>
      <w:rFonts w:ascii="Arial" w:hAnsi="Arial" w:eastAsia="Arial" w:cs="Arial"/>
      <w:i/>
      <w:iCs/>
      <w:color w:val="595959" w:themeColor="text1" w:themeTint="A6"/>
    </w:rPr>
  </w:style>
  <w:style w:type="character" w:styleId="898">
    <w:name w:val="Heading 7 Char"/>
    <w:basedOn w:val="931"/>
    <w:link w:val="889"/>
    <w:uiPriority w:val="9"/>
    <w:rPr>
      <w:rFonts w:ascii="Arial" w:hAnsi="Arial" w:eastAsia="Arial" w:cs="Arial"/>
      <w:color w:val="595959" w:themeColor="text1" w:themeTint="A6"/>
    </w:rPr>
  </w:style>
  <w:style w:type="character" w:styleId="899">
    <w:name w:val="Heading 8 Char"/>
    <w:basedOn w:val="931"/>
    <w:link w:val="890"/>
    <w:uiPriority w:val="9"/>
    <w:rPr>
      <w:rFonts w:ascii="Arial" w:hAnsi="Arial" w:eastAsia="Arial" w:cs="Arial"/>
      <w:i/>
      <w:iCs/>
      <w:color w:val="272727" w:themeColor="text1" w:themeTint="D8"/>
    </w:rPr>
  </w:style>
  <w:style w:type="character" w:styleId="900">
    <w:name w:val="Heading 9 Char"/>
    <w:basedOn w:val="931"/>
    <w:link w:val="891"/>
    <w:uiPriority w:val="9"/>
    <w:rPr>
      <w:rFonts w:ascii="Arial" w:hAnsi="Arial" w:eastAsia="Arial" w:cs="Arial"/>
      <w:i/>
      <w:iCs/>
      <w:color w:val="272727" w:themeColor="text1" w:themeTint="D8"/>
    </w:rPr>
  </w:style>
  <w:style w:type="paragraph" w:styleId="901">
    <w:name w:val="Title"/>
    <w:basedOn w:val="928"/>
    <w:next w:val="928"/>
    <w:link w:val="902"/>
    <w:uiPriority w:val="10"/>
    <w:qFormat/>
    <w:pPr>
      <w:contextualSpacing/>
      <w:spacing w:after="80" w:line="240" w:lineRule="auto"/>
    </w:pPr>
    <w:rPr>
      <w:rFonts w:ascii="Arial" w:hAnsi="Arial" w:eastAsia="Arial" w:cs="Arial"/>
      <w:spacing w:val="-10"/>
      <w:sz w:val="56"/>
      <w:szCs w:val="56"/>
    </w:rPr>
  </w:style>
  <w:style w:type="character" w:styleId="902">
    <w:name w:val="Title Char"/>
    <w:basedOn w:val="931"/>
    <w:link w:val="901"/>
    <w:uiPriority w:val="10"/>
    <w:rPr>
      <w:rFonts w:ascii="Arial" w:hAnsi="Arial" w:eastAsia="Arial" w:cs="Arial"/>
      <w:spacing w:val="-10"/>
      <w:sz w:val="56"/>
      <w:szCs w:val="56"/>
    </w:rPr>
  </w:style>
  <w:style w:type="character" w:styleId="903">
    <w:name w:val="Subtitle Char"/>
    <w:basedOn w:val="931"/>
    <w:link w:val="939"/>
    <w:uiPriority w:val="11"/>
    <w:rPr>
      <w:color w:val="595959" w:themeColor="text1" w:themeTint="A6"/>
      <w:spacing w:val="15"/>
      <w:sz w:val="28"/>
      <w:szCs w:val="28"/>
    </w:rPr>
  </w:style>
  <w:style w:type="paragraph" w:styleId="904">
    <w:name w:val="Quote"/>
    <w:basedOn w:val="928"/>
    <w:next w:val="928"/>
    <w:link w:val="905"/>
    <w:uiPriority w:val="29"/>
    <w:qFormat/>
    <w:pPr>
      <w:jc w:val="center"/>
      <w:spacing w:before="160"/>
    </w:pPr>
    <w:rPr>
      <w:i/>
      <w:iCs/>
      <w:color w:val="404040" w:themeColor="text1" w:themeTint="BF"/>
    </w:rPr>
  </w:style>
  <w:style w:type="character" w:styleId="905">
    <w:name w:val="Quote Char"/>
    <w:basedOn w:val="931"/>
    <w:link w:val="904"/>
    <w:uiPriority w:val="29"/>
    <w:rPr>
      <w:i/>
      <w:iCs/>
      <w:color w:val="404040" w:themeColor="text1" w:themeTint="BF"/>
    </w:rPr>
  </w:style>
  <w:style w:type="character" w:styleId="906">
    <w:name w:val="Intense Emphasis"/>
    <w:basedOn w:val="931"/>
    <w:uiPriority w:val="21"/>
    <w:qFormat/>
    <w:rPr>
      <w:i/>
      <w:iCs/>
      <w:color w:val="0f4761" w:themeColor="accent1" w:themeShade="BF"/>
    </w:rPr>
  </w:style>
  <w:style w:type="paragraph" w:styleId="907">
    <w:name w:val="Intense Quote"/>
    <w:basedOn w:val="928"/>
    <w:next w:val="928"/>
    <w:link w:val="908"/>
    <w:uiPriority w:val="30"/>
    <w:qFormat/>
    <w:pPr>
      <w:ind w:left="864" w:right="864"/>
      <w:jc w:val="center"/>
      <w:spacing w:before="360" w:after="360"/>
      <w:pBdr>
        <w:top w:val="single" w:color="0F4761" w:themeColor="accent1" w:themeShade="BF" w:sz="4" w:space="10"/>
        <w:bottom w:val="single" w:color="0F4761" w:themeColor="accent1" w:themeShade="BF" w:sz="4" w:space="10"/>
      </w:pBdr>
    </w:pPr>
    <w:rPr>
      <w:i/>
      <w:iCs/>
      <w:color w:val="0f4761" w:themeColor="accent1" w:themeShade="BF"/>
    </w:rPr>
  </w:style>
  <w:style w:type="character" w:styleId="908">
    <w:name w:val="Intense Quote Char"/>
    <w:basedOn w:val="931"/>
    <w:link w:val="907"/>
    <w:uiPriority w:val="30"/>
    <w:rPr>
      <w:i/>
      <w:iCs/>
      <w:color w:val="0f4761" w:themeColor="accent1" w:themeShade="BF"/>
    </w:rPr>
  </w:style>
  <w:style w:type="character" w:styleId="909">
    <w:name w:val="Intense Reference"/>
    <w:basedOn w:val="931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910">
    <w:name w:val="No Spacing"/>
    <w:basedOn w:val="928"/>
    <w:uiPriority w:val="1"/>
    <w:qFormat/>
    <w:pPr>
      <w:spacing w:after="0" w:line="240" w:lineRule="auto"/>
    </w:pPr>
  </w:style>
  <w:style w:type="character" w:styleId="911">
    <w:name w:val="Subtle Emphasis"/>
    <w:basedOn w:val="931"/>
    <w:uiPriority w:val="19"/>
    <w:qFormat/>
    <w:rPr>
      <w:i/>
      <w:iCs/>
      <w:color w:val="404040" w:themeColor="text1" w:themeTint="BF"/>
    </w:rPr>
  </w:style>
  <w:style w:type="character" w:styleId="912">
    <w:name w:val="Emphasis"/>
    <w:basedOn w:val="931"/>
    <w:uiPriority w:val="20"/>
    <w:qFormat/>
    <w:rPr>
      <w:i/>
      <w:iCs/>
    </w:rPr>
  </w:style>
  <w:style w:type="character" w:styleId="913">
    <w:name w:val="Strong"/>
    <w:basedOn w:val="931"/>
    <w:uiPriority w:val="22"/>
    <w:qFormat/>
    <w:rPr>
      <w:b/>
      <w:bCs/>
    </w:rPr>
  </w:style>
  <w:style w:type="character" w:styleId="914">
    <w:name w:val="Subtle Reference"/>
    <w:basedOn w:val="931"/>
    <w:uiPriority w:val="31"/>
    <w:qFormat/>
    <w:rPr>
      <w:smallCaps/>
      <w:color w:val="5a5a5a" w:themeColor="text1" w:themeTint="A5"/>
    </w:rPr>
  </w:style>
  <w:style w:type="character" w:styleId="915">
    <w:name w:val="Book Title"/>
    <w:basedOn w:val="931"/>
    <w:uiPriority w:val="33"/>
    <w:qFormat/>
    <w:rPr>
      <w:b/>
      <w:bCs/>
      <w:i/>
      <w:iCs/>
      <w:spacing w:val="5"/>
    </w:rPr>
  </w:style>
  <w:style w:type="paragraph" w:styleId="916">
    <w:name w:val="Header"/>
    <w:basedOn w:val="928"/>
    <w:link w:val="917"/>
    <w:uiPriority w:val="99"/>
    <w:unhideWhenUsed/>
    <w:pPr>
      <w:spacing w:after="0" w:line="240" w:lineRule="auto"/>
      <w:tabs>
        <w:tab w:val="center" w:pos="4844" w:leader="none"/>
        <w:tab w:val="right" w:pos="9689" w:leader="none"/>
      </w:tabs>
    </w:pPr>
  </w:style>
  <w:style w:type="character" w:styleId="917">
    <w:name w:val="Header Char"/>
    <w:basedOn w:val="931"/>
    <w:link w:val="916"/>
    <w:uiPriority w:val="99"/>
  </w:style>
  <w:style w:type="paragraph" w:styleId="918">
    <w:name w:val="Footer"/>
    <w:basedOn w:val="928"/>
    <w:link w:val="1036"/>
    <w:uiPriority w:val="99"/>
    <w:unhideWhenUsed/>
    <w:pPr>
      <w:spacing w:after="0" w:line="240" w:lineRule="auto"/>
      <w:tabs>
        <w:tab w:val="center" w:pos="4844" w:leader="none"/>
        <w:tab w:val="right" w:pos="9689" w:leader="none"/>
      </w:tabs>
    </w:pPr>
  </w:style>
  <w:style w:type="paragraph" w:styleId="919">
    <w:name w:val="Caption"/>
    <w:basedOn w:val="928"/>
    <w:next w:val="928"/>
    <w:uiPriority w:val="35"/>
    <w:unhideWhenUsed/>
    <w:qFormat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920">
    <w:name w:val="footnote text"/>
    <w:basedOn w:val="928"/>
    <w:link w:val="921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921">
    <w:name w:val="Footnote Text Char"/>
    <w:basedOn w:val="931"/>
    <w:link w:val="920"/>
    <w:uiPriority w:val="99"/>
    <w:semiHidden/>
    <w:rPr>
      <w:sz w:val="20"/>
      <w:szCs w:val="20"/>
    </w:rPr>
  </w:style>
  <w:style w:type="character" w:styleId="922">
    <w:name w:val="footnote reference"/>
    <w:basedOn w:val="931"/>
    <w:uiPriority w:val="99"/>
    <w:semiHidden/>
    <w:unhideWhenUsed/>
    <w:rPr>
      <w:vertAlign w:val="superscript"/>
    </w:rPr>
  </w:style>
  <w:style w:type="paragraph" w:styleId="923">
    <w:name w:val="endnote text"/>
    <w:basedOn w:val="928"/>
    <w:link w:val="92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924">
    <w:name w:val="Endnote Text Char"/>
    <w:basedOn w:val="931"/>
    <w:link w:val="923"/>
    <w:uiPriority w:val="99"/>
    <w:semiHidden/>
    <w:rPr>
      <w:sz w:val="20"/>
      <w:szCs w:val="20"/>
    </w:rPr>
  </w:style>
  <w:style w:type="character" w:styleId="925">
    <w:name w:val="endnote reference"/>
    <w:basedOn w:val="931"/>
    <w:uiPriority w:val="99"/>
    <w:semiHidden/>
    <w:unhideWhenUsed/>
    <w:rPr>
      <w:vertAlign w:val="superscript"/>
    </w:rPr>
  </w:style>
  <w:style w:type="paragraph" w:styleId="926">
    <w:name w:val="TOC Heading"/>
    <w:uiPriority w:val="39"/>
    <w:unhideWhenUsed/>
  </w:style>
  <w:style w:type="paragraph" w:styleId="927">
    <w:name w:val="table of figures"/>
    <w:basedOn w:val="928"/>
    <w:next w:val="928"/>
    <w:uiPriority w:val="99"/>
    <w:unhideWhenUsed/>
    <w:pPr>
      <w:spacing w:after="0" w:afterAutospacing="0"/>
    </w:pPr>
  </w:style>
  <w:style w:type="paragraph" w:styleId="928" w:default="1">
    <w:name w:val="Normal"/>
    <w:qFormat/>
    <w:pPr>
      <w:ind w:firstLine="709"/>
      <w:jc w:val="both"/>
      <w:spacing w:after="60"/>
    </w:pPr>
    <w:rPr>
      <w:sz w:val="24"/>
      <w:szCs w:val="24"/>
      <w:lang w:eastAsia="ar-SA"/>
    </w:rPr>
  </w:style>
  <w:style w:type="paragraph" w:styleId="929">
    <w:name w:val="Heading 1"/>
    <w:basedOn w:val="928"/>
    <w:link w:val="1035"/>
    <w:uiPriority w:val="9"/>
    <w:qFormat/>
    <w:pPr>
      <w:ind w:firstLine="0"/>
      <w:jc w:val="left"/>
      <w:spacing w:before="100" w:beforeAutospacing="1" w:after="100" w:afterAutospacing="1"/>
      <w:outlineLvl w:val="0"/>
    </w:pPr>
    <w:rPr>
      <w:b/>
      <w:bCs/>
      <w:sz w:val="48"/>
      <w:szCs w:val="48"/>
    </w:rPr>
  </w:style>
  <w:style w:type="paragraph" w:styleId="930">
    <w:name w:val="Heading 2"/>
    <w:basedOn w:val="928"/>
    <w:next w:val="928"/>
    <w:link w:val="1045"/>
    <w:semiHidden/>
    <w:unhideWhenUsed/>
    <w:qFormat/>
    <w:pPr>
      <w:keepNext/>
      <w:spacing w:before="24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styleId="931" w:default="1">
    <w:name w:val="Default Paragraph Font"/>
    <w:uiPriority w:val="1"/>
    <w:semiHidden/>
    <w:unhideWhenUsed/>
  </w:style>
  <w:style w:type="table" w:styleId="9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33" w:default="1">
    <w:name w:val="No List"/>
    <w:uiPriority w:val="99"/>
    <w:semiHidden/>
    <w:unhideWhenUsed/>
  </w:style>
  <w:style w:type="paragraph" w:styleId="934" w:customStyle="1">
    <w:name w:val="1Ж10"/>
    <w:basedOn w:val="928"/>
    <w:pPr>
      <w:ind w:firstLine="0"/>
      <w:jc w:val="left"/>
      <w:spacing w:after="0"/>
    </w:pPr>
  </w:style>
  <w:style w:type="paragraph" w:styleId="935">
    <w:name w:val="Body Text Indent"/>
    <w:basedOn w:val="928"/>
    <w:pPr>
      <w:ind w:left="283" w:firstLine="0"/>
      <w:jc w:val="left"/>
      <w:spacing w:after="120"/>
    </w:pPr>
    <w:rPr>
      <w:lang w:eastAsia="ru-RU"/>
    </w:rPr>
  </w:style>
  <w:style w:type="character" w:styleId="936">
    <w:name w:val="Hyperlink"/>
    <w:uiPriority w:val="99"/>
    <w:rPr>
      <w:color w:val="0000ff"/>
      <w:u w:val="single"/>
    </w:rPr>
  </w:style>
  <w:style w:type="paragraph" w:styleId="937" w:customStyle="1">
    <w:name w:val="ConsPlusNormal"/>
    <w:link w:val="1044"/>
    <w:uiPriority w:val="99"/>
    <w:pPr>
      <w:ind w:firstLine="720"/>
    </w:pPr>
    <w:rPr>
      <w:rFonts w:ascii="Arial" w:hAnsi="Arial" w:cs="Arial"/>
      <w:lang w:eastAsia="en-US"/>
    </w:rPr>
  </w:style>
  <w:style w:type="paragraph" w:styleId="938" w:customStyle="1">
    <w:name w:val="Название"/>
    <w:basedOn w:val="928"/>
    <w:next w:val="939"/>
    <w:qFormat/>
    <w:pPr>
      <w:ind w:firstLine="0"/>
      <w:jc w:val="center"/>
      <w:spacing w:after="0"/>
    </w:pPr>
    <w:rPr>
      <w:rFonts w:ascii="Arial" w:hAnsi="Arial"/>
      <w:b/>
      <w:sz w:val="28"/>
      <w:szCs w:val="20"/>
    </w:rPr>
  </w:style>
  <w:style w:type="paragraph" w:styleId="939">
    <w:name w:val="Subtitle"/>
    <w:basedOn w:val="928"/>
    <w:qFormat/>
    <w:pPr>
      <w:jc w:val="center"/>
      <w:outlineLvl w:val="1"/>
    </w:pPr>
    <w:rPr>
      <w:rFonts w:ascii="Arial" w:hAnsi="Arial" w:cs="Arial"/>
    </w:rPr>
  </w:style>
  <w:style w:type="paragraph" w:styleId="940">
    <w:name w:val="Balloon Text"/>
    <w:basedOn w:val="928"/>
    <w:link w:val="941"/>
    <w:uiPriority w:val="99"/>
    <w:pPr>
      <w:spacing w:after="0"/>
    </w:pPr>
    <w:rPr>
      <w:rFonts w:ascii="Tahoma" w:hAnsi="Tahoma"/>
      <w:sz w:val="16"/>
      <w:szCs w:val="16"/>
    </w:rPr>
  </w:style>
  <w:style w:type="character" w:styleId="941" w:customStyle="1">
    <w:name w:val="Текст выноски Знак"/>
    <w:link w:val="940"/>
    <w:uiPriority w:val="99"/>
    <w:rPr>
      <w:rFonts w:ascii="Tahoma" w:hAnsi="Tahoma" w:cs="Tahoma"/>
      <w:sz w:val="16"/>
      <w:szCs w:val="16"/>
      <w:lang w:eastAsia="ar-SA"/>
    </w:rPr>
  </w:style>
  <w:style w:type="paragraph" w:styleId="942" w:customStyle="1">
    <w:name w:val="Без интервала1"/>
    <w:rPr>
      <w:sz w:val="24"/>
      <w:szCs w:val="24"/>
    </w:rPr>
  </w:style>
  <w:style w:type="paragraph" w:styleId="943" w:customStyle="1">
    <w:name w:val="1KG=K9"/>
    <w:rPr>
      <w:rFonts w:ascii="Arial" w:hAnsi="Arial" w:cs="Arial"/>
      <w:sz w:val="24"/>
      <w:szCs w:val="24"/>
      <w:lang w:val="en-AU"/>
    </w:rPr>
  </w:style>
  <w:style w:type="numbering" w:styleId="944" w:customStyle="1">
    <w:name w:val="Нет списка1"/>
    <w:next w:val="933"/>
    <w:uiPriority w:val="99"/>
    <w:semiHidden/>
    <w:unhideWhenUsed/>
  </w:style>
  <w:style w:type="paragraph" w:styleId="945">
    <w:name w:val="List Paragraph"/>
    <w:basedOn w:val="928"/>
    <w:uiPriority w:val="34"/>
    <w:qFormat/>
    <w:pPr>
      <w:contextualSpacing/>
      <w:ind w:left="720" w:firstLine="0"/>
      <w:jc w:val="left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numbering" w:styleId="946" w:customStyle="1">
    <w:name w:val="Нет списка2"/>
    <w:next w:val="933"/>
    <w:uiPriority w:val="99"/>
    <w:semiHidden/>
    <w:unhideWhenUsed/>
  </w:style>
  <w:style w:type="table" w:styleId="947">
    <w:name w:val="Table Grid"/>
    <w:basedOn w:val="93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48">
    <w:name w:val="FollowedHyperlink"/>
    <w:uiPriority w:val="99"/>
    <w:unhideWhenUsed/>
    <w:rPr>
      <w:color w:val="800080"/>
      <w:u w:val="single"/>
    </w:rPr>
  </w:style>
  <w:style w:type="paragraph" w:styleId="949" w:customStyle="1">
    <w:name w:val="font5"/>
    <w:basedOn w:val="928"/>
    <w:pPr>
      <w:ind w:firstLine="0"/>
      <w:jc w:val="left"/>
      <w:spacing w:before="100" w:beforeAutospacing="1" w:after="100" w:afterAutospacing="1"/>
    </w:pPr>
    <w:rPr>
      <w:color w:val="000000"/>
      <w:lang w:eastAsia="ru-RU"/>
    </w:rPr>
  </w:style>
  <w:style w:type="paragraph" w:styleId="950" w:customStyle="1">
    <w:name w:val="font6"/>
    <w:basedOn w:val="928"/>
    <w:pPr>
      <w:ind w:firstLine="0"/>
      <w:jc w:val="left"/>
      <w:spacing w:before="100" w:beforeAutospacing="1" w:after="100" w:afterAutospacing="1"/>
    </w:pPr>
    <w:rPr>
      <w:b/>
      <w:bCs/>
      <w:color w:val="000000"/>
      <w:lang w:eastAsia="ru-RU"/>
    </w:rPr>
  </w:style>
  <w:style w:type="paragraph" w:styleId="951" w:customStyle="1">
    <w:name w:val="font7"/>
    <w:basedOn w:val="928"/>
    <w:pPr>
      <w:ind w:firstLine="0"/>
      <w:jc w:val="left"/>
      <w:spacing w:before="100" w:beforeAutospacing="1" w:after="100" w:afterAutospacing="1"/>
    </w:pPr>
    <w:rPr>
      <w:b/>
      <w:bCs/>
      <w:color w:val="000000"/>
      <w:lang w:eastAsia="ru-RU"/>
    </w:rPr>
  </w:style>
  <w:style w:type="paragraph" w:styleId="952" w:customStyle="1">
    <w:name w:val="xl65"/>
    <w:basedOn w:val="928"/>
    <w:pPr>
      <w:ind w:firstLine="0"/>
      <w:jc w:val="left"/>
      <w:spacing w:before="100" w:beforeAutospacing="1" w:after="100" w:afterAutospacing="1"/>
    </w:pPr>
    <w:rPr>
      <w:lang w:eastAsia="ru-RU"/>
    </w:rPr>
  </w:style>
  <w:style w:type="paragraph" w:styleId="953" w:customStyle="1">
    <w:name w:val="xl66"/>
    <w:basedOn w:val="928"/>
    <w:pPr>
      <w:ind w:firstLine="0"/>
      <w:jc w:val="lef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lang w:eastAsia="ru-RU"/>
    </w:rPr>
  </w:style>
  <w:style w:type="paragraph" w:styleId="954" w:customStyle="1">
    <w:name w:val="xl67"/>
    <w:basedOn w:val="928"/>
    <w:pPr>
      <w:ind w:firstLine="0"/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lang w:eastAsia="ru-RU"/>
    </w:rPr>
  </w:style>
  <w:style w:type="paragraph" w:styleId="955" w:customStyle="1">
    <w:name w:val="xl68"/>
    <w:basedOn w:val="928"/>
    <w:pPr>
      <w:ind w:firstLine="0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lang w:eastAsia="ru-RU"/>
    </w:rPr>
  </w:style>
  <w:style w:type="paragraph" w:styleId="956" w:customStyle="1">
    <w:name w:val="xl69"/>
    <w:basedOn w:val="928"/>
    <w:pPr>
      <w:ind w:firstLine="0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lang w:eastAsia="ru-RU"/>
    </w:rPr>
  </w:style>
  <w:style w:type="paragraph" w:styleId="957" w:customStyle="1">
    <w:name w:val="xl70"/>
    <w:basedOn w:val="928"/>
    <w:pPr>
      <w:ind w:firstLine="0"/>
      <w:jc w:val="left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lang w:eastAsia="ru-RU"/>
    </w:rPr>
  </w:style>
  <w:style w:type="paragraph" w:styleId="958" w:customStyle="1">
    <w:name w:val="xl71"/>
    <w:basedOn w:val="928"/>
    <w:pPr>
      <w:ind w:firstLine="0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lang w:eastAsia="ru-RU"/>
    </w:rPr>
  </w:style>
  <w:style w:type="paragraph" w:styleId="959" w:customStyle="1">
    <w:name w:val="xl72"/>
    <w:basedOn w:val="928"/>
    <w:pPr>
      <w:ind w:firstLine="0"/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lang w:eastAsia="ru-RU"/>
    </w:rPr>
  </w:style>
  <w:style w:type="paragraph" w:styleId="960" w:customStyle="1">
    <w:name w:val="xl73"/>
    <w:basedOn w:val="928"/>
    <w:pPr>
      <w:ind w:firstLine="0"/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lang w:eastAsia="ru-RU"/>
    </w:rPr>
  </w:style>
  <w:style w:type="paragraph" w:styleId="961" w:customStyle="1">
    <w:name w:val="xl74"/>
    <w:basedOn w:val="928"/>
    <w:pPr>
      <w:ind w:firstLine="0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lang w:eastAsia="ru-RU"/>
    </w:rPr>
  </w:style>
  <w:style w:type="paragraph" w:styleId="962" w:customStyle="1">
    <w:name w:val="xl75"/>
    <w:basedOn w:val="928"/>
    <w:pPr>
      <w:ind w:firstLine="0"/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lang w:eastAsia="ru-RU"/>
    </w:rPr>
  </w:style>
  <w:style w:type="paragraph" w:styleId="963" w:customStyle="1">
    <w:name w:val="xl76"/>
    <w:basedOn w:val="928"/>
    <w:pPr>
      <w:ind w:firstLine="0"/>
      <w:jc w:val="lef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lang w:eastAsia="ru-RU"/>
    </w:rPr>
  </w:style>
  <w:style w:type="paragraph" w:styleId="964" w:customStyle="1">
    <w:name w:val="xl77"/>
    <w:basedOn w:val="928"/>
    <w:pPr>
      <w:ind w:firstLine="0"/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lang w:eastAsia="ru-RU"/>
    </w:rPr>
  </w:style>
  <w:style w:type="paragraph" w:styleId="965" w:customStyle="1">
    <w:name w:val="xl78"/>
    <w:basedOn w:val="928"/>
    <w:pPr>
      <w:ind w:firstLine="0"/>
      <w:jc w:val="right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b/>
      <w:bCs/>
      <w:lang w:eastAsia="ru-RU"/>
    </w:rPr>
  </w:style>
  <w:style w:type="paragraph" w:styleId="966" w:customStyle="1">
    <w:name w:val="xl79"/>
    <w:basedOn w:val="928"/>
    <w:pPr>
      <w:ind w:firstLine="0"/>
      <w:jc w:val="right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b/>
      <w:bCs/>
      <w:lang w:eastAsia="ru-RU"/>
    </w:rPr>
  </w:style>
  <w:style w:type="paragraph" w:styleId="967" w:customStyle="1">
    <w:name w:val="xl80"/>
    <w:basedOn w:val="928"/>
    <w:pPr>
      <w:ind w:firstLine="0"/>
      <w:jc w:val="center"/>
      <w:spacing w:before="100" w:beforeAutospacing="1" w:after="100" w:afterAutospacing="1"/>
      <w:shd w:val="clear" w:color="000000" w:fill="d9d9d9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b/>
      <w:bCs/>
      <w:lang w:eastAsia="ru-RU"/>
    </w:rPr>
  </w:style>
  <w:style w:type="paragraph" w:styleId="968" w:customStyle="1">
    <w:name w:val="xl81"/>
    <w:basedOn w:val="928"/>
    <w:pPr>
      <w:ind w:firstLine="0"/>
      <w:jc w:val="center"/>
      <w:spacing w:before="100" w:beforeAutospacing="1" w:after="100" w:afterAutospacing="1"/>
      <w:shd w:val="clear" w:color="000000" w:fill="d9d9d9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lang w:eastAsia="ru-RU"/>
    </w:rPr>
  </w:style>
  <w:style w:type="paragraph" w:styleId="969" w:customStyle="1">
    <w:name w:val="xl82"/>
    <w:basedOn w:val="928"/>
    <w:pPr>
      <w:ind w:firstLine="0"/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lang w:eastAsia="ru-RU"/>
    </w:rPr>
  </w:style>
  <w:style w:type="paragraph" w:styleId="970" w:customStyle="1">
    <w:name w:val="xl83"/>
    <w:basedOn w:val="928"/>
    <w:pPr>
      <w:ind w:firstLine="0"/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b/>
      <w:bCs/>
      <w:lang w:eastAsia="ru-RU"/>
    </w:rPr>
  </w:style>
  <w:style w:type="paragraph" w:styleId="971" w:customStyle="1">
    <w:name w:val="xl84"/>
    <w:basedOn w:val="928"/>
    <w:pPr>
      <w:ind w:firstLine="0"/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b/>
      <w:bCs/>
      <w:lang w:eastAsia="ru-RU"/>
    </w:rPr>
  </w:style>
  <w:style w:type="paragraph" w:styleId="972" w:customStyle="1">
    <w:name w:val="xl85"/>
    <w:basedOn w:val="928"/>
    <w:pPr>
      <w:ind w:firstLine="0"/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lang w:eastAsia="ru-RU"/>
    </w:rPr>
  </w:style>
  <w:style w:type="paragraph" w:styleId="973" w:customStyle="1">
    <w:name w:val="xl86"/>
    <w:basedOn w:val="928"/>
    <w:pPr>
      <w:ind w:firstLine="0"/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lang w:eastAsia="ru-RU"/>
    </w:rPr>
  </w:style>
  <w:style w:type="paragraph" w:styleId="974" w:customStyle="1">
    <w:name w:val="xl87"/>
    <w:basedOn w:val="928"/>
    <w:pPr>
      <w:ind w:firstLine="0"/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lang w:eastAsia="ru-RU"/>
    </w:rPr>
  </w:style>
  <w:style w:type="paragraph" w:styleId="975" w:customStyle="1">
    <w:name w:val="xl88"/>
    <w:basedOn w:val="928"/>
    <w:pPr>
      <w:ind w:firstLine="0"/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lang w:eastAsia="ru-RU"/>
    </w:rPr>
  </w:style>
  <w:style w:type="paragraph" w:styleId="976" w:customStyle="1">
    <w:name w:val="xl89"/>
    <w:basedOn w:val="928"/>
    <w:pPr>
      <w:ind w:firstLine="0"/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lang w:eastAsia="ru-RU"/>
    </w:rPr>
  </w:style>
  <w:style w:type="paragraph" w:styleId="977" w:customStyle="1">
    <w:name w:val="xl90"/>
    <w:basedOn w:val="928"/>
    <w:pPr>
      <w:ind w:firstLine="0"/>
      <w:jc w:val="center"/>
      <w:spacing w:before="100" w:beforeAutospacing="1" w:after="100" w:afterAutospacing="1"/>
      <w:shd w:val="clear" w:color="000000" w:fill="d9d9d9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b/>
      <w:bCs/>
      <w:lang w:eastAsia="ru-RU"/>
    </w:rPr>
  </w:style>
  <w:style w:type="paragraph" w:styleId="978" w:customStyle="1">
    <w:name w:val="xl91"/>
    <w:basedOn w:val="928"/>
    <w:pPr>
      <w:ind w:firstLine="0"/>
      <w:jc w:val="center"/>
      <w:spacing w:before="100" w:beforeAutospacing="1" w:after="100" w:afterAutospacing="1"/>
      <w:shd w:val="clear" w:color="000000" w:fill="d9d9d9"/>
      <w:pBdr>
        <w:left w:val="single" w:color="000000" w:sz="4" w:space="0"/>
        <w:right w:val="single" w:color="000000" w:sz="4" w:space="0"/>
      </w:pBdr>
    </w:pPr>
    <w:rPr>
      <w:b/>
      <w:bCs/>
      <w:lang w:eastAsia="ru-RU"/>
    </w:rPr>
  </w:style>
  <w:style w:type="paragraph" w:styleId="979" w:customStyle="1">
    <w:name w:val="xl92"/>
    <w:basedOn w:val="928"/>
    <w:pPr>
      <w:ind w:firstLine="0"/>
      <w:jc w:val="center"/>
      <w:spacing w:before="100" w:beforeAutospacing="1" w:after="100" w:afterAutospacing="1"/>
      <w:shd w:val="clear" w:color="000000" w:fill="d9d9d9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lang w:eastAsia="ru-RU"/>
    </w:rPr>
  </w:style>
  <w:style w:type="paragraph" w:styleId="980" w:customStyle="1">
    <w:name w:val="xl93"/>
    <w:basedOn w:val="928"/>
    <w:pPr>
      <w:ind w:firstLine="0"/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lang w:eastAsia="ru-RU"/>
    </w:rPr>
  </w:style>
  <w:style w:type="paragraph" w:styleId="981" w:customStyle="1">
    <w:name w:val="xl94"/>
    <w:basedOn w:val="928"/>
    <w:pPr>
      <w:ind w:firstLine="0"/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lang w:eastAsia="ru-RU"/>
    </w:rPr>
  </w:style>
  <w:style w:type="paragraph" w:styleId="982" w:customStyle="1">
    <w:name w:val="xl95"/>
    <w:basedOn w:val="928"/>
    <w:pPr>
      <w:ind w:firstLine="0"/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lang w:eastAsia="ru-RU"/>
    </w:rPr>
  </w:style>
  <w:style w:type="paragraph" w:styleId="983" w:customStyle="1">
    <w:name w:val="xl96"/>
    <w:basedOn w:val="928"/>
    <w:pPr>
      <w:ind w:firstLine="0"/>
      <w:spacing w:before="100" w:beforeAutospacing="1" w:after="100" w:afterAutospacing="1"/>
      <w:shd w:val="clear" w:color="000000" w:fill="d9d9d9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lang w:eastAsia="ru-RU"/>
    </w:rPr>
  </w:style>
  <w:style w:type="paragraph" w:styleId="984" w:customStyle="1">
    <w:name w:val="xl97"/>
    <w:basedOn w:val="928"/>
    <w:pPr>
      <w:ind w:firstLine="0"/>
      <w:jc w:val="left"/>
      <w:spacing w:before="100" w:beforeAutospacing="1" w:after="100" w:afterAutospacing="1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sz w:val="20"/>
      <w:szCs w:val="20"/>
      <w:lang w:eastAsia="ru-RU"/>
    </w:rPr>
  </w:style>
  <w:style w:type="paragraph" w:styleId="985" w:customStyle="1">
    <w:name w:val="xl98"/>
    <w:basedOn w:val="928"/>
    <w:pPr>
      <w:ind w:firstLine="0"/>
      <w:jc w:val="left"/>
      <w:spacing w:before="100" w:beforeAutospacing="1" w:after="100" w:afterAutospacing="1"/>
      <w:pBdr>
        <w:top w:val="single" w:color="000000" w:sz="8" w:space="0"/>
        <w:right w:val="single" w:color="000000" w:sz="8" w:space="0"/>
      </w:pBdr>
    </w:pPr>
    <w:rPr>
      <w:sz w:val="20"/>
      <w:szCs w:val="20"/>
      <w:lang w:eastAsia="ru-RU"/>
    </w:rPr>
  </w:style>
  <w:style w:type="paragraph" w:styleId="986" w:customStyle="1">
    <w:name w:val="xl99"/>
    <w:basedOn w:val="928"/>
    <w:pPr>
      <w:ind w:firstLine="0"/>
      <w:jc w:val="left"/>
      <w:spacing w:before="100" w:beforeAutospacing="1" w:after="100" w:afterAutospacing="1"/>
      <w:pBdr>
        <w:bottom w:val="single" w:color="000000" w:sz="8" w:space="0"/>
        <w:right w:val="single" w:color="000000" w:sz="8" w:space="0"/>
      </w:pBdr>
    </w:pPr>
    <w:rPr>
      <w:sz w:val="20"/>
      <w:szCs w:val="20"/>
      <w:lang w:eastAsia="ru-RU"/>
    </w:rPr>
  </w:style>
  <w:style w:type="paragraph" w:styleId="987" w:customStyle="1">
    <w:name w:val="xl100"/>
    <w:basedOn w:val="928"/>
    <w:pPr>
      <w:ind w:firstLine="0"/>
      <w:jc w:val="center"/>
      <w:spacing w:before="100" w:beforeAutospacing="1" w:after="100" w:afterAutospacing="1"/>
      <w:pBdr>
        <w:bottom w:val="single" w:color="000000" w:sz="8" w:space="0"/>
        <w:right w:val="single" w:color="000000" w:sz="8" w:space="0"/>
      </w:pBdr>
    </w:pPr>
    <w:rPr>
      <w:sz w:val="20"/>
      <w:szCs w:val="20"/>
      <w:lang w:eastAsia="ru-RU"/>
    </w:rPr>
  </w:style>
  <w:style w:type="paragraph" w:styleId="988" w:customStyle="1">
    <w:name w:val="xl101"/>
    <w:basedOn w:val="928"/>
    <w:pPr>
      <w:ind w:firstLine="0"/>
      <w:jc w:val="left"/>
      <w:spacing w:before="100" w:beforeAutospacing="1" w:after="100" w:afterAutospacing="1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sz w:val="20"/>
      <w:szCs w:val="20"/>
      <w:lang w:eastAsia="ru-RU"/>
    </w:rPr>
  </w:style>
  <w:style w:type="paragraph" w:styleId="989" w:customStyle="1">
    <w:name w:val="xl102"/>
    <w:basedOn w:val="928"/>
    <w:pPr>
      <w:ind w:firstLine="0"/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sz w:val="20"/>
      <w:szCs w:val="20"/>
      <w:lang w:eastAsia="ru-RU"/>
    </w:rPr>
  </w:style>
  <w:style w:type="paragraph" w:styleId="990" w:customStyle="1">
    <w:name w:val="xl103"/>
    <w:basedOn w:val="928"/>
    <w:pPr>
      <w:ind w:firstLine="0"/>
      <w:jc w:val="center"/>
      <w:spacing w:before="100" w:beforeAutospacing="1" w:after="100" w:afterAutospacing="1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sz w:val="20"/>
      <w:szCs w:val="20"/>
      <w:lang w:eastAsia="ru-RU"/>
    </w:rPr>
  </w:style>
  <w:style w:type="paragraph" w:styleId="991" w:customStyle="1">
    <w:name w:val="xl104"/>
    <w:basedOn w:val="928"/>
    <w:pPr>
      <w:ind w:firstLine="0"/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sz w:val="20"/>
      <w:szCs w:val="20"/>
      <w:lang w:eastAsia="ru-RU"/>
    </w:rPr>
  </w:style>
  <w:style w:type="paragraph" w:styleId="992" w:customStyle="1">
    <w:name w:val="xl105"/>
    <w:basedOn w:val="928"/>
    <w:pPr>
      <w:ind w:firstLine="0"/>
      <w:jc w:val="center"/>
      <w:spacing w:before="100" w:beforeAutospacing="1" w:after="100" w:afterAutospacing="1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sz w:val="20"/>
      <w:szCs w:val="20"/>
      <w:lang w:eastAsia="ru-RU"/>
    </w:rPr>
  </w:style>
  <w:style w:type="paragraph" w:styleId="993" w:customStyle="1">
    <w:name w:val="xl106"/>
    <w:basedOn w:val="928"/>
    <w:pPr>
      <w:ind w:firstLine="0"/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lang w:eastAsia="ru-RU"/>
    </w:rPr>
  </w:style>
  <w:style w:type="paragraph" w:styleId="994" w:customStyle="1">
    <w:name w:val="xl107"/>
    <w:basedOn w:val="928"/>
    <w:pPr>
      <w:ind w:firstLine="0"/>
      <w:jc w:val="left"/>
      <w:spacing w:before="100" w:beforeAutospacing="1" w:after="100" w:afterAutospacing="1"/>
      <w:pBdr>
        <w:left w:val="single" w:color="000000" w:sz="8" w:space="0"/>
        <w:right w:val="single" w:color="000000" w:sz="8" w:space="0"/>
      </w:pBdr>
    </w:pPr>
    <w:rPr>
      <w:sz w:val="20"/>
      <w:szCs w:val="20"/>
      <w:lang w:eastAsia="ru-RU"/>
    </w:rPr>
  </w:style>
  <w:style w:type="paragraph" w:styleId="995" w:customStyle="1">
    <w:name w:val="xl108"/>
    <w:basedOn w:val="928"/>
    <w:pPr>
      <w:ind w:firstLine="0"/>
      <w:jc w:val="left"/>
      <w:spacing w:before="100" w:beforeAutospacing="1" w:after="100" w:afterAutospacing="1"/>
      <w:pBdr>
        <w:right w:val="single" w:color="000000" w:sz="8" w:space="0"/>
      </w:pBdr>
    </w:pPr>
    <w:rPr>
      <w:sz w:val="20"/>
      <w:szCs w:val="20"/>
      <w:lang w:eastAsia="ru-RU"/>
    </w:rPr>
  </w:style>
  <w:style w:type="paragraph" w:styleId="996" w:customStyle="1">
    <w:name w:val="xl109"/>
    <w:basedOn w:val="928"/>
    <w:pPr>
      <w:ind w:firstLine="0"/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sz w:val="20"/>
      <w:szCs w:val="20"/>
      <w:lang w:eastAsia="ru-RU"/>
    </w:rPr>
  </w:style>
  <w:style w:type="paragraph" w:styleId="997" w:customStyle="1">
    <w:name w:val="xl110"/>
    <w:basedOn w:val="928"/>
    <w:pPr>
      <w:ind w:firstLine="0"/>
      <w:jc w:val="center"/>
      <w:spacing w:before="100" w:beforeAutospacing="1" w:after="100" w:afterAutospacing="1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sz w:val="20"/>
      <w:szCs w:val="20"/>
      <w:lang w:eastAsia="ru-RU"/>
    </w:rPr>
  </w:style>
  <w:style w:type="paragraph" w:styleId="998" w:customStyle="1">
    <w:name w:val="xl111"/>
    <w:basedOn w:val="928"/>
    <w:pPr>
      <w:ind w:firstLine="0"/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  <w:rPr>
      <w:sz w:val="20"/>
      <w:szCs w:val="20"/>
      <w:lang w:eastAsia="ru-RU"/>
    </w:rPr>
  </w:style>
  <w:style w:type="paragraph" w:styleId="999" w:customStyle="1">
    <w:name w:val="xl112"/>
    <w:basedOn w:val="928"/>
    <w:pPr>
      <w:ind w:firstLine="0"/>
      <w:jc w:val="center"/>
      <w:spacing w:before="100" w:beforeAutospacing="1" w:after="100" w:afterAutospacing="1"/>
      <w:pBdr>
        <w:top w:val="single" w:color="000000" w:sz="8" w:space="0"/>
        <w:bottom w:val="single" w:color="000000" w:sz="8" w:space="0"/>
        <w:right w:val="single" w:color="000000" w:sz="8" w:space="0"/>
      </w:pBdr>
    </w:pPr>
    <w:rPr>
      <w:sz w:val="20"/>
      <w:szCs w:val="20"/>
      <w:lang w:eastAsia="ru-RU"/>
    </w:rPr>
  </w:style>
  <w:style w:type="paragraph" w:styleId="1000" w:customStyle="1">
    <w:name w:val="xl113"/>
    <w:basedOn w:val="928"/>
    <w:pPr>
      <w:ind w:firstLine="0"/>
      <w:jc w:val="center"/>
      <w:spacing w:before="100" w:beforeAutospacing="1" w:after="100" w:afterAutospacing="1"/>
      <w:pBdr>
        <w:top w:val="single" w:color="000000" w:sz="8" w:space="0"/>
        <w:bottom w:val="single" w:color="000000" w:sz="8" w:space="0"/>
        <w:right w:val="single" w:color="000000" w:sz="8" w:space="0"/>
      </w:pBdr>
    </w:pPr>
    <w:rPr>
      <w:sz w:val="20"/>
      <w:szCs w:val="20"/>
      <w:lang w:eastAsia="ru-RU"/>
    </w:rPr>
  </w:style>
  <w:style w:type="paragraph" w:styleId="1001" w:customStyle="1">
    <w:name w:val="xl114"/>
    <w:basedOn w:val="928"/>
    <w:pPr>
      <w:ind w:firstLine="0"/>
      <w:jc w:val="center"/>
      <w:spacing w:before="100" w:beforeAutospacing="1" w:after="100" w:afterAutospacing="1"/>
      <w:pBdr>
        <w:bottom w:val="single" w:color="000000" w:sz="8" w:space="0"/>
        <w:right w:val="single" w:color="000000" w:sz="8" w:space="0"/>
      </w:pBdr>
    </w:pPr>
    <w:rPr>
      <w:sz w:val="20"/>
      <w:szCs w:val="20"/>
      <w:lang w:eastAsia="ru-RU"/>
    </w:rPr>
  </w:style>
  <w:style w:type="paragraph" w:styleId="1002" w:customStyle="1">
    <w:name w:val="xl115"/>
    <w:basedOn w:val="928"/>
    <w:pPr>
      <w:ind w:firstLine="0"/>
      <w:jc w:val="center"/>
      <w:spacing w:before="100" w:beforeAutospacing="1" w:after="100" w:afterAutospacing="1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lang w:eastAsia="ru-RU"/>
    </w:rPr>
  </w:style>
  <w:style w:type="paragraph" w:styleId="1003" w:customStyle="1">
    <w:name w:val="xl116"/>
    <w:basedOn w:val="928"/>
    <w:pPr>
      <w:ind w:firstLine="0"/>
      <w:jc w:val="center"/>
      <w:spacing w:before="100" w:beforeAutospacing="1" w:after="100" w:afterAutospacing="1"/>
      <w:pBdr>
        <w:left w:val="single" w:color="000000" w:sz="8" w:space="0"/>
        <w:bottom w:val="single" w:color="000000" w:sz="4" w:space="0"/>
        <w:right w:val="single" w:color="000000" w:sz="4" w:space="0"/>
      </w:pBdr>
    </w:pPr>
    <w:rPr>
      <w:lang w:eastAsia="ru-RU"/>
    </w:rPr>
  </w:style>
  <w:style w:type="paragraph" w:styleId="1004" w:customStyle="1">
    <w:name w:val="xl117"/>
    <w:basedOn w:val="928"/>
    <w:pPr>
      <w:ind w:firstLine="0"/>
      <w:jc w:val="left"/>
      <w:spacing w:before="100" w:beforeAutospacing="1" w:after="100" w:afterAutospacing="1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lang w:eastAsia="ru-RU"/>
    </w:rPr>
  </w:style>
  <w:style w:type="paragraph" w:styleId="1005" w:customStyle="1">
    <w:name w:val="xl118"/>
    <w:basedOn w:val="928"/>
    <w:pPr>
      <w:ind w:firstLine="0"/>
      <w:jc w:val="left"/>
      <w:spacing w:before="100" w:beforeAutospacing="1" w:after="100" w:afterAutospacing="1"/>
      <w:pBdr>
        <w:left w:val="single" w:color="000000" w:sz="8" w:space="0"/>
        <w:bottom w:val="single" w:color="000000" w:sz="4" w:space="0"/>
        <w:right w:val="single" w:color="000000" w:sz="4" w:space="0"/>
      </w:pBdr>
    </w:pPr>
    <w:rPr>
      <w:lang w:eastAsia="ru-RU"/>
    </w:rPr>
  </w:style>
  <w:style w:type="paragraph" w:styleId="1006" w:customStyle="1">
    <w:name w:val="xl119"/>
    <w:basedOn w:val="928"/>
    <w:pPr>
      <w:ind w:firstLine="0"/>
      <w:jc w:val="lef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lang w:eastAsia="ru-RU"/>
    </w:rPr>
  </w:style>
  <w:style w:type="paragraph" w:styleId="1007" w:customStyle="1">
    <w:name w:val="xl120"/>
    <w:basedOn w:val="928"/>
    <w:pPr>
      <w:ind w:firstLine="0"/>
      <w:jc w:val="lef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lang w:eastAsia="ru-RU"/>
    </w:rPr>
  </w:style>
  <w:style w:type="paragraph" w:styleId="1008" w:customStyle="1">
    <w:name w:val="xl121"/>
    <w:basedOn w:val="928"/>
    <w:pPr>
      <w:ind w:firstLine="0"/>
      <w:jc w:val="center"/>
      <w:spacing w:before="100" w:beforeAutospacing="1" w:after="100" w:afterAutospacing="1"/>
      <w:pBdr>
        <w:top w:val="single" w:color="000000" w:sz="8" w:space="0"/>
        <w:bottom w:val="single" w:color="000000" w:sz="8" w:space="0"/>
        <w:right w:val="single" w:color="000000" w:sz="8" w:space="0"/>
      </w:pBdr>
    </w:pPr>
    <w:rPr>
      <w:sz w:val="20"/>
      <w:szCs w:val="20"/>
      <w:lang w:eastAsia="ru-RU"/>
    </w:rPr>
  </w:style>
  <w:style w:type="paragraph" w:styleId="1009" w:customStyle="1">
    <w:name w:val="xl122"/>
    <w:basedOn w:val="928"/>
    <w:pPr>
      <w:ind w:firstLine="0"/>
      <w:jc w:val="left"/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  <w:rPr>
      <w:sz w:val="20"/>
      <w:szCs w:val="20"/>
      <w:lang w:eastAsia="ru-RU"/>
    </w:rPr>
  </w:style>
  <w:style w:type="paragraph" w:styleId="1010" w:customStyle="1">
    <w:name w:val="xl123"/>
    <w:basedOn w:val="928"/>
    <w:pPr>
      <w:ind w:firstLine="0"/>
      <w:jc w:val="left"/>
      <w:spacing w:before="100" w:beforeAutospacing="1" w:after="100" w:afterAutospacing="1"/>
      <w:pBdr>
        <w:top w:val="single" w:color="000000" w:sz="8" w:space="0"/>
        <w:bottom w:val="single" w:color="000000" w:sz="8" w:space="0"/>
        <w:right w:val="single" w:color="000000" w:sz="8" w:space="0"/>
      </w:pBdr>
    </w:pPr>
    <w:rPr>
      <w:sz w:val="20"/>
      <w:szCs w:val="20"/>
      <w:lang w:eastAsia="ru-RU"/>
    </w:rPr>
  </w:style>
  <w:style w:type="paragraph" w:styleId="1011" w:customStyle="1">
    <w:name w:val="xl124"/>
    <w:basedOn w:val="928"/>
    <w:pPr>
      <w:ind w:firstLine="0"/>
      <w:jc w:val="left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lang w:eastAsia="ru-RU"/>
    </w:rPr>
  </w:style>
  <w:style w:type="paragraph" w:styleId="1012" w:customStyle="1">
    <w:name w:val="xl125"/>
    <w:basedOn w:val="928"/>
    <w:pPr>
      <w:ind w:firstLine="0"/>
      <w:jc w:val="left"/>
      <w:spacing w:before="100" w:beforeAutospacing="1" w:after="100" w:afterAutospacing="1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sz w:val="20"/>
      <w:szCs w:val="20"/>
      <w:lang w:eastAsia="ru-RU"/>
    </w:rPr>
  </w:style>
  <w:style w:type="paragraph" w:styleId="1013" w:customStyle="1">
    <w:name w:val="xl126"/>
    <w:basedOn w:val="928"/>
    <w:pPr>
      <w:ind w:firstLine="0"/>
      <w:jc w:val="left"/>
      <w:spacing w:before="100" w:beforeAutospacing="1" w:after="100" w:afterAutospacing="1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sz w:val="20"/>
      <w:szCs w:val="20"/>
      <w:lang w:eastAsia="ru-RU"/>
    </w:rPr>
  </w:style>
  <w:style w:type="paragraph" w:styleId="1014" w:customStyle="1">
    <w:name w:val="xl127"/>
    <w:basedOn w:val="928"/>
    <w:pPr>
      <w:ind w:firstLine="0"/>
      <w:jc w:val="left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lang w:eastAsia="ru-RU"/>
    </w:rPr>
  </w:style>
  <w:style w:type="paragraph" w:styleId="1015" w:customStyle="1">
    <w:name w:val="xl128"/>
    <w:basedOn w:val="928"/>
    <w:pPr>
      <w:ind w:firstLine="0"/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  <w:rPr>
      <w:sz w:val="20"/>
      <w:szCs w:val="20"/>
      <w:lang w:eastAsia="ru-RU"/>
    </w:rPr>
  </w:style>
  <w:style w:type="paragraph" w:styleId="1016" w:customStyle="1">
    <w:name w:val="xl129"/>
    <w:basedOn w:val="928"/>
    <w:pPr>
      <w:ind w:firstLine="0"/>
      <w:spacing w:before="100" w:beforeAutospacing="1" w:after="100" w:afterAutospacing="1"/>
      <w:pBdr>
        <w:top w:val="single" w:color="000000" w:sz="8" w:space="0"/>
        <w:bottom w:val="single" w:color="000000" w:sz="8" w:space="0"/>
        <w:right w:val="single" w:color="000000" w:sz="8" w:space="0"/>
      </w:pBdr>
    </w:pPr>
    <w:rPr>
      <w:sz w:val="20"/>
      <w:szCs w:val="20"/>
      <w:lang w:eastAsia="ru-RU"/>
    </w:rPr>
  </w:style>
  <w:style w:type="paragraph" w:styleId="1017" w:customStyle="1">
    <w:name w:val="xl130"/>
    <w:basedOn w:val="928"/>
    <w:pPr>
      <w:ind w:firstLine="0"/>
      <w:spacing w:before="100" w:beforeAutospacing="1" w:after="100" w:afterAutospacing="1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sz w:val="20"/>
      <w:szCs w:val="20"/>
      <w:lang w:eastAsia="ru-RU"/>
    </w:rPr>
  </w:style>
  <w:style w:type="paragraph" w:styleId="1018" w:customStyle="1">
    <w:name w:val="xl131"/>
    <w:basedOn w:val="928"/>
    <w:pPr>
      <w:ind w:firstLine="0"/>
      <w:spacing w:before="100" w:beforeAutospacing="1" w:after="100" w:afterAutospacing="1"/>
      <w:pBdr>
        <w:bottom w:val="single" w:color="000000" w:sz="8" w:space="0"/>
        <w:right w:val="single" w:color="000000" w:sz="8" w:space="0"/>
      </w:pBdr>
    </w:pPr>
    <w:rPr>
      <w:sz w:val="20"/>
      <w:szCs w:val="20"/>
      <w:lang w:eastAsia="ru-RU"/>
    </w:rPr>
  </w:style>
  <w:style w:type="paragraph" w:styleId="1019" w:customStyle="1">
    <w:name w:val="xl132"/>
    <w:basedOn w:val="928"/>
    <w:pPr>
      <w:ind w:firstLine="0"/>
      <w:spacing w:before="100" w:beforeAutospacing="1" w:after="100" w:afterAutospacing="1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sz w:val="20"/>
      <w:szCs w:val="20"/>
      <w:lang w:eastAsia="ru-RU"/>
    </w:rPr>
  </w:style>
  <w:style w:type="paragraph" w:styleId="1020" w:customStyle="1">
    <w:name w:val="xl133"/>
    <w:basedOn w:val="928"/>
    <w:pPr>
      <w:ind w:firstLine="0"/>
      <w:spacing w:before="100" w:beforeAutospacing="1" w:after="100" w:afterAutospacing="1"/>
      <w:pBdr>
        <w:left w:val="single" w:color="000000" w:sz="8" w:space="0"/>
        <w:right w:val="single" w:color="000000" w:sz="8" w:space="0"/>
      </w:pBdr>
    </w:pPr>
    <w:rPr>
      <w:sz w:val="20"/>
      <w:szCs w:val="20"/>
      <w:lang w:eastAsia="ru-RU"/>
    </w:rPr>
  </w:style>
  <w:style w:type="paragraph" w:styleId="1021" w:customStyle="1">
    <w:name w:val="xl134"/>
    <w:basedOn w:val="928"/>
    <w:pPr>
      <w:ind w:firstLine="0"/>
      <w:jc w:val="lef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8" w:space="0"/>
      </w:pBdr>
    </w:pPr>
    <w:rPr>
      <w:lang w:eastAsia="ru-RU"/>
    </w:rPr>
  </w:style>
  <w:style w:type="paragraph" w:styleId="1022" w:customStyle="1">
    <w:name w:val="xl135"/>
    <w:basedOn w:val="928"/>
    <w:pPr>
      <w:ind w:firstLine="0"/>
      <w:jc w:val="lef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8" w:space="0"/>
      </w:pBdr>
    </w:pPr>
    <w:rPr>
      <w:lang w:eastAsia="ru-RU"/>
    </w:rPr>
  </w:style>
  <w:style w:type="paragraph" w:styleId="1023" w:customStyle="1">
    <w:name w:val="xl136"/>
    <w:basedOn w:val="928"/>
    <w:pPr>
      <w:ind w:firstLine="0"/>
      <w:jc w:val="left"/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</w:pBdr>
    </w:pPr>
    <w:rPr>
      <w:sz w:val="20"/>
      <w:szCs w:val="20"/>
      <w:lang w:eastAsia="ru-RU"/>
    </w:rPr>
  </w:style>
  <w:style w:type="paragraph" w:styleId="1024" w:customStyle="1">
    <w:name w:val="xl137"/>
    <w:basedOn w:val="928"/>
    <w:pPr>
      <w:ind w:firstLine="0"/>
      <w:jc w:val="center"/>
      <w:spacing w:before="100" w:beforeAutospacing="1" w:after="100" w:afterAutospacing="1"/>
      <w:pBdr>
        <w:left w:val="single" w:color="000000" w:sz="8" w:space="0"/>
        <w:right w:val="single" w:color="000000" w:sz="8" w:space="0"/>
      </w:pBdr>
    </w:pPr>
    <w:rPr>
      <w:sz w:val="20"/>
      <w:szCs w:val="20"/>
      <w:lang w:eastAsia="ru-RU"/>
    </w:rPr>
  </w:style>
  <w:style w:type="paragraph" w:styleId="1025" w:customStyle="1">
    <w:name w:val="xl138"/>
    <w:basedOn w:val="928"/>
    <w:pPr>
      <w:ind w:firstLine="0"/>
      <w:jc w:val="center"/>
      <w:spacing w:before="100" w:beforeAutospacing="1" w:after="100" w:afterAutospacing="1"/>
      <w:pBdr>
        <w:left w:val="single" w:color="000000" w:sz="8" w:space="0"/>
        <w:right w:val="single" w:color="000000" w:sz="8" w:space="0"/>
      </w:pBdr>
    </w:pPr>
    <w:rPr>
      <w:sz w:val="20"/>
      <w:szCs w:val="20"/>
      <w:lang w:eastAsia="ru-RU"/>
    </w:rPr>
  </w:style>
  <w:style w:type="paragraph" w:styleId="1026" w:customStyle="1">
    <w:name w:val="xl139"/>
    <w:basedOn w:val="928"/>
    <w:pPr>
      <w:ind w:firstLine="0"/>
      <w:jc w:val="center"/>
      <w:spacing w:before="100" w:beforeAutospacing="1" w:after="100" w:afterAutospacing="1"/>
      <w:pBdr>
        <w:left w:val="single" w:color="000000" w:sz="8" w:space="0"/>
        <w:right w:val="single" w:color="000000" w:sz="8" w:space="0"/>
      </w:pBdr>
    </w:pPr>
    <w:rPr>
      <w:sz w:val="20"/>
      <w:szCs w:val="20"/>
      <w:lang w:eastAsia="ru-RU"/>
    </w:rPr>
  </w:style>
  <w:style w:type="paragraph" w:styleId="1027" w:customStyle="1">
    <w:name w:val="xl140"/>
    <w:basedOn w:val="928"/>
    <w:pPr>
      <w:ind w:firstLine="0"/>
      <w:jc w:val="center"/>
      <w:spacing w:before="100" w:beforeAutospacing="1" w:after="100" w:afterAutospacing="1"/>
      <w:pBdr>
        <w:bottom w:val="single" w:color="000000" w:sz="8" w:space="0"/>
        <w:right w:val="single" w:color="000000" w:sz="8" w:space="0"/>
      </w:pBdr>
    </w:pPr>
    <w:rPr>
      <w:sz w:val="20"/>
      <w:szCs w:val="20"/>
      <w:lang w:eastAsia="ru-RU"/>
    </w:rPr>
  </w:style>
  <w:style w:type="paragraph" w:styleId="1028" w:customStyle="1">
    <w:name w:val="xl141"/>
    <w:basedOn w:val="928"/>
    <w:pPr>
      <w:ind w:firstLine="0"/>
      <w:jc w:val="lef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  <w:lang w:eastAsia="ru-RU"/>
    </w:rPr>
  </w:style>
  <w:style w:type="paragraph" w:styleId="1029" w:customStyle="1">
    <w:name w:val="xl142"/>
    <w:basedOn w:val="928"/>
    <w:pPr>
      <w:ind w:firstLine="0"/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  <w:lang w:eastAsia="ru-RU"/>
    </w:rPr>
  </w:style>
  <w:style w:type="paragraph" w:styleId="1030" w:customStyle="1">
    <w:name w:val="xl143"/>
    <w:basedOn w:val="928"/>
    <w:pPr>
      <w:ind w:firstLine="0"/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  <w:lang w:eastAsia="ru-RU"/>
    </w:rPr>
  </w:style>
  <w:style w:type="paragraph" w:styleId="1031" w:customStyle="1">
    <w:name w:val="xl144"/>
    <w:basedOn w:val="928"/>
    <w:pPr>
      <w:ind w:firstLine="0"/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  <w:lang w:eastAsia="ru-RU"/>
    </w:rPr>
  </w:style>
  <w:style w:type="paragraph" w:styleId="1032" w:customStyle="1">
    <w:name w:val="xl145"/>
    <w:basedOn w:val="928"/>
    <w:pPr>
      <w:ind w:firstLine="0"/>
      <w:jc w:val="left"/>
      <w:spacing w:before="100" w:beforeAutospacing="1" w:after="100" w:afterAutospacing="1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sz w:val="20"/>
      <w:szCs w:val="20"/>
      <w:lang w:eastAsia="ru-RU"/>
    </w:rPr>
  </w:style>
  <w:style w:type="paragraph" w:styleId="1033" w:customStyle="1">
    <w:name w:val="xl146"/>
    <w:basedOn w:val="928"/>
    <w:pPr>
      <w:ind w:firstLine="0"/>
      <w:jc w:val="center"/>
      <w:spacing w:before="100" w:beforeAutospacing="1" w:after="100" w:afterAutospacing="1"/>
      <w:pBdr>
        <w:top w:val="single" w:color="000000" w:sz="8" w:space="0"/>
        <w:bottom w:val="single" w:color="000000" w:sz="8" w:space="0"/>
      </w:pBdr>
    </w:pPr>
    <w:rPr>
      <w:sz w:val="20"/>
      <w:szCs w:val="20"/>
      <w:lang w:eastAsia="ru-RU"/>
    </w:rPr>
  </w:style>
  <w:style w:type="paragraph" w:styleId="1034" w:customStyle="1">
    <w:name w:val="xl147"/>
    <w:basedOn w:val="928"/>
    <w:pPr>
      <w:ind w:firstLine="0"/>
      <w:jc w:val="center"/>
      <w:spacing w:before="100" w:beforeAutospacing="1" w:after="100" w:afterAutospacing="1"/>
      <w:pBdr>
        <w:bottom w:val="single" w:color="000000" w:sz="8" w:space="0"/>
      </w:pBdr>
    </w:pPr>
    <w:rPr>
      <w:sz w:val="20"/>
      <w:szCs w:val="20"/>
      <w:lang w:eastAsia="ru-RU"/>
    </w:rPr>
  </w:style>
  <w:style w:type="character" w:styleId="1035" w:customStyle="1">
    <w:name w:val="Заголовок 1 Знак"/>
    <w:link w:val="929"/>
    <w:uiPriority w:val="9"/>
    <w:rPr>
      <w:b/>
      <w:bCs/>
      <w:sz w:val="48"/>
      <w:szCs w:val="48"/>
    </w:rPr>
  </w:style>
  <w:style w:type="character" w:styleId="1036" w:customStyle="1">
    <w:name w:val="Footer Char"/>
    <w:rPr>
      <w:rFonts w:hint="default" w:ascii="Times New Roman" w:hAnsi="Times New Roman" w:cs="Times New Roman"/>
    </w:rPr>
  </w:style>
  <w:style w:type="paragraph" w:styleId="1037" w:customStyle="1">
    <w:name w:val="font8"/>
    <w:basedOn w:val="928"/>
    <w:pPr>
      <w:ind w:firstLine="0"/>
      <w:jc w:val="left"/>
      <w:spacing w:before="100" w:beforeAutospacing="1" w:after="100" w:afterAutospacing="1"/>
    </w:pPr>
    <w:rPr>
      <w:b/>
      <w:bCs/>
      <w:color w:val="000000"/>
      <w:sz w:val="22"/>
      <w:szCs w:val="22"/>
      <w:lang w:eastAsia="ru-RU"/>
    </w:rPr>
  </w:style>
  <w:style w:type="paragraph" w:styleId="1038" w:customStyle="1">
    <w:name w:val="font9"/>
    <w:basedOn w:val="928"/>
    <w:pPr>
      <w:ind w:firstLine="0"/>
      <w:jc w:val="left"/>
      <w:spacing w:before="100" w:beforeAutospacing="1" w:after="100" w:afterAutospacing="1"/>
    </w:pPr>
    <w:rPr>
      <w:color w:val="000000"/>
      <w:sz w:val="22"/>
      <w:szCs w:val="22"/>
      <w:u w:val="single"/>
      <w:lang w:eastAsia="ru-RU"/>
    </w:rPr>
  </w:style>
  <w:style w:type="paragraph" w:styleId="1039" w:customStyle="1">
    <w:name w:val="xl63"/>
    <w:basedOn w:val="928"/>
    <w:pPr>
      <w:ind w:firstLine="0"/>
      <w:jc w:val="center"/>
      <w:spacing w:before="100" w:beforeAutospacing="1" w:after="100" w:afterAutospacing="1"/>
      <w:pBdr>
        <w:top w:val="single" w:color="000000" w:sz="8" w:space="0"/>
        <w:right w:val="single" w:color="000000" w:sz="8" w:space="0"/>
      </w:pBdr>
    </w:pPr>
    <w:rPr>
      <w:lang w:eastAsia="ru-RU"/>
    </w:rPr>
  </w:style>
  <w:style w:type="paragraph" w:styleId="1040" w:customStyle="1">
    <w:name w:val="xl64"/>
    <w:basedOn w:val="928"/>
    <w:pPr>
      <w:ind w:firstLine="0"/>
      <w:jc w:val="center"/>
      <w:spacing w:before="100" w:beforeAutospacing="1" w:after="100" w:afterAutospacing="1"/>
      <w:pBdr>
        <w:bottom w:val="single" w:color="000000" w:sz="8" w:space="0"/>
        <w:right w:val="single" w:color="000000" w:sz="8" w:space="0"/>
      </w:pBdr>
    </w:pPr>
    <w:rPr>
      <w:lang w:eastAsia="ru-RU"/>
    </w:rPr>
  </w:style>
  <w:style w:type="paragraph" w:styleId="1041" w:customStyle="1">
    <w:name w:val="текст сноски"/>
    <w:basedOn w:val="928"/>
    <w:pPr>
      <w:ind w:firstLine="0"/>
      <w:jc w:val="left"/>
      <w:spacing w:after="0"/>
      <w:widowControl w:val="off"/>
    </w:pPr>
    <w:rPr>
      <w:rFonts w:ascii="Gelvetsky 12pt" w:hAnsi="Gelvetsky 12pt"/>
      <w:szCs w:val="20"/>
      <w:lang w:val="en-US" w:eastAsia="ru-RU"/>
    </w:rPr>
  </w:style>
  <w:style w:type="paragraph" w:styleId="1042">
    <w:name w:val="Body Text"/>
    <w:basedOn w:val="928"/>
    <w:link w:val="1043"/>
    <w:pPr>
      <w:spacing w:after="120"/>
    </w:pPr>
  </w:style>
  <w:style w:type="character" w:styleId="1043" w:customStyle="1">
    <w:name w:val="Основной текст Знак"/>
    <w:link w:val="1042"/>
    <w:rPr>
      <w:sz w:val="24"/>
      <w:szCs w:val="24"/>
      <w:lang w:eastAsia="ar-SA"/>
    </w:rPr>
  </w:style>
  <w:style w:type="character" w:styleId="1044" w:customStyle="1">
    <w:name w:val="ConsPlusNormal Знак"/>
    <w:link w:val="937"/>
    <w:uiPriority w:val="99"/>
    <w:rPr>
      <w:rFonts w:ascii="Arial" w:hAnsi="Arial" w:cs="Arial"/>
      <w:lang w:eastAsia="en-US" w:bidi="ar-SA"/>
    </w:rPr>
  </w:style>
  <w:style w:type="character" w:styleId="1045" w:customStyle="1">
    <w:name w:val="Заголовок 2 Знак"/>
    <w:link w:val="930"/>
    <w:semiHidden/>
    <w:rPr>
      <w:rFonts w:ascii="Calibri Light" w:hAnsi="Calibri Light" w:eastAsia="Times New Roman" w:cs="Times New Roman"/>
      <w:b/>
      <w:bCs/>
      <w:i/>
      <w:iCs/>
      <w:sz w:val="28"/>
      <w:szCs w:val="28"/>
      <w:lang w:eastAsia="ar-SA"/>
    </w:rPr>
  </w:style>
  <w:style w:type="paragraph" w:styleId="1046" w:customStyle="1">
    <w:name w:val="msonormal"/>
    <w:basedOn w:val="928"/>
    <w:pPr>
      <w:ind w:firstLine="0"/>
      <w:jc w:val="left"/>
      <w:spacing w:before="100" w:beforeAutospacing="1" w:after="100" w:afterAutospacing="1"/>
    </w:pPr>
    <w:rPr>
      <w:lang w:eastAsia="ru-RU"/>
    </w:rPr>
  </w:style>
  <w:style w:type="paragraph" w:styleId="1047" w:customStyle="1">
    <w:name w:val="font10"/>
    <w:basedOn w:val="928"/>
    <w:pPr>
      <w:ind w:firstLine="0"/>
      <w:jc w:val="left"/>
      <w:spacing w:before="100" w:beforeAutospacing="1" w:after="100" w:afterAutospacing="1"/>
    </w:pPr>
    <w:rPr>
      <w:i/>
      <w:iCs/>
      <w:color w:val="000000"/>
      <w:sz w:val="22"/>
      <w:szCs w:val="22"/>
      <w:lang w:eastAsia="ru-RU"/>
    </w:rPr>
  </w:style>
  <w:style w:type="table" w:styleId="1048" w:customStyle="1">
    <w:name w:val="Сетка таблицы1"/>
    <w:basedOn w:val="932"/>
    <w:next w:val="947"/>
    <w:uiPriority w:val="59"/>
    <w:pPr>
      <w:ind w:firstLine="720"/>
    </w:pPr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49" w:customStyle="1">
    <w:name w:val="Сетка таблицы2"/>
    <w:basedOn w:val="932"/>
    <w:next w:val="947"/>
    <w:uiPriority w:val="59"/>
    <w:pPr>
      <w:ind w:firstLine="720"/>
    </w:pPr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50" w:customStyle="1">
    <w:name w:val="Сетка таблицы3"/>
    <w:basedOn w:val="932"/>
    <w:next w:val="947"/>
    <w:uiPriority w:val="59"/>
    <w:pPr>
      <w:ind w:firstLine="720"/>
    </w:pPr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admins@novoalt.alregn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AF46ED-756B-43B3-A0F7-998E60F7E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Hewlett-Packard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бюджетное учреждение здравоохранения</dc:title>
  <dc:subject/>
  <dc:creator>User</dc:creator>
  <cp:keywords/>
  <dc:description/>
  <cp:lastModifiedBy>ngorbunova</cp:lastModifiedBy>
  <cp:revision>186</cp:revision>
  <dcterms:created xsi:type="dcterms:W3CDTF">2021-12-13T01:53:00Z</dcterms:created>
  <dcterms:modified xsi:type="dcterms:W3CDTF">2026-10-09T04:20:15Z</dcterms:modified>
</cp:coreProperties>
</file>