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a1"/>
        <w:tblW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10717"/>
      </w:tblGrid>
      <w:tr>
        <w:trPr>
          <w:trHeight w:val="788"/>
        </w:trPr>
        <w:tc>
          <w:tcPr>
            <w:tcW w:w="10717" w:type="dxa"/>
            <w:shd w:val="clear" w:color="auto" w:fill="auto"/>
          </w:tcPr>
          <w:p>
            <w:pPr>
              <w:spacing w:line="229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 xml:space="preserve">Требования к содержанию, составу заявки на участие в закупке 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системе/Закон) и инструкция по ее заполнению.</w:t>
            </w:r>
          </w:p>
        </w:tc>
      </w:tr>
    </w:tbl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1. Требования к содержанию и составу заявки на участие в закупке. 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1.1 Заявка на участие в закупке должна содержать следующую информацию и документы: 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1.1.1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 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1.1.2 декларацию о соответствии участника закупки требованиям, установленным пунктами 3 - 5, 7 - 11 части 1 статьи 31 Федерального закона; 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1.1.3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</w:t>
      </w:r>
      <w:r>
        <w:rPr>
          <w:rFonts w:ascii="Times New Roman" w:hAnsi="Times New Roman" w:eastAsia="Times New Roman" w:cs="Times New Roman"/>
          <w:b/>
          <w:spacing w:val="-2"/>
          <w:sz w:val="20"/>
          <w:szCs w:val="20"/>
        </w:rPr>
        <w:t xml:space="preserve">1.1.4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услуге: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предоставление документов не требуется 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</w:t>
      </w:r>
      <w:r>
        <w:rPr>
          <w:rFonts w:ascii="Times New Roman" w:hAnsi="Times New Roman" w:eastAsia="Times New Roman" w:cs="Times New Roman"/>
          <w:b/>
          <w:spacing w:val="-2"/>
          <w:sz w:val="20"/>
          <w:szCs w:val="20"/>
        </w:rPr>
        <w:t xml:space="preserve">1.1.5 информация и документы, предусмотренные нормативными правовыми актами, принятыми в соответствии с частями 3 и 4 статьи 14 Федерального закона: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предоставление информации или документов не требуется.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1.1.6 Документы, подтверждающие соответствие участника закупки требованиям, установленным пунктом 1 части 1 статьи 31 Федерального закона и 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закона. Сведения о требованиях, предъявляемых к участникам закупки в соответствии с пунктом 1 части 1 статьи 31 Федерального закона, требованиях, предъявляемых к участникам закупки в соответствии с частями 2 и 2.1 статьи 31 Федерального закона, и исчерпывающий перечень документов, подтверждающих соответствие участника закупки таким требованиям указан в пунктах 1.1.6.1, 1.1.6.2 и 1.1.6.3 настоящих требований. Указанные в пунктах 1.1.6.2 и 1.1.6.3 настоящих требований документы включаются в заявку участника в порядке, предусмотренном пунктом 2.3 инструкции по заполнению заявки.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</w:t>
      </w:r>
      <w:r>
        <w:rPr>
          <w:rFonts w:ascii="Times New Roman" w:hAnsi="Times New Roman" w:eastAsia="Times New Roman" w:cs="Times New Roman"/>
          <w:b/>
          <w:spacing w:val="-2"/>
          <w:sz w:val="20"/>
          <w:szCs w:val="20"/>
        </w:rPr>
        <w:t xml:space="preserve">1.1.6.1 Требования к участникам закупки, устанавливаемые в соответствии с пунктом 1 части 1 статьи 31 Федерального закона: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не установлены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 Информация и документы, подтверждающие соответствие участника аукциона данным требованиям: не установлено 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 Нормативный правовой акт, устанавливающий такие требования: не установлено 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</w:t>
      </w:r>
      <w:r>
        <w:rPr>
          <w:rFonts w:ascii="Times New Roman" w:hAnsi="Times New Roman" w:eastAsia="Times New Roman" w:cs="Times New Roman"/>
          <w:b/>
          <w:spacing w:val="-2"/>
          <w:sz w:val="20"/>
          <w:szCs w:val="20"/>
        </w:rPr>
        <w:t xml:space="preserve">1.1.6.2 Требования к участникам закупки, устанавливаемые в соответствии с частью 2 статьи 31 Федерального закона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: не установлены 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</w:t>
      </w:r>
      <w:r>
        <w:rPr>
          <w:rFonts w:ascii="Times New Roman" w:hAnsi="Times New Roman" w:eastAsia="Times New Roman" w:cs="Times New Roman"/>
          <w:b/>
          <w:spacing w:val="-2"/>
          <w:sz w:val="20"/>
          <w:szCs w:val="20"/>
        </w:rPr>
        <w:t xml:space="preserve">Информация и документы, подтверждающие соответствие участников закупки дополнительным требованиям: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не установлены 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</w:t>
      </w:r>
      <w:r>
        <w:rPr>
          <w:rFonts w:ascii="Times New Roman" w:hAnsi="Times New Roman" w:eastAsia="Times New Roman" w:cs="Times New Roman"/>
          <w:b/>
          <w:spacing w:val="-2"/>
          <w:sz w:val="20"/>
          <w:szCs w:val="20"/>
        </w:rPr>
        <w:t xml:space="preserve">Нормативный правовой акт, устанавливающий такие требования: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не установлены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</w:t>
      </w:r>
      <w:r>
        <w:rPr>
          <w:rFonts w:ascii="Times New Roman" w:hAnsi="Times New Roman" w:eastAsia="Times New Roman" w:cs="Times New Roman"/>
          <w:b/>
          <w:spacing w:val="-2"/>
          <w:sz w:val="20"/>
          <w:szCs w:val="20"/>
        </w:rPr>
        <w:t xml:space="preserve">1.1.6.3 Требования к участникам закупки, устанавливаемые в соответствии с частью 2.1 статьи 31 Федерального закона: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не установлено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 Информация и документы, подтверждающие соответствие участника аукциона данным требованиям: не установлено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2. Инструкция по заполнению заявки. 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2.1 Подать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соответствии с Федеральным законом оператору электронной площадки, оператору специализированной электронной площадки. 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2.2 Информация и документы, предусмотренные подпунктами «а» - «л» пункта 1 части 1 статьи 43 Федерального закона, не включаются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системой. </w:t>
      </w:r>
    </w:p>
    <w:p>
      <w:pPr>
        <w:spacing w:line="229" w:lineRule="auto"/>
        <w:jc w:val="both"/>
        <w:rPr>
          <w:rFonts w:ascii="Times New Roman" w:hAnsi="Times New Roman" w:eastAsia="Times New Roman" w:cs="Times New Roman"/>
          <w:color w:val="000000"/>
          <w:spacing w:val="-2"/>
          <w:sz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	2.3 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закона, и предусмотренные подпунктом «н» пункта 1 части 1 статьи 43 Федерального закона, не включаются участником закупки в заявку на участие в закупке. Такие документы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площадке.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</w:r>
    </w:p>
    <w:sectPr>
      <w:headerReference w:type="default" r:id="rId8"/>
      <w:footerReference w:type="default" r:id="rId9"/>
      <w:pgSz w:h="16838" w:w="11906"/>
      <w:pgMar w:top="567" w:right="567" w:bottom="517" w:left="567" w:header="567" w:footer="517" w:gutter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0" w:line="240" w:lineRule="auto"/>
    </w:pPr>
    <w:rPr>
      <w:sz w:val="2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CharactersWithSpaces>1</CharactersWithSpaces>
  <Application>ONLYOFFICE/8.2.2.22</Application>
  <DocSecurity>0</DocSecurity>
  <Lines>1</Lines>
  <Paragraphs>1</Paragraphs>
  <ScaleCrop>0</ScaleCrop>
  <HeadingPairs>
    <vt:vector size="0" baseType="variant"/>
  </HeadingPairs>
  <TitlesOfParts>
    <vt:vector size="0" baseType="lpstr"/>
  </TitlesOfParts>
  <Company>АИС «ГОСЗАКАЗ»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Requirements_Purchase_PILOT_(Sti)</dc:title>
  <dc:subject>Requirements_Purchase_PILOT_(Sti)</dc:subject>
  <dc:creator>rvv</dc:creator>
  <cp:keywords/>
  <dc:description>Требования к содержанию, составу заявки на участие в закупке ПИЛОТ</dc:description>
  <cp:lastModifiedBy>[АИС «ГОСЗАКАЗ»],[Requirements_Purchase_PILOT_(Sti)]</cp:lastModifiedBy>
  <cp:revision>1</cp:revision>
  <dcterms:created xsi:type="dcterms:W3CDTF">2024-10-11T17:08:27Z</dcterms:created>
  <dcterms:modified xsi:type="dcterms:W3CDTF">2024-10-11T17:08:27Z</dcterms:modified>
</cp:coreProperties>
</file>