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предоставлению сертификата технической поддержки автоматизированной информационной системы «Диалоговая нейросетевая система»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Виды технической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поддержки, реализуемой разработчиком или авторизированным партнером разработчика, включающие: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обеспечение круглосуточной доступности системы АИС ДНС на вирутальных серверах Заказчика;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безотказное функционирование АИС ДНС в режиме 24/7;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преемственность интерфейса и функционала АИС ДНС;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оказание услуг технической поддержки с использованием средств защиты информации;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прием обращений Заказчика за технической поддержкой в формате 24/7;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корректное функционирование каналов связи и работоспособность интеграции;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- поддержание работоспособности функционала;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поддержание корректной работы понятия Вопросно-Ответной пары;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поддержка мониторинга и отчетов, балансировки, изменения, корректировки правил и сценариев, настройки интерфейсов, дообучения, анализа ошибок, настройки логики, изменение настроек: системы, модулей, программного обеспечения;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обеспечение каналов коммуникации с Заказчиком;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сохранение результатов аналитических, проектных и макетных работ, результатом которых является действующий функционал АИС ДНС;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обеспечение обновления (изменений) модулей (компонентов) АИС ДНС;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- обеспечение доступа к актуальной версии документации программного обеспечения ''Диалоговая система ''OCAS Assistent''.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