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tabs>
          <w:tab w:val="clear" w:pos="708"/>
          <w:tab w:val="left" w:pos="0" w:leader="none"/>
        </w:tabs>
        <w:jc w:val="right"/>
        <w:rPr>
          <w:caps/>
          <w:spacing w:val="-4"/>
        </w:rPr>
      </w:pPr>
      <w:r>
        <w:rPr>
          <w:spacing w:val="-4"/>
        </w:rPr>
        <w:t xml:space="preserve">Приложение к Технической части </w:t>
      </w:r>
    </w:p>
    <w:p>
      <w:pPr>
        <w:pStyle w:val="Normal"/>
        <w:widowControl w:val="false"/>
        <w:tabs>
          <w:tab w:val="clear" w:pos="708"/>
          <w:tab w:val="left" w:pos="0" w:leader="none"/>
        </w:tabs>
        <w:jc w:val="center"/>
        <w:rPr>
          <w:b/>
          <w:spacing w:val="-4"/>
          <w:sz w:val="20"/>
          <w:szCs w:val="20"/>
        </w:rPr>
      </w:pPr>
      <w:r>
        <w:rPr>
          <w:b/>
          <w:spacing w:val="-4"/>
          <w:sz w:val="20"/>
          <w:szCs w:val="20"/>
        </w:rPr>
      </w:r>
    </w:p>
    <w:p>
      <w:pPr>
        <w:pStyle w:val="Normal"/>
        <w:widowControl w:val="false"/>
        <w:ind w:left="720"/>
        <w:jc w:val="center"/>
        <w:rPr>
          <w:b/>
          <w:bCs/>
          <w:spacing w:val="-4"/>
        </w:rPr>
      </w:pPr>
      <w:r>
        <w:rPr>
          <w:b/>
          <w:bCs/>
          <w:spacing w:val="-4"/>
        </w:rPr>
        <w:t>Принятые термины и сокращения</w:t>
      </w:r>
    </w:p>
    <w:p>
      <w:pPr>
        <w:pStyle w:val="Normal"/>
        <w:widowControl w:val="false"/>
        <w:ind w:left="720"/>
        <w:jc w:val="center"/>
        <w:rPr/>
      </w:pPr>
      <w:r>
        <w:rPr/>
      </w:r>
    </w:p>
    <w:p>
      <w:pPr>
        <w:pStyle w:val="Normal"/>
        <w:widowControl w:val="false"/>
        <w:ind w:firstLine="709"/>
        <w:jc w:val="both"/>
        <w:rPr/>
      </w:pPr>
      <w:r>
        <w:rPr>
          <w:rFonts w:eastAsia="Calibri"/>
          <w:spacing w:val="-4"/>
        </w:rPr>
        <w:t>В настоящей технической части (далее - ТЧ) используются термины и определения с учетом требований:</w:t>
      </w:r>
    </w:p>
    <w:p>
      <w:pPr>
        <w:pStyle w:val="Normal"/>
        <w:widowControl w:val="false"/>
        <w:ind w:firstLine="709"/>
        <w:jc w:val="both"/>
        <w:rPr/>
      </w:pPr>
      <w:r>
        <w:rPr>
          <w:rFonts w:eastAsia="Calibri"/>
          <w:spacing w:val="-4"/>
        </w:rPr>
        <w:t>- ГОСТ Р 59853-2021. Национальный стандарт Российской Федерации. Информационные технологии. Комплекс стандартов на автоматизированные системы. Автоматизированные системы. Термины и определения.</w:t>
      </w:r>
    </w:p>
    <w:p>
      <w:pPr>
        <w:pStyle w:val="Normal"/>
        <w:widowControl w:val="false"/>
        <w:ind w:firstLine="709"/>
        <w:jc w:val="both"/>
        <w:rPr/>
      </w:pPr>
      <w:r>
        <w:rPr>
          <w:rFonts w:eastAsia="Calibri"/>
          <w:spacing w:val="-4"/>
        </w:rPr>
        <w:t>- ГОСТ 15971-90. Государственный стандарт Союза ССР. Системы обработки информации. Термины и определения;</w:t>
      </w:r>
    </w:p>
    <w:p>
      <w:pPr>
        <w:pStyle w:val="Normal"/>
        <w:widowControl w:val="false"/>
        <w:ind w:firstLine="709"/>
        <w:jc w:val="both"/>
        <w:rPr/>
      </w:pPr>
      <w:r>
        <w:rPr>
          <w:rFonts w:eastAsia="Calibri"/>
          <w:spacing w:val="-4"/>
        </w:rPr>
        <w:t>- ГОСТ 16504-81. Межгосударственный стандарт. Система государственных испытаний продукции. Испытания и контроль качества продукции. Основные термины и определения.</w:t>
      </w:r>
    </w:p>
    <w:p>
      <w:pPr>
        <w:pStyle w:val="Normal"/>
        <w:widowControl w:val="false"/>
        <w:ind w:firstLine="709"/>
        <w:jc w:val="both"/>
        <w:rPr/>
      </w:pPr>
      <w:r>
        <w:rPr>
          <w:rFonts w:eastAsia="Calibri"/>
          <w:spacing w:val="-4"/>
        </w:rPr>
        <w:t>Иные термины, определения и сокращения применяются с учетом требований нормативных документов, указанных в настоящей ТЧ, в том числе следующие термины и сокращения, представленные в таблице </w:t>
      </w:r>
      <w:r>
        <w:rPr>
          <w:rFonts w:eastAsia="Calibri"/>
          <w:spacing w:val="-4"/>
        </w:rPr>
        <w:fldChar w:fldCharType="begin"/>
      </w:r>
      <w:r>
        <w:rPr>
          <w:spacing w:val="-4"/>
          <w:rFonts w:eastAsia="Calibri"/>
        </w:rPr>
        <w:instrText xml:space="preserve"> REF _Ref3552036 \n \n \h </w:instrText>
      </w:r>
      <w:r>
        <w:rPr>
          <w:spacing w:val="-4"/>
          <w:rFonts w:eastAsia="Calibri"/>
        </w:rPr>
        <w:fldChar w:fldCharType="separate"/>
      </w:r>
      <w:r>
        <w:rPr>
          <w:spacing w:val="-4"/>
          <w:rFonts w:eastAsia="Calibri"/>
        </w:rPr>
        <w:t>Таблица 1</w:t>
      </w:r>
      <w:r>
        <w:rPr>
          <w:spacing w:val="-4"/>
          <w:rFonts w:eastAsia="Calibri"/>
        </w:rPr>
        <w:fldChar w:fldCharType="end"/>
      </w:r>
      <w:r>
        <w:rPr>
          <w:rFonts w:eastAsia="Calibri"/>
          <w:spacing w:val="-4"/>
        </w:rPr>
        <w:t>.</w:t>
      </w:r>
    </w:p>
    <w:p>
      <w:pPr>
        <w:pStyle w:val="Normal"/>
        <w:widowControl w:val="false"/>
        <w:ind w:firstLine="709"/>
        <w:jc w:val="both"/>
        <w:rPr>
          <w:rFonts w:eastAsia="Calibri"/>
          <w:spacing w:val="-4"/>
        </w:rPr>
      </w:pPr>
      <w:r>
        <w:rPr>
          <w:rFonts w:eastAsia="Calibri"/>
          <w:spacing w:val="-4"/>
        </w:rPr>
      </w:r>
    </w:p>
    <w:p>
      <w:pPr>
        <w:pStyle w:val="Normal"/>
        <w:widowControl w:val="false"/>
        <w:numPr>
          <w:ilvl w:val="8"/>
          <w:numId w:val="3"/>
        </w:numPr>
        <w:tabs>
          <w:tab w:val="clear" w:pos="708"/>
          <w:tab w:val="left" w:pos="709" w:leader="none"/>
        </w:tabs>
        <w:spacing w:lineRule="atLeast" w:line="100"/>
        <w:ind w:firstLine="709"/>
        <w:jc w:val="right"/>
        <w:rPr/>
      </w:pPr>
      <w:bookmarkStart w:id="0" w:name="_Ref3552036"/>
      <w:r>
        <w:rPr>
          <w:spacing w:val="-4"/>
        </w:rPr>
        <w:t>Принятые термины и сокращения.</w:t>
      </w:r>
      <w:bookmarkEnd w:id="0"/>
    </w:p>
    <w:tbl>
      <w:tblPr>
        <w:tblW w:w="5000" w:type="pct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118"/>
        <w:gridCol w:w="8347"/>
      </w:tblGrid>
      <w:tr>
        <w:trPr>
          <w:tblHeader w:val="true"/>
        </w:trPr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b/>
                <w:bCs/>
                <w:spacing w:val="-4"/>
              </w:rPr>
              <w:t>Обозначение</w:t>
            </w:r>
          </w:p>
        </w:tc>
        <w:tc>
          <w:tcPr>
            <w:tcW w:w="8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b/>
                <w:bCs/>
                <w:spacing w:val="-4"/>
              </w:rPr>
              <w:t>Описание</w:t>
            </w:r>
          </w:p>
        </w:tc>
      </w:tr>
      <w:tr>
        <w:trPr/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pacing w:val="-4"/>
              </w:rPr>
              <w:t>Администратор, уполномоченный сотрудник Заказчика</w:t>
            </w:r>
          </w:p>
        </w:tc>
        <w:tc>
          <w:tcPr>
            <w:tcW w:w="8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pacing w:val="-4"/>
              </w:rPr>
              <w:t>Сотрудник многофункционального центра предоставления государственных и муниципальных услуг, осуществляющий функции техподдержки первого уровня</w:t>
            </w:r>
          </w:p>
        </w:tc>
      </w:tr>
      <w:tr>
        <w:trPr/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pacing w:val="-4"/>
              </w:rPr>
              <w:t>АИС</w:t>
            </w:r>
          </w:p>
        </w:tc>
        <w:tc>
          <w:tcPr>
            <w:tcW w:w="8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pacing w:val="-4"/>
              </w:rPr>
              <w:t>Автоматизированная информационная система</w:t>
            </w:r>
          </w:p>
        </w:tc>
      </w:tr>
      <w:tr>
        <w:trPr/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pacing w:val="-4"/>
              </w:rPr>
              <w:t>АИС МФЦ</w:t>
            </w:r>
          </w:p>
        </w:tc>
        <w:tc>
          <w:tcPr>
            <w:tcW w:w="8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pacing w:val="-4"/>
              </w:rPr>
              <w:t>Автоматизированная информационная система многофункционального центра предоставления государственных и муниципальных услуг, технологической основой</w:t>
            </w:r>
            <w:r>
              <w:rPr>
                <w:rFonts w:eastAsia="Calibri"/>
                <w:b/>
                <w:spacing w:val="-4"/>
              </w:rPr>
              <w:t xml:space="preserve"> </w:t>
            </w:r>
            <w:r>
              <w:rPr>
                <w:rFonts w:eastAsia="Calibri"/>
                <w:spacing w:val="-4"/>
              </w:rPr>
              <w:t>которой является «Программа автоматизации деятельности центров предоставления государственных и муниципальных услуг «Мои документы» - программное обеспечение, неисключительные права на использование которого представлены Заказчику на основании лицензионного договора Заказчика с правообладателем (Общество с ограниченной ответственностью «Научно-производственная фирма «КОМЭКС» (ООО НПФ «КОМЭКС» ), далее – Правообладатель).</w:t>
            </w:r>
          </w:p>
          <w:p>
            <w:pPr>
              <w:pStyle w:val="Normal"/>
              <w:widowControl w:val="false"/>
              <w:rPr/>
            </w:pPr>
            <w:r>
              <w:rPr>
                <w:rFonts w:eastAsia="Calibri"/>
                <w:spacing w:val="-4"/>
              </w:rPr>
              <w:t>Полное наименование программного обеспечения, установленного у Заказчика: Программа автоматизации деятельности центров предоставления государственных и муниципальных услуг «Мои документы»</w:t>
            </w:r>
          </w:p>
          <w:p>
            <w:pPr>
              <w:pStyle w:val="Normal"/>
              <w:widowControl w:val="false"/>
              <w:rPr/>
            </w:pPr>
            <w:r>
              <w:rPr>
                <w:rFonts w:eastAsia="Calibri"/>
                <w:spacing w:val="-4"/>
              </w:rPr>
              <w:t>Краткое наименование: Программа «КОМЭКС-Мои документы»</w:t>
            </w:r>
          </w:p>
          <w:p>
            <w:pPr>
              <w:pStyle w:val="Normal"/>
              <w:widowControl w:val="false"/>
              <w:rPr/>
            </w:pPr>
            <w:r>
              <w:rPr>
                <w:rFonts w:eastAsia="Calibri"/>
                <w:spacing w:val="-4"/>
              </w:rPr>
              <w:t>Программное обеспечение состоит из отдельных функциональных компонентов (модулей).</w:t>
            </w:r>
          </w:p>
        </w:tc>
      </w:tr>
      <w:tr>
        <w:trPr/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pacing w:val="-4"/>
              </w:rPr>
              <w:t>Внешние системы</w:t>
            </w:r>
          </w:p>
        </w:tc>
        <w:tc>
          <w:tcPr>
            <w:tcW w:w="8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pacing w:val="-4"/>
              </w:rPr>
              <w:t>Информационные системы, с которыми реализуется интеграционное взаимодействие</w:t>
            </w:r>
          </w:p>
        </w:tc>
      </w:tr>
      <w:tr>
        <w:trPr/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pacing w:val="-4"/>
              </w:rPr>
              <w:t>ГИС ГМП</w:t>
            </w:r>
          </w:p>
        </w:tc>
        <w:tc>
          <w:tcPr>
            <w:tcW w:w="8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pacing w:val="-4"/>
              </w:rPr>
              <w:t>Государственная информационная система о государственных и муниципальных платежах</w:t>
            </w:r>
          </w:p>
        </w:tc>
      </w:tr>
      <w:tr>
        <w:trPr/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pacing w:val="-4"/>
              </w:rPr>
              <w:t>Государственная, муниципальная, или прочая услуга (при упоминании совместно в тексте используется сокращение «ГУ» )</w:t>
            </w:r>
          </w:p>
        </w:tc>
        <w:tc>
          <w:tcPr>
            <w:tcW w:w="8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pacing w:val="-4"/>
              </w:rPr>
              <w:t>Услуга, предоставляемая иными исполнительными органами Хабаровского края, а также органом местного самоуправления при осуществлении отдельных государственных полномочий, переданных федеральными законами и законами субъектов – деятельность по реализации функций соответственно иного исполнительного органа Хабаровского края, а также органа местного самоуправления при осуществлении отдельных государственных полномочий, переданных федеральными законами и законами субъектов Российской Федерации (далее – органы, предоставляющие государственные услуги), которая осуществляется по запросам заявителей в пределах установленных нормативными правовыми актами Российской Федерации и нормативными правовыми актами субъектов Российской Федерации полномочий органов, предоставляющих государственные услуги. Под прочими услугами в том числе понимаются услуги, предоставляемые акционерным обществом «Федеральная корпорация по развитию малого и среднего предпринимательства» субъектам малого и среднего предпринимательства в целях оказания поддержки субъектам малого и среднего предпринимательства.</w:t>
            </w:r>
          </w:p>
        </w:tc>
      </w:tr>
      <w:tr>
        <w:trPr/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pacing w:val="-4"/>
              </w:rPr>
              <w:t>ЕЛК</w:t>
            </w:r>
          </w:p>
        </w:tc>
        <w:tc>
          <w:tcPr>
            <w:tcW w:w="8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pacing w:val="-4"/>
              </w:rPr>
              <w:t>Единый личный кабинет</w:t>
            </w:r>
          </w:p>
        </w:tc>
      </w:tr>
      <w:tr>
        <w:trPr/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pacing w:val="-4"/>
              </w:rPr>
              <w:t>ЕПГУ</w:t>
            </w:r>
          </w:p>
        </w:tc>
        <w:tc>
          <w:tcPr>
            <w:tcW w:w="8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pacing w:val="-4"/>
              </w:rPr>
              <w:t>Единый портал государственных и муниципальных услуг (https://www.gosuslugi.ru/)</w:t>
            </w:r>
          </w:p>
        </w:tc>
      </w:tr>
      <w:tr>
        <w:trPr/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pacing w:val="-4"/>
              </w:rPr>
              <w:t>ЕСИА</w:t>
            </w:r>
          </w:p>
        </w:tc>
        <w:tc>
          <w:tcPr>
            <w:tcW w:w="8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pacing w:val="-4"/>
              </w:rPr>
              <w:t>Единая система идентификации и аутентификации</w:t>
            </w:r>
          </w:p>
        </w:tc>
      </w:tr>
      <w:tr>
        <w:trPr/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pacing w:val="-4"/>
              </w:rPr>
              <w:t>Заказчик, МФЦ</w:t>
            </w:r>
          </w:p>
        </w:tc>
        <w:tc>
          <w:tcPr>
            <w:tcW w:w="8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pacing w:val="-4"/>
              </w:rPr>
              <w:t>Краевое государственное казенное учреждение «Оператор систем электронного правительства Хабаровского края, многофункциональный центр предоставления государственных и муниципальных услуг» (КГКУ «ОСЭП Хабаровского края, МФЦ» )</w:t>
            </w:r>
          </w:p>
        </w:tc>
      </w:tr>
      <w:tr>
        <w:trPr/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pacing w:val="-4"/>
              </w:rPr>
              <w:t>Заявитель (он же посетитель, клиент)</w:t>
            </w:r>
          </w:p>
        </w:tc>
        <w:tc>
          <w:tcPr>
            <w:tcW w:w="8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pacing w:val="-4"/>
              </w:rPr>
              <w:t>Физическое или юридическое лицо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 либо их уполномоченные представители, обратившиеся в МФЦ с запросом о предоставлении государственной или муниципальной услуги</w:t>
            </w:r>
          </w:p>
        </w:tc>
      </w:tr>
      <w:tr>
        <w:trPr/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>
                <w:spacing w:val="-4"/>
              </w:rPr>
              <w:t>ИС МДМ</w:t>
            </w:r>
          </w:p>
        </w:tc>
        <w:tc>
          <w:tcPr>
            <w:tcW w:w="8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pacing w:val="-4"/>
              </w:rPr>
              <w:t>Федеральная государственная информационная система мониторинга деятельности многофункциональных центров предоставления государственных и муниципальных услуг – информационная система, обеспечивающая мониторинг предоставления государственных и муниципальных услуг на базе многофункциональных центров предоставления государственных и муниципальных услуг, созданная и функционирующая в соответствии с</w:t>
            </w:r>
            <w:r>
              <w:rPr>
                <w:spacing w:val="-4"/>
              </w:rPr>
              <w:t xml:space="preserve"> </w:t>
            </w:r>
            <w:r>
              <w:rPr>
                <w:rFonts w:eastAsia="Calibri"/>
                <w:spacing w:val="-4"/>
              </w:rPr>
              <w:t>Постановлением Правительства РФ от 11.05.2018 № 568 «О федеральной государственной информационной системе мониторинга деятельности многофункциональных центров предоставления государственных и муниципальных услуг и внесении изменений в постановление Правительства Российской Федерации от 22 декабря 2012 г. №1376»</w:t>
            </w:r>
          </w:p>
        </w:tc>
      </w:tr>
      <w:tr>
        <w:trPr/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pacing w:val="-4"/>
              </w:rPr>
              <w:t>ИАС МКГУ</w:t>
            </w:r>
          </w:p>
        </w:tc>
        <w:tc>
          <w:tcPr>
            <w:tcW w:w="8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pacing w:val="-4"/>
              </w:rPr>
              <w:t>Информационно-аналитическая система мониторинга качества государственных услуг</w:t>
            </w:r>
          </w:p>
        </w:tc>
      </w:tr>
      <w:tr>
        <w:trPr/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pacing w:val="-4"/>
              </w:rPr>
              <w:t>ИНН</w:t>
            </w:r>
          </w:p>
        </w:tc>
        <w:tc>
          <w:tcPr>
            <w:tcW w:w="8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pacing w:val="-4"/>
              </w:rPr>
              <w:t>Идентификационный номер налогоплательщика</w:t>
            </w:r>
          </w:p>
        </w:tc>
      </w:tr>
      <w:tr>
        <w:trPr/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pacing w:val="-4"/>
              </w:rPr>
              <w:t>ИС</w:t>
            </w:r>
          </w:p>
        </w:tc>
        <w:tc>
          <w:tcPr>
            <w:tcW w:w="8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pacing w:val="-4"/>
              </w:rPr>
              <w:t>Информационная система</w:t>
            </w:r>
          </w:p>
        </w:tc>
      </w:tr>
      <w:tr>
        <w:trPr/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pacing w:val="-4"/>
              </w:rPr>
              <w:t>КПП</w:t>
            </w:r>
          </w:p>
        </w:tc>
        <w:tc>
          <w:tcPr>
            <w:tcW w:w="8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pacing w:val="-4"/>
              </w:rPr>
              <w:t>Код причины постановки на учет</w:t>
            </w:r>
          </w:p>
        </w:tc>
      </w:tr>
      <w:tr>
        <w:trPr/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pacing w:val="-4"/>
              </w:rPr>
              <w:t>Нарушения в работе АРМ</w:t>
            </w:r>
          </w:p>
        </w:tc>
        <w:tc>
          <w:tcPr>
            <w:tcW w:w="8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pacing w:val="-4"/>
              </w:rPr>
              <w:t>Различные нестандартные ситуации, возникающие при работе на АРМ и приводящие к невозможности выполнения предусмотренных функций, либо снижению производительности</w:t>
            </w:r>
          </w:p>
        </w:tc>
      </w:tr>
      <w:tr>
        <w:trPr/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pacing w:val="-4"/>
              </w:rPr>
              <w:t>Некорректная работа программного обеспечения</w:t>
            </w:r>
          </w:p>
        </w:tc>
        <w:tc>
          <w:tcPr>
            <w:tcW w:w="8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pacing w:val="-4"/>
              </w:rPr>
              <w:t>Единичный или повторяющийся случай несоответствия работы Технической части</w:t>
            </w:r>
          </w:p>
        </w:tc>
      </w:tr>
      <w:tr>
        <w:trPr/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pacing w:val="-4"/>
              </w:rPr>
              <w:t>Обращение</w:t>
            </w:r>
          </w:p>
        </w:tc>
        <w:tc>
          <w:tcPr>
            <w:tcW w:w="8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pacing w:val="-4"/>
              </w:rPr>
              <w:t>Обращения в службу технической поддержки по вопросам, связанным с работой программного обеспечения</w:t>
            </w:r>
          </w:p>
        </w:tc>
      </w:tr>
      <w:tr>
        <w:trPr/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pacing w:val="-4"/>
              </w:rPr>
              <w:t>ОГВ</w:t>
            </w:r>
          </w:p>
        </w:tc>
        <w:tc>
          <w:tcPr>
            <w:tcW w:w="8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pacing w:val="-4"/>
              </w:rPr>
              <w:t>Орган государственной власти</w:t>
            </w:r>
          </w:p>
        </w:tc>
      </w:tr>
      <w:tr>
        <w:trPr/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pacing w:val="-4"/>
              </w:rPr>
              <w:t>ОГРН</w:t>
            </w:r>
          </w:p>
        </w:tc>
        <w:tc>
          <w:tcPr>
            <w:tcW w:w="8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pacing w:val="-4"/>
              </w:rPr>
              <w:t>Основной государственный регистрационный номер</w:t>
            </w:r>
          </w:p>
        </w:tc>
      </w:tr>
      <w:tr>
        <w:trPr/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pacing w:val="-4"/>
              </w:rPr>
              <w:t>ОИВ</w:t>
            </w:r>
          </w:p>
        </w:tc>
        <w:tc>
          <w:tcPr>
            <w:tcW w:w="8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pacing w:val="-4"/>
              </w:rPr>
              <w:t>Орган исполнительной власти</w:t>
            </w:r>
          </w:p>
        </w:tc>
      </w:tr>
      <w:tr>
        <w:trPr/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pacing w:val="-4"/>
              </w:rPr>
              <w:t>ОМСУ</w:t>
            </w:r>
          </w:p>
        </w:tc>
        <w:tc>
          <w:tcPr>
            <w:tcW w:w="8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pacing w:val="-4"/>
              </w:rPr>
              <w:t>Орган местного самоуправления</w:t>
            </w:r>
          </w:p>
        </w:tc>
      </w:tr>
      <w:tr>
        <w:trPr/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pacing w:val="-4"/>
              </w:rPr>
              <w:t>Ошибка в программном обеспечении</w:t>
            </w:r>
          </w:p>
        </w:tc>
        <w:tc>
          <w:tcPr>
            <w:tcW w:w="8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pacing w:val="-4"/>
              </w:rPr>
              <w:t>Выявленное и воспроизводимое несоответствие работы программного обеспечения Технической части, при отсутствии нарушений в работе АРМ</w:t>
            </w:r>
          </w:p>
        </w:tc>
      </w:tr>
      <w:tr>
        <w:trPr/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pacing w:val="-4"/>
              </w:rPr>
              <w:t>ПО</w:t>
            </w:r>
          </w:p>
        </w:tc>
        <w:tc>
          <w:tcPr>
            <w:tcW w:w="8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pacing w:val="-4"/>
              </w:rPr>
              <w:t>Программное обеспечение (</w:t>
            </w:r>
            <w:r>
              <w:rPr>
                <w:lang w:eastAsia="en-US"/>
              </w:rPr>
              <w:t>программа «КОМЭКС-Мои документы»)</w:t>
            </w:r>
          </w:p>
        </w:tc>
      </w:tr>
      <w:tr>
        <w:trPr/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pacing w:val="-4"/>
              </w:rPr>
              <w:t>Функциональный компонент ПО</w:t>
            </w:r>
          </w:p>
        </w:tc>
        <w:tc>
          <w:tcPr>
            <w:tcW w:w="8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pacing w:val="-4"/>
              </w:rPr>
              <w:t>Составляющая часть ПО, выполняющая определенный функционал (хранение информации, клиентский интерфейс, настройка и т.п.), выделенная по отдельному признаку или совокупности и рассматриваемая как единое целое.</w:t>
            </w:r>
          </w:p>
        </w:tc>
      </w:tr>
      <w:tr>
        <w:trPr/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pacing w:val="-4"/>
              </w:rPr>
              <w:t>Пользователь, оператор</w:t>
            </w:r>
          </w:p>
        </w:tc>
        <w:tc>
          <w:tcPr>
            <w:tcW w:w="8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pacing w:val="-4"/>
              </w:rPr>
              <w:t>Сотрудник многофункционального центра предоставления государственных и муниципальных услуг, осуществляющий работу с заявителями</w:t>
            </w:r>
          </w:p>
        </w:tc>
      </w:tr>
      <w:tr>
        <w:trPr/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pacing w:val="-4"/>
              </w:rPr>
              <w:t>Портал МФЦ</w:t>
            </w:r>
          </w:p>
        </w:tc>
        <w:tc>
          <w:tcPr>
            <w:tcW w:w="8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pacing w:val="-4"/>
              </w:rPr>
              <w:t>Модуль (компонент) АИС, предназначенный для удаленного (через сеть Интернет) обслуживания населения по вопросам оказания государственных и муниципальных услуг в МФЦ.</w:t>
            </w:r>
          </w:p>
        </w:tc>
      </w:tr>
      <w:tr>
        <w:trPr/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pacing w:val="-4"/>
              </w:rPr>
              <w:t>Правообладатель АИС МФЦ, ПО</w:t>
            </w:r>
          </w:p>
        </w:tc>
        <w:tc>
          <w:tcPr>
            <w:tcW w:w="8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pacing w:val="-4"/>
              </w:rPr>
              <w:t>Общество с ограниченной ответственностью «Научно-производственная фирма «КОМЭКС» (ООО НПФ «КОМЭКС» )</w:t>
            </w:r>
          </w:p>
        </w:tc>
      </w:tr>
      <w:tr>
        <w:trPr/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pacing w:val="-4"/>
              </w:rPr>
              <w:t>РОИВ</w:t>
            </w:r>
          </w:p>
        </w:tc>
        <w:tc>
          <w:tcPr>
            <w:tcW w:w="8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pacing w:val="-4"/>
              </w:rPr>
              <w:t>Региональный орган исполнительной власти</w:t>
            </w:r>
          </w:p>
        </w:tc>
      </w:tr>
      <w:tr>
        <w:trPr/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pacing w:val="-4"/>
              </w:rPr>
              <w:t>СМЭВ</w:t>
            </w:r>
          </w:p>
        </w:tc>
        <w:tc>
          <w:tcPr>
            <w:tcW w:w="8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pacing w:val="-4"/>
              </w:rPr>
              <w:t>Система межведомственного электронного взаимодействия</w:t>
            </w:r>
          </w:p>
        </w:tc>
      </w:tr>
      <w:tr>
        <w:trPr/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pacing w:val="-4"/>
              </w:rPr>
              <w:t>СНИЛС</w:t>
            </w:r>
          </w:p>
        </w:tc>
        <w:tc>
          <w:tcPr>
            <w:tcW w:w="8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pacing w:val="-4"/>
              </w:rPr>
              <w:t>Страховой номер индивидуального лицевого счета</w:t>
            </w:r>
          </w:p>
        </w:tc>
      </w:tr>
      <w:tr>
        <w:trPr/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pacing w:val="-4"/>
              </w:rPr>
              <w:t>ФГИС ДО</w:t>
            </w:r>
          </w:p>
        </w:tc>
        <w:tc>
          <w:tcPr>
            <w:tcW w:w="8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pacing w:val="-4"/>
              </w:rPr>
              <w:t>Федеральная государственная информационная система досудебного обжалования</w:t>
            </w:r>
          </w:p>
        </w:tc>
      </w:tr>
      <w:tr>
        <w:trPr/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pacing w:val="-4"/>
              </w:rPr>
              <w:t>ЦТО</w:t>
            </w:r>
          </w:p>
        </w:tc>
        <w:tc>
          <w:tcPr>
            <w:tcW w:w="8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pacing w:val="-4"/>
              </w:rPr>
              <w:t>Центр телефонного обслуживания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0" w:leader="none"/>
        </w:tabs>
        <w:jc w:val="center"/>
        <w:rPr>
          <w:b/>
          <w:spacing w:val="-4"/>
        </w:rPr>
      </w:pPr>
      <w:r>
        <w:rPr>
          <w:b/>
          <w:spacing w:val="-4"/>
        </w:rPr>
      </w:r>
    </w:p>
    <w:p>
      <w:pPr>
        <w:pStyle w:val="ListParagraph"/>
        <w:widowControl w:val="false"/>
        <w:numPr>
          <w:ilvl w:val="0"/>
          <w:numId w:val="11"/>
        </w:numPr>
        <w:jc w:val="center"/>
        <w:rPr>
          <w:b/>
          <w:caps/>
        </w:rPr>
      </w:pPr>
      <w:r>
        <w:rPr>
          <w:b/>
          <w:caps/>
        </w:rPr>
        <w:t>ОБЩИЕ ТРЕБОВАНИЯ К УСЛУГАМ</w:t>
      </w:r>
    </w:p>
    <w:p>
      <w:pPr>
        <w:pStyle w:val="Normal"/>
        <w:widowControl w:val="false"/>
        <w:ind w:left="709"/>
        <w:jc w:val="center"/>
        <w:rPr>
          <w:caps/>
        </w:rPr>
      </w:pPr>
      <w:r>
        <w:rPr>
          <w:caps/>
        </w:rPr>
      </w:r>
    </w:p>
    <w:p>
      <w:pPr>
        <w:pStyle w:val="Normal"/>
        <w:ind w:firstLine="708" w:right="-142"/>
        <w:jc w:val="both"/>
        <w:rPr>
          <w:bCs/>
        </w:rPr>
      </w:pPr>
      <w:r>
        <w:rPr>
          <w:bCs/>
        </w:rPr>
        <w:t xml:space="preserve">Сертификат технической поддержки программного обеспечения для поддержки деятельности многофункциональных центров предоставления государственных и муниципальных услуг (далее — Сертификат) предоставляется на имеющееся программное обеспечение – программа автоматизации деятельности центров предоставления государственных и муниципальных услуг «Мои документы» (Программа «КОМЭКС-Мои документы», далее – ПО), номер из реестра российского программного обеспечения </w:t>
      </w:r>
      <w:r>
        <w:rPr>
          <w:lang w:eastAsia="en-US"/>
        </w:rPr>
        <w:t>3623</w:t>
      </w:r>
      <w:r>
        <w:rPr>
          <w:bCs/>
        </w:rPr>
        <w:t>)</w:t>
      </w:r>
    </w:p>
    <w:p>
      <w:pPr>
        <w:pStyle w:val="Normal"/>
        <w:spacing w:before="0" w:after="0"/>
        <w:ind w:firstLine="709" w:right="-142"/>
        <w:contextualSpacing/>
        <w:jc w:val="both"/>
        <w:rPr/>
      </w:pPr>
      <w:r>
        <w:rPr/>
        <w:t>Оказание услуг по предоставлению сертификата технической поддержки программного обеспечения (далее - Услуги) осуществляется с целью продления технической поддержки на используемое у Заказчика программное обеспечение.</w:t>
      </w:r>
    </w:p>
    <w:p>
      <w:pPr>
        <w:pStyle w:val="Normal"/>
        <w:spacing w:before="0" w:after="0"/>
        <w:ind w:firstLine="709" w:right="-142"/>
        <w:contextualSpacing/>
        <w:jc w:val="both"/>
        <w:rPr/>
      </w:pPr>
      <w:r>
        <w:rPr/>
        <w:t>Действие технической поддержки должно наступать с 01.01.2027 (дата окончания текущей технической поддержки – 31.12.2027) и действовать 12 месяцев.</w:t>
      </w:r>
    </w:p>
    <w:p>
      <w:pPr>
        <w:pStyle w:val="Normal"/>
        <w:spacing w:before="0" w:after="0"/>
        <w:ind w:firstLine="709" w:right="-142"/>
        <w:contextualSpacing/>
        <w:jc w:val="both"/>
        <w:rPr/>
      </w:pPr>
      <w:r>
        <w:rPr/>
        <w:t>Разработчиком программного обеспечения является общество с ограниченной ответственностью "Научно-Производственная фирма "КОМЭКС".</w:t>
      </w:r>
    </w:p>
    <w:p>
      <w:pPr>
        <w:pStyle w:val="Normal"/>
        <w:spacing w:before="0" w:after="0"/>
        <w:ind w:firstLine="709" w:right="-142"/>
        <w:contextualSpacing/>
        <w:jc w:val="both"/>
        <w:rPr>
          <w:caps/>
        </w:rPr>
      </w:pPr>
      <w:r>
        <w:rPr>
          <w:caps/>
        </w:rPr>
      </w:r>
    </w:p>
    <w:p>
      <w:pPr>
        <w:pStyle w:val="ListParagraph"/>
        <w:numPr>
          <w:ilvl w:val="0"/>
          <w:numId w:val="11"/>
        </w:numPr>
        <w:tabs>
          <w:tab w:val="clear" w:pos="708"/>
          <w:tab w:val="left" w:pos="0" w:leader="none"/>
        </w:tabs>
        <w:jc w:val="center"/>
        <w:rPr>
          <w:b/>
        </w:rPr>
      </w:pPr>
      <w:r>
        <w:rPr>
          <w:rStyle w:val="PageNumber"/>
          <w:b/>
        </w:rPr>
        <w:t>СВЕДЕНИЯ О ПРОГРАММНОМ ОБЕСПЕЧЕНИИ, ЕГО ФУНКЦИОНАЛЬНЫХ КОМПОНЕНТАХ И ИХ ОПИСАНИЕ</w:t>
      </w:r>
    </w:p>
    <w:p>
      <w:pPr>
        <w:pStyle w:val="Normal"/>
        <w:widowControl w:val="false"/>
        <w:ind w:firstLine="709" w:right="-24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widowControl w:val="false"/>
        <w:ind w:firstLine="567"/>
        <w:rPr/>
      </w:pPr>
      <w:r>
        <w:rPr>
          <w:rFonts w:eastAsia="Calibri"/>
          <w:b/>
          <w:bCs/>
          <w:spacing w:val="-4"/>
        </w:rPr>
        <w:t>2.1. Программа «КОМЭКС-Мои документы» установленная у Заказчика, состоит из следующих функциональных компонентов:</w:t>
      </w:r>
    </w:p>
    <w:p>
      <w:pPr>
        <w:pStyle w:val="Normal"/>
        <w:widowControl w:val="false"/>
        <w:numPr>
          <w:ilvl w:val="0"/>
          <w:numId w:val="9"/>
        </w:numPr>
        <w:tabs>
          <w:tab w:val="clear" w:pos="708"/>
          <w:tab w:val="left" w:pos="709" w:leader="none"/>
        </w:tabs>
        <w:spacing w:lineRule="atLeast" w:line="100"/>
        <w:ind w:firstLine="567" w:left="0"/>
        <w:jc w:val="both"/>
        <w:rPr/>
      </w:pPr>
      <w:r>
        <w:rPr>
          <w:spacing w:val="-4"/>
          <w:lang w:eastAsia="en-US"/>
        </w:rPr>
        <w:t>Интеграция с ЕСИА</w:t>
      </w:r>
    </w:p>
    <w:p>
      <w:pPr>
        <w:pStyle w:val="Normal"/>
        <w:widowControl w:val="false"/>
        <w:numPr>
          <w:ilvl w:val="0"/>
          <w:numId w:val="9"/>
        </w:numPr>
        <w:tabs>
          <w:tab w:val="clear" w:pos="708"/>
          <w:tab w:val="left" w:pos="709" w:leader="none"/>
        </w:tabs>
        <w:spacing w:lineRule="atLeast" w:line="100"/>
        <w:ind w:firstLine="567" w:left="0"/>
        <w:jc w:val="both"/>
        <w:rPr/>
      </w:pPr>
      <w:r>
        <w:rPr>
          <w:color w:val="000000"/>
          <w:spacing w:val="-4"/>
          <w:lang w:eastAsia="en-US"/>
        </w:rPr>
        <w:t>Электронная очередь</w:t>
      </w:r>
    </w:p>
    <w:p>
      <w:pPr>
        <w:pStyle w:val="Normal"/>
        <w:widowControl w:val="false"/>
        <w:numPr>
          <w:ilvl w:val="0"/>
          <w:numId w:val="9"/>
        </w:numPr>
        <w:tabs>
          <w:tab w:val="clear" w:pos="708"/>
          <w:tab w:val="left" w:pos="709" w:leader="none"/>
        </w:tabs>
        <w:spacing w:lineRule="atLeast" w:line="100"/>
        <w:ind w:firstLine="567" w:left="0"/>
        <w:jc w:val="both"/>
        <w:rPr/>
      </w:pPr>
      <w:r>
        <w:rPr>
          <w:color w:val="000000"/>
          <w:spacing w:val="-4"/>
          <w:lang w:eastAsia="en-US"/>
        </w:rPr>
        <w:t>Информационный киоск (Инфомат)</w:t>
      </w:r>
    </w:p>
    <w:p>
      <w:pPr>
        <w:pStyle w:val="Normal"/>
        <w:widowControl w:val="false"/>
        <w:numPr>
          <w:ilvl w:val="0"/>
          <w:numId w:val="9"/>
        </w:numPr>
        <w:tabs>
          <w:tab w:val="clear" w:pos="708"/>
          <w:tab w:val="left" w:pos="709" w:leader="none"/>
        </w:tabs>
        <w:spacing w:lineRule="atLeast" w:line="100"/>
        <w:ind w:firstLine="567" w:left="0"/>
        <w:jc w:val="both"/>
        <w:rPr/>
      </w:pPr>
      <w:r>
        <w:rPr>
          <w:color w:val="000000"/>
          <w:spacing w:val="-4"/>
          <w:lang w:eastAsia="en-US"/>
        </w:rPr>
        <w:t>Экспертная система</w:t>
      </w:r>
    </w:p>
    <w:p>
      <w:pPr>
        <w:pStyle w:val="Normal"/>
        <w:widowControl w:val="false"/>
        <w:numPr>
          <w:ilvl w:val="0"/>
          <w:numId w:val="9"/>
        </w:numPr>
        <w:tabs>
          <w:tab w:val="clear" w:pos="708"/>
          <w:tab w:val="left" w:pos="709" w:leader="none"/>
        </w:tabs>
        <w:spacing w:lineRule="atLeast" w:line="100"/>
        <w:ind w:firstLine="567" w:left="0"/>
        <w:jc w:val="both"/>
        <w:rPr/>
      </w:pPr>
      <w:r>
        <w:rPr>
          <w:color w:val="000000"/>
          <w:spacing w:val="-4"/>
          <w:lang w:eastAsia="en-US"/>
        </w:rPr>
        <w:t xml:space="preserve">АРМ «Консультант» </w:t>
      </w:r>
    </w:p>
    <w:p>
      <w:pPr>
        <w:pStyle w:val="Normal"/>
        <w:widowControl w:val="false"/>
        <w:numPr>
          <w:ilvl w:val="0"/>
          <w:numId w:val="9"/>
        </w:numPr>
        <w:tabs>
          <w:tab w:val="clear" w:pos="708"/>
          <w:tab w:val="left" w:pos="709" w:leader="none"/>
        </w:tabs>
        <w:spacing w:lineRule="atLeast" w:line="100"/>
        <w:ind w:firstLine="567" w:left="0"/>
        <w:jc w:val="both"/>
        <w:rPr/>
      </w:pPr>
      <w:r>
        <w:rPr>
          <w:color w:val="000000"/>
          <w:spacing w:val="-4"/>
          <w:lang w:eastAsia="en-US"/>
        </w:rPr>
        <w:t>АРМ «Операционист»</w:t>
      </w:r>
    </w:p>
    <w:p>
      <w:pPr>
        <w:pStyle w:val="Normal"/>
        <w:widowControl w:val="false"/>
        <w:numPr>
          <w:ilvl w:val="0"/>
          <w:numId w:val="9"/>
        </w:numPr>
        <w:tabs>
          <w:tab w:val="clear" w:pos="708"/>
          <w:tab w:val="left" w:pos="709" w:leader="none"/>
        </w:tabs>
        <w:spacing w:lineRule="atLeast" w:line="100"/>
        <w:ind w:firstLine="567" w:left="0"/>
        <w:jc w:val="both"/>
        <w:rPr/>
      </w:pPr>
      <w:r>
        <w:rPr>
          <w:color w:val="000000"/>
          <w:spacing w:val="-4"/>
          <w:lang w:eastAsia="en-US"/>
        </w:rPr>
        <w:t xml:space="preserve">АРМ «Работник контрольно-аналитической службы (КАС)» </w:t>
      </w:r>
    </w:p>
    <w:p>
      <w:pPr>
        <w:pStyle w:val="Normal"/>
        <w:widowControl w:val="false"/>
        <w:numPr>
          <w:ilvl w:val="0"/>
          <w:numId w:val="9"/>
        </w:numPr>
        <w:tabs>
          <w:tab w:val="clear" w:pos="708"/>
          <w:tab w:val="left" w:pos="709" w:leader="none"/>
        </w:tabs>
        <w:spacing w:lineRule="atLeast" w:line="100"/>
        <w:ind w:firstLine="567" w:left="0"/>
        <w:jc w:val="both"/>
        <w:rPr/>
      </w:pPr>
      <w:r>
        <w:rPr>
          <w:color w:val="000000"/>
          <w:spacing w:val="-4"/>
          <w:lang w:eastAsia="en-US"/>
        </w:rPr>
        <w:t xml:space="preserve">АРМ «Курьерская служба» </w:t>
      </w:r>
    </w:p>
    <w:p>
      <w:pPr>
        <w:pStyle w:val="Normal"/>
        <w:widowControl w:val="false"/>
        <w:numPr>
          <w:ilvl w:val="0"/>
          <w:numId w:val="9"/>
        </w:numPr>
        <w:tabs>
          <w:tab w:val="clear" w:pos="708"/>
          <w:tab w:val="left" w:pos="709" w:leader="none"/>
        </w:tabs>
        <w:spacing w:lineRule="atLeast" w:line="100"/>
        <w:ind w:firstLine="567" w:left="0"/>
        <w:jc w:val="both"/>
        <w:rPr/>
      </w:pPr>
      <w:r>
        <w:rPr>
          <w:color w:val="000000"/>
          <w:spacing w:val="-4"/>
          <w:lang w:eastAsia="en-US"/>
        </w:rPr>
        <w:t xml:space="preserve">АРМ «Менеджер» </w:t>
      </w:r>
    </w:p>
    <w:p>
      <w:pPr>
        <w:pStyle w:val="Normal"/>
        <w:widowControl w:val="false"/>
        <w:numPr>
          <w:ilvl w:val="0"/>
          <w:numId w:val="9"/>
        </w:numPr>
        <w:tabs>
          <w:tab w:val="clear" w:pos="708"/>
          <w:tab w:val="left" w:pos="709" w:leader="none"/>
        </w:tabs>
        <w:spacing w:lineRule="atLeast" w:line="100"/>
        <w:ind w:firstLine="567" w:left="0"/>
        <w:jc w:val="both"/>
        <w:rPr/>
      </w:pPr>
      <w:r>
        <w:rPr>
          <w:color w:val="000000"/>
          <w:spacing w:val="-4"/>
          <w:lang w:eastAsia="en-US"/>
        </w:rPr>
        <w:t>Оповещение заявителей» (СМС, электронная почта, ЕПГУ, Портал МФЦ)</w:t>
      </w:r>
    </w:p>
    <w:p>
      <w:pPr>
        <w:pStyle w:val="Normal"/>
        <w:widowControl w:val="false"/>
        <w:numPr>
          <w:ilvl w:val="0"/>
          <w:numId w:val="9"/>
        </w:numPr>
        <w:tabs>
          <w:tab w:val="clear" w:pos="708"/>
          <w:tab w:val="left" w:pos="709" w:leader="none"/>
        </w:tabs>
        <w:spacing w:lineRule="atLeast" w:line="100"/>
        <w:ind w:firstLine="567" w:left="0"/>
        <w:jc w:val="both"/>
        <w:rPr/>
      </w:pPr>
      <w:r>
        <w:rPr>
          <w:color w:val="000000"/>
          <w:spacing w:val="-4"/>
          <w:lang w:eastAsia="en-US"/>
        </w:rPr>
        <w:t>Формирование аналитической отчетности МФЦ</w:t>
      </w:r>
    </w:p>
    <w:p>
      <w:pPr>
        <w:pStyle w:val="Normal"/>
        <w:widowControl w:val="false"/>
        <w:numPr>
          <w:ilvl w:val="0"/>
          <w:numId w:val="9"/>
        </w:numPr>
        <w:tabs>
          <w:tab w:val="clear" w:pos="708"/>
          <w:tab w:val="left" w:pos="709" w:leader="none"/>
        </w:tabs>
        <w:spacing w:lineRule="atLeast" w:line="100"/>
        <w:ind w:firstLine="567" w:left="0"/>
        <w:jc w:val="both"/>
        <w:rPr/>
      </w:pPr>
      <w:r>
        <w:rPr>
          <w:spacing w:val="-4"/>
          <w:lang w:eastAsia="en-US"/>
        </w:rPr>
        <w:t>Интеграция с ФГИС ЕГРН (с использованием СМЭВ3 и ведомственного канала связи)</w:t>
      </w:r>
    </w:p>
    <w:p>
      <w:pPr>
        <w:pStyle w:val="Normal"/>
        <w:widowControl w:val="false"/>
        <w:numPr>
          <w:ilvl w:val="0"/>
          <w:numId w:val="9"/>
        </w:numPr>
        <w:tabs>
          <w:tab w:val="clear" w:pos="708"/>
          <w:tab w:val="left" w:pos="709" w:leader="none"/>
        </w:tabs>
        <w:spacing w:lineRule="atLeast" w:line="100"/>
        <w:ind w:firstLine="567" w:left="0"/>
        <w:jc w:val="both"/>
        <w:rPr/>
      </w:pPr>
      <w:r>
        <w:rPr>
          <w:color w:val="000000"/>
          <w:spacing w:val="-4"/>
          <w:lang w:eastAsia="en-US"/>
        </w:rPr>
        <w:t>Интеграция с ЦИК РФ (Выборы)</w:t>
      </w:r>
    </w:p>
    <w:p>
      <w:pPr>
        <w:pStyle w:val="Normal"/>
        <w:widowControl w:val="false"/>
        <w:numPr>
          <w:ilvl w:val="0"/>
          <w:numId w:val="9"/>
        </w:numPr>
        <w:tabs>
          <w:tab w:val="clear" w:pos="708"/>
          <w:tab w:val="left" w:pos="709" w:leader="none"/>
        </w:tabs>
        <w:spacing w:lineRule="atLeast" w:line="100"/>
        <w:ind w:firstLine="567" w:left="0"/>
        <w:jc w:val="both"/>
        <w:rPr/>
      </w:pPr>
      <w:r>
        <w:rPr>
          <w:spacing w:val="-4"/>
          <w:lang w:eastAsia="en-US"/>
        </w:rPr>
        <w:t>Интеграция с Корпорацией МСП</w:t>
      </w:r>
    </w:p>
    <w:p>
      <w:pPr>
        <w:pStyle w:val="Normal"/>
        <w:widowControl w:val="false"/>
        <w:numPr>
          <w:ilvl w:val="0"/>
          <w:numId w:val="9"/>
        </w:numPr>
        <w:tabs>
          <w:tab w:val="clear" w:pos="708"/>
          <w:tab w:val="left" w:pos="709" w:leader="none"/>
        </w:tabs>
        <w:spacing w:lineRule="atLeast" w:line="100"/>
        <w:ind w:firstLine="567" w:left="0"/>
        <w:jc w:val="both"/>
        <w:rPr/>
      </w:pPr>
      <w:r>
        <w:rPr>
          <w:spacing w:val="-4"/>
          <w:lang w:eastAsia="en-US"/>
        </w:rPr>
        <w:t xml:space="preserve">Интеграция с ИС МДМ </w:t>
      </w:r>
    </w:p>
    <w:p>
      <w:pPr>
        <w:pStyle w:val="Normal"/>
        <w:widowControl w:val="false"/>
        <w:numPr>
          <w:ilvl w:val="0"/>
          <w:numId w:val="9"/>
        </w:numPr>
        <w:tabs>
          <w:tab w:val="clear" w:pos="708"/>
          <w:tab w:val="left" w:pos="709" w:leader="none"/>
        </w:tabs>
        <w:spacing w:lineRule="atLeast" w:line="100"/>
        <w:ind w:firstLine="567" w:left="0"/>
        <w:jc w:val="both"/>
        <w:rPr/>
      </w:pPr>
      <w:r>
        <w:rPr>
          <w:color w:val="000000"/>
          <w:spacing w:val="-4"/>
          <w:lang w:eastAsia="en-US"/>
        </w:rPr>
        <w:t>Интеграция с ГИС ГМП</w:t>
      </w:r>
    </w:p>
    <w:p>
      <w:pPr>
        <w:pStyle w:val="Normal"/>
        <w:widowControl w:val="false"/>
        <w:numPr>
          <w:ilvl w:val="0"/>
          <w:numId w:val="9"/>
        </w:numPr>
        <w:tabs>
          <w:tab w:val="clear" w:pos="708"/>
          <w:tab w:val="left" w:pos="709" w:leader="none"/>
        </w:tabs>
        <w:spacing w:lineRule="atLeast" w:line="100"/>
        <w:ind w:firstLine="567" w:left="0"/>
        <w:jc w:val="both"/>
        <w:rPr/>
      </w:pPr>
      <w:r>
        <w:rPr>
          <w:color w:val="000000"/>
          <w:spacing w:val="-4"/>
          <w:lang w:eastAsia="en-US"/>
        </w:rPr>
        <w:t>Интеграция с ИАС МКГУ</w:t>
      </w:r>
    </w:p>
    <w:p>
      <w:pPr>
        <w:pStyle w:val="Normal"/>
        <w:widowControl w:val="false"/>
        <w:numPr>
          <w:ilvl w:val="0"/>
          <w:numId w:val="9"/>
        </w:numPr>
        <w:tabs>
          <w:tab w:val="clear" w:pos="708"/>
          <w:tab w:val="left" w:pos="709" w:leader="none"/>
        </w:tabs>
        <w:spacing w:lineRule="atLeast" w:line="100"/>
        <w:ind w:firstLine="567" w:left="0"/>
        <w:jc w:val="both"/>
        <w:rPr/>
      </w:pPr>
      <w:r>
        <w:rPr>
          <w:spacing w:val="-4"/>
          <w:lang w:eastAsia="en-US"/>
        </w:rPr>
        <w:t>Интеграция с ФНС</w:t>
      </w:r>
    </w:p>
    <w:p>
      <w:pPr>
        <w:pStyle w:val="Normal"/>
        <w:widowControl w:val="false"/>
        <w:numPr>
          <w:ilvl w:val="0"/>
          <w:numId w:val="9"/>
        </w:numPr>
        <w:tabs>
          <w:tab w:val="clear" w:pos="708"/>
          <w:tab w:val="left" w:pos="709" w:leader="none"/>
        </w:tabs>
        <w:spacing w:lineRule="atLeast" w:line="100"/>
        <w:ind w:firstLine="567" w:left="0"/>
        <w:jc w:val="both"/>
        <w:rPr/>
      </w:pPr>
      <w:r>
        <w:rPr>
          <w:color w:val="000000"/>
          <w:spacing w:val="-4"/>
          <w:lang w:eastAsia="en-US"/>
        </w:rPr>
        <w:t>Интеграция с СФР</w:t>
      </w:r>
    </w:p>
    <w:p>
      <w:pPr>
        <w:pStyle w:val="Normal"/>
        <w:widowControl w:val="false"/>
        <w:numPr>
          <w:ilvl w:val="0"/>
          <w:numId w:val="9"/>
        </w:numPr>
        <w:tabs>
          <w:tab w:val="clear" w:pos="708"/>
          <w:tab w:val="left" w:pos="709" w:leader="none"/>
        </w:tabs>
        <w:spacing w:lineRule="atLeast" w:line="100"/>
        <w:ind w:firstLine="567" w:left="0"/>
        <w:jc w:val="both"/>
        <w:rPr/>
      </w:pPr>
      <w:r>
        <w:rPr>
          <w:bCs/>
          <w:spacing w:val="-4"/>
          <w:lang w:eastAsia="en-US"/>
        </w:rPr>
        <w:t>Интеграция с Государственной системой изготовления, оформления и контроля паспортно-визовых документов нового поколения, входящей в состав системы «Мир» (Криптобиокабины)</w:t>
      </w:r>
    </w:p>
    <w:p>
      <w:pPr>
        <w:pStyle w:val="Normal"/>
        <w:widowControl w:val="false"/>
        <w:numPr>
          <w:ilvl w:val="0"/>
          <w:numId w:val="9"/>
        </w:numPr>
        <w:tabs>
          <w:tab w:val="clear" w:pos="708"/>
          <w:tab w:val="left" w:pos="709" w:leader="none"/>
        </w:tabs>
        <w:spacing w:lineRule="atLeast" w:line="100"/>
        <w:ind w:firstLine="567" w:left="0"/>
        <w:jc w:val="both"/>
        <w:rPr/>
      </w:pPr>
      <w:r>
        <w:rPr>
          <w:spacing w:val="-4"/>
          <w:lang w:eastAsia="en-US"/>
        </w:rPr>
        <w:t>Интеграция с платежными системами</w:t>
      </w:r>
    </w:p>
    <w:p>
      <w:pPr>
        <w:pStyle w:val="Normal"/>
        <w:widowControl w:val="false"/>
        <w:numPr>
          <w:ilvl w:val="0"/>
          <w:numId w:val="9"/>
        </w:numPr>
        <w:tabs>
          <w:tab w:val="clear" w:pos="708"/>
          <w:tab w:val="left" w:pos="709" w:leader="none"/>
        </w:tabs>
        <w:spacing w:lineRule="atLeast" w:line="100"/>
        <w:ind w:firstLine="567" w:left="0"/>
        <w:jc w:val="both"/>
        <w:rPr/>
      </w:pPr>
      <w:r>
        <w:rPr>
          <w:color w:val="000000"/>
          <w:spacing w:val="-4"/>
          <w:lang w:eastAsia="en-US"/>
        </w:rPr>
        <w:t>Формирование и печать квитанций на оплату с QR кодом</w:t>
      </w:r>
    </w:p>
    <w:p>
      <w:pPr>
        <w:pStyle w:val="Normal"/>
        <w:widowControl w:val="false"/>
        <w:numPr>
          <w:ilvl w:val="0"/>
          <w:numId w:val="9"/>
        </w:numPr>
        <w:tabs>
          <w:tab w:val="clear" w:pos="708"/>
          <w:tab w:val="left" w:pos="709" w:leader="none"/>
        </w:tabs>
        <w:spacing w:lineRule="atLeast" w:line="100"/>
        <w:ind w:firstLine="567" w:left="0"/>
        <w:jc w:val="both"/>
        <w:rPr/>
      </w:pPr>
      <w:r>
        <w:rPr>
          <w:spacing w:val="-4"/>
          <w:lang w:eastAsia="en-US"/>
        </w:rPr>
        <w:t>Мобильное приложение (на платформах Android и IOS)</w:t>
      </w:r>
    </w:p>
    <w:p>
      <w:pPr>
        <w:pStyle w:val="Normal"/>
        <w:widowControl w:val="false"/>
        <w:numPr>
          <w:ilvl w:val="0"/>
          <w:numId w:val="9"/>
        </w:numPr>
        <w:tabs>
          <w:tab w:val="clear" w:pos="708"/>
          <w:tab w:val="left" w:pos="709" w:leader="none"/>
        </w:tabs>
        <w:spacing w:lineRule="atLeast" w:line="100"/>
        <w:ind w:firstLine="567" w:left="0"/>
        <w:jc w:val="both"/>
        <w:rPr/>
      </w:pPr>
      <w:r>
        <w:rPr>
          <w:color w:val="000000"/>
          <w:spacing w:val="-4"/>
          <w:lang w:eastAsia="en-US"/>
        </w:rPr>
        <w:t>Центр телефонного обслуживания Заявителей (</w:t>
      </w:r>
      <w:r>
        <w:rPr>
          <w:spacing w:val="-4"/>
          <w:lang w:eastAsia="en-US"/>
        </w:rPr>
        <w:t>call-центр)</w:t>
      </w:r>
    </w:p>
    <w:p>
      <w:pPr>
        <w:pStyle w:val="Normal"/>
        <w:widowControl w:val="false"/>
        <w:numPr>
          <w:ilvl w:val="0"/>
          <w:numId w:val="9"/>
        </w:numPr>
        <w:tabs>
          <w:tab w:val="clear" w:pos="708"/>
          <w:tab w:val="left" w:pos="709" w:leader="none"/>
        </w:tabs>
        <w:spacing w:lineRule="atLeast" w:line="100"/>
        <w:ind w:firstLine="567" w:left="0"/>
        <w:jc w:val="both"/>
        <w:rPr/>
      </w:pPr>
      <w:r>
        <w:rPr>
          <w:bCs/>
          <w:spacing w:val="-4"/>
          <w:lang w:eastAsia="en-US"/>
        </w:rPr>
        <w:t>BI-система МФЦ</w:t>
      </w:r>
    </w:p>
    <w:p>
      <w:pPr>
        <w:pStyle w:val="Normal"/>
        <w:widowControl w:val="false"/>
        <w:numPr>
          <w:ilvl w:val="0"/>
          <w:numId w:val="9"/>
        </w:numPr>
        <w:tabs>
          <w:tab w:val="clear" w:pos="708"/>
          <w:tab w:val="left" w:pos="709" w:leader="none"/>
        </w:tabs>
        <w:spacing w:lineRule="atLeast" w:line="100"/>
        <w:ind w:firstLine="567" w:left="0"/>
        <w:jc w:val="both"/>
        <w:rPr/>
      </w:pPr>
      <w:r>
        <w:rPr>
          <w:color w:val="000000"/>
          <w:spacing w:val="-4"/>
          <w:lang w:eastAsia="en-US"/>
        </w:rPr>
        <w:t xml:space="preserve">Интеграция с ФИАС </w:t>
      </w:r>
    </w:p>
    <w:p>
      <w:pPr>
        <w:pStyle w:val="Normal"/>
        <w:widowControl w:val="false"/>
        <w:numPr>
          <w:ilvl w:val="0"/>
          <w:numId w:val="9"/>
        </w:numPr>
        <w:tabs>
          <w:tab w:val="clear" w:pos="708"/>
          <w:tab w:val="left" w:pos="709" w:leader="none"/>
        </w:tabs>
        <w:spacing w:lineRule="atLeast" w:line="100"/>
        <w:ind w:firstLine="567" w:left="0"/>
        <w:jc w:val="both"/>
        <w:rPr/>
      </w:pPr>
      <w:r>
        <w:rPr>
          <w:spacing w:val="-4"/>
          <w:lang w:eastAsia="en-US"/>
        </w:rPr>
        <w:t>Интеграция с ФРГУ</w:t>
      </w:r>
    </w:p>
    <w:p>
      <w:pPr>
        <w:pStyle w:val="Normal"/>
        <w:widowControl w:val="false"/>
        <w:numPr>
          <w:ilvl w:val="0"/>
          <w:numId w:val="9"/>
        </w:numPr>
        <w:tabs>
          <w:tab w:val="clear" w:pos="708"/>
          <w:tab w:val="left" w:pos="709" w:leader="none"/>
        </w:tabs>
        <w:spacing w:lineRule="atLeast" w:line="100"/>
        <w:ind w:firstLine="567" w:left="0"/>
        <w:jc w:val="both"/>
        <w:rPr/>
      </w:pPr>
      <w:r>
        <w:rPr>
          <w:color w:val="000000"/>
          <w:spacing w:val="-4"/>
          <w:lang w:eastAsia="en-US"/>
        </w:rPr>
        <w:t>Интеграция с МВД (Регистрационный учёт)</w:t>
      </w:r>
    </w:p>
    <w:p>
      <w:pPr>
        <w:pStyle w:val="Normal"/>
        <w:widowControl w:val="false"/>
        <w:numPr>
          <w:ilvl w:val="0"/>
          <w:numId w:val="9"/>
        </w:numPr>
        <w:tabs>
          <w:tab w:val="clear" w:pos="708"/>
          <w:tab w:val="left" w:pos="709" w:leader="none"/>
        </w:tabs>
        <w:spacing w:lineRule="atLeast" w:line="100"/>
        <w:ind w:firstLine="567" w:left="0"/>
        <w:jc w:val="both"/>
        <w:rPr/>
      </w:pPr>
      <w:r>
        <w:rPr>
          <w:color w:val="000000"/>
          <w:spacing w:val="-4"/>
          <w:lang w:eastAsia="en-US"/>
        </w:rPr>
        <w:t>Портал МФЦ</w:t>
      </w:r>
    </w:p>
    <w:p>
      <w:pPr>
        <w:pStyle w:val="Normal"/>
        <w:widowControl w:val="false"/>
        <w:numPr>
          <w:ilvl w:val="0"/>
          <w:numId w:val="9"/>
        </w:numPr>
        <w:tabs>
          <w:tab w:val="clear" w:pos="708"/>
          <w:tab w:val="left" w:pos="709" w:leader="none"/>
        </w:tabs>
        <w:spacing w:lineRule="atLeast" w:line="100"/>
        <w:ind w:firstLine="567" w:left="0"/>
        <w:jc w:val="both"/>
        <w:rPr/>
      </w:pPr>
      <w:r>
        <w:rPr>
          <w:color w:val="000000"/>
          <w:spacing w:val="-4"/>
          <w:lang w:eastAsia="en-US"/>
        </w:rPr>
        <w:t>Встроенные инструменты электронного документооборота с использованием программы VipNet «Деловая почта»</w:t>
      </w:r>
    </w:p>
    <w:p>
      <w:pPr>
        <w:pStyle w:val="Normal"/>
        <w:widowControl w:val="false"/>
        <w:numPr>
          <w:ilvl w:val="0"/>
          <w:numId w:val="9"/>
        </w:numPr>
        <w:tabs>
          <w:tab w:val="clear" w:pos="708"/>
          <w:tab w:val="left" w:pos="709" w:leader="none"/>
        </w:tabs>
        <w:spacing w:lineRule="atLeast" w:line="100"/>
        <w:ind w:firstLine="567" w:left="0"/>
        <w:jc w:val="both"/>
        <w:rPr/>
      </w:pPr>
      <w:r>
        <w:rPr>
          <w:color w:val="000000"/>
          <w:spacing w:val="-4"/>
          <w:lang w:eastAsia="en-US"/>
        </w:rPr>
        <w:t>Выдача в МФЦ результатов оказания услуг, полученных заявителями на ЕПГУ.</w:t>
      </w:r>
    </w:p>
    <w:p>
      <w:pPr>
        <w:pStyle w:val="Normal"/>
        <w:widowControl w:val="false"/>
        <w:numPr>
          <w:ilvl w:val="0"/>
          <w:numId w:val="9"/>
        </w:numPr>
        <w:tabs>
          <w:tab w:val="clear" w:pos="708"/>
          <w:tab w:val="left" w:pos="709" w:leader="none"/>
        </w:tabs>
        <w:spacing w:lineRule="atLeast" w:line="100"/>
        <w:ind w:firstLine="567" w:left="0"/>
        <w:jc w:val="both"/>
        <w:rPr/>
      </w:pPr>
      <w:r>
        <w:rPr>
          <w:color w:val="000000"/>
          <w:spacing w:val="-4"/>
          <w:lang w:eastAsia="en-US"/>
        </w:rPr>
        <w:t xml:space="preserve">Передача в личный кабинет на ЕПГУ электронных дубликатов документов. </w:t>
      </w:r>
    </w:p>
    <w:p>
      <w:pPr>
        <w:pStyle w:val="Normal"/>
        <w:widowControl w:val="false"/>
        <w:numPr>
          <w:ilvl w:val="0"/>
          <w:numId w:val="9"/>
        </w:numPr>
        <w:tabs>
          <w:tab w:val="clear" w:pos="708"/>
          <w:tab w:val="left" w:pos="709" w:leader="none"/>
          <w:tab w:val="left" w:pos="1134" w:leader="none"/>
        </w:tabs>
        <w:spacing w:lineRule="atLeast" w:line="100" w:before="0" w:after="0"/>
        <w:ind w:hanging="794" w:left="1361"/>
        <w:contextualSpacing/>
        <w:jc w:val="both"/>
        <w:rPr/>
      </w:pPr>
      <w:r>
        <w:rPr>
          <w:rFonts w:eastAsia="Calibri"/>
          <w:bCs/>
          <w:color w:val="000000"/>
          <w:spacing w:val="-4"/>
          <w:lang w:eastAsia="en-US"/>
        </w:rPr>
        <w:t>Интеграция с органами соцзащиты Хабаровского края.</w:t>
      </w:r>
    </w:p>
    <w:p>
      <w:pPr>
        <w:pStyle w:val="Normal"/>
        <w:widowControl w:val="false"/>
        <w:numPr>
          <w:ilvl w:val="0"/>
          <w:numId w:val="9"/>
        </w:numPr>
        <w:tabs>
          <w:tab w:val="clear" w:pos="708"/>
          <w:tab w:val="left" w:pos="709" w:leader="none"/>
          <w:tab w:val="left" w:pos="1134" w:leader="none"/>
        </w:tabs>
        <w:spacing w:lineRule="atLeast" w:line="100" w:before="0" w:after="0"/>
        <w:ind w:hanging="794" w:left="1361"/>
        <w:contextualSpacing/>
        <w:jc w:val="both"/>
        <w:rPr/>
      </w:pPr>
      <w:r>
        <w:rPr>
          <w:rFonts w:eastAsia="Calibri"/>
          <w:bCs/>
          <w:color w:val="000000"/>
          <w:spacing w:val="-4"/>
          <w:lang w:eastAsia="en-US"/>
        </w:rPr>
        <w:t>Модуль «выездное обслуживание».</w:t>
      </w:r>
    </w:p>
    <w:p>
      <w:pPr>
        <w:pStyle w:val="Normal"/>
        <w:widowControl w:val="false"/>
        <w:numPr>
          <w:ilvl w:val="0"/>
          <w:numId w:val="9"/>
        </w:numPr>
        <w:tabs>
          <w:tab w:val="clear" w:pos="708"/>
          <w:tab w:val="left" w:pos="709" w:leader="none"/>
          <w:tab w:val="left" w:pos="1134" w:leader="none"/>
        </w:tabs>
        <w:spacing w:lineRule="atLeast" w:line="100" w:before="0" w:after="0"/>
        <w:ind w:hanging="794" w:left="1361"/>
        <w:contextualSpacing/>
        <w:jc w:val="both"/>
        <w:rPr/>
      </w:pPr>
      <w:r>
        <w:rPr>
          <w:rFonts w:eastAsia="Calibri"/>
          <w:bCs/>
          <w:color w:val="000000"/>
          <w:spacing w:val="-4"/>
          <w:lang w:eastAsia="en-US"/>
        </w:rPr>
        <w:t>Модуль «коренные народы».</w:t>
      </w:r>
    </w:p>
    <w:p>
      <w:pPr>
        <w:pStyle w:val="Normal"/>
        <w:widowControl w:val="false"/>
        <w:numPr>
          <w:ilvl w:val="0"/>
          <w:numId w:val="9"/>
        </w:numPr>
        <w:tabs>
          <w:tab w:val="clear" w:pos="708"/>
          <w:tab w:val="left" w:pos="709" w:leader="none"/>
          <w:tab w:val="left" w:pos="1134" w:leader="none"/>
        </w:tabs>
        <w:spacing w:lineRule="atLeast" w:line="100" w:before="0" w:after="0"/>
        <w:ind w:hanging="794" w:left="1361"/>
        <w:contextualSpacing/>
        <w:jc w:val="both"/>
        <w:rPr/>
      </w:pPr>
      <w:r>
        <w:rPr>
          <w:rFonts w:eastAsia="Calibri"/>
          <w:bCs/>
          <w:color w:val="000000"/>
          <w:spacing w:val="-4"/>
          <w:lang w:eastAsia="en-US"/>
        </w:rPr>
        <w:t>Модуль «ОМС».</w:t>
      </w:r>
    </w:p>
    <w:p>
      <w:pPr>
        <w:pStyle w:val="Normal"/>
        <w:widowControl w:val="false"/>
        <w:numPr>
          <w:ilvl w:val="0"/>
          <w:numId w:val="9"/>
        </w:numPr>
        <w:tabs>
          <w:tab w:val="clear" w:pos="708"/>
          <w:tab w:val="left" w:pos="709" w:leader="none"/>
          <w:tab w:val="left" w:pos="1134" w:leader="none"/>
        </w:tabs>
        <w:spacing w:lineRule="atLeast" w:line="100" w:before="0" w:after="0"/>
        <w:ind w:hanging="794" w:left="1361"/>
        <w:contextualSpacing/>
        <w:jc w:val="both"/>
        <w:rPr/>
      </w:pPr>
      <w:r>
        <w:rPr>
          <w:rFonts w:eastAsia="Calibri"/>
          <w:bCs/>
          <w:color w:val="000000"/>
          <w:spacing w:val="-4"/>
          <w:lang w:eastAsia="en-US"/>
        </w:rPr>
        <w:t>Модуль «ГосКлюч».</w:t>
      </w:r>
    </w:p>
    <w:p>
      <w:pPr>
        <w:pStyle w:val="Normal"/>
        <w:widowControl w:val="false"/>
        <w:numPr>
          <w:ilvl w:val="0"/>
          <w:numId w:val="9"/>
        </w:numPr>
        <w:tabs>
          <w:tab w:val="clear" w:pos="708"/>
          <w:tab w:val="left" w:pos="709" w:leader="none"/>
        </w:tabs>
        <w:spacing w:lineRule="atLeast" w:line="100"/>
        <w:ind w:firstLine="567" w:left="0"/>
        <w:jc w:val="both"/>
        <w:rPr/>
      </w:pPr>
      <w:r>
        <w:rPr>
          <w:color w:val="000000"/>
          <w:spacing w:val="-4"/>
          <w:lang w:eastAsia="en-US"/>
        </w:rPr>
        <w:t>Интеграция с постаматами</w:t>
      </w:r>
    </w:p>
    <w:p>
      <w:pPr>
        <w:pStyle w:val="Normal"/>
        <w:widowControl w:val="false"/>
        <w:numPr>
          <w:ilvl w:val="0"/>
          <w:numId w:val="9"/>
        </w:numPr>
        <w:tabs>
          <w:tab w:val="clear" w:pos="708"/>
          <w:tab w:val="left" w:pos="709" w:leader="none"/>
        </w:tabs>
        <w:spacing w:lineRule="atLeast" w:line="100"/>
        <w:ind w:hanging="284" w:left="851"/>
        <w:jc w:val="both"/>
        <w:rPr/>
      </w:pPr>
      <w:r>
        <w:rPr>
          <w:rFonts w:eastAsia="Calibri"/>
          <w:bCs/>
          <w:spacing w:val="-4"/>
        </w:rPr>
        <w:t>Система личных кабинетов специалистов региональных и муниципальных органов власти, в которые направляются на исполнение дела (Заявление), принятые в МФЦ</w:t>
      </w:r>
    </w:p>
    <w:p>
      <w:pPr>
        <w:pStyle w:val="Normal"/>
        <w:widowControl w:val="false"/>
        <w:numPr>
          <w:ilvl w:val="0"/>
          <w:numId w:val="9"/>
        </w:numPr>
        <w:tabs>
          <w:tab w:val="clear" w:pos="708"/>
          <w:tab w:val="left" w:pos="709" w:leader="none"/>
        </w:tabs>
        <w:spacing w:lineRule="atLeast" w:line="100"/>
        <w:ind w:hanging="786" w:left="1353"/>
        <w:jc w:val="both"/>
        <w:rPr>
          <w:rFonts w:eastAsia="Calibri"/>
          <w:bCs/>
          <w:spacing w:val="-4"/>
        </w:rPr>
      </w:pPr>
      <w:r>
        <w:rPr>
          <w:rFonts w:eastAsia="Calibri"/>
          <w:bCs/>
          <w:spacing w:val="-4"/>
        </w:rPr>
        <w:t>Прием заявителя по цифровому профилю (предзаполнение карточки заявителя данными с Госуслуг – по QR-коду).</w:t>
      </w:r>
    </w:p>
    <w:p>
      <w:pPr>
        <w:pStyle w:val="Normal"/>
        <w:widowControl w:val="false"/>
        <w:numPr>
          <w:ilvl w:val="0"/>
          <w:numId w:val="9"/>
        </w:numPr>
        <w:tabs>
          <w:tab w:val="clear" w:pos="708"/>
          <w:tab w:val="left" w:pos="709" w:leader="none"/>
        </w:tabs>
        <w:spacing w:lineRule="atLeast" w:line="100"/>
        <w:ind w:hanging="426" w:left="993"/>
        <w:jc w:val="both"/>
        <w:rPr/>
      </w:pPr>
      <w:r>
        <w:rPr>
          <w:rFonts w:eastAsia="Calibri"/>
          <w:bCs/>
          <w:spacing w:val="-4"/>
        </w:rPr>
        <w:t>Отправка статусов в личный кабинет на ЕПГУ</w:t>
      </w:r>
    </w:p>
    <w:p>
      <w:pPr>
        <w:pStyle w:val="Normal"/>
        <w:widowControl w:val="false"/>
        <w:numPr>
          <w:ilvl w:val="0"/>
          <w:numId w:val="9"/>
        </w:numPr>
        <w:tabs>
          <w:tab w:val="clear" w:pos="708"/>
          <w:tab w:val="left" w:pos="709" w:leader="none"/>
        </w:tabs>
        <w:spacing w:lineRule="atLeast" w:line="100"/>
        <w:ind w:hanging="786" w:left="1353"/>
        <w:jc w:val="both"/>
        <w:rPr>
          <w:rFonts w:eastAsia="Calibri"/>
          <w:bCs/>
          <w:spacing w:val="-4"/>
        </w:rPr>
      </w:pPr>
      <w:r>
        <w:rPr>
          <w:rFonts w:eastAsia="Calibri"/>
          <w:bCs/>
          <w:spacing w:val="-4"/>
        </w:rPr>
        <w:t>Интеграция с VK</w:t>
      </w:r>
    </w:p>
    <w:p>
      <w:pPr>
        <w:pStyle w:val="Normal"/>
        <w:widowControl w:val="false"/>
        <w:numPr>
          <w:ilvl w:val="0"/>
          <w:numId w:val="9"/>
        </w:numPr>
        <w:tabs>
          <w:tab w:val="clear" w:pos="708"/>
          <w:tab w:val="left" w:pos="709" w:leader="none"/>
        </w:tabs>
        <w:spacing w:lineRule="atLeast" w:line="100"/>
        <w:ind w:hanging="786" w:left="1353"/>
        <w:jc w:val="both"/>
        <w:rPr>
          <w:rFonts w:eastAsia="Calibri"/>
          <w:bCs/>
          <w:spacing w:val="-4"/>
        </w:rPr>
      </w:pPr>
      <w:r>
        <w:rPr>
          <w:rFonts w:eastAsia="Calibri"/>
          <w:bCs/>
          <w:spacing w:val="-4"/>
        </w:rPr>
        <w:t>Интеграция с мессенджером MAX</w:t>
      </w:r>
    </w:p>
    <w:p>
      <w:pPr>
        <w:pStyle w:val="Normal"/>
        <w:widowControl w:val="false"/>
        <w:numPr>
          <w:ilvl w:val="0"/>
          <w:numId w:val="9"/>
        </w:numPr>
        <w:tabs>
          <w:tab w:val="clear" w:pos="708"/>
          <w:tab w:val="left" w:pos="709" w:leader="none"/>
        </w:tabs>
        <w:spacing w:lineRule="atLeast" w:line="100"/>
        <w:ind w:hanging="786" w:left="1353"/>
        <w:jc w:val="both"/>
        <w:rPr>
          <w:rFonts w:eastAsia="Calibri"/>
          <w:bCs/>
          <w:spacing w:val="-4"/>
        </w:rPr>
      </w:pPr>
      <w:r>
        <w:rPr>
          <w:rFonts w:eastAsia="Calibri"/>
          <w:bCs/>
          <w:spacing w:val="-4"/>
        </w:rPr>
        <w:t>Интеграция с витриной «Участники СВО»</w:t>
      </w:r>
    </w:p>
    <w:p>
      <w:pPr>
        <w:pStyle w:val="Normal"/>
        <w:widowControl w:val="false"/>
        <w:numPr>
          <w:ilvl w:val="0"/>
          <w:numId w:val="9"/>
        </w:numPr>
        <w:tabs>
          <w:tab w:val="clear" w:pos="708"/>
          <w:tab w:val="left" w:pos="709" w:leader="none"/>
        </w:tabs>
        <w:spacing w:lineRule="atLeast" w:line="100"/>
        <w:ind w:hanging="786" w:left="1353"/>
        <w:jc w:val="both"/>
        <w:rPr>
          <w:rFonts w:eastAsia="Calibri"/>
          <w:bCs/>
          <w:spacing w:val="-4"/>
        </w:rPr>
      </w:pPr>
      <w:r>
        <w:rPr>
          <w:rFonts w:eastAsia="Calibri"/>
          <w:bCs/>
          <w:spacing w:val="-4"/>
        </w:rPr>
        <w:t>Интеграция с ЕПГУ в части предварительной записи на прием в МФЦ.</w:t>
      </w:r>
    </w:p>
    <w:p>
      <w:pPr>
        <w:pStyle w:val="Normal"/>
        <w:widowControl w:val="false"/>
        <w:numPr>
          <w:ilvl w:val="0"/>
          <w:numId w:val="9"/>
        </w:numPr>
        <w:tabs>
          <w:tab w:val="clear" w:pos="708"/>
          <w:tab w:val="left" w:pos="709" w:leader="none"/>
        </w:tabs>
        <w:spacing w:lineRule="atLeast" w:line="100"/>
        <w:ind w:firstLine="567" w:left="0"/>
        <w:jc w:val="both"/>
        <w:rPr/>
      </w:pPr>
      <w:r>
        <w:rPr>
          <w:color w:val="000000"/>
          <w:spacing w:val="-4"/>
          <w:lang w:eastAsia="en-US"/>
        </w:rPr>
        <w:t>Интеграция с системой межведомственного электронного взаимодействия версии 3 (СМЭВ 3).</w:t>
      </w:r>
    </w:p>
    <w:p>
      <w:pPr>
        <w:pStyle w:val="Normal"/>
        <w:widowControl w:val="false"/>
        <w:numPr>
          <w:ilvl w:val="0"/>
          <w:numId w:val="9"/>
        </w:numPr>
        <w:tabs>
          <w:tab w:val="clear" w:pos="708"/>
          <w:tab w:val="left" w:pos="709" w:leader="none"/>
        </w:tabs>
        <w:spacing w:lineRule="atLeast" w:line="100"/>
        <w:ind w:firstLine="567" w:left="0"/>
        <w:jc w:val="both"/>
        <w:rPr/>
      </w:pPr>
      <w:r>
        <w:rPr>
          <w:color w:val="000000"/>
          <w:spacing w:val="-4"/>
          <w:lang w:eastAsia="en-US"/>
        </w:rPr>
        <w:t>Интеграция с системой межведомственного электронного взаимодействия версии 4 (СМЭВ 4).</w:t>
      </w:r>
    </w:p>
    <w:p>
      <w:pPr>
        <w:pStyle w:val="Normal"/>
        <w:widowControl w:val="false"/>
        <w:ind w:firstLine="709"/>
        <w:jc w:val="both"/>
        <w:rPr/>
      </w:pPr>
      <w:r>
        <w:rPr>
          <w:spacing w:val="-4"/>
        </w:rPr>
        <w:t>Для обеспечения деятельности многофункциональных центров предоставления государственных и муниципальных услуг Хабаровского края Заказчиком создана и эксплуатируется программа автоматизации деятельности центров предоставления государственных и муниципальных услуг «Мои документы» (</w:t>
      </w:r>
      <w:r>
        <w:rPr>
          <w:lang w:eastAsia="en-US"/>
        </w:rPr>
        <w:t>программа «КОМЭКС-Мои документы»)</w:t>
      </w:r>
      <w:r>
        <w:rPr>
          <w:spacing w:val="-4"/>
        </w:rPr>
        <w:t>, соответствующая требованиям, установленным «Правилами организации деятельности многофункциональных центров предоставления государственных и муниципальных услуг», утвержденными постановлением Правительства Российской Федерации от 22.12.2012 №1376». Базовой технологической основой программы автоматизации деятельности центров предоставления государственных и муниципальных услуг «Мои документы» является программное обеспечение – программа «КОМЭКС-Мои документы» (Свидетельство о государственной регистрации программы для ЭВМ № 2017610570 от 12.01.2017). Права на использование Программы «КОМЭКС-Мои документы» получены Заказчиком от общества с ограниченной ответственностью НПФ «КОМЭКС» на основании контракта от 17.08.2021 № 131. Заказчик не располагает исходным кодом Программы «КОМЭКС-Мои документы».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spacing w:before="0" w:after="0"/>
        <w:ind w:left="1353"/>
        <w:contextualSpacing/>
        <w:jc w:val="both"/>
        <w:rPr>
          <w:color w:val="000000"/>
          <w:spacing w:val="-4"/>
          <w:lang w:eastAsia="en-US"/>
        </w:rPr>
      </w:pPr>
      <w:r>
        <w:rPr>
          <w:color w:val="000000"/>
          <w:spacing w:val="-4"/>
          <w:lang w:eastAsia="en-US"/>
        </w:rPr>
      </w:r>
    </w:p>
    <w:p>
      <w:pPr>
        <w:pStyle w:val="Normal"/>
        <w:widowControl w:val="false"/>
        <w:tabs>
          <w:tab w:val="clear" w:pos="708"/>
          <w:tab w:val="left" w:pos="1134" w:leader="none"/>
        </w:tabs>
        <w:spacing w:before="0" w:after="0"/>
        <w:ind w:firstLine="567"/>
        <w:contextualSpacing/>
        <w:jc w:val="both"/>
        <w:rPr/>
      </w:pPr>
      <w:r>
        <w:rPr>
          <w:b/>
          <w:color w:val="000000"/>
          <w:spacing w:val="-4"/>
        </w:rPr>
        <w:t>2.2. Описание функциональных компонентов Программы «КОМЭКС-Мои документы».</w:t>
      </w:r>
    </w:p>
    <w:p>
      <w:pPr>
        <w:pStyle w:val="Normal"/>
        <w:widowControl w:val="false"/>
        <w:numPr>
          <w:ilvl w:val="0"/>
          <w:numId w:val="7"/>
        </w:numPr>
        <w:tabs>
          <w:tab w:val="clear" w:pos="708"/>
          <w:tab w:val="left" w:pos="709" w:leader="none"/>
          <w:tab w:val="left" w:pos="1134" w:leader="none"/>
        </w:tabs>
        <w:spacing w:lineRule="atLeast" w:line="100" w:before="0" w:after="0"/>
        <w:ind w:firstLine="567" w:left="0"/>
        <w:contextualSpacing/>
        <w:jc w:val="both"/>
        <w:rPr/>
      </w:pPr>
      <w:r>
        <w:rPr>
          <w:spacing w:val="-4"/>
        </w:rPr>
        <w:t>«Интеграция с ЕСИА» обеспечивает: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 xml:space="preserve">- предоставление услуги Заявителям по регистрации в ЕСИА; 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регистрацию специалистов МФЦ в программе "КОМЭКС-Мои документы" для организации их доступа к функциональным возможностям системы в пределах, определенных их ролью и правом предоставления услуг в соответствии с их квалификацией;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регистрацию Заявителей в личном кабинете на портале МФЦ;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 xml:space="preserve">- </w:t>
      </w:r>
      <w:r>
        <w:rPr>
          <w:color w:val="000000"/>
          <w:spacing w:val="-4"/>
        </w:rPr>
        <w:t>авторизацию Заявителей на мобильных приложениях</w:t>
      </w:r>
      <w:r>
        <w:rPr>
          <w:spacing w:val="-4"/>
        </w:rPr>
        <w:t xml:space="preserve"> на платформе Android и мобильном приложение на платформе IOS.</w:t>
      </w:r>
    </w:p>
    <w:p>
      <w:pPr>
        <w:pStyle w:val="Normal"/>
        <w:widowControl w:val="false"/>
        <w:numPr>
          <w:ilvl w:val="0"/>
          <w:numId w:val="7"/>
        </w:numPr>
        <w:tabs>
          <w:tab w:val="clear" w:pos="708"/>
          <w:tab w:val="left" w:pos="709" w:leader="none"/>
          <w:tab w:val="left" w:pos="1134" w:leader="none"/>
        </w:tabs>
        <w:spacing w:lineRule="atLeast" w:line="100" w:before="0" w:after="0"/>
        <w:ind w:firstLine="567" w:left="0"/>
        <w:contextualSpacing/>
        <w:jc w:val="both"/>
        <w:rPr/>
      </w:pPr>
      <w:r>
        <w:rPr>
          <w:color w:val="000000"/>
          <w:spacing w:val="-4"/>
        </w:rPr>
        <w:t xml:space="preserve">«Электронная очередь» </w:t>
      </w:r>
      <w:r>
        <w:rPr>
          <w:spacing w:val="-4"/>
        </w:rPr>
        <w:t>обеспечивает: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spacing w:before="0" w:after="0"/>
        <w:ind w:firstLine="567"/>
        <w:contextualSpacing/>
        <w:jc w:val="both"/>
        <w:rPr/>
      </w:pPr>
      <w:r>
        <w:rPr>
          <w:spacing w:val="-4"/>
        </w:rPr>
        <w:t>- возможность записываться Заявителям на прием в МФЦ, как в текущую, так и в предварительную очереди;</w:t>
      </w:r>
      <w:r>
        <w:rPr>
          <w:color w:val="000000"/>
          <w:spacing w:val="-4"/>
        </w:rPr>
        <w:t xml:space="preserve"> 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spacing w:before="0" w:after="0"/>
        <w:ind w:firstLine="567"/>
        <w:contextualSpacing/>
        <w:jc w:val="both"/>
        <w:rPr/>
      </w:pPr>
      <w:r>
        <w:rPr>
          <w:color w:val="000000"/>
          <w:spacing w:val="-4"/>
        </w:rPr>
        <w:t xml:space="preserve">- </w:t>
      </w:r>
      <w:r>
        <w:rPr>
          <w:spacing w:val="-4"/>
        </w:rPr>
        <w:t>определение типов окон для записи: консультация, прием документов, выдача документов;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spacing w:before="0" w:after="0"/>
        <w:ind w:firstLine="567"/>
        <w:contextualSpacing/>
        <w:jc w:val="both"/>
        <w:rPr/>
      </w:pPr>
      <w:r>
        <w:rPr>
          <w:spacing w:val="-4"/>
        </w:rPr>
        <w:t>- формирование табель-календаря работы МФЦ, расписания работы подразделений МФЦ;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spacing w:before="0" w:after="0"/>
        <w:ind w:firstLine="567"/>
        <w:contextualSpacing/>
        <w:jc w:val="both"/>
        <w:rPr/>
      </w:pPr>
      <w:r>
        <w:rPr>
          <w:spacing w:val="-4"/>
        </w:rPr>
        <w:t>- определение льготных категорий граждан с возможностью установки приоритетов;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spacing w:before="0" w:after="0"/>
        <w:ind w:firstLine="567"/>
        <w:contextualSpacing/>
        <w:jc w:val="both"/>
        <w:rPr/>
      </w:pPr>
      <w:r>
        <w:rPr>
          <w:spacing w:val="-4"/>
        </w:rPr>
        <w:t>- определение префиксов номеров талонов в соответствии с типом окна, группой услуг, льготной категорией;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spacing w:before="0" w:after="0"/>
        <w:ind w:firstLine="567"/>
        <w:contextualSpacing/>
        <w:jc w:val="both"/>
        <w:rPr/>
      </w:pPr>
      <w:r>
        <w:rPr>
          <w:spacing w:val="-4"/>
        </w:rPr>
        <w:t>- ограничение выдачи талонов за определенное время до конца рабочего дня;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spacing w:before="0" w:after="0"/>
        <w:ind w:firstLine="567"/>
        <w:contextualSpacing/>
        <w:jc w:val="both"/>
        <w:rPr/>
      </w:pPr>
      <w:r>
        <w:rPr>
          <w:spacing w:val="-4"/>
        </w:rPr>
        <w:t>- настройку вывода информации на экране электронной очереди, бегущую строку, видеоролики;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spacing w:before="0" w:after="0"/>
        <w:ind w:firstLine="567"/>
        <w:contextualSpacing/>
        <w:jc w:val="both"/>
        <w:rPr/>
      </w:pPr>
      <w:r>
        <w:rPr>
          <w:spacing w:val="-4"/>
        </w:rPr>
        <w:t>- отслеживание текущего состояния очереди;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spacing w:before="0" w:after="0"/>
        <w:ind w:firstLine="567"/>
        <w:contextualSpacing/>
        <w:jc w:val="both"/>
        <w:rPr/>
      </w:pPr>
      <w:r>
        <w:rPr>
          <w:spacing w:val="-4"/>
        </w:rPr>
        <w:t>- восстановление в очереди опоздавшего Заявителя;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spacing w:before="0" w:after="0"/>
        <w:ind w:firstLine="567"/>
        <w:contextualSpacing/>
        <w:jc w:val="both"/>
        <w:rPr/>
      </w:pPr>
      <w:r>
        <w:rPr>
          <w:spacing w:val="-4"/>
        </w:rPr>
        <w:t>- блокирование группы услуг для записи;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spacing w:before="0" w:after="0"/>
        <w:ind w:firstLine="567"/>
        <w:contextualSpacing/>
        <w:jc w:val="both"/>
        <w:rPr/>
      </w:pPr>
      <w:r>
        <w:rPr>
          <w:spacing w:val="-4"/>
        </w:rPr>
        <w:t>- контроль работы специалистов в окнах приема;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spacing w:before="0" w:after="0"/>
        <w:ind w:firstLine="567"/>
        <w:contextualSpacing/>
        <w:jc w:val="both"/>
        <w:rPr/>
      </w:pPr>
      <w:r>
        <w:rPr>
          <w:spacing w:val="-4"/>
        </w:rPr>
        <w:t>- формирование отчетов по временно-количественным показателям;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spacing w:before="0" w:after="0"/>
        <w:ind w:firstLine="567"/>
        <w:contextualSpacing/>
        <w:jc w:val="both"/>
        <w:rPr/>
      </w:pPr>
      <w:r>
        <w:rPr>
          <w:spacing w:val="-4"/>
        </w:rPr>
        <w:t>- фиксация всех необходимых показателей для передачи в ИС МДМ;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spacing w:before="0" w:after="0"/>
        <w:ind w:firstLine="567"/>
        <w:contextualSpacing/>
        <w:jc w:val="both"/>
        <w:rPr/>
      </w:pPr>
      <w:r>
        <w:rPr>
          <w:spacing w:val="-4"/>
        </w:rPr>
        <w:t>- обеспечение возможности для операциониста из интерфейса рабочего места осуществлять вызов талона из текущей очереди, возможности осуществить предварительную запись, возможности записи в текущую очередь, возможности осуществить перенаправление талона другому оператору, возможности направления талона в отложенные, возможности просмотра очереди по предварительной записи;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spacing w:before="0" w:after="0"/>
        <w:ind w:firstLine="567"/>
        <w:contextualSpacing/>
        <w:jc w:val="both"/>
        <w:rPr/>
      </w:pPr>
      <w:r>
        <w:rPr>
          <w:color w:val="000000"/>
          <w:spacing w:val="-4"/>
        </w:rPr>
        <w:t>- возможность предварительной записи на ЕПГУ, на портале МФЦ, в мобильном приложении, на информационном киоске, оператором электронной очереди</w:t>
      </w:r>
      <w:r>
        <w:rPr>
          <w:spacing w:val="-4"/>
        </w:rPr>
        <w:t>.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spacing w:before="0" w:after="0"/>
        <w:ind w:firstLine="567"/>
        <w:contextualSpacing/>
        <w:jc w:val="both"/>
        <w:rPr/>
      </w:pPr>
      <w:r>
        <w:rPr>
          <w:spacing w:val="-4"/>
        </w:rPr>
        <w:t>3. «Информационный киоск (Инфомат)» обеспечивает следующие возможности: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запись в предварительную электронную очередь;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запись в текущую электронную очередь;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просмотр информации о состоянии дела;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spacing w:before="0" w:after="0"/>
        <w:ind w:firstLine="567"/>
        <w:contextualSpacing/>
        <w:jc w:val="both"/>
        <w:rPr/>
      </w:pPr>
      <w:r>
        <w:rPr>
          <w:spacing w:val="-4"/>
        </w:rPr>
        <w:t xml:space="preserve"> </w:t>
      </w:r>
      <w:r>
        <w:rPr>
          <w:spacing w:val="-4"/>
        </w:rPr>
        <w:t>-произвести оценку качества предоставления государственных и муниципальных слуг.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spacing w:before="0" w:after="0"/>
        <w:ind w:firstLine="567"/>
        <w:contextualSpacing/>
        <w:jc w:val="both"/>
        <w:rPr/>
      </w:pPr>
      <w:r>
        <w:rPr>
          <w:spacing w:val="-4"/>
        </w:rPr>
        <w:t xml:space="preserve">4. </w:t>
      </w:r>
      <w:r>
        <w:rPr>
          <w:color w:val="000000"/>
          <w:spacing w:val="-4"/>
        </w:rPr>
        <w:t>«Экспертная система» поддержки специалистов МФЦ обеспечивает в</w:t>
      </w:r>
      <w:r>
        <w:rPr>
          <w:spacing w:val="-4"/>
        </w:rPr>
        <w:t>несение в Базу данных программы "КОМЭКС-Мои документы"  порядка (регламентов) предоставления государственных и муниципальных услуг» и позволяет специалистам на приеме осуществлять сбор минимального, но достаточного пакета документов для предоставления государственных и муниципальных услуг МФЦ. При этом специалисты МФЦ имеют возможность самостоятельно без привлечения третьих лиц: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создавать любое количество новых услуг;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редактировать уже существующие услуги с поддержкой версионности порядка предоставления услуги, возможности ввода в эксплуатацию новых версий услуги с определенного момента времени;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-описать порядок (алгоритм) предоставления услуги;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создавать типовые вопросов и ответы при описании услуг, что позволяет при получении заявителем второй и последующей услуги автоматически проставлять ответ в соответствии с ответом при получении первой услуги;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описать возможных участников услуги;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определить список документов для каждого участника;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создать шаблоны заявлений, расписок, титульных листов и других печатных документов по услуге;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создать для любого документа описание реквизитов, которые необходимо ввести в экспертную систему;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соотнести коды документов, используемых в МФЦ, с кодами документов в органах власти для электронного документооборота;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 xml:space="preserve">- создать справочник обслуживаемых организацией территорий для автоматического определения организации-исполнителя услуги; 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 xml:space="preserve">- создавать комплексные запросы; 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создавать схемы опроса по жизненным и бизнес-ситуациям.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 xml:space="preserve">5. АРМ «Консультант» позволяет специалисту МФЦ производить консультирование Заявителей о порядке и составе документов, необходимых для предоставления услуг с использованием правил, содержащихся в экспертной системе. После консультации Заявителю выдается необходимый и достаточный список документов для предоставления услуги в соответствии с его жизненной ситуацией или бизнес-ситуацией. В дальнейшем при следующем посещении МФЦ с использованием АРМ «Операционист» специалист МФЦ имеет возможность открыть «дело» на основании проведенной ранее консультации. </w:t>
      </w:r>
    </w:p>
    <w:p>
      <w:pPr>
        <w:pStyle w:val="Normal"/>
        <w:widowControl w:val="false"/>
        <w:numPr>
          <w:ilvl w:val="0"/>
          <w:numId w:val="8"/>
        </w:numPr>
        <w:tabs>
          <w:tab w:val="clear" w:pos="708"/>
          <w:tab w:val="left" w:pos="709" w:leader="none"/>
          <w:tab w:val="left" w:pos="1134" w:leader="none"/>
        </w:tabs>
        <w:spacing w:lineRule="atLeast" w:line="100" w:before="0" w:after="0"/>
        <w:ind w:firstLine="567" w:left="0"/>
        <w:contextualSpacing/>
        <w:jc w:val="both"/>
        <w:rPr/>
      </w:pPr>
      <w:r>
        <w:rPr>
          <w:spacing w:val="-4"/>
        </w:rPr>
        <w:t>АРМ «Операционист» позволяет производить прием документов от Заявителей с использованием правил, содержащихся в экспертной системе, в том числе по комплексному заявлению, по жизненной ситуации или по бизнес-ситуации. При этом специалист МФЦ имеет возможность: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выбирать заявителя, обратившегося за предоставлением услуги, из базы данных, осуществляя поиск по критериям: ФИО, СНИЛС, паспорт, телефон, адрес, предыдущие ФИО;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регистрировать заявителя в базе данных. При этом можно запросить через СМЭВ СНИЛС, ИНН, принадлежность заявителя к МСП, а также выдать ему неоплаченные квитанции;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 xml:space="preserve">- сохранять информацию о смене ФИО; 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просмотреть ранее предоставленные в МФЦ документы;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просмотреть информацию о ранее предоставленных услугах и проведенных консультациях;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просмотреть список открытых у заявителя «дел»;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открыть новое «дело» с возможностью автоматического определения организации-исполнителя услуги, в том числе и на основании проведенной ранее консультации или путем копирования ранее существовавшего «дела»;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определить список участников услуги;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определить при необходимости, доверенных лиц;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произвести опрос заявителя, в соответствии с описанием услуги;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распечатать необходимые заполненные заявления, квитанции, расписки, титульные листы и т.д;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произвести вложение сканов документов;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ввести необходимые реквизиты из документов;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запросить недостающие документы и сведения в системе межведомственного электронного взаимодействия;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произвести опрос заявителя с целью выяснения его ЖС и определения списка услуг, которые заявитель может получить. на основании этого опроса создать корзину услуг для заявителя;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отправлять сообщения заявителю в личный кабинет на портале МФЦ, в личный кабинет на ЕПГУ, либо на телефон через sms-оповещение;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передать «дело» на исполнение в контрольно-аналитическую службу МФЦ;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производить выдачу документов;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создавать комплексные запросы, формируя порядок и сроки исполнения услуг по комплексному запросу, осуществлять печать всех необходимых заявлений;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формировать реестры на передачу «дел» в КАС;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подписать пакет документов ЭЦП специалиста.</w:t>
      </w:r>
    </w:p>
    <w:p>
      <w:pPr>
        <w:pStyle w:val="Normal"/>
        <w:widowControl w:val="false"/>
        <w:numPr>
          <w:ilvl w:val="0"/>
          <w:numId w:val="8"/>
        </w:numPr>
        <w:tabs>
          <w:tab w:val="clear" w:pos="708"/>
          <w:tab w:val="left" w:pos="709" w:leader="none"/>
          <w:tab w:val="left" w:pos="1134" w:leader="none"/>
        </w:tabs>
        <w:spacing w:lineRule="atLeast" w:line="100" w:before="0" w:after="0"/>
        <w:ind w:firstLine="567" w:left="0"/>
        <w:contextualSpacing/>
        <w:jc w:val="both"/>
        <w:rPr/>
      </w:pPr>
      <w:r>
        <w:rPr>
          <w:spacing w:val="-4"/>
        </w:rPr>
        <w:t>АРМ «Работник контрольно-аналитической службы (КАС)» позволяет работнику контрольно-аналитической службы (КАС) организовать процесс предоставления услуг и контролировать сроки этапов их предоставления Заявителю, осуществлять запрос сведений с использованием адаптеров к видам сведений СМЭВ3, отправлять пакеты документов в органы власти на исполнение в электронном виде или через курьерскую службу МФЦ. У специалиста КАС имеется возможность: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сформировать список принадлежащих ему дел, находящихся в производстве с указанием сроков исполнения этапов, маркировкой просроченных» «дел»;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осуществить поиск «дел» по номеру, ФИО заявителя, адресу, кадастровому номеру;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осуществлять работу с «делом» поэтапно, отслеживая сроки исполнения;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приостанавливать и возобновлять «дела»;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возвращать «дела» операционистам на доработку;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выдавать задания операционистам;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корректировать данные заявителя;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производить вложение сканов документов;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корректировать реквизиты документов;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 xml:space="preserve">- осуществлять запрос недостающих сведений через систему межведомственного документооборота»; 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выдавать задания курьерам;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закрывать «дела» и передавать их на выдачу.</w:t>
      </w:r>
    </w:p>
    <w:p>
      <w:pPr>
        <w:pStyle w:val="Normal"/>
        <w:widowControl w:val="false"/>
        <w:numPr>
          <w:ilvl w:val="0"/>
          <w:numId w:val="8"/>
        </w:numPr>
        <w:tabs>
          <w:tab w:val="clear" w:pos="708"/>
          <w:tab w:val="left" w:pos="709" w:leader="none"/>
          <w:tab w:val="left" w:pos="1134" w:leader="none"/>
        </w:tabs>
        <w:spacing w:lineRule="atLeast" w:line="100" w:before="0" w:after="0"/>
        <w:ind w:firstLine="567" w:left="0"/>
        <w:contextualSpacing/>
        <w:jc w:val="both"/>
        <w:rPr/>
      </w:pPr>
      <w:r>
        <w:rPr>
          <w:spacing w:val="-4"/>
        </w:rPr>
        <w:t xml:space="preserve">АРМ «Курьерская служба» позволяет специалисту МФЦ формировать реестры «дел» для отправки в органы власти на исполнение на основании заданий от специалистов КАС. Все переданные в курьерскую службу «дела» должны сортироваться по организациям-исполнителям с определением ответственного курьера. </w:t>
      </w:r>
    </w:p>
    <w:p>
      <w:pPr>
        <w:pStyle w:val="Normal"/>
        <w:widowControl w:val="false"/>
        <w:numPr>
          <w:ilvl w:val="0"/>
          <w:numId w:val="8"/>
        </w:numPr>
        <w:tabs>
          <w:tab w:val="clear" w:pos="708"/>
          <w:tab w:val="left" w:pos="709" w:leader="none"/>
          <w:tab w:val="left" w:pos="1134" w:leader="none"/>
        </w:tabs>
        <w:spacing w:lineRule="atLeast" w:line="100" w:before="0" w:after="0"/>
        <w:ind w:firstLine="567" w:left="0"/>
        <w:contextualSpacing/>
        <w:jc w:val="both"/>
        <w:rPr/>
      </w:pPr>
      <w:r>
        <w:rPr>
          <w:spacing w:val="-4"/>
        </w:rPr>
        <w:t>АРМ «Менеджер» позволяет специалисту с правами менеджера осуществлять контроль за работой всех работников МФЦ, перераспределять «дела» между работниками КАС по различным причинам, в том числе связанных с отпусками и болезнями, выдать права специалистам МФЦ на предоставление услуг в соответствии с их квалификацией, формировать отчетность МФЦ.</w:t>
      </w:r>
    </w:p>
    <w:p>
      <w:pPr>
        <w:pStyle w:val="Normal"/>
        <w:widowControl w:val="false"/>
        <w:numPr>
          <w:ilvl w:val="0"/>
          <w:numId w:val="8"/>
        </w:numPr>
        <w:tabs>
          <w:tab w:val="clear" w:pos="708"/>
          <w:tab w:val="left" w:pos="709" w:leader="none"/>
          <w:tab w:val="left" w:pos="1134" w:leader="none"/>
        </w:tabs>
        <w:spacing w:lineRule="atLeast" w:line="100" w:before="0" w:after="0"/>
        <w:ind w:firstLine="567" w:left="0"/>
        <w:contextualSpacing/>
        <w:jc w:val="both"/>
        <w:rPr/>
      </w:pPr>
      <w:r>
        <w:rPr>
          <w:spacing w:val="-4"/>
        </w:rPr>
        <w:t xml:space="preserve">«Оповещение заявителей» позволяет автоматически оповещать Заявителей о ходе предоставления услуг посредством sms сообщения, электронной почты, телефонного звонка, сообщения в личный кабинет на ЕПГУ и в личный кабинет на Портале МФЦ. </w:t>
      </w:r>
    </w:p>
    <w:p>
      <w:pPr>
        <w:pStyle w:val="Normal"/>
        <w:widowControl w:val="false"/>
        <w:numPr>
          <w:ilvl w:val="0"/>
          <w:numId w:val="8"/>
        </w:numPr>
        <w:tabs>
          <w:tab w:val="clear" w:pos="708"/>
          <w:tab w:val="left" w:pos="709" w:leader="none"/>
          <w:tab w:val="left" w:pos="1134" w:leader="none"/>
        </w:tabs>
        <w:spacing w:lineRule="atLeast" w:line="100"/>
        <w:ind w:firstLine="567" w:left="0"/>
        <w:jc w:val="both"/>
        <w:rPr/>
      </w:pPr>
      <w:r>
        <w:rPr>
          <w:rFonts w:eastAsia="Andale Sans UI"/>
          <w:spacing w:val="-4"/>
          <w:lang w:eastAsia="ja-JP" w:bidi="fa-IR"/>
        </w:rPr>
        <w:t>«Формирование аналитической отчетности МФЦ» позволяет формировать текущую и аналитическую отчетность МФЦ. Администратор системы имеет возможность формирования индивидуального списка отчетов по ролям специалистов. Через меню «Отчеты» выводится дерево отчетов, доступное специалисту в соответствии с его текущей ролью. По каждому отчету доступна информация о правилах его составления. Отчеты формируются в формате HTML, но по настройке могут быть открыты как браузером, так и офисным приложением.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В системе предусмотрен Универсальный отчет, формируемый на основе системы фильтров и показателей, выбираемых пользователем.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В Универсальном отчете используются следующие показатели: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а) Показатели по принятым делам и оказанным консультациям: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принято «дел»;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принято «дел» (одномоментных);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принято заявлений (услуги Росреестра, Кадастровой палаты);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-отправлено в организацию-исполнитель (далее Орган) «регистрационных действий» (услуги Росреестра, Кадастровой палаты);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заведено «объектов недвижимости» (услуги Росреестра, Кадастровой палаты)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отказано в приеме документов МФЦ (количество «дел»);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отказано в приеме документов Органом (количество «дел»);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отказ заявителя (количество «дел»);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оказано услуг (количество «дел», доведенных до выдачи результатов, всех положительных, отрицательных);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в том числе: отказы Органов в предоставлении услуг;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выдано заявителям результатов «дел»;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в том числе: выдано заявителям отказов Органов в предоставлении услуг;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в том числе: выдано заявителям промежуточных решений Органов;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количество дел с нарушением сроков исполнения этапов в МФЦ;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в том числе: количество «дел», возвращенных сотрудниками КАС операционистам;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в том числе: количество «дел» с нарушением срока исполнения этапа «дела» в МФЦ «Передача пакета документов в Орган»;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в том числе: количество «дел» с нарушением Органами установленных регламентных сроков - в предоставления услуг;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оказано консультаций;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количество «корзин по ЖС», открытых в МФЦ.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 xml:space="preserve"> </w:t>
      </w:r>
      <w:r>
        <w:rPr>
          <w:spacing w:val="-4"/>
        </w:rPr>
        <w:t>б) Показатели по заявителям: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количество принятых заявителей (всего).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количество принятых заявителей в разрезе категорий (ЮЛ, из них ИП, а также ФЛ).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в) Временные показатели: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время ожидания в очереди заявителя на консультацию, среднее;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время ожидания в очереди заявителя на консультацию, максимальное;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время ожидания в очереди заявителя на консультацию, минимальное;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время ожидания в очереди для подачи документов, среднее;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время ожидания в очереди для подачи документов, максимальное;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время ожидания в очереди для подачи документов, минимальное;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время ожидания в очереди для получения результата услуги, среднее;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время ожидания в очереди для получения результата услуги, максимальное;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время ожидания в очереди для получения результата услуги, минимальное;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время ожидания по предварительной записи для подачи документов, среднее;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время ожидания по предварительной записи для подачи документов, максимальное;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время ожидания по предварительной записи для подачи документов, минимальное;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время ожидания по предварительной записи на консультацию, среднее;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время ожидания по предварительной записи на консультацию, максимальное;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время ожидания по предварительной записи на консультацию, минимальное;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продолжительность приема (время обслуживания) заявителя у операциониста МФЦ по вопросу приема документов, среднее;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продолжительность приема (время обслуживания) заявителя у операциониста МФЦ по вопросу приема документов, максимальное;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продолжительность приема (время обслуживания) заявителя у операциониста МФЦ по вопросу приема документов, минимальное;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продолжительность приема (время обслуживания) заявителя у операциониста МФЦ при консультировании, среднее;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продолжительность приема (время обслуживания) заявителя у операциониста МФЦ при консультировании, максимальное;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продолжительность приема (время обслуживания) заявителя у операциониста МФЦ при консультировании, минимальное.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г) Показатели по комплексным запросам: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принято комплексных запросов;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количество «дел», принятых в рамках комплексного запроса;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выдано заявителям результатов «дел», принятых в рамках комплексного запроса;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количество комплексных запросов, находящихся на исполнении;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количество исполненных комплексных запросов.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Все показатели необходимо отфильтровать: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в разрезе муниципалитетов, подразделений, работников, групп муниципалитетов, групп подразделений, групп работников;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по конкретным услугам или группе услуг;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по категории заявителей (ЮЛ, из них ИП, а также ФЛ)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по жизненным ситуациям;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по органам власти или группе органов;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по результатам предоставления услуг (положительных, отказов Органов);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по видам услуг: федеральная, региональная, муниципальная, прочие.</w:t>
      </w:r>
    </w:p>
    <w:p>
      <w:pPr>
        <w:pStyle w:val="Normal"/>
        <w:widowControl w:val="false"/>
        <w:numPr>
          <w:ilvl w:val="0"/>
          <w:numId w:val="8"/>
        </w:numPr>
        <w:tabs>
          <w:tab w:val="clear" w:pos="708"/>
          <w:tab w:val="left" w:pos="709" w:leader="none"/>
          <w:tab w:val="left" w:pos="1134" w:leader="none"/>
        </w:tabs>
        <w:spacing w:lineRule="atLeast" w:line="100"/>
        <w:ind w:firstLine="567" w:left="0"/>
        <w:jc w:val="both"/>
        <w:rPr/>
      </w:pPr>
      <w:r>
        <w:rPr>
          <w:rFonts w:eastAsia="Andale Sans UI"/>
          <w:spacing w:val="-4"/>
          <w:lang w:eastAsia="ja-JP" w:bidi="fa-IR"/>
        </w:rPr>
        <w:t>«И</w:t>
      </w:r>
      <w:r>
        <w:rPr>
          <w:color w:val="000000"/>
          <w:spacing w:val="-4"/>
          <w:lang w:eastAsia="ja-JP" w:bidi="fa-IR"/>
        </w:rPr>
        <w:t xml:space="preserve">нтеграция с ФГИС ЕГРН» </w:t>
      </w:r>
      <w:r>
        <w:rPr>
          <w:rFonts w:eastAsia="Andale Sans UI"/>
          <w:spacing w:val="-4"/>
          <w:lang w:eastAsia="ja-JP" w:bidi="fa-IR"/>
        </w:rPr>
        <w:t>позволяет: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rFonts w:eastAsia="Andale Sans UI"/>
          <w:spacing w:val="-4"/>
          <w:lang w:eastAsia="ja-JP" w:bidi="fa-IR"/>
        </w:rPr>
        <w:t>- формировать и печатать предзаполненные заявления на предоставление услуг Росреестра без использования ПК ПВД;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rFonts w:eastAsia="Andale Sans UI"/>
          <w:spacing w:val="-4"/>
          <w:lang w:eastAsia="ja-JP" w:bidi="fa-IR"/>
        </w:rPr>
        <w:t>- формировать и печатать расписки о приеме документов;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rFonts w:eastAsia="Andale Sans UI"/>
          <w:spacing w:val="-4"/>
          <w:lang w:eastAsia="ja-JP" w:bidi="fa-IR"/>
        </w:rPr>
        <w:t>- формировать файлы в формате XML с заявлениями в электронном виде в соответствии с форматом Росреестра;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rFonts w:eastAsia="Andale Sans UI"/>
          <w:spacing w:val="-4"/>
          <w:lang w:eastAsia="ja-JP" w:bidi="fa-IR"/>
        </w:rPr>
        <w:t xml:space="preserve">- производить валидацию заявлений в электронном виде, отправлять электронные заявления в Росреестр и получать статусы, в том числе результат предоставления услуг. </w:t>
      </w:r>
    </w:p>
    <w:p>
      <w:pPr>
        <w:pStyle w:val="Normal"/>
        <w:widowControl w:val="false"/>
        <w:numPr>
          <w:ilvl w:val="0"/>
          <w:numId w:val="8"/>
        </w:numPr>
        <w:tabs>
          <w:tab w:val="clear" w:pos="708"/>
          <w:tab w:val="left" w:pos="709" w:leader="none"/>
          <w:tab w:val="left" w:pos="1134" w:leader="none"/>
        </w:tabs>
        <w:spacing w:lineRule="atLeast" w:line="100"/>
        <w:ind w:firstLine="567" w:left="0"/>
        <w:jc w:val="both"/>
        <w:rPr/>
      </w:pPr>
      <w:r>
        <w:rPr>
          <w:rFonts w:eastAsia="Andale Sans UI"/>
          <w:spacing w:val="-4"/>
          <w:lang w:eastAsia="ja-JP" w:bidi="fa-IR"/>
        </w:rPr>
        <w:t>«</w:t>
      </w:r>
      <w:r>
        <w:rPr>
          <w:color w:val="000000"/>
          <w:spacing w:val="-4"/>
          <w:lang w:eastAsia="ja-JP" w:bidi="fa-IR"/>
        </w:rPr>
        <w:t xml:space="preserve">Интеграция с ЦИК РФ (Выборы)» </w:t>
      </w:r>
      <w:r>
        <w:rPr>
          <w:rFonts w:eastAsia="Andale Sans UI"/>
          <w:spacing w:val="-4"/>
          <w:lang w:eastAsia="ja-JP" w:bidi="fa-IR"/>
        </w:rPr>
        <w:t>позволяет осуществлять прием через МФЦ заявлений о включении избирателя в список избирателей по месту нахождения в день голосования на выборах в Российской Федерации и обеспечивает: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запрос справочника УИК через вид сведений СМЭВ3 «Запрос данных справочников ЦНСИ»;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поиск избирательных участков;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формирование заявления с указанием информации о местонахождении заявителя в день голосования и его печать;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 xml:space="preserve">- возможность найти номер и адрес избирательного участка с помощью сервиса «Найди свой избирательный участок» на сайте по ссылке - </w:t>
      </w:r>
      <w:hyperlink r:id="rId2">
        <w:r>
          <w:rPr>
            <w:rStyle w:val="Style"/>
            <w:color w:val="0000FF"/>
            <w:spacing w:val="-4"/>
            <w:sz w:val="20"/>
            <w:sz w:val="20"/>
            <w:szCs w:val="20"/>
            <w:u w:val="single"/>
          </w:rPr>
          <w:t>http://cikrf.ru/fba</w:t>
        </w:r>
      </w:hyperlink>
      <w:r>
        <w:rPr>
          <w:spacing w:val="-4"/>
        </w:rPr>
        <w:t>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формирование и проверку правильности заполнения заявления в электронном виде;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 xml:space="preserve">- отправку заявления через вид сведений СМЭВ3; 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возможность, по согласованию с ЦИК, отправлять запрос через вид сведений СМЭВ3 на удаление заявления.</w:t>
      </w:r>
    </w:p>
    <w:p>
      <w:pPr>
        <w:pStyle w:val="Normal"/>
        <w:widowControl w:val="false"/>
        <w:numPr>
          <w:ilvl w:val="0"/>
          <w:numId w:val="8"/>
        </w:numPr>
        <w:tabs>
          <w:tab w:val="clear" w:pos="708"/>
          <w:tab w:val="left" w:pos="709" w:leader="none"/>
          <w:tab w:val="left" w:pos="1134" w:leader="none"/>
        </w:tabs>
        <w:spacing w:lineRule="atLeast" w:line="100"/>
        <w:ind w:firstLine="567" w:left="0"/>
        <w:jc w:val="both"/>
        <w:rPr/>
      </w:pPr>
      <w:r>
        <w:rPr>
          <w:rFonts w:eastAsia="Andale Sans UI"/>
          <w:spacing w:val="-4"/>
          <w:lang w:eastAsia="ja-JP" w:bidi="fa-IR"/>
        </w:rPr>
        <w:t>«И</w:t>
      </w:r>
      <w:r>
        <w:rPr>
          <w:color w:val="000000"/>
          <w:spacing w:val="-4"/>
          <w:lang w:eastAsia="ja-JP" w:bidi="fa-IR"/>
        </w:rPr>
        <w:t xml:space="preserve">нтеграция с Корпорацией МСП» </w:t>
      </w:r>
      <w:r>
        <w:rPr>
          <w:rFonts w:eastAsia="Andale Sans UI"/>
          <w:spacing w:val="-4"/>
          <w:lang w:eastAsia="ja-JP" w:bidi="fa-IR"/>
        </w:rPr>
        <w:t>позволяет операционисту ввести необходимую информацию для создания заявления по каждой услуге Корпорации МСП. На основании данных заявления формируется файл, проводится контроль введенной информации и передача его транспортом СМЭВ3.</w:t>
      </w:r>
    </w:p>
    <w:p>
      <w:pPr>
        <w:pStyle w:val="Normal"/>
        <w:widowControl w:val="false"/>
        <w:numPr>
          <w:ilvl w:val="0"/>
          <w:numId w:val="8"/>
        </w:numPr>
        <w:tabs>
          <w:tab w:val="clear" w:pos="708"/>
          <w:tab w:val="left" w:pos="709" w:leader="none"/>
          <w:tab w:val="left" w:pos="1134" w:leader="none"/>
        </w:tabs>
        <w:spacing w:lineRule="atLeast" w:line="100"/>
        <w:ind w:firstLine="567" w:left="0"/>
        <w:jc w:val="both"/>
        <w:rPr/>
      </w:pPr>
      <w:r>
        <w:rPr>
          <w:rFonts w:eastAsia="Andale Sans UI"/>
          <w:spacing w:val="-4"/>
          <w:lang w:eastAsia="ja-JP" w:bidi="fa-IR"/>
        </w:rPr>
        <w:t>«Интеграция с ИС МДМ» позволяет передать в информационную систему мониторинга деятельности МФЦ информацию о полном цикле оказания услуг Заявителям в МФЦ от записи в электронную очередь до получения ими результатов предоставления услуг. Все действия специалистов фиксируются в системе и передаются в ИС МДМ в соответствии с требованиями ИС МДМ.</w:t>
      </w:r>
    </w:p>
    <w:p>
      <w:pPr>
        <w:pStyle w:val="Normal"/>
        <w:widowControl w:val="false"/>
        <w:numPr>
          <w:ilvl w:val="0"/>
          <w:numId w:val="8"/>
        </w:numPr>
        <w:tabs>
          <w:tab w:val="clear" w:pos="708"/>
          <w:tab w:val="left" w:pos="709" w:leader="none"/>
          <w:tab w:val="left" w:pos="1134" w:leader="none"/>
        </w:tabs>
        <w:spacing w:lineRule="atLeast" w:line="100"/>
        <w:ind w:firstLine="567" w:left="0"/>
        <w:jc w:val="both"/>
        <w:rPr/>
      </w:pPr>
      <w:r>
        <w:rPr>
          <w:bCs/>
          <w:color w:val="000000"/>
          <w:spacing w:val="-4"/>
          <w:lang w:eastAsia="ja-JP" w:bidi="fa-IR"/>
        </w:rPr>
        <w:t>«</w:t>
      </w:r>
      <w:r>
        <w:rPr>
          <w:rFonts w:eastAsia="Andale Sans UI"/>
          <w:spacing w:val="-4"/>
          <w:lang w:eastAsia="ja-JP" w:bidi="fa-IR"/>
        </w:rPr>
        <w:t>Интеграция с ГИС ГМП» позволяет специалистам МФЦ запросить информацию о начисленных платежах и оплаченных квитанциях.</w:t>
      </w:r>
    </w:p>
    <w:p>
      <w:pPr>
        <w:pStyle w:val="Normal"/>
        <w:widowControl w:val="false"/>
        <w:numPr>
          <w:ilvl w:val="0"/>
          <w:numId w:val="8"/>
        </w:numPr>
        <w:tabs>
          <w:tab w:val="clear" w:pos="708"/>
          <w:tab w:val="left" w:pos="709" w:leader="none"/>
          <w:tab w:val="left" w:pos="1134" w:leader="none"/>
        </w:tabs>
        <w:spacing w:lineRule="atLeast" w:line="100"/>
        <w:ind w:firstLine="567" w:left="0"/>
        <w:jc w:val="both"/>
        <w:rPr/>
      </w:pPr>
      <w:r>
        <w:rPr>
          <w:rFonts w:eastAsia="Andale Sans UI"/>
          <w:spacing w:val="-4"/>
          <w:lang w:eastAsia="ja-JP" w:bidi="fa-IR"/>
        </w:rPr>
        <w:t>«Интеграция с ИАС МКГУ» позволяет запросить анкету, произвести Заявителем оценку оказания услуг, передать оценку в ИАС МКГУ с использованием СМЭВ3. Передать в ИАС МКГУ сведения о фактах обращения для sms голосования.</w:t>
      </w:r>
    </w:p>
    <w:p>
      <w:pPr>
        <w:pStyle w:val="Normal"/>
        <w:widowControl w:val="false"/>
        <w:numPr>
          <w:ilvl w:val="0"/>
          <w:numId w:val="8"/>
        </w:numPr>
        <w:tabs>
          <w:tab w:val="clear" w:pos="708"/>
          <w:tab w:val="left" w:pos="709" w:leader="none"/>
          <w:tab w:val="left" w:pos="1134" w:leader="none"/>
        </w:tabs>
        <w:spacing w:lineRule="atLeast" w:line="100"/>
        <w:ind w:firstLine="567" w:left="0"/>
        <w:jc w:val="both"/>
        <w:rPr/>
      </w:pPr>
      <w:r>
        <w:rPr>
          <w:rFonts w:eastAsia="Andale Sans UI"/>
          <w:spacing w:val="-4"/>
          <w:lang w:eastAsia="ja-JP" w:bidi="fa-IR"/>
        </w:rPr>
        <w:t>«Интеграция с ФНС» позволяет: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rFonts w:eastAsia="Andale Sans UI"/>
          <w:spacing w:val="-4"/>
          <w:lang w:eastAsia="ja-JP" w:bidi="fa-IR"/>
        </w:rPr>
        <w:t>- формировать заявления, уведомления и сообщения на предоставление государственных услуг Федеральной налоговой службы;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rFonts w:eastAsia="Andale Sans UI"/>
          <w:spacing w:val="-4"/>
          <w:lang w:eastAsia="ja-JP" w:bidi="fa-IR"/>
        </w:rPr>
        <w:t>- формировать файлы в формате XML по всем видам заявлений, уведомлений и сообщений, описанных в документации к транспортному контейнеру ФНС;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rFonts w:eastAsia="Andale Sans UI"/>
          <w:spacing w:val="-4"/>
          <w:lang w:eastAsia="ja-JP" w:bidi="fa-IR"/>
        </w:rPr>
        <w:t>- проверять валидность файлов в формате XML по всем видам заявлений, уведомлений и сообщений в соответствии со схемами XSD;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rFonts w:eastAsia="Andale Sans UI"/>
          <w:spacing w:val="-4"/>
          <w:lang w:eastAsia="ja-JP" w:bidi="fa-IR"/>
        </w:rPr>
        <w:t>- размещать валидные файлы в формате XML по всем видам заявлений, а также сканированных образов документов, уведомлений и сообщений в транспортный контейнер, в соответствии с правилами его формирования вида сведений СМЭВ3 Федеральной налоговой службы;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rFonts w:eastAsia="Andale Sans UI"/>
          <w:spacing w:val="-4"/>
          <w:lang w:eastAsia="ja-JP" w:bidi="fa-IR"/>
        </w:rPr>
        <w:t>- получать статусы и результаты по запросам к Федеральной налоговой службе в процессе предоставления государственных услуг по регистрации юридических лиц и индивидуальных предпринимателей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rFonts w:eastAsia="Andale Sans UI"/>
          <w:spacing w:val="-4"/>
          <w:lang w:eastAsia="ja-JP" w:bidi="fa-IR"/>
        </w:rPr>
        <w:t>- визуализировать статусы и результаты предоставления государственных услуг Федеральной налоговой службы, полученных в процессе межведомственного электронного взаимодействия;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rFonts w:eastAsia="Andale Sans UI"/>
          <w:spacing w:val="-4"/>
          <w:lang w:eastAsia="ja-JP" w:bidi="fa-IR"/>
        </w:rPr>
        <w:t xml:space="preserve">- формировать и печатать документы, полученные от Федеральной налоговой службы в результате предоставления государственных услуг по регистрации юридических лиц и индивидуальных предпринимателей. </w:t>
      </w:r>
    </w:p>
    <w:p>
      <w:pPr>
        <w:pStyle w:val="Normal"/>
        <w:widowControl w:val="false"/>
        <w:numPr>
          <w:ilvl w:val="0"/>
          <w:numId w:val="8"/>
        </w:numPr>
        <w:tabs>
          <w:tab w:val="clear" w:pos="708"/>
          <w:tab w:val="left" w:pos="709" w:leader="none"/>
          <w:tab w:val="left" w:pos="1134" w:leader="none"/>
        </w:tabs>
        <w:spacing w:lineRule="atLeast" w:line="100"/>
        <w:ind w:firstLine="567" w:left="0"/>
        <w:jc w:val="both"/>
        <w:rPr/>
      </w:pPr>
      <w:r>
        <w:rPr>
          <w:color w:val="000000"/>
          <w:spacing w:val="-4"/>
        </w:rPr>
        <w:t xml:space="preserve"> </w:t>
      </w:r>
      <w:r>
        <w:rPr>
          <w:color w:val="000000"/>
          <w:spacing w:val="-4"/>
        </w:rPr>
        <w:t xml:space="preserve">«Интеграция с СФР» </w:t>
      </w:r>
      <w:r>
        <w:rPr>
          <w:color w:val="000000"/>
          <w:spacing w:val="-4"/>
          <w:lang w:eastAsia="ar-SA"/>
        </w:rPr>
        <w:t>обеспечивает</w:t>
      </w:r>
      <w:r>
        <w:rPr>
          <w:color w:val="000000"/>
          <w:spacing w:val="-4"/>
        </w:rPr>
        <w:t xml:space="preserve"> получение: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color w:val="000000"/>
          <w:spacing w:val="-4"/>
        </w:rPr>
        <w:t>- сведений о государственной социальной помощи в виде набора социальных услуг;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color w:val="000000"/>
          <w:spacing w:val="-4"/>
        </w:rPr>
        <w:t>- сведений о размере пенсии застрахованного лица;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color w:val="000000"/>
          <w:spacing w:val="-4"/>
        </w:rPr>
        <w:t>- сведений о размере социальных выплат на дату (без учета пенсии, доплат, устанавливаемых к пенсии, выплат по уходу);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color w:val="000000"/>
          <w:spacing w:val="-4"/>
        </w:rPr>
        <w:t>- сведений о размере выплат по уходу застрахованного лица за период;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color w:val="000000"/>
          <w:spacing w:val="-4"/>
        </w:rPr>
        <w:t>- сведений о размере выплат за период (включая пенсию, доплаты, устанавливаемые к пенсии, социальные выплаты и выплаты по уходу);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color w:val="000000"/>
          <w:spacing w:val="-4"/>
        </w:rPr>
        <w:t>- сведений о размере пенсии и доплат, устанавливаемых к пенсии, застрахованного лица на дату;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color w:val="000000"/>
          <w:spacing w:val="-4"/>
        </w:rPr>
        <w:t>- сведений о размере пенсии и доплат, устанавливаемых к пенсии, застрахованного лица за период;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color w:val="000000"/>
          <w:spacing w:val="-4"/>
        </w:rPr>
        <w:t>- данных лицевого счета по представленному страховому номеру индивидуального лицевого счета (СНИЛС) в системе обязательного пенсионного страхования;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color w:val="000000"/>
          <w:spacing w:val="-4"/>
        </w:rPr>
        <w:t>- сведений о заработной плате или доходе, на которые начислены страховые взносы;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color w:val="000000"/>
          <w:spacing w:val="-4"/>
        </w:rPr>
        <w:t>- соответствия фамильно-именной группы, даты рождения, пола и СНИЛС;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color w:val="000000"/>
          <w:spacing w:val="-4"/>
        </w:rPr>
        <w:t>- сведений о размере социальных выплат застрахованного лица за период (без учета пенсии, доплат, устанавливаемых к пенсии, выплат по уходу);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color w:val="000000"/>
          <w:spacing w:val="-4"/>
        </w:rPr>
        <w:t>- сведений о страховом стаже застрахованного лица;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color w:val="000000"/>
          <w:spacing w:val="-4"/>
        </w:rPr>
        <w:t>- сведений о трудовой деятельности;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color w:val="000000"/>
          <w:spacing w:val="-4"/>
        </w:rPr>
        <w:t>- сведений об инвалиде;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color w:val="000000"/>
          <w:spacing w:val="-4"/>
        </w:rPr>
        <w:t>- сведений об отнесении гражданина к категории граждан предпенсионного возраста;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color w:val="000000"/>
          <w:spacing w:val="-4"/>
        </w:rPr>
        <w:t>- сведений о факте осуществления трудовой деятельности;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color w:val="000000"/>
          <w:spacing w:val="-4"/>
        </w:rPr>
        <w:t>- справок о выплатах за период;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color w:val="000000"/>
          <w:spacing w:val="-4"/>
        </w:rPr>
        <w:t>- справок о назначенных пенсиях и социальных выплатах на дату;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color w:val="000000"/>
          <w:spacing w:val="-4"/>
        </w:rPr>
        <w:t>- справок, подтверждающих право на получение набора социальных услуг (НСУ);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color w:val="000000"/>
          <w:spacing w:val="-4"/>
        </w:rPr>
        <w:t>- выписок из регистра о выдаче сертификата;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color w:val="000000"/>
          <w:spacing w:val="-4"/>
        </w:rPr>
        <w:t xml:space="preserve">Кроме того, «Интеграция с СФР» </w:t>
      </w:r>
      <w:r>
        <w:rPr>
          <w:color w:val="000000"/>
          <w:spacing w:val="-4"/>
          <w:lang w:eastAsia="ar-SA"/>
        </w:rPr>
        <w:t>должна</w:t>
      </w:r>
      <w:r>
        <w:rPr>
          <w:color w:val="000000"/>
          <w:spacing w:val="-4"/>
        </w:rPr>
        <w:t xml:space="preserve"> обеспечивать прием и отправку: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color w:val="000000"/>
          <w:spacing w:val="-4"/>
        </w:rPr>
        <w:t>- заявлений на первичное получение СНИЛС (АДВ-1);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color w:val="000000"/>
          <w:spacing w:val="-4"/>
        </w:rPr>
        <w:t>- заявлений с целью обмена страхового свидетельства на новый бланк с корректными данными (АДВ-2);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color w:val="000000"/>
          <w:spacing w:val="-4"/>
        </w:rPr>
        <w:t>- заявлений на выдачу дубликата страхового свидетельства (АДВ-3).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color w:val="000000"/>
          <w:spacing w:val="-4"/>
        </w:rPr>
        <w:t>- заявлений во ФГИС ФРИ;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color w:val="000000"/>
          <w:spacing w:val="-4"/>
        </w:rPr>
        <w:t>- заявлений о назначении пенсии;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color w:val="000000"/>
          <w:spacing w:val="-4"/>
        </w:rPr>
        <w:t>- заявлений о доставке пенсии;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color w:val="000000"/>
          <w:spacing w:val="-4"/>
        </w:rPr>
        <w:t>- заявлений о распоряжении средствами (частью средств) материнского (семейного) капитала (МЗРК);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color w:val="000000"/>
          <w:spacing w:val="-4"/>
        </w:rPr>
        <w:t>- заявлений о выдаче государственного сертификата на материнский (семейный) капитал (МЗМК).</w:t>
      </w:r>
    </w:p>
    <w:p>
      <w:pPr>
        <w:pStyle w:val="Normal"/>
        <w:widowControl w:val="false"/>
        <w:numPr>
          <w:ilvl w:val="0"/>
          <w:numId w:val="8"/>
        </w:numPr>
        <w:tabs>
          <w:tab w:val="clear" w:pos="708"/>
          <w:tab w:val="left" w:pos="709" w:leader="none"/>
          <w:tab w:val="left" w:pos="1134" w:leader="none"/>
        </w:tabs>
        <w:spacing w:lineRule="atLeast" w:line="100"/>
        <w:ind w:firstLine="567" w:left="0"/>
        <w:jc w:val="both"/>
        <w:rPr/>
      </w:pPr>
      <w:r>
        <w:rPr>
          <w:rFonts w:eastAsia="Andale Sans UI"/>
          <w:spacing w:val="-4"/>
          <w:lang w:eastAsia="ja-JP" w:bidi="fa-IR"/>
        </w:rPr>
        <w:t xml:space="preserve"> </w:t>
      </w:r>
      <w:r>
        <w:rPr>
          <w:rFonts w:eastAsia="Andale Sans UI"/>
          <w:spacing w:val="-4"/>
          <w:lang w:eastAsia="ja-JP" w:bidi="fa-IR"/>
        </w:rPr>
        <w:t>«И</w:t>
      </w:r>
      <w:r>
        <w:rPr>
          <w:color w:val="000000"/>
          <w:spacing w:val="-4"/>
          <w:lang w:eastAsia="ja-JP" w:bidi="fa-IR"/>
        </w:rPr>
        <w:t xml:space="preserve">нтеграция с </w:t>
      </w:r>
      <w:r>
        <w:rPr>
          <w:bCs/>
          <w:color w:val="000000"/>
          <w:spacing w:val="-4"/>
          <w:lang w:eastAsia="ja-JP" w:bidi="fa-IR"/>
        </w:rPr>
        <w:t xml:space="preserve">ГС ПЗДНП «Мир» (Криптобиокабины)» </w:t>
      </w:r>
      <w:r>
        <w:rPr>
          <w:rFonts w:eastAsia="Andale Sans UI"/>
          <w:spacing w:val="-4"/>
          <w:lang w:eastAsia="ja-JP" w:bidi="fa-IR"/>
        </w:rPr>
        <w:t>обеспечивает: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 xml:space="preserve">- прием заявления от совершеннолетнего гражданина </w:t>
      </w:r>
      <w:r>
        <w:rPr>
          <w:bCs/>
          <w:spacing w:val="-4"/>
        </w:rPr>
        <w:t>Российской Федерации</w:t>
      </w:r>
      <w:r>
        <w:rPr>
          <w:spacing w:val="-4"/>
        </w:rPr>
        <w:t xml:space="preserve"> на получение </w:t>
      </w:r>
      <w:r>
        <w:rPr>
          <w:bCs/>
          <w:spacing w:val="-4"/>
        </w:rPr>
        <w:t>паспорта, удостоверяющего его личность гражданина Российской Федерации за пределами территории Российской Федерации, содержащих электронный носитель информации;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 xml:space="preserve">- прием заявления от несовершеннолетнего гражданина </w:t>
      </w:r>
      <w:r>
        <w:rPr>
          <w:bCs/>
          <w:spacing w:val="-4"/>
        </w:rPr>
        <w:t>Российской Федерации</w:t>
      </w:r>
      <w:r>
        <w:rPr>
          <w:spacing w:val="-4"/>
        </w:rPr>
        <w:t xml:space="preserve"> на получение </w:t>
      </w:r>
      <w:r>
        <w:rPr>
          <w:bCs/>
          <w:spacing w:val="-4"/>
        </w:rPr>
        <w:t>паспорта, удостоверяющего его личность гражданина Российской Федерации за пределами территории Российской Федерации, содержащих электронный носитель информации;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bCs/>
          <w:spacing w:val="-4"/>
        </w:rPr>
        <w:t>-</w:t>
      </w:r>
      <w:r>
        <w:rPr>
          <w:spacing w:val="-4"/>
        </w:rPr>
        <w:t xml:space="preserve"> прием заявления от недееспособного гражданина </w:t>
      </w:r>
      <w:r>
        <w:rPr>
          <w:bCs/>
          <w:spacing w:val="-4"/>
        </w:rPr>
        <w:t>Российской Федерации</w:t>
      </w:r>
      <w:r>
        <w:rPr>
          <w:spacing w:val="-4"/>
        </w:rPr>
        <w:t xml:space="preserve"> на получение </w:t>
      </w:r>
      <w:r>
        <w:rPr>
          <w:bCs/>
          <w:spacing w:val="-4"/>
        </w:rPr>
        <w:t>паспорта, удостоверяющего его личность гражданина Российской Федерации за пределами территории Российской Федерации, содержащих электронный носитель информации;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 xml:space="preserve">- формирование анкеты для </w:t>
      </w:r>
      <w:r>
        <w:rPr>
          <w:bCs/>
          <w:spacing w:val="-4"/>
        </w:rPr>
        <w:t xml:space="preserve">ГС ПВДНП «Мир» </w:t>
      </w:r>
      <w:r>
        <w:rPr>
          <w:spacing w:val="-4"/>
        </w:rPr>
        <w:t xml:space="preserve">на получение </w:t>
      </w:r>
      <w:r>
        <w:rPr>
          <w:bCs/>
          <w:spacing w:val="-4"/>
        </w:rPr>
        <w:t>паспорта совершеннолетним гражданином Российской Федерации, удостоверяющего его личность гражданина Российской Федерации за пределами территории Российской Федерации, содержащих электронный носитель информации;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bCs/>
          <w:spacing w:val="-4"/>
        </w:rPr>
        <w:t xml:space="preserve">- формирование </w:t>
      </w:r>
      <w:r>
        <w:rPr>
          <w:spacing w:val="-4"/>
        </w:rPr>
        <w:t xml:space="preserve">анкеты для </w:t>
      </w:r>
      <w:r>
        <w:rPr>
          <w:bCs/>
          <w:spacing w:val="-4"/>
        </w:rPr>
        <w:t xml:space="preserve">ГС ПВДНП «Мир» </w:t>
      </w:r>
      <w:r>
        <w:rPr>
          <w:spacing w:val="-4"/>
        </w:rPr>
        <w:t xml:space="preserve">на получение </w:t>
      </w:r>
      <w:r>
        <w:rPr>
          <w:bCs/>
          <w:spacing w:val="-4"/>
        </w:rPr>
        <w:t>паспорта несовершеннолетним гражданином Российской Федерации, удостоверяющего его личность гражданина Российской Федерации за пределами территории Российской Федерации, содержащих электронный носитель информации;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bCs/>
          <w:spacing w:val="-4"/>
        </w:rPr>
        <w:t xml:space="preserve">- формирование </w:t>
      </w:r>
      <w:r>
        <w:rPr>
          <w:spacing w:val="-4"/>
        </w:rPr>
        <w:t xml:space="preserve">анкеты для </w:t>
      </w:r>
      <w:r>
        <w:rPr>
          <w:bCs/>
          <w:spacing w:val="-4"/>
        </w:rPr>
        <w:t xml:space="preserve">ГС ПВДНП «Мир» </w:t>
      </w:r>
      <w:r>
        <w:rPr>
          <w:spacing w:val="-4"/>
        </w:rPr>
        <w:t xml:space="preserve">на получение </w:t>
      </w:r>
      <w:r>
        <w:rPr>
          <w:bCs/>
          <w:spacing w:val="-4"/>
        </w:rPr>
        <w:t>паспорта недееспособным гражданином Российской Федерации, удостоверяющего его личность гражданина Российской Федерации за пределами территории Российской Федерации, содержащих электронный носитель информации;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bCs/>
          <w:color w:val="000000"/>
          <w:spacing w:val="-4"/>
        </w:rPr>
        <w:t>- ф</w:t>
      </w:r>
      <w:r>
        <w:rPr>
          <w:color w:val="000000"/>
          <w:spacing w:val="-4"/>
          <w:lang w:eastAsia="en-US"/>
        </w:rPr>
        <w:t xml:space="preserve">орматно-логический контроль анкет в соответствии с Руководством </w:t>
      </w:r>
      <w:r>
        <w:rPr>
          <w:color w:val="000000"/>
          <w:spacing w:val="-4"/>
        </w:rPr>
        <w:t>пользователя вида сведений в единой системе межведомственного электронного взаимодействия «</w:t>
      </w:r>
      <w:r>
        <w:rPr>
          <w:iCs/>
          <w:color w:val="000000"/>
          <w:spacing w:val="-4"/>
        </w:rPr>
        <w:t>Прием заявления о выдаче заграничного паспорта, содержащего электронный носитель информации и информации о ходе предоставления государственной услуги»</w:t>
      </w:r>
      <w:r>
        <w:rPr>
          <w:bCs/>
          <w:color w:val="000000"/>
          <w:spacing w:val="-4"/>
        </w:rPr>
        <w:t>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color w:val="000000"/>
          <w:spacing w:val="-4"/>
        </w:rPr>
        <w:t xml:space="preserve">- формирование штрих-кода заявления </w:t>
      </w:r>
      <w:r>
        <w:rPr>
          <w:bCs/>
          <w:color w:val="000000"/>
          <w:spacing w:val="-4"/>
        </w:rPr>
        <w:t xml:space="preserve">для </w:t>
      </w:r>
      <w:r>
        <w:rPr>
          <w:spacing w:val="-4"/>
          <w:lang w:eastAsia="en-US"/>
        </w:rPr>
        <w:t xml:space="preserve">регистрации биометрических параметров заявителя в ПТК «Криптобиокабина», необходимых для </w:t>
      </w:r>
      <w:r>
        <w:rPr>
          <w:iCs/>
          <w:color w:val="000000"/>
          <w:spacing w:val="-4"/>
        </w:rPr>
        <w:t xml:space="preserve">предоставления государственной услуги «Оформление и выдача </w:t>
      </w:r>
      <w:r>
        <w:rPr>
          <w:rFonts w:eastAsia="Calibri"/>
          <w:bCs/>
          <w:color w:val="000000"/>
          <w:spacing w:val="-4"/>
        </w:rPr>
        <w:t>паспорт</w:t>
      </w:r>
      <w:r>
        <w:rPr>
          <w:bCs/>
          <w:color w:val="000000"/>
          <w:spacing w:val="-4"/>
        </w:rPr>
        <w:t>а</w:t>
      </w:r>
      <w:r>
        <w:rPr>
          <w:rFonts w:eastAsia="Calibri"/>
          <w:bCs/>
          <w:color w:val="000000"/>
          <w:spacing w:val="-4"/>
        </w:rPr>
        <w:t xml:space="preserve"> гражданину Российской Федерации, удостоверяющ</w:t>
      </w:r>
      <w:r>
        <w:rPr>
          <w:bCs/>
          <w:color w:val="000000"/>
          <w:spacing w:val="-4"/>
        </w:rPr>
        <w:t xml:space="preserve">его его </w:t>
      </w:r>
      <w:r>
        <w:rPr>
          <w:rFonts w:eastAsia="Calibri"/>
          <w:bCs/>
          <w:color w:val="000000"/>
          <w:spacing w:val="-4"/>
        </w:rPr>
        <w:t>личность гражданина Российской Федерации за пределами территории Российской Федерации, содержащих электронный носитель информации»</w:t>
      </w:r>
      <w:r>
        <w:rPr>
          <w:bCs/>
          <w:color w:val="000000"/>
          <w:spacing w:val="-4"/>
        </w:rPr>
        <w:t>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bCs/>
          <w:color w:val="000000"/>
          <w:spacing w:val="-4"/>
        </w:rPr>
        <w:t>-</w:t>
      </w:r>
      <w:r>
        <w:rPr>
          <w:color w:val="000000"/>
          <w:spacing w:val="-4"/>
        </w:rPr>
        <w:t xml:space="preserve"> обработка статусов, поступающих от </w:t>
      </w:r>
      <w:r>
        <w:rPr>
          <w:bCs/>
          <w:spacing w:val="-4"/>
        </w:rPr>
        <w:t>ГС ПВДНП «Мир» о ходе</w:t>
      </w:r>
      <w:r>
        <w:rPr>
          <w:iCs/>
          <w:color w:val="000000"/>
          <w:spacing w:val="-4"/>
        </w:rPr>
        <w:t xml:space="preserve"> предоставления государственной услуги «Оформление заявления и </w:t>
      </w:r>
      <w:r>
        <w:rPr>
          <w:bCs/>
          <w:spacing w:val="-4"/>
        </w:rPr>
        <w:t xml:space="preserve">выдача </w:t>
      </w:r>
      <w:r>
        <w:rPr>
          <w:rFonts w:eastAsia="Calibri"/>
          <w:bCs/>
          <w:color w:val="000000"/>
          <w:spacing w:val="-4"/>
        </w:rPr>
        <w:t>паспорт</w:t>
      </w:r>
      <w:r>
        <w:rPr>
          <w:bCs/>
          <w:color w:val="000000"/>
          <w:spacing w:val="-4"/>
        </w:rPr>
        <w:t>а</w:t>
      </w:r>
      <w:r>
        <w:rPr>
          <w:rFonts w:eastAsia="Calibri"/>
          <w:bCs/>
          <w:color w:val="000000"/>
          <w:spacing w:val="-4"/>
        </w:rPr>
        <w:t xml:space="preserve"> гражданину Российской Федерации, удостоверяющ</w:t>
      </w:r>
      <w:r>
        <w:rPr>
          <w:bCs/>
          <w:color w:val="000000"/>
          <w:spacing w:val="-4"/>
        </w:rPr>
        <w:t xml:space="preserve">его его </w:t>
      </w:r>
      <w:r>
        <w:rPr>
          <w:rFonts w:eastAsia="Calibri"/>
          <w:bCs/>
          <w:color w:val="000000"/>
          <w:spacing w:val="-4"/>
        </w:rPr>
        <w:t>личность гражданина Российской Федерации за пределами территории Российской Федерации, содержащих электронный носитель информации»</w:t>
      </w:r>
      <w:r>
        <w:rPr>
          <w:bCs/>
          <w:color w:val="000000"/>
          <w:spacing w:val="-4"/>
        </w:rPr>
        <w:t>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bCs/>
          <w:spacing w:val="-4"/>
        </w:rPr>
        <w:t>- формирование квитанции о факте выдачи или не выдачи</w:t>
      </w:r>
      <w:r>
        <w:rPr>
          <w:rFonts w:eastAsia="Calibri"/>
          <w:bCs/>
          <w:color w:val="000000"/>
          <w:spacing w:val="-4"/>
        </w:rPr>
        <w:t xml:space="preserve"> паспорт</w:t>
      </w:r>
      <w:r>
        <w:rPr>
          <w:bCs/>
          <w:color w:val="000000"/>
          <w:spacing w:val="-4"/>
        </w:rPr>
        <w:t>а</w:t>
      </w:r>
      <w:r>
        <w:rPr>
          <w:rFonts w:eastAsia="Calibri"/>
          <w:bCs/>
          <w:color w:val="000000"/>
          <w:spacing w:val="-4"/>
        </w:rPr>
        <w:t xml:space="preserve"> гражданину Российской Федерации, удостоверяющ</w:t>
      </w:r>
      <w:r>
        <w:rPr>
          <w:bCs/>
          <w:color w:val="000000"/>
          <w:spacing w:val="-4"/>
        </w:rPr>
        <w:t xml:space="preserve">его его </w:t>
      </w:r>
      <w:r>
        <w:rPr>
          <w:rFonts w:eastAsia="Calibri"/>
          <w:bCs/>
          <w:color w:val="000000"/>
          <w:spacing w:val="-4"/>
        </w:rPr>
        <w:t>личность гражданина Российской Федерации за пределами территории Российской Федерации, содержащих электронный носитель информации</w:t>
      </w:r>
      <w:r>
        <w:rPr>
          <w:bCs/>
          <w:color w:val="000000"/>
          <w:spacing w:val="-4"/>
        </w:rPr>
        <w:t>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 xml:space="preserve"> </w:t>
      </w:r>
      <w:r>
        <w:rPr>
          <w:spacing w:val="-4"/>
        </w:rPr>
        <w:t xml:space="preserve">- передачу анкет в </w:t>
      </w:r>
      <w:r>
        <w:rPr>
          <w:bCs/>
          <w:spacing w:val="-4"/>
        </w:rPr>
        <w:t>ГС ПВДНП «Мир» на получение паспорта гражданина Российской Федерации, удостоверяющего личность гражданина Российской Федерации за пределами территории Российской Федерации, содержащих электронный носитель информации, посредством отправки сообщений к виду сведений СМЭВ 3 «Прием заявления о выдаче заграничного паспорта, содержащего электронный носитель информации и информации о ходе предоставления государственной услуги»;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bCs/>
          <w:spacing w:val="-4"/>
        </w:rPr>
        <w:t>- прием статусов о ходе предоставления государственной услуги «</w:t>
      </w:r>
      <w:r>
        <w:rPr>
          <w:iCs/>
          <w:spacing w:val="-4"/>
        </w:rPr>
        <w:t xml:space="preserve">Прием заявления о выдаче заграничного паспорта, содержащего электронный носитель информации» </w:t>
      </w:r>
      <w:r>
        <w:rPr>
          <w:bCs/>
          <w:spacing w:val="-4"/>
        </w:rPr>
        <w:t>от ГС ПВДНП «Мир»;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>
          <w:bCs/>
          <w:spacing w:val="-4"/>
        </w:rPr>
      </w:pPr>
      <w:r>
        <w:rPr>
          <w:bCs/>
          <w:spacing w:val="-4"/>
        </w:rPr>
        <w:t>- передачу в ГС ПВДНП «Мир» квитанций о факте выдачи или не выдачи паспорта гражданину Российской Федерации, удостоверяющего его личность гражданина Российской Федерации за пределами территории Российской Федерации, содержащих электронный носитель информации.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>
          <w:bCs/>
          <w:spacing w:val="-4"/>
        </w:rPr>
      </w:pPr>
      <w:r>
        <w:rPr>
          <w:bCs/>
          <w:spacing w:val="-4"/>
        </w:rPr>
        <w:t>21. Интеграция с платежными системами</w:t>
      </w:r>
      <w:r>
        <w:rPr>
          <w:color w:val="000000"/>
          <w:spacing w:val="-4"/>
          <w:lang w:eastAsia="ja-JP" w:bidi="fa-IR"/>
        </w:rPr>
        <w:t xml:space="preserve"> позволяет заявителям произвести оплату предоставления государственных и муниципальных услуг, которые оказываются с взиманием оплаты, непосредственно во время приема в МФЦ</w:t>
      </w:r>
    </w:p>
    <w:p>
      <w:pPr>
        <w:pStyle w:val="Normal"/>
        <w:widowControl w:val="false"/>
        <w:ind w:left="567"/>
        <w:jc w:val="both"/>
        <w:rPr>
          <w:color w:val="000000"/>
          <w:spacing w:val="-4"/>
          <w:lang w:eastAsia="en-US"/>
        </w:rPr>
      </w:pPr>
      <w:r>
        <w:rPr>
          <w:bCs/>
          <w:spacing w:val="-4"/>
        </w:rPr>
        <w:t xml:space="preserve">22. </w:t>
      </w:r>
      <w:r>
        <w:rPr>
          <w:color w:val="000000"/>
          <w:spacing w:val="-4"/>
          <w:lang w:eastAsia="ja-JP" w:bidi="fa-IR"/>
        </w:rPr>
        <w:t>«Формирование и печать квитанций на оплату с QR кодом», содержащем информацию о реквизитах платежа, необходимого для получения государственной, муниципальной или иной услуги, оказываемой на платной основе.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left="567"/>
        <w:jc w:val="both"/>
        <w:rPr/>
      </w:pPr>
      <w:r>
        <w:rPr>
          <w:color w:val="000000"/>
          <w:spacing w:val="-4"/>
          <w:lang w:eastAsia="en-US"/>
        </w:rPr>
        <w:t xml:space="preserve">23. </w:t>
      </w:r>
      <w:r>
        <w:rPr>
          <w:color w:val="000000"/>
          <w:spacing w:val="-4"/>
          <w:lang w:eastAsia="ja-JP" w:bidi="fa-IR"/>
        </w:rPr>
        <w:t>«</w:t>
      </w:r>
      <w:r>
        <w:rPr>
          <w:color w:val="000000"/>
          <w:spacing w:val="-4"/>
          <w:lang w:eastAsia="en-US"/>
        </w:rPr>
        <w:t>Мобильное приложение</w:t>
      </w:r>
      <w:r>
        <w:rPr>
          <w:color w:val="000000"/>
          <w:spacing w:val="-4"/>
          <w:lang w:eastAsia="ja-JP" w:bidi="fa-IR"/>
        </w:rPr>
        <w:t>»</w:t>
      </w:r>
      <w:r>
        <w:rPr>
          <w:color w:val="000000"/>
          <w:spacing w:val="-4"/>
          <w:lang w:eastAsia="en-US"/>
        </w:rPr>
        <w:t xml:space="preserve"> </w:t>
      </w:r>
      <w:r>
        <w:rPr>
          <w:spacing w:val="-4"/>
          <w:lang w:eastAsia="en-US"/>
        </w:rPr>
        <w:t xml:space="preserve">(на платформах Android и IOS) </w:t>
      </w:r>
      <w:r>
        <w:rPr>
          <w:rFonts w:eastAsia="Andale Sans UI"/>
          <w:spacing w:val="-4"/>
          <w:lang w:eastAsia="ja-JP" w:bidi="fa-IR"/>
        </w:rPr>
        <w:t>позволяет Заявителю осуществлять: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просмотр перечня МФЦ;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автоматическое определение ближайшего МФЦ по данным геолокации мобильного устройства и вывод информации о ближайшем МФЦ;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авторизацию в ЕСИА;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предварительную запись на прием в МФЦ;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просмотр статуса «дел»;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>
          <w:spacing w:val="-4"/>
          <w:lang w:eastAsia="en-US"/>
        </w:rPr>
      </w:pPr>
      <w:r>
        <w:rPr>
          <w:spacing w:val="-4"/>
        </w:rPr>
        <w:t>- оценку качества предоставления государственной или муниципальной услуги в соответствии с действующим законодательством.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  <w:lang w:eastAsia="en-US"/>
        </w:rPr>
        <w:t xml:space="preserve">24. </w:t>
      </w:r>
      <w:r>
        <w:rPr>
          <w:color w:val="000000"/>
          <w:spacing w:val="-4"/>
          <w:lang w:eastAsia="en-US"/>
        </w:rPr>
        <w:t>Центр телефонного обслуживания Заявителей (</w:t>
      </w:r>
      <w:r>
        <w:rPr>
          <w:spacing w:val="-4"/>
          <w:lang w:eastAsia="en-US"/>
        </w:rPr>
        <w:t>call-центр)</w:t>
      </w:r>
      <w:r>
        <w:rPr>
          <w:spacing w:val="-4"/>
        </w:rPr>
        <w:t xml:space="preserve"> обеспечивает: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инициацию звонка заявителю по мере изменения статуса обрабатываемой государственной или муниципальной услуги;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прием звонка заявителя с последующей возможностью предоставления ему информации о текущем статусе предоставления государственных или муниципальных услуг;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организацию голосового меню посредством приема тональных сообщений управления личным кабинетом заявителя;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оповещение о наличии дел в работе посредством голосового меню с возможностью выбора конкретного заявления;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 xml:space="preserve"> </w:t>
      </w:r>
      <w:r>
        <w:rPr>
          <w:spacing w:val="-4"/>
        </w:rPr>
        <w:t>- оповещение о состоянии выбранного дела при выборе его из голосового меню;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spacing w:val="-4"/>
        </w:rPr>
        <w:t>- запись контактной информации (номер телефона) заявителя и фиксации факта уведомления заявителя о готовности результата оказания государственной или муниципальной услуги по телефону;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spacing w:before="0" w:after="0"/>
        <w:ind w:firstLine="567"/>
        <w:contextualSpacing/>
        <w:jc w:val="both"/>
        <w:rPr/>
      </w:pPr>
      <w:r>
        <w:rPr>
          <w:bCs/>
          <w:spacing w:val="-4"/>
        </w:rPr>
        <w:t xml:space="preserve">- редактирование учетных записей подключения </w:t>
      </w:r>
      <w:r>
        <w:rPr>
          <w:spacing w:val="-4"/>
        </w:rPr>
        <w:t>sip-телефонов;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spacing w:before="0" w:after="0"/>
        <w:ind w:firstLine="567"/>
        <w:contextualSpacing/>
        <w:jc w:val="both"/>
        <w:rPr/>
      </w:pPr>
      <w:r>
        <w:rPr>
          <w:spacing w:val="-4"/>
        </w:rPr>
        <w:t>- редактирование внешних телефонных линий;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spacing w:before="0" w:after="0"/>
        <w:ind w:firstLine="567"/>
        <w:contextualSpacing/>
        <w:jc w:val="both"/>
        <w:rPr/>
      </w:pPr>
      <w:r>
        <w:rPr>
          <w:spacing w:val="-4"/>
        </w:rPr>
        <w:t>- редактирование и воспроизведение аудиозаписей;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spacing w:before="0" w:after="0"/>
        <w:ind w:firstLine="567"/>
        <w:contextualSpacing/>
        <w:jc w:val="both"/>
        <w:rPr/>
      </w:pPr>
      <w:r>
        <w:rPr>
          <w:bCs/>
          <w:spacing w:val="-4"/>
        </w:rPr>
        <w:t>- управление плейлистами;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spacing w:before="0" w:after="0"/>
        <w:ind w:firstLine="567"/>
        <w:contextualSpacing/>
        <w:jc w:val="both"/>
        <w:rPr/>
      </w:pPr>
      <w:r>
        <w:rPr>
          <w:spacing w:val="-4"/>
        </w:rPr>
        <w:t>- конфигурирование интерактивных голосовых меню (IVR);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spacing w:before="0" w:after="0"/>
        <w:ind w:firstLine="567"/>
        <w:contextualSpacing/>
        <w:jc w:val="both"/>
        <w:rPr/>
      </w:pPr>
      <w:r>
        <w:rPr>
          <w:bCs/>
          <w:spacing w:val="-4"/>
        </w:rPr>
        <w:t>- управление обслуживанием очереди звонков Заявителей;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spacing w:before="0" w:after="0"/>
        <w:ind w:firstLine="567"/>
        <w:contextualSpacing/>
        <w:jc w:val="both"/>
        <w:rPr/>
      </w:pPr>
      <w:r>
        <w:rPr>
          <w:bCs/>
          <w:spacing w:val="-4"/>
        </w:rPr>
        <w:t>- автоматический обзвон Заявителей при изменении статусов предоставления государственных и муниципальных услуг в Программе "КОМЭКС-Мои документы";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spacing w:before="0" w:after="0"/>
        <w:ind w:firstLine="567"/>
        <w:contextualSpacing/>
        <w:jc w:val="both"/>
        <w:rPr/>
      </w:pPr>
      <w:r>
        <w:rPr>
          <w:bCs/>
          <w:spacing w:val="-4"/>
        </w:rPr>
        <w:t>- управление переводом вызовов;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spacing w:before="0" w:after="0"/>
        <w:ind w:firstLine="567"/>
        <w:contextualSpacing/>
        <w:jc w:val="both"/>
        <w:rPr/>
      </w:pPr>
      <w:r>
        <w:rPr>
          <w:bCs/>
          <w:spacing w:val="-4"/>
        </w:rPr>
        <w:t>- хранение истории обращения Заявителей в центр телефонного обслуживания;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spacing w:before="0" w:after="0"/>
        <w:ind w:firstLine="567"/>
        <w:contextualSpacing/>
        <w:jc w:val="both"/>
        <w:rPr/>
      </w:pPr>
      <w:r>
        <w:rPr>
          <w:bCs/>
          <w:spacing w:val="-4"/>
        </w:rPr>
        <w:t>- настройка ролей специалистов цента телефонного обслуживания;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spacing w:before="0" w:after="0"/>
        <w:ind w:firstLine="567"/>
        <w:contextualSpacing/>
        <w:jc w:val="both"/>
        <w:rPr/>
      </w:pPr>
      <w:r>
        <w:rPr>
          <w:bCs/>
          <w:spacing w:val="-4"/>
        </w:rPr>
        <w:t>- прием заявок на обратные звонки от Заявителей;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spacing w:before="0" w:after="0"/>
        <w:ind w:firstLine="567"/>
        <w:contextualSpacing/>
        <w:jc w:val="both"/>
        <w:rPr/>
      </w:pPr>
      <w:r>
        <w:rPr>
          <w:bCs/>
          <w:spacing w:val="-4"/>
        </w:rPr>
        <w:t>- организация «чата» для специалистов центра телефонного обслуживания;</w:t>
      </w:r>
    </w:p>
    <w:p>
      <w:pPr>
        <w:pStyle w:val="Normal"/>
        <w:widowControl w:val="false"/>
        <w:ind w:left="567"/>
        <w:jc w:val="both"/>
        <w:rPr>
          <w:spacing w:val="-4"/>
          <w:lang w:eastAsia="en-US"/>
        </w:rPr>
      </w:pPr>
      <w:r>
        <w:rPr>
          <w:bCs/>
          <w:spacing w:val="-4"/>
        </w:rPr>
        <w:t>- формирование отчетов о работе центра телефонного обслуживания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spacing w:before="0" w:after="0"/>
        <w:ind w:firstLine="567"/>
        <w:contextualSpacing/>
        <w:jc w:val="both"/>
        <w:rPr/>
      </w:pPr>
      <w:r>
        <w:rPr>
          <w:spacing w:val="-4"/>
          <w:lang w:eastAsia="en-US"/>
        </w:rPr>
        <w:t xml:space="preserve">25. </w:t>
      </w:r>
      <w:r>
        <w:rPr>
          <w:bCs/>
          <w:spacing w:val="-4"/>
          <w:lang w:eastAsia="en-US"/>
        </w:rPr>
        <w:t xml:space="preserve">BI-система МФЦ  позволяет: 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rFonts w:eastAsia="AR PL SungtiL GB"/>
          <w:spacing w:val="-4"/>
          <w:lang w:eastAsia="zh-CN" w:bidi="hi-IN"/>
        </w:rPr>
        <w:t xml:space="preserve">- описывать «схемы данных» для сбора информации для расчета показателей по правилам заданной модели системы управления деятельностью многофункциональных центров на региональном уровне в формате json с описанием всех доступных полей, их типов, справочников, признаков уникальности и формул расчета. Поля в «схемах данных» должны быть двух типов: обычные и вычисляемые. Обычные поля должны храниться в базе данных и быть доступны для формирования отчетов. Вычисляемые поля должны использоваться только при расчетах и не подлежат хранению базе данных. Для вычисляемых полей должны быть установлены ограничения для группировки и условий выборки. В результате описания «схемы данных» в базе данных должен автоматически формироваться набор таблиц для хранения данных и индексы для оптимальной работы запросов в процессе формирования отчетов; 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rFonts w:eastAsia="AR PL SungtiL GB"/>
          <w:bCs/>
          <w:spacing w:val="-4"/>
          <w:lang w:eastAsia="zh-CN" w:bidi="hi-IN"/>
        </w:rPr>
        <w:t>-</w:t>
      </w:r>
      <w:r>
        <w:rPr>
          <w:rFonts w:eastAsia="AR PL SungtiL GB"/>
          <w:b/>
          <w:bCs/>
          <w:spacing w:val="-4"/>
          <w:lang w:eastAsia="zh-CN" w:bidi="hi-IN"/>
        </w:rPr>
        <w:t xml:space="preserve"> </w:t>
      </w:r>
      <w:r>
        <w:rPr>
          <w:rFonts w:eastAsia="AR PL SungtiL GB"/>
          <w:spacing w:val="-4"/>
          <w:lang w:eastAsia="zh-CN" w:bidi="hi-IN"/>
        </w:rPr>
        <w:t xml:space="preserve">загружать новые массивы данных и обновлять уже существующие данные. Для этого необходимо иметь универсальный механизм импорта данных с единой точкой входа. Единую точку входа необходимо реализовать по правилам технологии REST, а обмен данными в формате json. Для импорта данных необходимо передать название «схемы данных» и табличный набор данных; 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rFonts w:eastAsia="AR PL SungtiL GB"/>
          <w:spacing w:val="-4"/>
          <w:lang w:eastAsia="zh-CN" w:bidi="hi-IN"/>
        </w:rPr>
        <w:t>- конструировать отчеты с добавлением в них неограниченного количества виджетов для отображения данных.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rFonts w:eastAsia="AR PL SungtiL GB"/>
          <w:spacing w:val="-4"/>
          <w:lang w:eastAsia="zh-CN" w:bidi="hi-IN"/>
        </w:rPr>
        <w:t xml:space="preserve">- хранить сформированные «конфигурации отчетов» для их оперативного использования. При сохранении отчета необходимо учитывать категорию, в которой он создан; 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rFonts w:eastAsia="AR PL SungtiL GB"/>
          <w:spacing w:val="-4"/>
          <w:lang w:eastAsia="zh-CN" w:bidi="hi-IN"/>
        </w:rPr>
        <w:t>- редактировать сформированные «конфигурации отчетов» и их сохранение как новых;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rFonts w:eastAsia="AR PL SungtiL GB"/>
          <w:spacing w:val="-4"/>
          <w:lang w:eastAsia="zh-CN" w:bidi="hi-IN"/>
        </w:rPr>
        <w:t>- экспортировать «конфигурацию отчета» в файл в формате json;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rFonts w:eastAsia="AR PL SungtiL GB"/>
          <w:spacing w:val="-4"/>
          <w:lang w:eastAsia="zh-CN" w:bidi="hi-IN"/>
        </w:rPr>
        <w:t>- импортировать отчеты в формате json. При импорте отчета должно происходить автоматическое создание всех «виджетов» с их конфигурацией;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rFonts w:eastAsia="AR PL SungtiL GB"/>
          <w:spacing w:val="-4"/>
          <w:lang w:eastAsia="zh-CN" w:bidi="hi-IN"/>
        </w:rPr>
        <w:t>- добавлять «виджеты», которые ограничивают выбор строк из «схем данных» и тем самым позволяют повысить оперативность формирования отчетов. Все отчеты должны обязательно фильтроваться по периоду. Должна быть предусмотрена возможность формирования фильтров исходя из «схемы данных», колонки и условия для фильтрации;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rFonts w:eastAsia="AR PL SungtiL GB"/>
          <w:spacing w:val="-4"/>
          <w:lang w:eastAsia="zh-CN" w:bidi="hi-IN"/>
        </w:rPr>
        <w:t>- «виджеты» должны группировать данные по любому полю из «схемы данных». Из одной и той же «схемы данных» использование группировки должно позволить построить «квиджет» с объединением по подразделениям, работникам и т. д.;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rFonts w:eastAsia="AR PL SungtiL GB"/>
          <w:spacing w:val="-4"/>
          <w:lang w:eastAsia="zh-CN" w:bidi="hi-IN"/>
        </w:rPr>
        <w:t>- формировать «конфигурации отчета» на основе нескольких «схем данных». Для корректного использования нескольких «схем данных» для одного «виджета» необходимо предусмотреть механизм их объединения с указанием полей, по которым это объединение производится.</w:t>
      </w:r>
    </w:p>
    <w:p>
      <w:pPr>
        <w:pStyle w:val="Normal"/>
        <w:widowControl w:val="false"/>
        <w:ind w:left="567"/>
        <w:jc w:val="both"/>
        <w:rPr>
          <w:bCs/>
          <w:spacing w:val="-4"/>
          <w:lang w:eastAsia="en-US"/>
        </w:rPr>
      </w:pPr>
      <w:r>
        <w:rPr>
          <w:rFonts w:eastAsia="AR PL SungtiL GB"/>
          <w:spacing w:val="-4"/>
          <w:lang w:eastAsia="zh-CN" w:bidi="hi-IN"/>
        </w:rPr>
        <w:t>- визуализировать результаты в табличном и графическом формате. Графический формат должен поддерживать набор диаграмм колоночного и линейного типа. Колоночные диаграммы должны отображать данные при группировках показателей, линейные — при отображении периодичных</w:t>
      </w:r>
    </w:p>
    <w:p>
      <w:pPr>
        <w:pStyle w:val="Normal"/>
        <w:widowControl w:val="false"/>
        <w:ind w:firstLine="567"/>
        <w:jc w:val="both"/>
        <w:rPr/>
      </w:pPr>
      <w:r>
        <w:rPr>
          <w:bCs/>
          <w:spacing w:val="-4"/>
          <w:lang w:eastAsia="en-US"/>
        </w:rPr>
        <w:t>26.</w:t>
      </w:r>
      <w:r>
        <w:rPr/>
        <w:t xml:space="preserve"> «Интеграция с ФИАС» позволяет при внесении информации об адресах структурировать её в полном соответствии с федеральной адресной системой, что обеспечивает взаимодействие АИС МФЦ с информационными системами федеральных органов исполнительной власти (ФОИВ), региональных органов исполнительной власти (РОИВ) и органов местного самоуправления (ОМСУ).</w:t>
      </w:r>
    </w:p>
    <w:p>
      <w:pPr>
        <w:pStyle w:val="Normal"/>
        <w:widowControl w:val="false"/>
        <w:ind w:firstLine="567"/>
        <w:jc w:val="both"/>
        <w:rPr/>
      </w:pPr>
      <w:r>
        <w:rPr/>
        <w:t xml:space="preserve">27. </w:t>
      </w:r>
      <w:r>
        <w:rPr>
          <w:rFonts w:eastAsia="Andale Sans UI"/>
          <w:spacing w:val="-4"/>
          <w:lang w:eastAsia="ja-JP" w:bidi="fa-IR"/>
        </w:rPr>
        <w:t>«</w:t>
      </w:r>
      <w:r>
        <w:rPr/>
        <w:t xml:space="preserve">Интеграция с ФРГУ» позволяет по коду услуги получить специалисту МФЦ нормативно-правовую информацию о предоставлении услуг и загрузить в программу "КОМЭКС-Мои документы" коды целей предоставления услуг. 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/>
        <w:t xml:space="preserve">28. </w:t>
      </w:r>
      <w:r>
        <w:rPr>
          <w:rFonts w:eastAsia="AR PL SungtiL GB"/>
          <w:spacing w:val="-4"/>
          <w:lang w:eastAsia="zh-CN" w:bidi="hi-IN"/>
        </w:rPr>
        <w:t>«Интеграция с МВД» позволяет: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>
          <w:rFonts w:eastAsia="AR PL SungtiL GB"/>
          <w:spacing w:val="-4"/>
          <w:lang w:eastAsia="zh-CN" w:bidi="hi-IN"/>
        </w:rPr>
      </w:pPr>
      <w:r>
        <w:rPr>
          <w:rFonts w:eastAsia="AR PL SungtiL GB"/>
          <w:spacing w:val="-4"/>
          <w:lang w:eastAsia="zh-CN" w:bidi="hi-IN"/>
        </w:rPr>
        <w:t>- оказывать услуги по регистрационному учету;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rFonts w:eastAsia="AR PL SungtiL GB"/>
          <w:spacing w:val="-4"/>
          <w:lang w:eastAsia="zh-CN" w:bidi="hi-IN"/>
        </w:rPr>
        <w:t>- подавать заявление на оформление паспорта гражданина Российской Федерации;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rFonts w:eastAsia="AR PL SungtiL GB"/>
          <w:spacing w:val="-4"/>
          <w:lang w:eastAsia="zh-CN" w:bidi="hi-IN"/>
        </w:rPr>
        <w:t>- получать справки «О наличии (отсутствии) судимости и (или) факта уголовного преследования либо о прекращении уголовного преследования, о нахождении в розыске»;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>
          <w:rFonts w:eastAsia="AR PL SungtiL GB"/>
          <w:spacing w:val="-4"/>
          <w:lang w:eastAsia="zh-CN" w:bidi="hi-IN"/>
        </w:rPr>
        <w:t>- получать справки «О привлечении (не привлечении) лица к административному наказанию за потребление наркотических или психотропных веществ без назначения врача»</w:t>
      </w:r>
      <w:r>
        <w:rPr/>
        <w:t>.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/>
      </w:pPr>
      <w:r>
        <w:rPr/>
        <w:t xml:space="preserve">29. Портал МФЦ </w:t>
      </w:r>
      <w:r>
        <w:rPr>
          <w:rFonts w:eastAsia="AR PL SungtiL GB"/>
          <w:spacing w:val="-4"/>
          <w:lang w:eastAsia="zh-CN" w:bidi="hi-IN"/>
        </w:rPr>
        <w:t>позволяет гражданам и юридическим лицам получить информацию: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709"/>
        <w:jc w:val="both"/>
        <w:rPr/>
      </w:pPr>
      <w:r>
        <w:rPr>
          <w:rFonts w:eastAsia="AR PL SungtiL GB"/>
          <w:spacing w:val="-4"/>
          <w:lang w:eastAsia="zh-CN" w:bidi="hi-IN"/>
        </w:rPr>
        <w:t>- о месте расположения филиалов и ТОСПов многофункционального центра;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709"/>
        <w:jc w:val="both"/>
        <w:rPr/>
      </w:pPr>
      <w:r>
        <w:rPr>
          <w:rFonts w:eastAsia="AR PL SungtiL GB"/>
          <w:spacing w:val="-4"/>
          <w:lang w:eastAsia="zh-CN" w:bidi="hi-IN"/>
        </w:rPr>
        <w:t>- о графике работы филиалов и ТОСПов многофункционального центра;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709"/>
        <w:jc w:val="both"/>
        <w:rPr/>
      </w:pPr>
      <w:r>
        <w:rPr>
          <w:rFonts w:eastAsia="AR PL SungtiL GB"/>
          <w:spacing w:val="-4"/>
          <w:lang w:eastAsia="zh-CN" w:bidi="hi-IN"/>
        </w:rPr>
        <w:t>- о перечне предоставляемых услуг;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709"/>
        <w:jc w:val="both"/>
        <w:rPr/>
      </w:pPr>
      <w:r>
        <w:rPr>
          <w:rFonts w:eastAsia="AR PL SungtiL GB"/>
          <w:spacing w:val="-4"/>
          <w:lang w:eastAsia="zh-CN" w:bidi="hi-IN"/>
        </w:rPr>
        <w:t>- получить консультацию о документах, необходимых для предоставления услуг.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709"/>
        <w:jc w:val="both"/>
        <w:rPr/>
      </w:pPr>
      <w:r>
        <w:rPr>
          <w:rFonts w:eastAsia="AR PL SungtiL GB"/>
          <w:spacing w:val="-4"/>
          <w:lang w:eastAsia="zh-CN" w:bidi="hi-IN"/>
        </w:rPr>
        <w:t>В «личном кабинете» на портале обеспечена возможность: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709"/>
        <w:jc w:val="both"/>
        <w:rPr/>
      </w:pPr>
      <w:r>
        <w:rPr>
          <w:rFonts w:eastAsia="AR PL SungtiL GB"/>
          <w:spacing w:val="-4"/>
          <w:lang w:eastAsia="zh-CN" w:bidi="hi-IN"/>
        </w:rPr>
        <w:t>- записаться на прием в МФЦ на удобное время в выбранный филиал или ТОСП;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709"/>
        <w:jc w:val="both"/>
        <w:rPr/>
      </w:pPr>
      <w:r>
        <w:rPr>
          <w:rFonts w:eastAsia="AR PL SungtiL GB"/>
          <w:spacing w:val="-4"/>
          <w:lang w:eastAsia="zh-CN" w:bidi="hi-IN"/>
        </w:rPr>
        <w:t>- просмотреть список талонов на прием;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709"/>
        <w:jc w:val="both"/>
        <w:rPr/>
      </w:pPr>
      <w:r>
        <w:rPr>
          <w:rFonts w:eastAsia="AR PL SungtiL GB"/>
          <w:spacing w:val="-4"/>
          <w:lang w:eastAsia="zh-CN" w:bidi="hi-IN"/>
        </w:rPr>
        <w:t>- оценить качество предоставленных услуг;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709"/>
        <w:jc w:val="both"/>
        <w:rPr/>
      </w:pPr>
      <w:r>
        <w:rPr>
          <w:rFonts w:eastAsia="AR PL SungtiL GB"/>
          <w:spacing w:val="-4"/>
          <w:lang w:eastAsia="zh-CN" w:bidi="hi-IN"/>
        </w:rPr>
        <w:t>- просмотреть список статусов предоставляемых услуг;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709"/>
        <w:jc w:val="both"/>
        <w:rPr/>
      </w:pPr>
      <w:r>
        <w:rPr>
          <w:rFonts w:eastAsia="AR PL SungtiL GB"/>
          <w:spacing w:val="-4"/>
          <w:lang w:eastAsia="zh-CN" w:bidi="hi-IN"/>
        </w:rPr>
        <w:t xml:space="preserve">- просмотреть сообщение из МФЦ. </w:t>
      </w:r>
    </w:p>
    <w:p>
      <w:pPr>
        <w:pStyle w:val="Normal"/>
        <w:widowControl w:val="false"/>
        <w:ind w:firstLine="567"/>
        <w:jc w:val="both"/>
        <w:rPr>
          <w:color w:val="000000"/>
          <w:spacing w:val="-4"/>
          <w:lang w:eastAsia="en-US"/>
        </w:rPr>
      </w:pPr>
      <w:r>
        <w:rPr/>
        <w:t xml:space="preserve">30. </w:t>
      </w:r>
      <w:r>
        <w:rPr>
          <w:color w:val="000000"/>
          <w:spacing w:val="-4"/>
          <w:lang w:eastAsia="en-US"/>
        </w:rPr>
        <w:t>Встроенные инструменты электронного документооборота с использованием программы VipNet «Деловая почта»</w:t>
      </w:r>
      <w:r>
        <w:rPr>
          <w:rFonts w:eastAsia="AR PL SungtiL GB"/>
          <w:color w:val="000000"/>
          <w:spacing w:val="-4"/>
          <w:lang w:eastAsia="zh-CN" w:bidi="hi-IN"/>
        </w:rPr>
        <w:t>» обеспечивают электронное взаимодействие с органами власти и местного самоуправления (далее – ведомства), не имеющими сервисов или видов сведений в СМЭВ. Для этого в составе программном обеспечении имеются адаптеры, которые позволяют сформировать электронные пакеты и отправлять их в ведомства. Оператор должен иметь возможность на экранной форме просмотреть или распечатать ответ. При необходимости печать ответа может быть осуществлена с простановкой штампа в соответствии с требованиями</w:t>
      </w:r>
    </w:p>
    <w:p>
      <w:pPr>
        <w:pStyle w:val="Normal"/>
        <w:widowControl w:val="false"/>
        <w:ind w:firstLine="567"/>
        <w:jc w:val="both"/>
        <w:rPr>
          <w:color w:val="000000"/>
          <w:spacing w:val="-4"/>
          <w:lang w:eastAsia="en-US"/>
        </w:rPr>
      </w:pPr>
      <w:r>
        <w:rPr>
          <w:color w:val="000000"/>
          <w:spacing w:val="-4"/>
          <w:lang w:eastAsia="en-US"/>
        </w:rPr>
        <w:t xml:space="preserve">31. </w:t>
      </w:r>
      <w:r>
        <w:rPr>
          <w:color w:val="000000"/>
          <w:spacing w:val="-4"/>
        </w:rPr>
        <w:t>«</w:t>
      </w:r>
      <w:r>
        <w:rPr>
          <w:color w:val="000000"/>
          <w:spacing w:val="-4"/>
          <w:lang w:eastAsia="en-US"/>
        </w:rPr>
        <w:t>Выдача в МФЦ результатов оказания услуг, полученных заявителями на ЕПГУ</w:t>
      </w:r>
      <w:r>
        <w:rPr>
          <w:color w:val="000000"/>
          <w:spacing w:val="-4"/>
        </w:rPr>
        <w:t>» позволяет осуществлять в МФЦ результатов оказания услуг, за получением которых заявитель обращался в электронном виде посредством ЕПГУ, в соответствии с требованиями п. 19 (1) Требований к предоставлению в электронной форме государственных и муниципальных услуг, утвержденных постановлением Правительства Российской Федерации от 26 марта 2016 г. № 236</w:t>
      </w:r>
    </w:p>
    <w:p>
      <w:pPr>
        <w:pStyle w:val="Normal"/>
        <w:widowControl w:val="false"/>
        <w:ind w:firstLine="567"/>
        <w:jc w:val="both"/>
        <w:rPr>
          <w:color w:val="000000"/>
          <w:spacing w:val="-4"/>
          <w:lang w:eastAsia="en-US"/>
        </w:rPr>
      </w:pPr>
      <w:r>
        <w:rPr>
          <w:color w:val="000000"/>
          <w:spacing w:val="-4"/>
          <w:lang w:eastAsia="en-US"/>
        </w:rPr>
        <w:t xml:space="preserve">32. </w:t>
      </w:r>
      <w:r>
        <w:rPr>
          <w:rFonts w:eastAsia="AR PL SungtiL GB"/>
          <w:color w:val="000000"/>
          <w:spacing w:val="-4"/>
          <w:lang w:eastAsia="zh-CN" w:bidi="hi-IN"/>
        </w:rPr>
        <w:t>«</w:t>
      </w:r>
      <w:r>
        <w:rPr>
          <w:rFonts w:eastAsia="AR PL SungtiL GB"/>
          <w:color w:val="000000"/>
          <w:spacing w:val="-4"/>
          <w:lang w:eastAsia="en-US" w:bidi="hi-IN"/>
        </w:rPr>
        <w:t>Передача в личный кабинет на ЕПГУ электронных дубликатов документов</w:t>
      </w:r>
      <w:r>
        <w:rPr>
          <w:rFonts w:eastAsia="AR PL SungtiL GB"/>
          <w:color w:val="000000"/>
          <w:spacing w:val="-4"/>
          <w:lang w:eastAsia="zh-CN" w:bidi="hi-IN"/>
        </w:rPr>
        <w:t>» позволяет специалистам МФЦ в соответствии с требованиями правил, утвержденных постановлением Правительства Российской Федерации от 25 октября 2021 г. № 1818, осуществлять передачу в личный кабинет заявителя на ЕПГУ электронных дубликатов документов, представленных заявителем в оригинале на бумажном носителе, при этом файлы электронных дубликатов заверяются электронной подписью специалиста МФЦ.</w:t>
      </w:r>
    </w:p>
    <w:p>
      <w:pPr>
        <w:pStyle w:val="Normal"/>
        <w:ind w:firstLine="567"/>
        <w:rPr/>
      </w:pPr>
      <w:r>
        <w:rPr>
          <w:color w:val="000000"/>
          <w:spacing w:val="-4"/>
          <w:lang w:eastAsia="en-US"/>
        </w:rPr>
        <w:t>33. И</w:t>
      </w:r>
      <w:r>
        <w:rPr>
          <w:rFonts w:eastAsia="Calibri"/>
          <w:bCs/>
          <w:color w:val="000000"/>
          <w:spacing w:val="-4"/>
          <w:lang w:eastAsia="en-US"/>
        </w:rPr>
        <w:t>нтеграция с органами соцзащиты Хабаровского края</w:t>
      </w:r>
      <w:r>
        <w:rPr>
          <w:rFonts w:eastAsia="Calibri"/>
          <w:bCs/>
          <w:spacing w:val="-4"/>
          <w:lang w:eastAsia="en-US"/>
        </w:rPr>
        <w:t xml:space="preserve"> позволяет:</w:t>
      </w:r>
    </w:p>
    <w:p>
      <w:pPr>
        <w:pStyle w:val="Normal"/>
        <w:rPr/>
      </w:pPr>
      <w:r>
        <w:rPr>
          <w:rFonts w:eastAsia="Calibri"/>
          <w:bCs/>
          <w:spacing w:val="-4"/>
          <w:lang w:eastAsia="en-US"/>
        </w:rPr>
        <w:t xml:space="preserve">- передавать </w:t>
      </w:r>
      <w:bookmarkStart w:id="1" w:name="__DdeLink__21745_1515517274"/>
      <w:r>
        <w:rPr>
          <w:rFonts w:eastAsia="Calibri"/>
          <w:bCs/>
          <w:spacing w:val="-4"/>
          <w:lang w:eastAsia="en-US"/>
        </w:rPr>
        <w:t>заявления в электронном виде в органы соцзащиты Хабаровского края</w:t>
      </w:r>
      <w:bookmarkEnd w:id="1"/>
      <w:r>
        <w:rPr>
          <w:rFonts w:eastAsia="Calibri"/>
          <w:bCs/>
          <w:spacing w:val="-4"/>
          <w:lang w:eastAsia="en-US"/>
        </w:rPr>
        <w:t xml:space="preserve"> через СМЭВ 3;</w:t>
      </w:r>
    </w:p>
    <w:p>
      <w:pPr>
        <w:pStyle w:val="Normal"/>
        <w:rPr/>
      </w:pPr>
      <w:r>
        <w:rPr>
          <w:rFonts w:eastAsia="Calibri"/>
          <w:bCs/>
          <w:spacing w:val="-4"/>
          <w:lang w:eastAsia="en-US"/>
        </w:rPr>
        <w:t>- получать ответы органов соцзащиты Хабаровского края.</w:t>
      </w:r>
    </w:p>
    <w:p>
      <w:pPr>
        <w:pStyle w:val="Normal"/>
        <w:ind w:firstLine="567"/>
        <w:rPr/>
      </w:pPr>
      <w:r>
        <w:rPr>
          <w:rFonts w:eastAsia="Calibri"/>
          <w:bCs/>
          <w:color w:val="000000"/>
          <w:spacing w:val="-4"/>
          <w:lang w:eastAsia="en-US"/>
        </w:rPr>
        <w:t xml:space="preserve">34. Модуль «выездное обслуживание» </w:t>
      </w:r>
      <w:r>
        <w:rPr>
          <w:rFonts w:eastAsia="Calibri"/>
          <w:bCs/>
          <w:spacing w:val="-4"/>
          <w:lang w:eastAsia="en-US"/>
        </w:rPr>
        <w:t>позволяет:</w:t>
      </w:r>
    </w:p>
    <w:p>
      <w:pPr>
        <w:pStyle w:val="Normal"/>
        <w:rPr/>
      </w:pPr>
      <w:r>
        <w:rPr>
          <w:rFonts w:eastAsia="Calibri"/>
          <w:bCs/>
          <w:spacing w:val="-4"/>
          <w:lang w:eastAsia="en-US"/>
        </w:rPr>
        <w:t>- формировать и вести учет расписаний выездного приема;</w:t>
      </w:r>
    </w:p>
    <w:p>
      <w:pPr>
        <w:pStyle w:val="Normal"/>
        <w:rPr/>
      </w:pPr>
      <w:r>
        <w:rPr>
          <w:rFonts w:eastAsia="Calibri"/>
          <w:bCs/>
          <w:spacing w:val="-4"/>
          <w:lang w:eastAsia="en-US"/>
        </w:rPr>
        <w:t>- регистрировать заявки на выездной прием и вести учет изменений их статусов;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spacing w:before="0" w:after="0"/>
        <w:ind w:firstLine="567"/>
        <w:contextualSpacing/>
        <w:jc w:val="both"/>
        <w:rPr>
          <w:rFonts w:eastAsia="Calibri"/>
          <w:bCs/>
          <w:color w:val="000000"/>
          <w:spacing w:val="-4"/>
          <w:lang w:eastAsia="en-US"/>
        </w:rPr>
      </w:pPr>
      <w:r>
        <w:rPr>
          <w:rFonts w:eastAsia="Calibri"/>
          <w:bCs/>
          <w:spacing w:val="-4"/>
          <w:lang w:eastAsia="en-US"/>
        </w:rPr>
        <w:t>- осуществлять планирование, подготовку и информационное сопровождение выездной группы специалистов МФЦ</w:t>
      </w:r>
    </w:p>
    <w:p>
      <w:pPr>
        <w:pStyle w:val="Normal"/>
        <w:ind w:firstLine="567"/>
        <w:rPr/>
      </w:pPr>
      <w:r>
        <w:rPr>
          <w:rFonts w:eastAsia="Calibri"/>
          <w:bCs/>
          <w:color w:val="000000"/>
          <w:spacing w:val="-4"/>
          <w:lang w:eastAsia="en-US"/>
        </w:rPr>
        <w:t>35. Модуль «Коренные народы»</w:t>
      </w:r>
      <w:r>
        <w:rPr>
          <w:rFonts w:eastAsia="Calibri"/>
          <w:bCs/>
          <w:spacing w:val="-4"/>
          <w:lang w:eastAsia="en-US"/>
        </w:rPr>
        <w:t xml:space="preserve"> позволяет:</w:t>
      </w:r>
    </w:p>
    <w:p>
      <w:pPr>
        <w:pStyle w:val="Normal"/>
        <w:rPr/>
      </w:pPr>
      <w:r>
        <w:rPr>
          <w:rFonts w:eastAsia="Calibri"/>
          <w:bCs/>
          <w:spacing w:val="-4"/>
          <w:lang w:eastAsia="en-US"/>
        </w:rPr>
        <w:t>- принимать заявления на регистрацию заявителей в списке лиц, относящихся к коренным малочисленным народам Российской Федерации;</w:t>
      </w:r>
    </w:p>
    <w:p>
      <w:pPr>
        <w:pStyle w:val="Normal"/>
        <w:rPr/>
      </w:pPr>
      <w:r>
        <w:rPr>
          <w:rFonts w:eastAsia="Calibri"/>
          <w:bCs/>
          <w:spacing w:val="-4"/>
          <w:lang w:eastAsia="en-US"/>
        </w:rPr>
        <w:t>- принимать заявления на внесение изменений в информации из списке лиц,  относящихся к коренным малочисленным народам Российской Федерации;</w:t>
      </w:r>
    </w:p>
    <w:p>
      <w:pPr>
        <w:pStyle w:val="Normal"/>
        <w:rPr>
          <w:rFonts w:eastAsia="Calibri"/>
          <w:bCs/>
          <w:color w:val="000000"/>
          <w:spacing w:val="-4"/>
          <w:lang w:eastAsia="en-US"/>
        </w:rPr>
      </w:pPr>
      <w:r>
        <w:rPr>
          <w:rFonts w:eastAsia="Calibri"/>
          <w:bCs/>
          <w:spacing w:val="-4"/>
          <w:lang w:eastAsia="en-US"/>
        </w:rPr>
        <w:t>- принимать заявления на исключение заявителей из списка лиц,  относящихся к коренным малочисленным народам Российской Федерации.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spacing w:before="0" w:after="0"/>
        <w:ind w:firstLine="567"/>
        <w:contextualSpacing/>
        <w:jc w:val="both"/>
        <w:rPr>
          <w:rFonts w:eastAsia="Calibri"/>
          <w:bCs/>
          <w:color w:val="000000"/>
          <w:spacing w:val="-4"/>
          <w:lang w:eastAsia="en-US"/>
        </w:rPr>
      </w:pPr>
      <w:r>
        <w:rPr>
          <w:rFonts w:eastAsia="Calibri"/>
          <w:bCs/>
          <w:color w:val="000000"/>
          <w:spacing w:val="-4"/>
          <w:lang w:eastAsia="en-US"/>
        </w:rPr>
        <w:t xml:space="preserve">36. Модуль «ОМС» </w:t>
      </w:r>
      <w:r>
        <w:rPr>
          <w:rFonts w:eastAsia="Calibri"/>
          <w:bCs/>
          <w:spacing w:val="-4"/>
          <w:lang w:eastAsia="en-US"/>
        </w:rPr>
        <w:t>позволяет организовать взаимодействие со страховыми компаниями для предоставления на базе МФЦ услуг получения или изменения полисов обязательного медицинского страхования</w:t>
      </w:r>
    </w:p>
    <w:p>
      <w:pPr>
        <w:pStyle w:val="Normal"/>
        <w:tabs>
          <w:tab w:val="clear" w:pos="708"/>
          <w:tab w:val="left" w:pos="567" w:leader="none"/>
        </w:tabs>
        <w:ind w:firstLine="567"/>
        <w:rPr/>
      </w:pPr>
      <w:r>
        <w:rPr>
          <w:rFonts w:eastAsia="Calibri"/>
          <w:bCs/>
          <w:color w:val="000000"/>
          <w:spacing w:val="-4"/>
          <w:lang w:eastAsia="en-US"/>
        </w:rPr>
        <w:t xml:space="preserve">37.  </w:t>
      </w:r>
      <w:r>
        <w:rPr/>
        <w:t>Модуль «ГосКлюч» обеспечивает взаимодействие c API сервисом Удостоверяющего Центра мобильного приложения «ГосКлюч». Он позволяет выполнять все операции, требуемые для проведения очной идентификации и выпуска УКЭП в мобильном приложении «ГосКлюч».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spacing w:before="0" w:after="0"/>
        <w:ind w:firstLine="567"/>
        <w:contextualSpacing/>
        <w:jc w:val="both"/>
        <w:rPr>
          <w:color w:val="000000"/>
          <w:spacing w:val="-4"/>
          <w:lang w:eastAsia="en-US"/>
        </w:rPr>
      </w:pPr>
      <w:r>
        <w:rPr>
          <w:rFonts w:eastAsia="Calibri"/>
          <w:bCs/>
          <w:color w:val="000000"/>
          <w:spacing w:val="-4"/>
          <w:lang w:eastAsia="en-US"/>
        </w:rPr>
        <w:t xml:space="preserve">38. </w:t>
      </w:r>
      <w:r>
        <w:rPr>
          <w:color w:val="000000"/>
          <w:spacing w:val="-4"/>
          <w:lang w:eastAsia="en-US"/>
        </w:rPr>
        <w:t>Интеграция с постаматами, обеспечивает и контролирует процесс выдачи результатов предоставления услуг Заявителям через постаматы.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spacing w:before="0" w:after="0"/>
        <w:ind w:firstLine="567"/>
        <w:contextualSpacing/>
        <w:jc w:val="both"/>
        <w:rPr>
          <w:rFonts w:eastAsia="Calibri"/>
          <w:bCs/>
          <w:spacing w:val="-4"/>
        </w:rPr>
      </w:pPr>
      <w:r>
        <w:rPr>
          <w:color w:val="000000"/>
          <w:spacing w:val="-4"/>
          <w:lang w:eastAsia="en-US"/>
        </w:rPr>
        <w:t xml:space="preserve">39. </w:t>
      </w:r>
      <w:r>
        <w:rPr>
          <w:rFonts w:eastAsia="Calibri"/>
          <w:bCs/>
          <w:spacing w:val="-4"/>
        </w:rPr>
        <w:t>Система личных кабинетов специалистов региональных и муниципальных органов власти, в которые направляются на исполнение дела (Заявление), принятые в МФЦ, обеспечивает передачу в органы исполнительной власти и местного самоуправления пакетов документов на предоставление государственных и муниципальных услуг в электронном виде, подписанных ЭЦП и получить от них результаты предоставления услуг, также подписанные ЭЦП.</w:t>
      </w:r>
    </w:p>
    <w:p>
      <w:pPr>
        <w:pStyle w:val="Normal"/>
        <w:widowControl w:val="false"/>
        <w:ind w:firstLine="567"/>
        <w:jc w:val="both"/>
        <w:rPr>
          <w:rFonts w:eastAsia="Calibri"/>
          <w:bCs/>
          <w:spacing w:val="-4"/>
        </w:rPr>
      </w:pPr>
      <w:r>
        <w:rPr>
          <w:rFonts w:eastAsia="Calibri"/>
          <w:bCs/>
          <w:spacing w:val="-4"/>
        </w:rPr>
        <w:t>40. Прием заявителя по цифровому профилю, позволяет заполнить «карточку» заявителя данными с Госуслуг – по QR-коду.</w:t>
      </w:r>
    </w:p>
    <w:p>
      <w:pPr>
        <w:pStyle w:val="Normal"/>
        <w:widowControl w:val="false"/>
        <w:tabs>
          <w:tab w:val="clear" w:pos="708"/>
          <w:tab w:val="left" w:pos="567" w:leader="none"/>
        </w:tabs>
        <w:ind w:firstLine="567"/>
        <w:jc w:val="both"/>
        <w:rPr>
          <w:rFonts w:eastAsia="Calibri"/>
          <w:bCs/>
          <w:spacing w:val="-4"/>
        </w:rPr>
      </w:pPr>
      <w:r>
        <w:rPr>
          <w:rFonts w:eastAsia="Calibri"/>
          <w:bCs/>
          <w:spacing w:val="-4"/>
        </w:rPr>
        <w:t>41.Отправка статусов в личный кабинет на ЕПГУ, позволяет в процессе предоставления Заявителям государственных и муниципальных услуг отправлять соответствующие статусы на ЕПГУ.</w:t>
      </w:r>
    </w:p>
    <w:p>
      <w:pPr>
        <w:pStyle w:val="Normal"/>
        <w:widowControl w:val="false"/>
        <w:ind w:firstLine="567"/>
        <w:jc w:val="both"/>
        <w:rPr>
          <w:rFonts w:eastAsia="Calibri"/>
          <w:bCs/>
          <w:spacing w:val="-4"/>
        </w:rPr>
      </w:pPr>
      <w:r>
        <w:rPr>
          <w:rFonts w:eastAsia="Calibri"/>
          <w:bCs/>
          <w:spacing w:val="-4"/>
        </w:rPr>
        <w:t>42. «Интеграция с VK», обеспечивает взаимодействие с Заявителей с многофункциональными центами в социальной сети VK.</w:t>
      </w:r>
    </w:p>
    <w:p>
      <w:pPr>
        <w:pStyle w:val="Normal"/>
        <w:widowControl w:val="false"/>
        <w:ind w:firstLine="567"/>
        <w:jc w:val="both"/>
        <w:rPr>
          <w:rFonts w:eastAsia="Calibri"/>
          <w:bCs/>
          <w:spacing w:val="-4"/>
        </w:rPr>
      </w:pPr>
      <w:r>
        <w:rPr>
          <w:rFonts w:eastAsia="Calibri"/>
          <w:bCs/>
          <w:spacing w:val="-4"/>
        </w:rPr>
        <w:t>43. Интеграция с мессенджером MAX, обеспечивает взаимодействие Заявителей с многофункциональными центрами в национальном мессенджере MAX.</w:t>
      </w:r>
    </w:p>
    <w:p>
      <w:pPr>
        <w:pStyle w:val="Normal"/>
        <w:widowControl w:val="false"/>
        <w:ind w:firstLine="567"/>
        <w:jc w:val="both"/>
        <w:rPr>
          <w:rFonts w:eastAsia="Calibri"/>
          <w:bCs/>
          <w:spacing w:val="-4"/>
        </w:rPr>
      </w:pPr>
      <w:r>
        <w:rPr>
          <w:rFonts w:eastAsia="Calibri"/>
          <w:bCs/>
          <w:spacing w:val="-4"/>
        </w:rPr>
        <w:t xml:space="preserve">44. Интеграция с витриной «Участники СВО» позволяет при оказании услуг участникам специальной военной операции (СВО, получить необходимые сведения, в том числе выдать справку об участии в СВО, о полученных ранениях и награждениях. </w:t>
      </w:r>
    </w:p>
    <w:p>
      <w:pPr>
        <w:pStyle w:val="Normal"/>
        <w:widowControl w:val="false"/>
        <w:ind w:firstLine="567"/>
        <w:jc w:val="both"/>
        <w:rPr>
          <w:color w:val="000000"/>
          <w:spacing w:val="-4"/>
          <w:lang w:eastAsia="en-US"/>
        </w:rPr>
      </w:pPr>
      <w:r>
        <w:rPr>
          <w:rFonts w:eastAsia="Calibri"/>
          <w:bCs/>
          <w:spacing w:val="-4"/>
        </w:rPr>
        <w:t>45. Интеграция с ЕПГУ в части предварительной записи на прием в МФЦ позволяет Заявителям предварительно записаться на прием в МФЦ в удобное для него время и удобный для него офис или ТОСП.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spacing w:before="0" w:after="0"/>
        <w:ind w:firstLine="567"/>
        <w:contextualSpacing/>
        <w:jc w:val="both"/>
        <w:rPr>
          <w:color w:val="000000"/>
          <w:spacing w:val="-4"/>
          <w:lang w:eastAsia="en-US"/>
        </w:rPr>
      </w:pPr>
      <w:r>
        <w:rPr>
          <w:rFonts w:eastAsia="Andale Sans UI"/>
          <w:color w:val="000000"/>
          <w:spacing w:val="-4"/>
          <w:lang w:eastAsia="ja-JP" w:bidi="fa-IR"/>
        </w:rPr>
        <w:t xml:space="preserve">46. </w:t>
      </w:r>
      <w:r>
        <w:rPr>
          <w:color w:val="000000"/>
          <w:spacing w:val="-4"/>
          <w:lang w:eastAsia="en-US"/>
        </w:rPr>
        <w:t>Интеграция с системой межведомственного электронного взаимодействия версии 3 (СМЭВ 3), позволяет: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spacing w:before="0" w:after="0"/>
        <w:ind w:firstLine="567"/>
        <w:contextualSpacing/>
        <w:jc w:val="both"/>
        <w:rPr>
          <w:color w:val="000000"/>
          <w:spacing w:val="-4"/>
          <w:lang w:eastAsia="en-US"/>
        </w:rPr>
      </w:pPr>
      <w:r>
        <w:rPr>
          <w:color w:val="000000"/>
          <w:spacing w:val="-4"/>
          <w:lang w:eastAsia="en-US"/>
        </w:rPr>
        <w:t>-  отправлять запросы в органы исполнительной власти и получать от них юридически значимые сведения;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spacing w:before="0" w:after="0"/>
        <w:ind w:firstLine="567"/>
        <w:contextualSpacing/>
        <w:jc w:val="both"/>
        <w:rPr>
          <w:color w:val="000000"/>
          <w:spacing w:val="-4"/>
          <w:lang w:eastAsia="en-US"/>
        </w:rPr>
      </w:pPr>
      <w:r>
        <w:rPr>
          <w:color w:val="000000"/>
          <w:spacing w:val="-4"/>
          <w:lang w:eastAsia="en-US"/>
        </w:rPr>
        <w:t xml:space="preserve">- передавать в органы исполнительной власти пакеты документов в электронном виде и отслеживать статусы предоставления услуг. 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>
          <w:rFonts w:eastAsia="Andale Sans UI"/>
          <w:color w:val="000000"/>
          <w:spacing w:val="-4"/>
          <w:lang w:eastAsia="ja-JP" w:bidi="fa-IR"/>
        </w:rPr>
      </w:pPr>
      <w:r>
        <w:rPr>
          <w:rFonts w:eastAsia="Andale Sans UI"/>
          <w:color w:val="000000"/>
          <w:spacing w:val="-4"/>
          <w:lang w:eastAsia="ja-JP" w:bidi="fa-IR"/>
        </w:rPr>
        <w:t xml:space="preserve"> </w:t>
      </w:r>
      <w:r>
        <w:rPr>
          <w:rFonts w:eastAsia="Andale Sans UI"/>
          <w:color w:val="000000"/>
          <w:spacing w:val="-4"/>
          <w:lang w:eastAsia="ja-JP" w:bidi="fa-IR"/>
        </w:rPr>
        <w:t>Интеграция со СМЭВ3 обеспечивает взаимодействие со следующими видами сведений: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>
          <w:b/>
          <w:bCs/>
          <w:spacing w:val="-4"/>
        </w:rPr>
      </w:pPr>
      <w:r>
        <w:rPr>
          <w:b/>
          <w:bCs/>
          <w:spacing w:val="-4"/>
        </w:rPr>
      </w:r>
    </w:p>
    <w:p>
      <w:pPr>
        <w:pStyle w:val="Normal"/>
        <w:widowControl w:val="false"/>
        <w:jc w:val="right"/>
        <w:rPr>
          <w:spacing w:val="-4"/>
        </w:rPr>
      </w:pPr>
      <w:r>
        <w:rPr>
          <w:b/>
          <w:bCs/>
          <w:spacing w:val="-4"/>
        </w:rPr>
        <w:t xml:space="preserve">Таблица № 2 - </w:t>
      </w:r>
      <w:r>
        <w:rPr>
          <w:spacing w:val="-4"/>
        </w:rPr>
        <w:t>Состав адаптеров к видам сведений СМЭВ3.</w:t>
      </w:r>
    </w:p>
    <w:tbl>
      <w:tblPr>
        <w:tblW w:w="9639" w:type="dxa"/>
        <w:jc w:val="left"/>
        <w:tblInd w:w="19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709"/>
        <w:gridCol w:w="3968"/>
        <w:gridCol w:w="3403"/>
        <w:gridCol w:w="1558"/>
      </w:tblGrid>
      <w:tr>
        <w:trPr>
          <w:tblHeader w:val="true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№</w:t>
            </w:r>
          </w:p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п/п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Наименование вида сведений СМЭВ3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Ссылка на</w:t>
            </w:r>
          </w:p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вид сведений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Номер адаптера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по приему Росимуществом заявлений, поступивших от МФЦ на оказание государственной услуги по предоставлению земельных участков без проведения торгов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2" w:name="__DdeLink__5385_208515686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https://nsud.gosuslugi.ru/pud/#/inquiries/dd0bc134-d9cd-11eb-87f2-6dd2d98a56b1/versions/74b96803-3eb8-4376-b5e8-a5615ea59165?</w:t>
            </w:r>
            <w:bookmarkEnd w:id="2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1004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bookmarkStart w:id="3" w:name="__DdeLink__3116_3386379331"/>
            <w:bookmarkStart w:id="4" w:name="__DdeLink__1706_2885762969"/>
            <w:r>
              <w:rPr>
                <w:sz w:val="20"/>
                <w:szCs w:val="20"/>
              </w:rPr>
              <w:t>б ИНН физических лиц на основании полных паспортных данных по единичному запросу органов исполнительной власти</w:t>
            </w:r>
            <w:bookmarkEnd w:id="3"/>
            <w:bookmarkEnd w:id="4"/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5" w:name="__DdeLink__5387_208515686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https://nsud.gosuslugi.ru/pud/#/inquiries/dd0a3a95-d9cd-11eb-87f2-6dd2d98a56b1/versions/1e894a76-ad5a-4d0f-9155-ef93a0f7afbd?</w:t>
            </w:r>
            <w:bookmarkEnd w:id="5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1007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Приём уведомлений о начале осуществления отдельных видов предпринимательской деятельности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6" w:name="__DdeLink__5395_208515686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https://nsud.gosuslugi.ru/pud/#/inquiries/dd08b45b-d9cd-11eb-87f2-6dd2d98a56b1/versions/41010b1e-3d59-42c7-8710-34160904067b?</w:t>
            </w:r>
            <w:bookmarkEnd w:id="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1014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по приему Росимуществом заявлений, поступивших от МФЦ на оказание государственной услуги Осуществление в установленном порядке выдачи выписок из реестра федерального имущества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7" w:name="__DdeLink__5397_208515686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https://lkuv.gosuslugi.1ru/paip-portal/#/inquiries/dd0bc136-d9cd-11eb-87f2-6dd2d98a56b1/versions/8e89d4d6-1dac-4ea7-a621-50a549b5a201?</w:t>
            </w:r>
            <w:bookmarkEnd w:id="7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1015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Представление выписки из Единого государственного реестра налогоплательщиков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8" w:name="__DdeLink__5399_208515686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https://nsud.gosuslugi.ru/pud/#/inquiries/dd0a3ab6-d9cd-11eb-87f2-6dd2d98a56b1/versions/24728e93-9987-496a-b507-1d01613aa161?</w:t>
            </w:r>
            <w:bookmarkEnd w:id="8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1016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Прием запроса о предоставлении справки об исполнении налогоплательщиком (плательщиком сбора, налоговым агентом) обязанности по уплате налогов, сборов, пеней, штрафов, процентов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9" w:name="__DdeLink__5401_208515686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https://nsud.gosuslugi.ru/pud/#/inquiries/dd0a3ab1-d9cd-11eb-87f2-6dd2d98a56b1/versions/93c40665-a5d1-41bf-aae5-b5650839ea7f?</w:t>
            </w:r>
            <w:bookmarkEnd w:id="9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1017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Обращения, подаваемые в ФССП России, и результаты их рассмотрения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10" w:name="__DdeLink__5405_208515686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https://nsud.gosuslugi.ru/pud/#/inquiries/dd088ca3-d9cd-11eb-87f2-6dd2d98a56b1/versions/54c0b3d4-dd16-42fa-94ff-0afae6338749?</w:t>
            </w:r>
            <w:bookmarkEnd w:id="10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1147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Предоставление сведений из реестра малого и среднего предпринимательства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11" w:name="__DdeLink__5407_208515686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https://nsud.gosuslugi.ru/pud/#/inquiries/dd0a3aac-d9cd-11eb-87f2-6dd2d98a56b1/versions/0a14100a-ae79-4c0b-b9d3-e5ca826fddc1?</w:t>
            </w:r>
            <w:bookmarkEnd w:id="11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1024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Справка о привлечении (не привлечении) лица к административному наказанию за потребление наркотических или психотропных веществ без назначения врача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12" w:name="__DdeLink__5409_208515686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https://nsud.gosuslugi.ru/pud/#/inquiries/dd0ad63e-d9cd-11eb-87f2-6dd2d98a56b1/versions/f8ce656e-79d0-4451-9c72-19ad53e3f853?</w:t>
            </w:r>
            <w:bookmarkEnd w:id="12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1025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Прием первичных фактов в ИС МДМ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13" w:name="__DdeLink__5411_208515686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https://nsud.gosuslugi.ru/pud/#/inquiries/dd08b3d3-d9cd-11eb-87f2-6dd2d98a56b1/versions/04eeaf60-5a0a-4e46-a1e2-539cdcbd7965?</w:t>
            </w:r>
            <w:bookmarkEnd w:id="13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1195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Выписки из ЕГРИП по запросам органов государственной власти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14" w:name="__DdeLink__5413_208515686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https://nsud.gosuslugi.ru/pud/#/inquiries/dd0a3abc-d9cd-11eb-87f2-6dd2d98a56b1/versions/eb88ffcf-c071-43d1-9007-11e2a2232e3b?</w:t>
            </w:r>
            <w:bookmarkEnd w:id="14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1034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Выписки из ЕГРЮЛ по запросам органов государственной власти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15" w:name="__DdeLink__5415_208515686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https://nsud.gosuslugi.ru/pud/#/inquiries/dd0a3abd-d9cd-11eb-87f2-6dd2d98a56b1/versions/08d7bf7e-add2-4944-91a6-ce24cbc62209?</w:t>
            </w:r>
            <w:bookmarkEnd w:id="15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1035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Предоставление сведений о размере пенсии застрахованного лица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16" w:name="__DdeLink__5417_208515686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https://nsud.gosuslugi.ru/pud/#/inquiries/dcf7751d-d9cd-11eb-87f2-6dd2d98a56b1/versions/fbae6619-d372-42d6-83ee-3c94d7aa03b2?</w:t>
            </w:r>
            <w:bookmarkEnd w:id="1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1039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17" w:name="__DdeLink__1669_2885762969"/>
            <w:bookmarkStart w:id="18" w:name="__DdeLink__3152_3386379331"/>
            <w:r>
              <w:rPr>
                <w:sz w:val="20"/>
                <w:szCs w:val="20"/>
              </w:rPr>
              <w:t>Получение сведений о размере социальных выплат на дату (без учета пенсии, доплат, устанавливаемых к пенсии, выплат по уходу)</w:t>
            </w:r>
            <w:bookmarkEnd w:id="17"/>
            <w:bookmarkEnd w:id="18"/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19" w:name="__DdeLink__5419_208515686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https://nsud.gosuslugi.ru/pud/#/inquiries/dd08b422-d9cd-11eb-87f2-6dd2d98a56b1/versions/d4b016de-8afc-457a-887c-70a4a053fe26?</w:t>
            </w:r>
            <w:bookmarkEnd w:id="19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1040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20" w:name="__DdeLink__3154_3386379331"/>
            <w:bookmarkStart w:id="21" w:name="__DdeLink__1667_2885762969"/>
            <w:r>
              <w:rPr>
                <w:sz w:val="20"/>
                <w:szCs w:val="20"/>
              </w:rPr>
              <w:t>Получение сведений о размере выплат по уходу застрахованного лица за период</w:t>
            </w:r>
            <w:bookmarkEnd w:id="20"/>
            <w:bookmarkEnd w:id="21"/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22" w:name="__DdeLink__5421_208515686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https://nsud.gosuslugi.ru/pud/#/inquiries/dd08b41e-d9cd-11eb-87f2-6dd2d98a56b1/versions/d1afd25e-f51b-486d-9437-d6ee4ece0c2f?</w:t>
            </w:r>
            <w:bookmarkEnd w:id="22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1041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23" w:name="__DdeLink__3156_3386379331"/>
            <w:bookmarkStart w:id="24" w:name="__DdeLink__1665_2885762969"/>
            <w:r>
              <w:rPr>
                <w:sz w:val="20"/>
                <w:szCs w:val="20"/>
              </w:rPr>
              <w:t>Получение сведений о размере выплат за период (включая пенсию, доплаты, устанавливаемые к пенсии, социальные выплаты и выплаты по уходу)</w:t>
            </w:r>
            <w:bookmarkEnd w:id="23"/>
            <w:bookmarkEnd w:id="24"/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25" w:name="__DdeLink__5423_208515686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https://nsud.gosuslugi.ru/pud/#/inquiries/dd08b41c-d9cd-11eb-87f2-6dd2d98a56b1/versions/3e884078-c683-4058-9078-5a6216efa60d?</w:t>
            </w:r>
            <w:bookmarkEnd w:id="25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1042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26" w:name="__DdeLink__3158_3386379331"/>
            <w:bookmarkStart w:id="27" w:name="__DdeLink__1663_2885762969"/>
            <w:r>
              <w:rPr>
                <w:sz w:val="20"/>
                <w:szCs w:val="20"/>
              </w:rPr>
              <w:t>Сведения об ИНН физического лица на основании данных о ФИО и дате рождения</w:t>
            </w:r>
            <w:bookmarkEnd w:id="26"/>
            <w:bookmarkEnd w:id="27"/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28" w:name="__DdeLink__5425_208515686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https://nsud.gosuslugi.ru/pud/#/inquiries/dd0a3a98-d9cd-11eb-87f2-6dd2d98a56b1/versions/7e570f3a-3c84-498b-9f44-50e5e1f734de?</w:t>
            </w:r>
            <w:bookmarkEnd w:id="28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1043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29" w:name="__DdeLink__1661_2885762969"/>
            <w:bookmarkStart w:id="30" w:name="__DdeLink__3160_3386379331"/>
            <w:r>
              <w:rPr>
                <w:sz w:val="20"/>
                <w:szCs w:val="20"/>
              </w:rPr>
              <w:t>Справка о наличии (отсутствии) судимости и (или) факта уголовного преследования либо о прекращении уголовного преследования, о нахождении в розыске</w:t>
            </w:r>
            <w:bookmarkEnd w:id="29"/>
            <w:bookmarkEnd w:id="30"/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31" w:name="__DdeLink__5427_208515686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https://nsud.gosuslugi.ru/pud/#/inquiries/dd0ad640-d9cd-11eb-87f2-6dd2d98a56b1/versions/ef2aed96-e122-4e40-bf94-7e0bc016212b?</w:t>
            </w:r>
            <w:bookmarkEnd w:id="31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1045, 1046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32" w:name="__DdeLink__3162_3386379331"/>
            <w:bookmarkStart w:id="33" w:name="__DdeLink__1655_2885762969"/>
            <w:r>
              <w:rPr>
                <w:sz w:val="20"/>
                <w:szCs w:val="20"/>
              </w:rPr>
              <w:t>Сведения о состоянии расчетов по страховым взносам, пеням и штрафам плательщика страховых взносов</w:t>
            </w:r>
            <w:bookmarkEnd w:id="32"/>
            <w:bookmarkEnd w:id="33"/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34" w:name="__DdeLink__5429_208515686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https://nsud.gosuslugi.ru/pud/#/inquiries/dd08b40c-d9cd-11eb-87f2-6dd2d98a56b1/versions/c8290f49-f864-4f66-a794-b74183ecdb31?</w:t>
            </w:r>
            <w:bookmarkEnd w:id="34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1047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35" w:name="__DdeLink__3164_3386379331"/>
            <w:bookmarkStart w:id="36" w:name="__DdeLink__1653_2885762969"/>
            <w:r>
              <w:rPr>
                <w:sz w:val="20"/>
                <w:szCs w:val="20"/>
              </w:rPr>
              <w:t>Информация из Реестра дисквалифицированных лиц</w:t>
            </w:r>
            <w:bookmarkEnd w:id="35"/>
            <w:bookmarkEnd w:id="36"/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37" w:name="__DdeLink__5431_208515686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https://nsud.gosuslugi.ru/pud/#/inquiries/dd0a3a83-d9cd-11eb-87f2-6dd2d98a56b1/versions/3ae2d277-b9b6-4b27-898e-3d4d3518482c?</w:t>
            </w:r>
            <w:bookmarkEnd w:id="37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1049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38" w:name="__DdeLink__1651_2885762969"/>
            <w:bookmarkStart w:id="39" w:name="__DdeLink__3166_3386379331"/>
            <w:r>
              <w:rPr>
                <w:sz w:val="20"/>
                <w:szCs w:val="20"/>
              </w:rPr>
              <w:t>Запрос данных справочников ЦНСИ</w:t>
            </w:r>
            <w:bookmarkEnd w:id="38"/>
            <w:bookmarkEnd w:id="39"/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40" w:name="__DdeLink__5433_208515686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https://nsud.gosuslugi.ru/pud/#/inquiries/dd0b99f1-d9cd-11eb-87f2-6dd2d98a56b1/versions/b0ee64fd-be9e-4855-8f5c-bee5230fb7fe?</w:t>
            </w:r>
            <w:bookmarkEnd w:id="40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1051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41" w:name="__DdeLink__3168_3386379331"/>
            <w:bookmarkStart w:id="42" w:name="__DdeLink__1649_2885762969"/>
            <w:bookmarkStart w:id="43" w:name="__DdeLink__1711_2885762969"/>
            <w:r>
              <w:rPr>
                <w:sz w:val="20"/>
                <w:szCs w:val="20"/>
              </w:rPr>
              <w:t>Предоставление страхового номера индивидуального лицевого счёта (СНИЛС) застрахованного лица с учётом дополнительных сведений о месте рождения, документе, удостоверяющем личность</w:t>
            </w:r>
            <w:bookmarkEnd w:id="41"/>
            <w:bookmarkEnd w:id="42"/>
            <w:bookmarkEnd w:id="43"/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44" w:name="__DdeLink__5435_208515686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https://nsud.gosuslugi.ru/pud/#/inquiries/dd08b435-d9cd-11eb-87f2-6dd2d98a56b1/versions/f7afd2fb-b2c1-4b7d-bf76-29567f977779?</w:t>
            </w:r>
            <w:bookmarkEnd w:id="44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1258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45" w:name="__DdeLink__1647_2885762969"/>
            <w:bookmarkStart w:id="46" w:name="__DdeLink__3170_3386379331"/>
            <w:r>
              <w:rPr>
                <w:sz w:val="20"/>
                <w:szCs w:val="20"/>
              </w:rPr>
              <w:t>Сведения о выплате пособий работающим гражданам в субъектах Российской Федерации, участвующих в пилотном проекте Фонда социального страхования «Прямые выплаты»</w:t>
            </w:r>
            <w:bookmarkEnd w:id="45"/>
            <w:bookmarkEnd w:id="46"/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47" w:name="__DdeLink__5437_208515686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https://nsud.gosuslugi.ru/pud/#/inquiries/dd08b411-d9cd-11eb-87f2-6dd2d98a56b1/versions/c6d43e40-e9be-4b0a-8dbf-40342ee2fbd3?</w:t>
            </w:r>
            <w:bookmarkEnd w:id="47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1054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48" w:name="__DdeLink__1645_2885762969"/>
            <w:bookmarkStart w:id="49" w:name="__DdeLink__3172_3386379331"/>
            <w:r>
              <w:rPr>
                <w:sz w:val="20"/>
                <w:szCs w:val="20"/>
              </w:rPr>
              <w:t>Информирование застрахованных лиц о состоянии их индивидуальных лицевых счетов в системе обязательного пенсионного страхования</w:t>
            </w:r>
            <w:bookmarkEnd w:id="48"/>
            <w:bookmarkEnd w:id="49"/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50" w:name="__DdeLink__5439_208515686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https://nsud.gosuslugi.ru/pud/#/inquiries/dd08b42b-d9cd-11eb-87f2-6dd2d98a56b1/versions/f2eb6a2f-a925-4996-b8aa-95f812cd939a?</w:t>
            </w:r>
            <w:bookmarkEnd w:id="50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1055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51" w:name="__DdeLink__3174_3386379331"/>
            <w:bookmarkStart w:id="52" w:name="__DdeLink__1643_2885762969"/>
            <w:r>
              <w:rPr>
                <w:sz w:val="20"/>
                <w:szCs w:val="20"/>
              </w:rPr>
              <w:t>Сервис выдачи народных названий госуслуг</w:t>
            </w:r>
            <w:bookmarkEnd w:id="51"/>
            <w:bookmarkEnd w:id="52"/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53" w:name="__DdeLink__5441_208515686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https://nsud.gosuslugi.ru/pud/#/inquiries/6372d99d-ff80-11eb-ba23-33408f10c8dc/versions/043c1780-9713-44c0-990d-0e31e4fbc6e4?</w:t>
            </w:r>
            <w:bookmarkEnd w:id="53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1057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54" w:name="__DdeLink__1641_2885762969"/>
            <w:bookmarkStart w:id="55" w:name="__DdeLink__3176_3386379331"/>
            <w:bookmarkStart w:id="56" w:name="__DdeLink__1715_2885762969"/>
            <w:r>
              <w:rPr>
                <w:sz w:val="20"/>
                <w:szCs w:val="20"/>
              </w:rPr>
              <w:t>Прием данных о фактах оказания госуслуг из внешних ИС в ИАС МКГУ</w:t>
            </w:r>
            <w:bookmarkEnd w:id="54"/>
            <w:bookmarkEnd w:id="55"/>
            <w:bookmarkEnd w:id="56"/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57" w:name="__DdeLink__5443_208515686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https://nsud.gosuslugi.ru/pud/#/inquiries/6372d992-ff80-11eb-ba23-33408f10c8dc/versions/27bf9d1b-513a-4b12-bb35-b3c0967fde9d?</w:t>
            </w:r>
            <w:bookmarkEnd w:id="57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1136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58" w:name="__DdeLink__1639_2885762969"/>
            <w:bookmarkStart w:id="59" w:name="__DdeLink__3178_3386379331"/>
            <w:bookmarkStart w:id="60" w:name="__DdeLink__1717_2885762969"/>
            <w:r>
              <w:rPr>
                <w:sz w:val="20"/>
                <w:szCs w:val="20"/>
              </w:rPr>
              <w:t>Сервис приема оценок из внешних систем в ИАС МКГУ</w:t>
            </w:r>
            <w:bookmarkEnd w:id="58"/>
            <w:bookmarkEnd w:id="59"/>
            <w:bookmarkEnd w:id="60"/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61" w:name="__DdeLink__5445_208515686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https://nsud.gosuslugi.ru/pud/#/inquiries/6372d99e-ff80-11eb-ba23-33408f10c8dc/versions/3f3727e7-9a5f-4e3a-bd39-37bfac2bd1bc?</w:t>
            </w:r>
            <w:bookmarkEnd w:id="61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1139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62" w:name="__DdeLink__1721_2885762969"/>
            <w:bookmarkStart w:id="63" w:name="__DdeLink__1637_2885762969"/>
            <w:bookmarkStart w:id="64" w:name="__DdeLink__3180_3386379331"/>
            <w:r>
              <w:rPr>
                <w:sz w:val="20"/>
                <w:szCs w:val="20"/>
              </w:rPr>
              <w:t>Сервис актуализации опросной формы ИАС МКГУ о качестве предоставления государственных услуг</w:t>
            </w:r>
            <w:bookmarkEnd w:id="62"/>
            <w:bookmarkEnd w:id="63"/>
            <w:bookmarkEnd w:id="64"/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65" w:name="__DdeLink__5447_208515686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https://nsud.gosuslugi.ru/pud/#/inquiries/6372d994-ff80-11eb-ba23-33408f10c8dc/versions/edb56ef2-a045-46d0-b159-7f52085c61c1?</w:t>
            </w:r>
            <w:bookmarkEnd w:id="65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1142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66" w:name="__DdeLink__1635_2885762969"/>
            <w:bookmarkStart w:id="67" w:name="__DdeLink__3182_3386379331"/>
            <w:r>
              <w:rPr>
                <w:sz w:val="20"/>
                <w:szCs w:val="20"/>
              </w:rPr>
              <w:t>Сервис проверки статуса пакета в ИАС МКГУ</w:t>
            </w:r>
            <w:bookmarkEnd w:id="66"/>
            <w:bookmarkEnd w:id="67"/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68" w:name="__DdeLink__5449_208515686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https://nsud.gosuslugi.ru/pud/#/inquiries/6372d99b-ff80-11eb-ba23-33408f10c8dc/versions/0398d97b-0501-496c-aa91-b314a7b71a1d?</w:t>
            </w:r>
            <w:bookmarkEnd w:id="68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1067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69" w:name="__DdeLink__3184_3386379331"/>
            <w:bookmarkStart w:id="70" w:name="__DdeLink__1633_2885762969"/>
            <w:r>
              <w:rPr>
                <w:sz w:val="20"/>
                <w:szCs w:val="20"/>
              </w:rPr>
              <w:t>Сведения об отсутствии регистрации родителей в ТО ФСС в качестве страхователей и о неполучении ими единовременного пособия при рождении ребенка и ежемесячного пособия по уходу за ребенком</w:t>
            </w:r>
            <w:bookmarkEnd w:id="69"/>
            <w:bookmarkEnd w:id="70"/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71" w:name="__DdeLink__5451_208515686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https://nsud.gosuslugi.ru/pud/#/inquiries/dd08b408-d9cd-11eb-87f2-6dd2d98a56b1/versions/2aa445df-0761-4ff2-8b68-0d0bd4f8177c?</w:t>
            </w:r>
            <w:bookmarkEnd w:id="71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1072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72" w:name="__DdeLink__3186_3386379331"/>
            <w:bookmarkStart w:id="73" w:name="__DdeLink__1631_2885762969"/>
            <w:r>
              <w:rPr>
                <w:sz w:val="20"/>
                <w:szCs w:val="20"/>
              </w:rPr>
              <w:t>Сведения о размере ежемесячных страховых выплат по обязательному социальному страхованию от несчастных случаев на производстве и профессиональных заболеваний</w:t>
            </w:r>
            <w:bookmarkEnd w:id="72"/>
            <w:bookmarkEnd w:id="73"/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74" w:name="__DdeLink__5453_208515686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https://nsud.gosuslugi.ru/pud/#/inquiries/dd08b410-d9cd-11eb-87f2-6dd2d98a56b1/versions/3f37fce9-07b8-44cd-8958-26bf0e86cd01?</w:t>
            </w:r>
            <w:bookmarkEnd w:id="74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1073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об отсутствии регистрации гражданина в качестве лица, добровольно вступившего в правоотношения по обязательному соц.страх-ю на случай временной нетрудоспособности и в связи с материнством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https://nsud.gosuslugi.ru/pud/#/inquiries/dd08b409-d9cd-11eb-87f2-6dd2d98a56b1/versions/38999989-dea7-4537-b137-0d8ed32c80ca?area=PROD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1251</w:t>
            </w:r>
          </w:p>
        </w:tc>
      </w:tr>
      <w:tr>
        <w:trPr>
          <w:trHeight w:val="425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75" w:name="__DdeLink__1627_2885762969"/>
            <w:bookmarkStart w:id="76" w:name="__DdeLink__3190_3386379331"/>
            <w:r>
              <w:rPr>
                <w:sz w:val="20"/>
                <w:szCs w:val="20"/>
              </w:rPr>
              <w:t>Сведения о неполучении ежемесячного пособия по уходу за ребенком в органах социальной защиты населения по месту жительства отца, матери ребенка</w:t>
            </w:r>
            <w:bookmarkEnd w:id="75"/>
            <w:bookmarkEnd w:id="76"/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77" w:name="__DdeLink__5457_208515686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https://nsud.gosuslugi.ru/pud/#/inquiries/dce6faf9-d9cd-11eb-87f2-6dd2d98a56b1/versions/9ace0512-0e17-44a6-90f0-52a4526f9f92?</w:t>
            </w:r>
            <w:bookmarkEnd w:id="77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1075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78" w:name="__DdeLink__3192_3386379331"/>
            <w:bookmarkStart w:id="79" w:name="__DdeLink__1625_2885762969"/>
            <w:r>
              <w:rPr>
                <w:sz w:val="20"/>
                <w:szCs w:val="20"/>
              </w:rPr>
              <w:t>Получение сведений о размере пенсии и доплат, устанавливаемых к пенсии, застрахованного лица на дату</w:t>
            </w:r>
            <w:bookmarkEnd w:id="78"/>
            <w:bookmarkEnd w:id="79"/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80" w:name="__DdeLink__5459_208515686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https://nsud.gosuslugi.ru/pud/#/inquiries/dd08b431-d9cd-11eb-87f2-6dd2d98a56b1/versions/7c93190d-122e-48e8-9f04-fb1d7fe4bce1?</w:t>
            </w:r>
            <w:bookmarkEnd w:id="80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1076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81" w:name="__DdeLink__3194_3386379331"/>
            <w:bookmarkStart w:id="82" w:name="__DdeLink__1623_2885762969"/>
            <w:r>
              <w:rPr>
                <w:sz w:val="20"/>
                <w:szCs w:val="20"/>
              </w:rPr>
              <w:t>Получение сведений о размере пенсии и доплат, устанавливаемых к пенсии, застрахованного лица за период</w:t>
            </w:r>
            <w:bookmarkEnd w:id="81"/>
            <w:bookmarkEnd w:id="82"/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83" w:name="__DdeLink__5461_208515686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https://nsud.gosuslugi.ru/pud/#/inquiries/dd08b430-d9cd-11eb-87f2-6dd2d98a56b1/versions/a89c8802-9fbc-440a-ad57-de024a3f9d9d?</w:t>
            </w:r>
            <w:bookmarkEnd w:id="83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1077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84" w:name="__DdeLink__1621_2885762969"/>
            <w:bookmarkStart w:id="85" w:name="__DdeLink__3196_3386379331"/>
            <w:r>
              <w:rPr>
                <w:sz w:val="20"/>
                <w:szCs w:val="20"/>
              </w:rPr>
              <w:t>Регистрация на Портале Бизнес-навигатора МСП</w:t>
            </w:r>
            <w:bookmarkEnd w:id="84"/>
            <w:bookmarkEnd w:id="85"/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86" w:name="__DdeLink__5463_208515686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https://nsud.gosuslugi.ru/pud/#/inquiries/636ee263-ff80-11eb-ba23-33408f10c8dc/versions/ab82fe56-32ab-443f-858f-3755731e335d?</w:t>
            </w:r>
            <w:bookmarkEnd w:id="8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1078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87" w:name="__DdeLink__1619_2885762969"/>
            <w:bookmarkStart w:id="88" w:name="__DdeLink__3198_3386379331"/>
            <w:r>
              <w:rPr>
                <w:sz w:val="20"/>
                <w:szCs w:val="20"/>
              </w:rPr>
              <w:t>Представление электронных документов при государственной регистрации юридического лица или индивидуального предпринимателя</w:t>
            </w:r>
            <w:bookmarkEnd w:id="87"/>
            <w:bookmarkEnd w:id="88"/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89" w:name="__DdeLink__5465_208515686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https://nsud.gosuslugi.ru/pud/#/inquiries/63780a90-ff80-11eb-ba23-33408f10c8dc/versions/feba7ac5-4804-483e-9b6b-e03b4f694e20?</w:t>
            </w:r>
            <w:bookmarkEnd w:id="89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1143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90" w:name="__DdeLink__1615_2885762969"/>
            <w:bookmarkStart w:id="91" w:name="__DdeLink__3202_3386379331"/>
            <w:r>
              <w:rPr>
                <w:sz w:val="20"/>
                <w:szCs w:val="20"/>
              </w:rPr>
              <w:t>Получение данных лицевого счета по представленному страховому номеру индивидуального лицевого счета (СНИЛС) в системе обязательного пенсионного страхования</w:t>
            </w:r>
            <w:bookmarkEnd w:id="90"/>
            <w:bookmarkEnd w:id="91"/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92" w:name="__DdeLink__5469_208515686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https://nsud.gosuslugi.ru/pud/#/inquiries/dd08b424-d9cd-11eb-87f2-6dd2d98a56b1/versions/e148f408-9935-4822-b892-bed3366fc459?</w:t>
            </w:r>
            <w:bookmarkEnd w:id="92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1083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93" w:name="__DdeLink__1613_2885762969"/>
            <w:bookmarkStart w:id="94" w:name="__DdeLink__3204_3386379331"/>
            <w:r>
              <w:rPr>
                <w:sz w:val="20"/>
                <w:szCs w:val="20"/>
              </w:rPr>
              <w:t>Предоставление сведений о наличии (отсутствии) задолженности по уплате налогов, сборов, страховых взносов, пеней, штрафов, процентов</w:t>
            </w:r>
            <w:bookmarkEnd w:id="93"/>
            <w:bookmarkEnd w:id="94"/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95" w:name="__DdeLink__5471_208515686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https://nsud.gosuslugi.ru/pud/#/inquiries/dd0a3abe-d9cd-11eb-87f2-6dd2d98a56b1/versions/18bca28c-b736-419e-9ea1-17ae9f74de15?</w:t>
            </w:r>
            <w:bookmarkEnd w:id="95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1085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96" w:name="__DdeLink__3206_3386379331"/>
            <w:bookmarkStart w:id="97" w:name="__DdeLink__1611_2885762969"/>
            <w:r>
              <w:rPr>
                <w:sz w:val="20"/>
                <w:szCs w:val="20"/>
              </w:rPr>
              <w:t>Передача сведений о заработной плате или доходе, на которые начислены страховые взносы</w:t>
            </w:r>
            <w:bookmarkEnd w:id="96"/>
            <w:bookmarkEnd w:id="97"/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98" w:name="__DdeLink__5473_208515686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https://nsud.gosuslugi.ru/pud/#/inquiries/dd08b434-d9cd-11eb-87f2-6dd2d98a56b1/versions/acb75071-39ac-47b0-bb08-b1f6c03c255b?</w:t>
            </w:r>
            <w:bookmarkEnd w:id="98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1086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99" w:name="__DdeLink__1607_2885762969"/>
            <w:bookmarkStart w:id="100" w:name="__DdeLink__3210_3386379331"/>
            <w:r>
              <w:rPr>
                <w:sz w:val="20"/>
                <w:szCs w:val="20"/>
              </w:rPr>
              <w:t>Сведения о среднесписочной численности работников за предшествующий календарный год</w:t>
            </w:r>
            <w:bookmarkEnd w:id="99"/>
            <w:bookmarkEnd w:id="100"/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101" w:name="__DdeLink__5477_208515686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https://nsud.gosuslugi.ru/pud/#/inquiries/dd0a3ab3-d9cd-11eb-87f2-6dd2d98a56b1/versions/5f6efde6-c559-4522-aed5-50283300701d?</w:t>
            </w:r>
            <w:bookmarkEnd w:id="101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1088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102" w:name="__DdeLink__3212_3386379331"/>
            <w:bookmarkStart w:id="103" w:name="__DdeLink__1605_2885762969"/>
            <w:r>
              <w:rPr>
                <w:sz w:val="20"/>
                <w:szCs w:val="20"/>
              </w:rPr>
              <w:t>Получение сведений о размере социальных выплат застрахованного лица за период (без учета пенсии, доплат, устанавливаемых к пенсии, выплат по уходу)</w:t>
            </w:r>
            <w:bookmarkEnd w:id="102"/>
            <w:bookmarkEnd w:id="103"/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104" w:name="__DdeLink__5479_208515686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https://nsud.gosuslugi.ru/pud/#/inquiries/dd08b420-d9cd-11eb-87f2-6dd2d98a56b1/versions/6953ddff-feba-40ad-a507-b90b31c346b9?</w:t>
            </w:r>
            <w:bookmarkEnd w:id="104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1089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105" w:name="__DdeLink__1603_2885762969"/>
            <w:bookmarkStart w:id="106" w:name="__DdeLink__3214_3386379331"/>
            <w:r>
              <w:rPr>
                <w:sz w:val="20"/>
                <w:szCs w:val="20"/>
              </w:rPr>
              <w:t>Сведения об учете организации в налоговом органе по месту нахождения ее обособленного подразделения</w:t>
            </w:r>
            <w:bookmarkEnd w:id="105"/>
            <w:bookmarkEnd w:id="106"/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107" w:name="__DdeLink__5481_208515686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https://nsud.gosuslugi.ru/pud/#/inquiries/dd0a3ab9-d9cd-11eb-87f2-6dd2d98a56b1/versions/a1bcd5db-6d96-4e68-bb48-9ed906e2d4de?</w:t>
            </w:r>
            <w:bookmarkEnd w:id="107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1090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108" w:name="__DdeLink__3216_3386379331"/>
            <w:bookmarkStart w:id="109" w:name="__DdeLink__1601_2885762969"/>
            <w:r>
              <w:rPr>
                <w:sz w:val="20"/>
                <w:szCs w:val="20"/>
              </w:rPr>
              <w:t>Предоставление списка юридических лиц или индивидуальных предпринимателей, в отношении которых в заданную дату были включены новые сведения в ЕГРЮЛ или ЕГРИП</w:t>
            </w:r>
            <w:bookmarkEnd w:id="108"/>
            <w:bookmarkEnd w:id="109"/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110" w:name="__DdeLink__5483_208515686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https://nsud.gosuslugi.ru/pud/#/inquiries/dd0a3aa5-d9cd-11eb-87f2-6dd2d98a56b1/versions/0d47c12e-e97a-4880-8860-5ac26cacf040?</w:t>
            </w:r>
            <w:bookmarkEnd w:id="110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1092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111" w:name="__DdeLink__1599_2885762969"/>
            <w:bookmarkStart w:id="112" w:name="__DdeLink__3218_3386379331"/>
            <w:r>
              <w:rPr>
                <w:sz w:val="20"/>
                <w:szCs w:val="20"/>
              </w:rPr>
              <w:t>Сведения о доходах физических лиц по справкам 2-НДФЛ</w:t>
            </w:r>
            <w:bookmarkEnd w:id="111"/>
            <w:bookmarkEnd w:id="112"/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113" w:name="__DdeLink__5485_208515686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https://nsud.gosuslugi.ru/pud/#/inquiries/dd0a3aa0-d9cd-11eb-87f2-6dd2d98a56b1/versions/b5ba0cf1-d15f-44fb-906c-8687e9f6faad?</w:t>
            </w:r>
            <w:bookmarkEnd w:id="113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1095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bookmarkStart w:id="114" w:name="__DdeLink__3220_3386379331"/>
            <w:bookmarkStart w:id="115" w:name="__DdeLink__1594_2885762969"/>
            <w:r>
              <w:rPr>
                <w:sz w:val="20"/>
                <w:szCs w:val="20"/>
              </w:rPr>
              <w:t>риём заявлений из МФЦ</w:t>
            </w:r>
            <w:bookmarkEnd w:id="114"/>
            <w:bookmarkEnd w:id="115"/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116" w:name="__DdeLink__5487_208515686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https://nsud.gosuslugi.ru/pud/#/inquiries/63726506-ff80-11eb-ba23-33408f10c8dc/versions/a7c6730c-15d7-4ff9-828d-76b4d52a966a?</w:t>
            </w:r>
            <w:bookmarkEnd w:id="11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1096, 1112, 1113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117" w:name="__DdeLink__3222_3386379331"/>
            <w:bookmarkStart w:id="118" w:name="__DdeLink__1592_2885762969"/>
            <w:r>
              <w:rPr>
                <w:sz w:val="20"/>
                <w:szCs w:val="20"/>
              </w:rPr>
              <w:t>Передача в МФЦ статусов обработки заявлений, полученных из МФЦ</w:t>
            </w:r>
            <w:bookmarkEnd w:id="117"/>
            <w:bookmarkEnd w:id="118"/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119" w:name="__DdeLink__5489_208515686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https://nsud.gosuslugi.ru/pud/#/inquiries/dd08b42c-d9cd-11eb-87f2-6dd2d98a56b1/versions/f2c56d52-d24a-49e5-96ff-27d575e16c60?</w:t>
            </w:r>
            <w:bookmarkEnd w:id="119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1097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120" w:name="__DdeLink__1588_2885762969"/>
            <w:bookmarkStart w:id="121" w:name="__DdeLink__3234_3386379331"/>
            <w:r>
              <w:rPr>
                <w:sz w:val="20"/>
                <w:szCs w:val="20"/>
              </w:rPr>
              <w:t>Предоставление сведений о текущем статусе документов, представленных при государственной регистрации юридического лица или индивидуального предпринимателя</w:t>
            </w:r>
            <w:bookmarkEnd w:id="120"/>
            <w:bookmarkEnd w:id="121"/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122" w:name="__DdeLink__5499_208515686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https://nsud.gosuslugi.ru/pud/#/inquiries/63780aad-ff80-11eb-ba23-33408f10c8dc/versions/1381975f-6545-4d64-984d-2b9e40fab4b2?</w:t>
            </w:r>
            <w:bookmarkEnd w:id="122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1107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123" w:name="__DdeLink__3236_3386379331"/>
            <w:bookmarkStart w:id="124" w:name="__DdeLink__1586_2885762969"/>
            <w:r>
              <w:rPr>
                <w:sz w:val="20"/>
                <w:szCs w:val="20"/>
              </w:rPr>
              <w:t>Прием заявлений на оказание государственных услуг от МФЦ</w:t>
            </w:r>
            <w:bookmarkEnd w:id="123"/>
            <w:bookmarkEnd w:id="124"/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125" w:name="__DdeLink__5501_208515686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https://nsud.gosuslugi.ru/pud/#/inquiries/dd08b405-d9cd-11eb-87f2-6dd2d98a56b1/versions/0aad9b6c-c971-4294-a467-34402d72c3ef?</w:t>
            </w:r>
            <w:bookmarkEnd w:id="125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1111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126" w:name="__DdeLink__3238_3386379331"/>
            <w:bookmarkStart w:id="127" w:name="__DdeLink__1584_2885762969"/>
            <w:r>
              <w:rPr>
                <w:sz w:val="20"/>
                <w:szCs w:val="20"/>
              </w:rPr>
              <w:t>Предоставление сведений об административных правонарушениях в области дорожного движения</w:t>
            </w:r>
            <w:bookmarkEnd w:id="126"/>
            <w:bookmarkEnd w:id="127"/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128" w:name="__DdeLink__5503_208515686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https://nsud.gosuslugi.ru/pud/#/inquiries/dd0a1333-d9cd-11eb-87f2-6dd2d98a56b1/versions/ebe8a550-f636-4b30-9a02-432991c1c9e4?</w:t>
            </w:r>
            <w:bookmarkEnd w:id="128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1114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129" w:name="__DdeLink__1746_2885762969"/>
            <w:bookmarkStart w:id="130" w:name="__DdeLink__3240_3386379331"/>
            <w:r>
              <w:rPr>
                <w:sz w:val="20"/>
                <w:szCs w:val="20"/>
              </w:rPr>
              <w:t>Подтверждение личности гражданина РФ или иностранного гражданина в ЕСИА</w:t>
            </w:r>
            <w:bookmarkEnd w:id="129"/>
            <w:bookmarkEnd w:id="130"/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https://nsud.gosuslugi.ru/pud/#/inquiries/63754af6-ff80-11eb-ba23-33408f10c8dc/versions/d230915f-be14-4fdf-8c89-99fe8e84e20e?area=PROD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1543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Регистрация информации о ребёнке в ЕСИА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https://nsud.gosuslugi.ru/pud/#/inquiries/63754afd-ff80-11eb-ba23-33408f10c8dc/versions/d956b69d-426c-43d5-bd91-cdd86ac00021?area=PROD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1591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Поиск учетной записи в ЕСИА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https://nsud.gosuslugi.ru/pud/#/inquiries/63754af8-ff80-11eb-ba23-33408f10c8dc/versions/b97ca620-096b-4c75-94fe-d15706b5c027?area=PROD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1544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131" w:name="__DdeLink__1582_2885762969"/>
            <w:bookmarkStart w:id="132" w:name="__DdeLink__3246_3386379331"/>
            <w:r>
              <w:rPr>
                <w:sz w:val="20"/>
                <w:szCs w:val="20"/>
              </w:rPr>
              <w:t>Сведения из уведомления об использовании пенсионером права на получение социальной услуги в виде бесплатного проезда на междугородном транспорте к месту лечения и обратно</w:t>
            </w:r>
            <w:bookmarkEnd w:id="131"/>
            <w:bookmarkEnd w:id="132"/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133" w:name="__DdeLink__5511_208515686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https://nsud.gosuslugi.ru/pud/#/inquiries/dd08b40e-d9cd-11eb-87f2-6dd2d98a56b1/versions/dd31933a-ed4e-48ac-8e77-5d82746a9ccb?</w:t>
            </w:r>
            <w:bookmarkEnd w:id="133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1124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134" w:name="__DdeLink__1580_2885762969"/>
            <w:bookmarkStart w:id="135" w:name="__DdeLink__3248_3386379331"/>
            <w:r>
              <w:rPr>
                <w:sz w:val="20"/>
                <w:szCs w:val="20"/>
              </w:rPr>
              <w:t>Сведения о страховом стаже застрахованного лица</w:t>
            </w:r>
            <w:bookmarkEnd w:id="134"/>
            <w:bookmarkEnd w:id="135"/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136" w:name="__DdeLink__5513_208515686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https://nsud.gosuslugi.ru/pud/#/inquiries/dd08b43a-d9cd-11eb-87f2-6dd2d98a56b1/versions/56ac2b89-6f3f-48e3-8c0d-d0b5beda53d4?</w:t>
            </w:r>
            <w:bookmarkEnd w:id="13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1127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137" w:name="__DdeLink__3252_3386379331"/>
            <w:bookmarkStart w:id="138" w:name="__DdeLink__1575_2885762969"/>
            <w:r>
              <w:rPr>
                <w:sz w:val="20"/>
                <w:szCs w:val="20"/>
              </w:rPr>
              <w:t>Получение через МФЦ сведений об отнесении гражданина к категории граждан предпенсионного возраста</w:t>
            </w:r>
            <w:bookmarkEnd w:id="137"/>
            <w:bookmarkEnd w:id="138"/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139" w:name="__DdeLink__5517_208515686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https://nsud.gosuslugi.ru/pud/#/inquiries/6372650f-ff80-11eb-ba23-33408f10c8dc/versions/d8b0cd87-8184-4881-b484-caf6b9744f32?</w:t>
            </w:r>
            <w:bookmarkEnd w:id="139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1130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140" w:name="__DdeLink__3254_3386379331"/>
            <w:r>
              <w:rPr>
                <w:sz w:val="20"/>
                <w:szCs w:val="20"/>
              </w:rPr>
              <w:t>Удаление учетной записи в ЕСИА</w:t>
            </w:r>
            <w:bookmarkEnd w:id="140"/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https://nsud.gosuslugi.ru/pud/#/inquiries/63754af7-ff80-11eb-ba23-33408f10c8dc/versions/cd574fef-101f-4f2b-806c-b60885ebb4b7?area=PROD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1465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141" w:name="__DdeLink__3256_3386379331"/>
            <w:r>
              <w:rPr>
                <w:sz w:val="20"/>
                <w:szCs w:val="20"/>
              </w:rPr>
              <w:t>Регистрация подтвержденной учетной записи в ЕСИА с отправкой пароля для первого входа в систему на контактные данные</w:t>
            </w:r>
            <w:bookmarkEnd w:id="141"/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eastAsia="Arial Unicode MS" w:cs="TimesNewRoman" w:ascii="TimesNewRoman" w:hAnsi="TimesNewRoman"/>
                <w:color w:val="000000"/>
                <w:lang w:eastAsia="ar-SA"/>
              </w:rPr>
              <w:t>https://nsud.gosuslugi.ru/pud/#/inquiries/63754afa-ff80-11eb-ba23-33408f10c8dc/versions/376cd44e-dc1f-41c2-ac59-addefb518a95?area=PROD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1546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142" w:name="__DdeLink__3258_3386379331"/>
            <w:r>
              <w:rPr>
                <w:sz w:val="20"/>
                <w:szCs w:val="20"/>
              </w:rPr>
              <w:t>Восстановление доступа к подтвержденной учетной записи в ЕСИА с выдачей пароля для входа</w:t>
            </w:r>
            <w:bookmarkEnd w:id="142"/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https://nsud.gosuslugi.ru/pud/#/inquiries/63754af9-ff80-11eb-ba23-33408f10c8dc/versions/99edcac3-8dad-4d8d-ab06-58508b8e54e1?area=PROD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1467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143" w:name="__DdeLink__3260_3386379331"/>
            <w:r>
              <w:rPr>
                <w:sz w:val="20"/>
                <w:szCs w:val="20"/>
              </w:rPr>
              <w:t>Подтверждение учётной записи в ЕСИА, созданной на основе существующей упрощённой</w:t>
            </w:r>
            <w:bookmarkEnd w:id="143"/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eastAsia="Arial Unicode MS" w:cs="TimesNewRoman" w:ascii="TimesNewRoman" w:hAnsi="TimesNewRoman"/>
                <w:color w:val="000000"/>
                <w:lang w:eastAsia="ar-SA"/>
              </w:rPr>
              <w:t>https://nsud.gosuslugi.ru/pud/#/inquiries/63754afb-ff80-11eb-ba23-33408f10c8dc/versions/3a0e3fb6-ce47-4d94-bd43-2fdb14a420a6?area=PROD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1545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144" w:name="__DdeLink__3262_3386379331"/>
            <w:bookmarkStart w:id="145" w:name="__DdeLink__1569_2885762969"/>
            <w:r>
              <w:rPr>
                <w:sz w:val="20"/>
                <w:szCs w:val="20"/>
              </w:rPr>
              <w:t>Прием заявлений на оказание услуг Корпорации МСП с ЕПГУ и МФЦ</w:t>
            </w:r>
            <w:bookmarkEnd w:id="144"/>
            <w:bookmarkEnd w:id="145"/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146" w:name="__DdeLink__5527_208515686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https://nsud.gosuslugi.ru/pud/#/inquiries/63794251-ff80-11eb-ba23-33408f10c8dc/versions/d4bec062-2c39-4057-a8ae-08ae43d02a00?</w:t>
            </w:r>
            <w:bookmarkEnd w:id="14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1148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147" w:name="__DdeLink__3264_3386379331"/>
            <w:bookmarkStart w:id="148" w:name="__DdeLink__1567_2885762969"/>
            <w:r>
              <w:rPr>
                <w:sz w:val="20"/>
                <w:szCs w:val="20"/>
              </w:rPr>
              <w:t>Предоставление информации об уплате</w:t>
            </w:r>
            <w:bookmarkEnd w:id="147"/>
            <w:bookmarkEnd w:id="148"/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https://nsud.gosuslugi.ru/pud/#/inquiries/dd08daa3-d9cd-11eb-87f2-6dd2d98a56b1/versions/2a960ceb-fd1a-4ad4-a37e-762a461b586f?area=PROD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1392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149" w:name="__DdeLink__3266_3386379331"/>
            <w:bookmarkStart w:id="150" w:name="__DdeLink__1561_2885762969"/>
            <w:r>
              <w:rPr>
                <w:sz w:val="20"/>
                <w:szCs w:val="20"/>
              </w:rPr>
              <w:t>Предоставление необходимой для уплаты информации</w:t>
            </w:r>
            <w:bookmarkEnd w:id="149"/>
            <w:bookmarkEnd w:id="150"/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https://nsud.gosuslugi.ru/pud/#/inquiries/dd08daa2-d9cd-11eb-87f2-6dd2d98a56b1/versions/aab6e24c-a93e-4b79-9eb5-8246313b44d1?area=PROD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1397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151" w:name="__DdeLink__1557_2885762969"/>
            <w:bookmarkStart w:id="152" w:name="__DdeLink__1559_2885762969"/>
            <w:bookmarkStart w:id="153" w:name="__DdeLink__3268_3386379331"/>
            <w:r>
              <w:rPr>
                <w:sz w:val="20"/>
                <w:szCs w:val="20"/>
              </w:rPr>
              <w:t>Предоставление информации о результатах квитирования</w:t>
            </w:r>
            <w:bookmarkEnd w:id="151"/>
            <w:bookmarkEnd w:id="152"/>
            <w:bookmarkEnd w:id="153"/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https://nsud.gosuslugi.ru/pud/#/inquiries/dd08daa4-d9cd-11eb-87f2-6dd2d98a56b1/versions/7404ea5f-4015-48ac-b11e-d853f072ec8e?area=PROD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1396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154" w:name="__DdeLink__1553_2885762969"/>
            <w:bookmarkStart w:id="155" w:name="__DdeLink__3272_3386379331"/>
            <w:r>
              <w:rPr>
                <w:rFonts w:eastAsia="Arial Unicode MS"/>
                <w:sz w:val="20"/>
                <w:szCs w:val="20"/>
                <w:lang w:eastAsia="ar-SA"/>
              </w:rPr>
              <w:t>Сведения о нахождении должника по алиментным обязательствам в исполнительно-процессуальном розыске, в т.ч. о том, что в месячный срок местонахождения разыскиваемого должника не установлен</w:t>
            </w:r>
            <w:bookmarkEnd w:id="154"/>
            <w:bookmarkEnd w:id="155"/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156" w:name="__DdeLink__5535_208515686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https://nsud.gosuslugi.ru/pud/#/inquiries/dd088caa-d9cd-11eb-87f2-6dd2d98a56b1/versions/4af3017a-9d93-45d4-b14f-e370d4d0215e?</w:t>
            </w:r>
            <w:bookmarkEnd w:id="15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1159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Изменение паспортных данных пользователя в ЕСИА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eastAsia="Arial Unicode MS" w:cs="TimesNewRoman" w:ascii="TimesNewRoman" w:hAnsi="TimesNewRoman"/>
                <w:color w:val="000000"/>
                <w:lang w:eastAsia="ar-SA"/>
              </w:rPr>
              <w:t>https://nsud.gosuslugi.ru/pud/#/inquiries/636e6cf2-ff80-11eb-ba23-33408f10c8dc/versions/b98f44f2-c668-4b4d-9892-93be0743a28d?area=PROD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1547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157" w:name="__DdeLink__3276_3386379331"/>
            <w:bookmarkStart w:id="158" w:name="__DdeLink__1551_2885762969"/>
            <w:bookmarkStart w:id="159" w:name="__DdeLink__1758_2885762969"/>
            <w:r>
              <w:rPr>
                <w:rFonts w:eastAsia="Arial Unicode MS"/>
                <w:sz w:val="20"/>
                <w:szCs w:val="20"/>
                <w:lang w:eastAsia="ar-SA"/>
              </w:rPr>
              <w:t>Регистрация заявлений в Едином личном кабинете</w:t>
            </w:r>
            <w:bookmarkEnd w:id="157"/>
            <w:bookmarkEnd w:id="158"/>
            <w:bookmarkEnd w:id="159"/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160" w:name="__DdeLink__5539_208515686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https://nsud.gosuslugi.ru/pud/#/inquiries/6342c91a-ff80-11eb-ba23-33408f10c8dc/versions/656693ed-ff80-11eb-ba23-33408f10c8dc?</w:t>
            </w:r>
            <w:bookmarkEnd w:id="160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1252,1253,</w:t>
            </w:r>
          </w:p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1254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161" w:name="__DdeLink__1549_2885762969"/>
            <w:bookmarkStart w:id="162" w:name="__DdeLink__3278_3386379331"/>
            <w:r>
              <w:rPr>
                <w:rFonts w:eastAsia="Arial Unicode MS"/>
                <w:sz w:val="20"/>
                <w:szCs w:val="20"/>
                <w:lang w:eastAsia="ar-SA"/>
              </w:rPr>
              <w:t>Справка о выплатах за период</w:t>
            </w:r>
            <w:bookmarkEnd w:id="161"/>
            <w:bookmarkEnd w:id="162"/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163" w:name="__DdeLink__5541_208515686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https://nsud.gosuslugi.ru/pud/#/inquiries/637264ec-ff80-11eb-ba23-33408f10c8dc/versions/91c91745-61a4-4d7a-b6c3-cc012c5f17ef?</w:t>
            </w:r>
            <w:bookmarkEnd w:id="163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1170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164" w:name="__DdeLink__3280_3386379331"/>
            <w:bookmarkStart w:id="165" w:name="__DdeLink__1547_2885762969"/>
            <w:r>
              <w:rPr>
                <w:rFonts w:eastAsia="Arial Unicode MS"/>
                <w:sz w:val="20"/>
                <w:szCs w:val="20"/>
                <w:lang w:eastAsia="ar-SA"/>
              </w:rPr>
              <w:t>Справка о назначенных пенсиях и социальных выплатах на дату</w:t>
            </w:r>
            <w:bookmarkEnd w:id="164"/>
            <w:bookmarkEnd w:id="165"/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166" w:name="__DdeLink__5543_208515686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https://nsud.gosuslugi.ru/pud/#/inquiries/637264e8-ff80-11eb-ba23-33408f10c8dc/versions/8daddd44-259b-46bd-988f-636118ee5c18?</w:t>
            </w:r>
            <w:bookmarkEnd w:id="16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1173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167" w:name="__DdeLink__3282_3386379331"/>
            <w:bookmarkStart w:id="168" w:name="__DdeLink__1545_2885762969"/>
            <w:r>
              <w:rPr>
                <w:rFonts w:eastAsia="Arial Unicode MS"/>
                <w:sz w:val="20"/>
                <w:szCs w:val="20"/>
                <w:lang w:eastAsia="ar-SA"/>
              </w:rPr>
              <w:t>Сведения о факте осуществления трудовой деятельности</w:t>
            </w:r>
            <w:bookmarkEnd w:id="167"/>
            <w:bookmarkEnd w:id="168"/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169" w:name="__DdeLink__5545_208515686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https://nsud.gosuslugi.ru/pud/#/inquiries/dd08b43b-d9cd-11eb-87f2-6dd2d98a56b1/versions/1cf3b239-c6d5-42ea-bb93-58976e6ab255?</w:t>
            </w:r>
            <w:bookmarkEnd w:id="169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1174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170" w:name="__DdeLink__1543_2885762969"/>
            <w:bookmarkStart w:id="171" w:name="__DdeLink__3284_3386379331"/>
            <w:r>
              <w:rPr>
                <w:rFonts w:eastAsia="Arial Unicode MS"/>
                <w:sz w:val="20"/>
                <w:szCs w:val="20"/>
                <w:lang w:eastAsia="ar-SA"/>
              </w:rPr>
              <w:t>Сведения о размере выплат пенсионерам, состоящим на учете в отделе пенсионного обслуживания ФСИН России</w:t>
            </w:r>
            <w:bookmarkEnd w:id="170"/>
            <w:bookmarkEnd w:id="171"/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172" w:name="__DdeLink__5547_208515686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https://nsud.gosuslugi.ru/pud/#/inquiries/dcf09723-d9cd-11eb-87f2-6dd2d98a56b1/versions/b84b37e3-7776-4fd8-bb4a-5be526307b65?</w:t>
            </w:r>
            <w:bookmarkEnd w:id="172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1175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173" w:name="__DdeLink__1541_2885762969"/>
            <w:bookmarkStart w:id="174" w:name="__DdeLink__3286_3386379331"/>
            <w:r>
              <w:rPr>
                <w:rFonts w:eastAsia="Arial Unicode MS"/>
                <w:sz w:val="20"/>
                <w:szCs w:val="20"/>
                <w:lang w:eastAsia="ar-SA"/>
              </w:rPr>
              <w:t>Сведения о нахождении гражданина в местах лишения свободы и об отсутствии у него заработка</w:t>
            </w:r>
            <w:bookmarkEnd w:id="173"/>
            <w:bookmarkEnd w:id="174"/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175" w:name="__DdeLink__5549_208515686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https://nsud.gosuslugi.ru/pud/#/inquiries/dcf0e545-d9cd-11eb-87f2-6dd2d98a56b1/versions/82610a9e-268a-4b9e-8957-d8f4a56c6c05?</w:t>
            </w:r>
            <w:bookmarkEnd w:id="175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1176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176" w:name="__DdeLink__1539_2885762969"/>
            <w:bookmarkStart w:id="177" w:name="__DdeLink__3288_3386379331"/>
            <w:r>
              <w:rPr>
                <w:rFonts w:eastAsia="Arial Unicode MS"/>
                <w:sz w:val="20"/>
                <w:szCs w:val="20"/>
                <w:lang w:eastAsia="ar-SA"/>
              </w:rPr>
              <w:t>Сведения из справки о рекомендации санаторно-курортного лечения по линии ФСИН России</w:t>
            </w:r>
            <w:bookmarkEnd w:id="176"/>
            <w:bookmarkEnd w:id="177"/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178" w:name="__DdeLink__5551_208515686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https://nsud.gosuslugi.ru/pud/#/inquiries/dcf07012-d9cd-11eb-87f2-6dd2d98a56b1/versions/66389f8f-bbd2-457f-905c-105898ae85d4?</w:t>
            </w:r>
            <w:bookmarkEnd w:id="178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1177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179" w:name="__DdeLink__1537_2885762969"/>
            <w:bookmarkStart w:id="180" w:name="__DdeLink__3290_3386379331"/>
            <w:r>
              <w:rPr>
                <w:rFonts w:eastAsia="Arial Unicode MS"/>
                <w:sz w:val="20"/>
                <w:szCs w:val="20"/>
                <w:lang w:eastAsia="ar-SA"/>
              </w:rPr>
              <w:t>Сведения о прекращении выплаты пенсии по линии ведомства (ФСИН)</w:t>
            </w:r>
            <w:bookmarkEnd w:id="179"/>
            <w:bookmarkEnd w:id="180"/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181" w:name="__DdeLink__5553_208515686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https://nsud.gosuslugi.ru/pud/#/inquiries/dcf13367-d9cd-11eb-87f2-6dd2d98a56b1/versions/706ecbed-100b-4c94-a495-2cd5a9013640?</w:t>
            </w:r>
            <w:bookmarkEnd w:id="181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1178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182" w:name="__DdeLink__3292_3386379331"/>
            <w:bookmarkStart w:id="183" w:name="__DdeLink__1535_2885762969"/>
            <w:r>
              <w:rPr>
                <w:rFonts w:eastAsia="Arial Unicode MS"/>
                <w:sz w:val="20"/>
                <w:szCs w:val="20"/>
                <w:lang w:eastAsia="ar-SA"/>
              </w:rPr>
              <w:t>Сведения о периодах прохождения военной службы (ФСИН)</w:t>
            </w:r>
            <w:bookmarkEnd w:id="182"/>
            <w:bookmarkEnd w:id="183"/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184" w:name="__DdeLink__5555_208515686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https://nsud.gosuslugi.ru/pud/#/inquiries/dcf1a89a-d9cd-11eb-87f2-6dd2d98a56b1/versions/bb2ea0b9-2d33-4312-a606-fd833dedc964?</w:t>
            </w:r>
            <w:bookmarkEnd w:id="184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1179</w:t>
            </w:r>
          </w:p>
        </w:tc>
      </w:tr>
      <w:tr>
        <w:trPr>
          <w:trHeight w:val="1214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185" w:name="__DdeLink__3294_3386379331"/>
            <w:bookmarkStart w:id="186" w:name="__DdeLink__1533_2885762969"/>
            <w:r>
              <w:rPr>
                <w:rFonts w:eastAsia="Arial Unicode MS"/>
                <w:sz w:val="20"/>
                <w:szCs w:val="20"/>
                <w:lang w:eastAsia="ar-SA"/>
              </w:rPr>
              <w:t>Сведения о периодах службы, предшествовавших назначению пенсии по инвалидности, либо о периодах службы, работы и иной деятельности, учтенных при определении размера пенсии за выслугу лет (ФСИН)</w:t>
            </w:r>
            <w:bookmarkEnd w:id="185"/>
            <w:bookmarkEnd w:id="186"/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187" w:name="__DdeLink__5557_208515686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https://nsud.gosuslugi.ru/pud/#/inquiries/dcf15a78-d9cd-11eb-87f2-6dd2d98a56b1/versions/0cc0b8c7-8d6a-495d-9b57-8452f8153cf1?</w:t>
            </w:r>
            <w:bookmarkEnd w:id="187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1180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188" w:name="__DdeLink__1531_2885762969"/>
            <w:bookmarkStart w:id="189" w:name="__DdeLink__3296_3386379331"/>
            <w:r>
              <w:rPr>
                <w:rFonts w:eastAsia="Arial Unicode MS"/>
                <w:sz w:val="20"/>
                <w:szCs w:val="20"/>
                <w:lang w:eastAsia="ar-SA"/>
              </w:rPr>
              <w:t>Сведения о гибели военнослужащего</w:t>
            </w:r>
            <w:bookmarkEnd w:id="188"/>
            <w:bookmarkEnd w:id="189"/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190" w:name="__DdeLink__5559_208515686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https://nsud.gosuslugi.ru/pud/#/inquiries/dcf021f0-d9cd-11eb-87f2-6dd2d98a56b1/versions/f73de7e8-dc64-457c-8e58-8445388770ce?</w:t>
            </w:r>
            <w:bookmarkEnd w:id="190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1181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191" w:name="__DdeLink__3298_3386379331"/>
            <w:bookmarkStart w:id="192" w:name="__DdeLink__1529_2885762969"/>
            <w:r>
              <w:rPr>
                <w:rFonts w:eastAsia="Arial Unicode MS"/>
                <w:sz w:val="20"/>
                <w:szCs w:val="20"/>
                <w:lang w:eastAsia="ar-SA"/>
              </w:rPr>
              <w:t>Сведения о периоде проживания супругов военнослужащих</w:t>
            </w:r>
            <w:bookmarkEnd w:id="191"/>
            <w:bookmarkEnd w:id="192"/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193" w:name="__DdeLink__5561_208515686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https://nsud.gosuslugi.ru/pud/#/inquiries/dcf18189-d9cd-11eb-87f2-6dd2d98a56b1/versions/818c90c5-0cba-4fe2-acf1-faf15ac020ce?</w:t>
            </w:r>
            <w:bookmarkEnd w:id="193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1182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194" w:name="__DdeLink__3300_3386379331"/>
            <w:bookmarkStart w:id="195" w:name="__DdeLink__1527_2885762969"/>
            <w:r>
              <w:rPr>
                <w:rFonts w:eastAsia="Arial Unicode MS"/>
                <w:sz w:val="20"/>
                <w:szCs w:val="20"/>
                <w:lang w:eastAsia="ar-SA"/>
              </w:rPr>
              <w:t>Сведения о нахождении граждан в исправительном учреждении</w:t>
            </w:r>
            <w:bookmarkEnd w:id="194"/>
            <w:bookmarkEnd w:id="195"/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196" w:name="__DdeLink__5563_208515686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https://nsud.gosuslugi.ru/pud/#/inquiries/dcf0be34-d9cd-11eb-87f2-6dd2d98a56b1/versions/34738aea-081b-4daa-9360-03ec13a6a7ce?</w:t>
            </w:r>
            <w:bookmarkEnd w:id="19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1183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197" w:name="__DdeLink__3302_3386379331"/>
            <w:bookmarkStart w:id="198" w:name="__DdeLink__1525_2885762969"/>
            <w:r>
              <w:rPr>
                <w:rFonts w:eastAsia="Arial Unicode MS"/>
                <w:sz w:val="20"/>
                <w:szCs w:val="20"/>
                <w:lang w:eastAsia="ar-SA"/>
              </w:rPr>
              <w:t>Предоставление сведений о трудовой деятельности</w:t>
            </w:r>
            <w:bookmarkEnd w:id="197"/>
            <w:bookmarkEnd w:id="198"/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https://nsud.gosuslugi.ru/pud/#/inquiries/63726502-ff80-11eb-ba23-33408f10c8dc/versions/fb94f077-3618-421f-9573-b07b3966fe37?area=PROD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1628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Регистрация квалифицированного сертификата ключа проверки электронной подписи в ЕСИА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https://nsud.gosuslugi.ru/pud/#/inquiries/63754afc-ff80-11eb-ba23-33408f10c8dc/versions/ff400932-c65c-41de-9fc6-4266fba4a81c?area=PROD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1469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199" w:name="__DdeLink__3306_3386379331"/>
            <w:bookmarkStart w:id="200" w:name="__DdeLink__1521_2885762969"/>
            <w:r>
              <w:rPr>
                <w:rFonts w:eastAsia="Arial Unicode MS"/>
                <w:sz w:val="20"/>
                <w:szCs w:val="20"/>
                <w:lang w:eastAsia="ar-SA"/>
              </w:rPr>
              <w:t>Сервис экспорта данных из ИАС МКГУ по операторам</w:t>
            </w:r>
            <w:bookmarkEnd w:id="199"/>
            <w:bookmarkEnd w:id="200"/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201" w:name="__DdeLink__5569_208515686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https://nsud.gosuslugi.ru/pud/#/inquiries/6372d999-ff80-11eb-ba23-33408f10c8dc/versions/39e1fb2c-1cb7-43e0-b6a3-1f5fefaa8877?</w:t>
            </w:r>
            <w:bookmarkEnd w:id="201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1186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202" w:name="__DdeLink__3308_3386379331"/>
            <w:bookmarkStart w:id="203" w:name="__DdeLink__1519_2885762969"/>
            <w:r>
              <w:rPr>
                <w:rFonts w:eastAsia="Arial Unicode MS"/>
                <w:sz w:val="20"/>
                <w:szCs w:val="20"/>
                <w:lang w:eastAsia="ar-SA"/>
              </w:rPr>
              <w:t>Выписка сведений об инвалиде</w:t>
            </w:r>
            <w:bookmarkEnd w:id="202"/>
            <w:bookmarkEnd w:id="203"/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204" w:name="__DdeLink__5571_208515686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https://nsud.gosuslugi.ru/pud/#/inquiries/dd08b41a-d9cd-11eb-87f2-6dd2d98a56b1/versions/06f57fbf-2bd7-4bc9-b556-f730dcb0bab7?</w:t>
            </w:r>
            <w:bookmarkEnd w:id="204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1187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205" w:name="__DdeLink__1517_2885762969"/>
            <w:bookmarkStart w:id="206" w:name="__DdeLink__3310_3386379331"/>
            <w:r>
              <w:rPr>
                <w:rFonts w:eastAsia="Arial Unicode MS"/>
                <w:sz w:val="20"/>
                <w:szCs w:val="20"/>
                <w:lang w:eastAsia="ar-SA"/>
              </w:rPr>
              <w:t>Об ИНН физических лиц на основании полных паспортных данных по групповому запросу органов исполнительной власти</w:t>
            </w:r>
            <w:bookmarkEnd w:id="205"/>
            <w:bookmarkEnd w:id="206"/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207" w:name="__DdeLink__5573_208515686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https://nsud.gosuslugi.ru/pud/#/inquiries/dd0a3a92-d9cd-11eb-87f2-6dd2d98a56b1/versions/3ef18af0-f991-47be-a582-77a73dc5b391?</w:t>
            </w:r>
            <w:bookmarkEnd w:id="207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1188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208" w:name="__DdeLink__3312_3386379331"/>
            <w:bookmarkStart w:id="209" w:name="__DdeLink__1515_2885762969"/>
            <w:r>
              <w:rPr>
                <w:rFonts w:eastAsia="Arial Unicode MS"/>
                <w:sz w:val="20"/>
                <w:szCs w:val="20"/>
                <w:lang w:eastAsia="ar-SA"/>
              </w:rPr>
              <w:t>Предоставление сведений из налоговых деклараций, представленных индивидуальными предпринимателями, применяющими специальные налоговые режимы</w:t>
            </w:r>
            <w:bookmarkEnd w:id="208"/>
            <w:bookmarkEnd w:id="209"/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210" w:name="__DdeLink__5575_208515686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https://nsud.gosuslugi.ru/pud/#/inquiries/dd0a3aa3-d9cd-11eb-87f2-6dd2d98a56b1/versions/8a748fbd-322e-45f2-9339-8a23485c001b?</w:t>
            </w:r>
            <w:bookmarkEnd w:id="210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1189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211" w:name="__DdeLink__3314_3386379331"/>
            <w:bookmarkStart w:id="212" w:name="__DdeLink__1513_2885762969"/>
            <w:r>
              <w:rPr>
                <w:rFonts w:eastAsia="Arial Unicode MS"/>
                <w:sz w:val="20"/>
                <w:szCs w:val="20"/>
                <w:lang w:eastAsia="ar-SA"/>
              </w:rPr>
              <w:t>Предоставление сведений из налоговой декларации по налогу на доходы физических лиц по форме 3-НДФЛ на портале государственных услуг</w:t>
            </w:r>
            <w:bookmarkEnd w:id="211"/>
            <w:bookmarkEnd w:id="212"/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213" w:name="__DdeLink__5577_208515686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https://nsud.gosuslugi.ru/pud/#/inquiries/63780a76-ff80-11eb-ba23-33408f10c8dc/versions/8dc64c37-f86e-4ad3-afa9-57bb555403aa?</w:t>
            </w:r>
            <w:bookmarkEnd w:id="213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1190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214" w:name="__DdeLink__3316_3386379331"/>
            <w:bookmarkStart w:id="215" w:name="__DdeLink__1511_2885762969"/>
            <w:r>
              <w:rPr>
                <w:rFonts w:eastAsia="Arial Unicode MS"/>
                <w:sz w:val="20"/>
                <w:szCs w:val="20"/>
                <w:lang w:eastAsia="ar-SA"/>
              </w:rPr>
              <w:t>Сведения о доходах физических лиц из налоговой декларации формы 3-НДФЛ</w:t>
            </w:r>
            <w:bookmarkEnd w:id="214"/>
            <w:bookmarkEnd w:id="215"/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216" w:name="__DdeLink__5579_208515686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https://nsud.gosuslugi.ru/pud/#/inquiries/dd0a3aa2-d9cd-11eb-87f2-6dd2d98a56b1/versions/497926a4-9a31-4305-ac94-d784c4f7cf83?</w:t>
            </w:r>
            <w:bookmarkEnd w:id="21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1191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217" w:name="__DdeLink__3318_3386379331"/>
            <w:bookmarkStart w:id="218" w:name="__DdeLink__1509_2885762969"/>
            <w:r>
              <w:rPr>
                <w:rFonts w:eastAsia="Arial Unicode MS"/>
                <w:sz w:val="20"/>
                <w:szCs w:val="20"/>
                <w:lang w:eastAsia="ar-SA"/>
              </w:rPr>
              <w:t>Сведения о доходах физических лиц, выплаченных налоговыми агентами</w:t>
            </w:r>
            <w:bookmarkEnd w:id="217"/>
            <w:bookmarkEnd w:id="218"/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219" w:name="__DdeLink__5581_208515686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https://nsud.gosuslugi.ru/pud/#/inquiries/dd0a3a84-d9cd-11eb-87f2-6dd2d98a56b1/versions/c3b4cc8b-6dbc-4721-b416-248a6864a1f7?</w:t>
            </w:r>
            <w:bookmarkEnd w:id="219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1192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220" w:name="__DdeLink__1507_2885762969"/>
            <w:bookmarkStart w:id="221" w:name="__DdeLink__3324_3386379331"/>
            <w:bookmarkStart w:id="222" w:name="__DdeLink__3320_3386379331"/>
            <w:r>
              <w:rPr>
                <w:rFonts w:eastAsia="Arial Unicode MS"/>
                <w:sz w:val="20"/>
                <w:szCs w:val="20"/>
                <w:lang w:eastAsia="ar-SA"/>
              </w:rPr>
              <w:t>Сервис представления сведений о выплатах, произведенных плательщиками страховых взносов в пользу физических лиц</w:t>
            </w:r>
            <w:bookmarkEnd w:id="220"/>
            <w:bookmarkEnd w:id="221"/>
            <w:bookmarkEnd w:id="222"/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223" w:name="__DdeLink__5583_208515686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https://nsud.gosuslugi.ru/pud/#/inquiries/63780ac6-ff80-11eb-ba23-33408f10c8dc/versions/2e3b5317-4ded-41d5-91ae-594eeeb2fa86?</w:t>
            </w:r>
            <w:bookmarkEnd w:id="223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1193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224" w:name="__DdeLink__1505_2885762969"/>
            <w:bookmarkStart w:id="225" w:name="__DdeLink__3322_3386379331"/>
            <w:r>
              <w:rPr>
                <w:rFonts w:eastAsia="Arial Unicode MS"/>
                <w:sz w:val="20"/>
                <w:szCs w:val="20"/>
                <w:lang w:eastAsia="ar-SA"/>
              </w:rPr>
              <w:t>Прием и обработка заявлений во ФГИС ФРИ из МФЦ</w:t>
            </w:r>
            <w:bookmarkEnd w:id="224"/>
            <w:bookmarkEnd w:id="225"/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226" w:name="__DdeLink__5585_208515686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https://nsud.gosuslugi.ru/pud/#/inquiries/637264d9-ff80-11eb-ba23-33408f10c8dc/versions/21c0befd-cbfc-47ee-a54f-a61228584b9b?</w:t>
            </w:r>
            <w:bookmarkEnd w:id="22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1196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227" w:name="__DdeLink__1503_2885762969"/>
            <w:r>
              <w:rPr>
                <w:sz w:val="20"/>
                <w:szCs w:val="20"/>
              </w:rPr>
              <w:t>Справка, подтверждающая право на получение набора социальных услуг (НСУ)</w:t>
            </w:r>
            <w:bookmarkEnd w:id="227"/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228" w:name="__DdeLink__5587_208515686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https://nsud.gosuslugi.ru/pud/#/inquiries/dd08b439-d9cd-11eb-87f2-6dd2d98a56b1/versions/cd7336e4-3d5d-4662-81f3-ce2fef694f8e?</w:t>
            </w:r>
            <w:bookmarkEnd w:id="228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1204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229" w:name="__DdeLink__1501_2885762969"/>
            <w:r>
              <w:rPr>
                <w:sz w:val="20"/>
                <w:szCs w:val="20"/>
              </w:rPr>
              <w:t>Информирование из ЕГИССО по СНИЛС</w:t>
            </w:r>
            <w:bookmarkEnd w:id="229"/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230" w:name="__DdeLink__5589_2085156866"/>
            <w:r>
              <w:rPr>
                <w:color w:val="000000"/>
                <w:sz w:val="20"/>
                <w:szCs w:val="20"/>
              </w:rPr>
              <w:t>https://nsud.gosuslugi.ru/pud/#/inquiries/6374af19-ff80-11eb-ba23-33408f10c8dc/versions/cf59cd3a-f2ca-44c2-aa34-be4003ddabcb?</w:t>
            </w:r>
            <w:bookmarkEnd w:id="230"/>
            <w:r>
              <w:rPr>
                <w:color w:val="000000"/>
                <w:sz w:val="20"/>
                <w:szCs w:val="20"/>
              </w:rPr>
              <w:t>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1205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231" w:name="__DdeLink__1499_2885762969"/>
            <w:r>
              <w:rPr>
                <w:sz w:val="20"/>
                <w:szCs w:val="20"/>
              </w:rPr>
              <w:t>Выписка из регистра о выдаче сертификата</w:t>
            </w:r>
            <w:bookmarkEnd w:id="231"/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232" w:name="__DdeLink__5591_208515686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https://nsud.gosuslugi.ru/pud/#/inquiries/637264f3-ff80-11eb-ba23-33408f10c8dc/versions/dee78dc7-9687-40a3-8f1c-670472e7c4cc?</w:t>
            </w:r>
            <w:bookmarkEnd w:id="232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1207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233" w:name="__DdeLink__1489_2885762969"/>
            <w:r>
              <w:rPr>
                <w:sz w:val="20"/>
                <w:szCs w:val="20"/>
              </w:rPr>
              <w:t>Предоставление СНИЛС по данным лицевого счёта</w:t>
            </w:r>
            <w:bookmarkEnd w:id="233"/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234" w:name="__DdeLink__5601_208515686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https://nsud.gosuslugi.ru/pud/#/inquiries/63730128-ff80-11eb-ba23-33408f10c8dc/versions/7a86983c-ba0b-4e01-ae89-3296c2466fe1?</w:t>
            </w:r>
            <w:bookmarkEnd w:id="234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1213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235" w:name="__DdeLink__1487_2885762969"/>
            <w:r>
              <w:rPr>
                <w:sz w:val="20"/>
                <w:szCs w:val="20"/>
              </w:rPr>
              <w:t>Проверка соответствия фамильно-именной группы, даты рождения, пола и СНИЛС</w:t>
            </w:r>
            <w:bookmarkEnd w:id="235"/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236" w:name="__DdeLink__5603_208515686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https://nsud.gosuslugi.ru/pud/#/inquiries/63730126-ff80-11eb-ba23-33408f10c8dc/versions/6592c8d7-6698-419c-88c9-7bdcfd58d942?</w:t>
            </w:r>
            <w:bookmarkEnd w:id="236"/>
            <w:r>
              <w:rPr>
                <w:rFonts w:eastAsia="Arial Unicode MS"/>
                <w:color w:val="000000"/>
                <w:sz w:val="20"/>
                <w:szCs w:val="20"/>
                <w:lang w:eastAsia="ar-SA"/>
              </w:rPr>
              <w:t>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eastAsia="ar-SA"/>
              </w:rPr>
              <w:t>1214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Прием заявления о выдаче заграничного паспорта, содержащего электронный носитель информации и информации о ходе предоставления государственной услуги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https://nsud.gosuslugi.ru/pud/#/inquiries/6372b2fb-ff80-11eb-ba23-33408f10c8dc/versions/faa351dd-de13-4338-8a21-f90a8b71e23b?area=PROD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1157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bookmarkStart w:id="237" w:name="__DdeLink__1477_2885762969"/>
            <w:r>
              <w:rPr>
                <w:rFonts w:cs="Times New Roman" w:ascii="Times New Roman" w:hAnsi="Times New Roman"/>
                <w:color w:val="000000"/>
              </w:rPr>
              <w:t>Направление запросов на получение документов в сфере налогообложения имущества через МФЦ</w:t>
            </w:r>
            <w:bookmarkEnd w:id="237"/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bookmarkStart w:id="238" w:name="__DdeLink__5613_2085156866"/>
            <w:r>
              <w:rPr>
                <w:rFonts w:cs="Times New Roman" w:ascii="Times New Roman" w:hAnsi="Times New Roman"/>
                <w:color w:val="000000"/>
              </w:rPr>
              <w:t>https://nsud.gosuslugi.ru/pud/#/inquiries/4dc92d94-0499-11ec-973b-63b5416e8951/versions/4f0d1f4d-0499-11ec-973b-63b5416e8951?</w:t>
            </w:r>
            <w:bookmarkEnd w:id="238"/>
            <w:r>
              <w:rPr>
                <w:rFonts w:cs="Times New Roman" w:ascii="Times New Roman" w:hAnsi="Times New Roman"/>
                <w:color w:val="000000"/>
              </w:rPr>
              <w:t>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color w:val="000000"/>
              </w:rPr>
              <w:t>1228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239" w:name="__DdeLink__1475_2885762969"/>
            <w:r>
              <w:rPr>
                <w:color w:val="000000"/>
                <w:sz w:val="20"/>
                <w:szCs w:val="20"/>
              </w:rPr>
              <w:t>Передача заявления физического лица о постановке на учет в налоговый орган и выдача (повторная выдача) физическому лицу свидетельства о постановке на учет в налоговом органе</w:t>
            </w:r>
            <w:bookmarkEnd w:id="239"/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bookmarkStart w:id="240" w:name="__DdeLink__5615_2085156866"/>
            <w:r>
              <w:rPr>
                <w:rFonts w:cs="Times New Roman" w:ascii="Times New Roman" w:hAnsi="Times New Roman"/>
                <w:color w:val="000000"/>
              </w:rPr>
              <w:t>https://nsud.gosuslugi.ru/pud/#/inquiries/6377e359-ff80-11eb-ba23-33408f10c8dc/versions/6569c870-ff80-11eb-ba23-33408f10c8dc?</w:t>
            </w:r>
            <w:bookmarkEnd w:id="240"/>
            <w:r>
              <w:rPr>
                <w:rFonts w:cs="Times New Roman" w:ascii="Times New Roman" w:hAnsi="Times New Roman"/>
                <w:color w:val="000000"/>
              </w:rPr>
              <w:t>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color w:val="000000"/>
              </w:rPr>
              <w:t>1230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bookmarkStart w:id="241" w:name="__DdeLink__1473_2885762969"/>
            <w:r>
              <w:rPr>
                <w:color w:val="000000"/>
                <w:sz w:val="20"/>
                <w:szCs w:val="20"/>
              </w:rPr>
              <w:t>Сведения о регистрации по месту пребывания граждан РФ</w:t>
            </w:r>
            <w:bookmarkEnd w:id="241"/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bookmarkStart w:id="242" w:name="__DdeLink__5617_2085156866"/>
            <w:r>
              <w:rPr>
                <w:rFonts w:cs="Times New Roman" w:ascii="Times New Roman" w:hAnsi="Times New Roman"/>
                <w:color w:val="000000"/>
              </w:rPr>
              <w:t>https://nsud.gosuslugi.ru/pud/#/inquiries/63757265-ff80-11eb-ba23-33408f10c8dc/versions/9396bc02-2839-42e2-b273-e5417ca06162?</w:t>
            </w:r>
            <w:bookmarkEnd w:id="242"/>
            <w:r>
              <w:rPr>
                <w:rFonts w:cs="Times New Roman" w:ascii="Times New Roman" w:hAnsi="Times New Roman"/>
                <w:color w:val="000000"/>
              </w:rPr>
              <w:t>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color w:val="000000"/>
              </w:rPr>
              <w:t>1231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Сведения о регистрации по месту жительства граждан РФ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 New Roman" w:ascii="Times New Roman" w:hAnsi="Times New Roman"/>
                <w:color w:val="000000"/>
              </w:rPr>
              <w:t>https://nsud.gosuslugi.ru/pud/#/inquiries/6375725c-ff80-11eb-ba23-33408f10c8dc/versions/6e7bd9c2-0af7-4cf7-9696-f1aa0ee09dc6?area=PROD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color w:val="000000"/>
              </w:rPr>
              <w:t>1232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Получение результатов оказания услуги от ЕПГУ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 New Roman" w:ascii="Times New Roman" w:hAnsi="Times New Roman"/>
                <w:color w:val="000000"/>
              </w:rPr>
              <w:t>https://nsud.gosuslugi.ru/pud/#/inquiries/49cb0b3d-30c0-11ec-a837-25d8118f833e/versions/d353611e-3ad3-11ec-8f81-c3edab058ed5?area=PROD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color w:val="000000"/>
              </w:rPr>
              <w:t>1239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Предоставление из ЕГР ЗАГС по запросу сведений о рождении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 New Roman" w:ascii="Times New Roman" w:hAnsi="Times New Roman"/>
                <w:color w:val="000000"/>
              </w:rPr>
              <w:t>https://nsud.gosuslugi.ru/pud/#/inquiries/637a059f-ff80-11eb-ba23-33408f10c8dc/versions/dad12d49-2d78-433b-b345-2488f58f328e?area=PROD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color w:val="000000"/>
              </w:rPr>
              <w:t>1243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Предоставление из ЕГР ЗАГС по запросу сведений о заключении брака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 New Roman" w:ascii="Times New Roman" w:hAnsi="Times New Roman"/>
                <w:color w:val="000000"/>
              </w:rPr>
              <w:t>https://nsud.gosuslugi.ru/pud/#/inquiries/637a056a-ff80-11eb-ba23-33408f10c8dc/versions/1f329c12-f6ca-454a-a301-e265b569762c?area=PROD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color w:val="000000"/>
              </w:rPr>
              <w:t>1244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Предоставление из ЕГР ЗАГС по запросу сведений о расторжении брака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https://nsud.gosuslugi.ru/pud/#/inquiries/637a0564-ff80-11eb-ba23-33408f10c8dc/versions/9d52ecd7-d820-4f77-9ee5-0cac9b6dbaeb?area=PROD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1245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Предоставление из ЕГР ЗАГС по запросу сведений об установлении отцовства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https://nsud.gosuslugi.ru/pud/#/inquiries/637a0594-ff80-11eb-ba23-33408f10c8dc/versions/25dec9d7-3fa3-4d2c-a511-bbdf06547797?area=PROD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1246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Предоставление из ЕГР ЗАГС по запросу сведений о перемене имени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https://nsud.gosuslugi.ru/pud/#/inquiries/637a0597-ff80-11eb-ba23-33408f10c8dc/versions/bfaadd9d-f64b-4bb7-8889-191b2f93d0e6?area=PROD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1247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Предоставление из ЕГР ЗАГС по запросу сведений о смерти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https://nsud.gosuslugi.ru/pud/#/inquiries/637a0579-ff80-11eb-ba23-33408f10c8dc/versions/07efc053-f7c6-41e0-95b5-c133b4be244c?area=PROD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1248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Передача статусов и результатов предоставления государственных и муниципальных услуг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https://nsud.gosuslugi.ru/pud/#/inquiries/c43003bd-b65c-11ec-ac8f-99837717c40c/versions/b5f3d88a-e6f7-11ec-9b7f-79584fab6ec0?area=PROD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1250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Предоставление сведений о средствах, перечисленных взыскателю со счета по учету средств, поступающих во временное распоряжение отдела судебных приставов, по исполнительному производству о взыскании алиментов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https://nsud.gosuslugi.ru/pud/#/inquiries/dd088ca3-d9cd-11eb-87f2-6dd2d98a56b1/versions/54c0b3d4-dd16-42fa-94ff-0afae6338749?area=PROD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1147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Проверка электронной подписи и предоставление сведений о статусе сертификата электронной подписи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https://nsud.gosuslugi.ru/pud/#/inquiries/dd08b3d1-d9cd-11eb-87f2-6dd2d98a56b1/versions/52ef6e10-9130-4af0-a185-5a1c0def5223?area=PROD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1256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о паспортах гражданина Российской Федерации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https://nsud.gosuslugi.ru/pud/#/inquiries/63757260-ff80-11eb-ba23-33408f10c8dc/versions/30e219aa-718a-48e1-a795-fc7d583c52ce?area=PROD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1257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Предоставление СНИЛС застрахованного лица с учётом дополнительных сведений о месте рождения, документе, удостоверяющем личность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https://nsud.gosuslugi.ru/pud/#/inquiries/dd08b435-d9cd-11eb-87f2-6dd2d98a56b1/versions/f7afd2fb-b2c1-4b7d-bf76-29567f977779?area=PROD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1258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Приём заявления об отказе от получения набора социальных услуг (социальной услуги) с ЕПГУ и/или МФЦ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https://nsud.gosuslugi.ru/pud/#/inquiries/cda5fe84-2838-11ec-a37e-3b3497022c55/versions/cf07ff4a-2838-11ec-a37e-3b3497022c55?area=PROD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1262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Приём заявления о перерасчёте размера пенсии с ЕПГУ и/или МФЦ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https://nsud.gosuslugi.ru/pud/#/inquiries/758183e4-2113-11ec-82be-4de6e5183d9a/versions/eb8f12b4-3ad5-11ec-8aed-6b990c09aac2?area=PROD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1263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Приём заявления застрахованного лица о распределении средств пенсионных накоплений, учтенных в специальной части его индивидуального лицевого счета (ЗРСПН)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https://nsud.gosuslugi.ru/pud/#/inquiries/6a2f4d78-743b-11ec-b023-d914cedf7790/versions/6bd0c84a-743b-11ec-b023-d914cedf7790?area=PROD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1268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Приём заявления правопреемника о выплате средств пенсионных накоплений, учтенных в специальной части индивидуального лицевого счета умершего застрахованного лица (ЗПВСПН)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https://nsud.gosuslugi.ru/pud/#/inquiries/6a2f4d77-743b-11ec-b023-d914cedf7790/versions/aa0187a7-f12a-11ec-882d-014a42a447d4?area=PROD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1269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Приём заявления правопреемника об отказе от получения причитающихся ему средств пенсионных накоплений, учтенных в специальной части индивидуального лицевого счета умершего застрахованного лица (ЗПОСПН)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https://nsud.gosuslugi.ru/pud/#/inquiries/7c3caf9b-752e-11ec-8dfd-639d6d808c26/versions/7d8c2d18-f3a3-11ec-8d7f-0729883ad994?area=PROD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1270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Приём заявления о восстановлении выплаты пенсии (ЗВСВ)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https://nsud.gosuslugi.ru/pud/#/inquiries/43759129-2fe4-11ec-9f72-5b762182901d/versions/44d2fe87-2fe4-11ec-9f72-5b762182901d?area=PROD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1282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Приём заявления о возобновлении выплаты пенсии (ЗВЗВ)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https://nsud.gosuslugi.ru/pud/#/inquiries/4375912a-2fe4-11ec-9f72-5b762182901d/versions/44d2fe88-2fe4-11ec-9f72-5b762182901d?area=PROD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1283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Приём заявления о переводе ежемесячной денежной выплаты с одного основания на другое (ЗЕДВ-П)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https://nsud.gosuslugi.ru/pud/#/inquiries/2343b386-355e-11ec-97ee-95c7351a6543/versions/24b98ac6-355e-11ec-97ee-95c7351a6543?area=PROD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1313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Приём заявления об отказе от получения ежемесячной денежной выплаты (ЗЕДВ-О)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https://nsud.gosuslugi.ru/pud/#/inquiries/7b260dec-461d-11ec-b6b8-29d6e5a585dc/versions/7c760dd5-461d-11ec-b6b8-29d6e5a585dc?area=PROD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1314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Приём заявления о назначении ежемесячной денежной выплаты в повышенном размере пенсий и пособий (ЗЕДВП)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https://nsud.gosuslugi.ru/pud/#/inquiries/121ea995-52da-11ec-92b0-d5fa8d682afe/versions/1497bf23-52da-11ec-92b0-d5fa8d682afe?area=PROD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1315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Подача обращения финансовому уполномоченному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https://nsud.gosuslugi.ru/pud/#/inquiries/6379df16-ff80-11eb-ba23-33408f10c8dc/versions/66a97bbc-d431-4141-8222-90f6e4f6352b?area=PROD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1431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Запрос сведений о документе удостоверяющем личность физического лица и сведений о физическом лице по фамилии имени и отчеству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https://nsud.gosuslugi.ru/pud/#/inquiries/63754b15-ff80-11eb-ba23-33408f10c8dc/versions/f2b063d5-9a2b-11ec-a182-2d74daf2b986?area=PROD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1337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Запрос о предоставлении государственной услуги по предоставлению информации, содержащейся в Ресурсе БФО, предоставляемой в форме абонентского обслуживания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https://nsud.gosuslugi.ru/pud/#/inquiries/6377e2ff-ff80-11eb-ba23-33408f10c8dc/versions/d72fe0b1-7ad4-4c30-84cd-5c2e5111a112?area=PROD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1338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Прием обращений в ФГИС ЕГРН. Версия 1.2.0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 New Roman" w:ascii="Times New Roman" w:hAnsi="Times New Roman"/>
                <w:color w:val="000000"/>
              </w:rPr>
              <w:t>https://nsud.gosuslugi.ru/pud/#/inquiries/dd0b99d3-d9cd-11eb-87f2-6dd2d98a56b1/versions/e475f488-08e0-4681-a957-dfa40c2558f9?area=PROD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1451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Приём заявления о выдаче государственного сертификата на материнский (семейный) капитал (МЗМК). Версия 1.2.0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 New Roman" w:ascii="Times New Roman" w:hAnsi="Times New Roman"/>
                <w:color w:val="000000"/>
              </w:rPr>
              <w:t>https://nsud.gosuslugi.ru/pud/#/inquiries/6373012c-ff80-11eb-ba23-33408f10c8dc/versions/92adb23e-54c2-4127-8095-6c24e0e70c76?area=PROD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1341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Приём заявления о компенсации в виде возмещения фактически произведенных расходов на оплату стоимости проезда к месту отдыха и обратно (ЗКОП). Версия 1.1.0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 New Roman" w:ascii="Times New Roman" w:hAnsi="Times New Roman"/>
                <w:color w:val="000000"/>
              </w:rPr>
              <w:t>https://nsud.gosuslugi.ru/pud/#/inquiries/5c4a1446-405c-11ec-9e0e-917a99f30528/versions/8ddc11b5-b619-428a-8cb0-36f21208025f?area=PROD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1342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Запрос в ЕБС статуса отказа ФЛ от сбора биометрии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 New Roman" w:ascii="Times New Roman" w:hAnsi="Times New Roman"/>
                <w:color w:val="000000"/>
              </w:rPr>
              <w:t>https://nsud.gosuslugi.ru/pud/#/inquiries/bbc7694e-33db-4ec5-ae27-b541c7462b03/versions/ed4314b5-b171-496e-b6df-aa12719e92d2?area=PROD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1344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Приём заявления об установлении кодового слова для аутентификации личности (ЗУКС)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 New Roman" w:ascii="Times New Roman" w:hAnsi="Times New Roman"/>
                <w:color w:val="000000"/>
              </w:rPr>
              <w:t>https://nsud.gosuslugi.ru/pud/#/inquiries/d1aa15ec-42f8-11ec-b851-f135b9ce3ecf/versions/d30c8bd3-42f8-11ec-b851-f135b9ce3ecf?area=TEST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1346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Печать согласия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 New Roman" w:ascii="Times New Roman" w:hAnsi="Times New Roman"/>
                <w:color w:val="000000"/>
              </w:rPr>
              <w:t>https://nsud.gosuslugi.ru/pud/#/inquiries/e15cbed6-a73d-45ba-874b-fa8ff571985b/versions/9271147b-f216-48d9-ac04-786218d121f3?area=PROD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1351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Проверка кода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 New Roman" w:ascii="Times New Roman" w:hAnsi="Times New Roman"/>
                <w:color w:val="000000"/>
              </w:rPr>
              <w:t>https://nsud.gosuslugi.ru/pud/#/inquiries/eda6659f-249f-42bb-a7c9-c0e11175bd11/versions/448a2436-7e2b-48a6-8808-d1059a22bc59?area=PROD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1353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Компенсация по оплате жилых помещений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 New Roman" w:ascii="Times New Roman" w:hAnsi="Times New Roman"/>
                <w:color w:val="000000"/>
              </w:rPr>
              <w:t>https://nsud.gosuslugi.ru/pud/#/inquiries/40702de2-f3e0-11ec-8e33-457e9c80011c/versions/4247fb40-f3e0-11ec-8e33-457e9c80011c?area=PROD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1355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Ежемесячное пособие детям военнослужащих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 New Roman" w:ascii="Times New Roman" w:hAnsi="Times New Roman"/>
                <w:color w:val="000000"/>
              </w:rPr>
              <w:t>https://nsud.gosuslugi.ru/pud/#/inquiries/d62bca47-c0c3-44c8-bb9b-f907f81215f6/versions/bbfb9e3a-1144-4ace-9d3e-c88e2d3ef4ed?area=PROD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1357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Прием заявлений об аннулировании включения избирателя в список избирателей по месту нахождения на выборах в Российской Федерации. Версия 1.0.1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 New Roman" w:ascii="Times New Roman" w:hAnsi="Times New Roman"/>
                <w:color w:val="000000"/>
              </w:rPr>
              <w:t>https://nsud.gosuslugi.ru/pud/#/inquiries/6375bfde-ff80-11eb-ba23-33408f10c8dc/versions/d1e96df0-3ca2-4b28-821b-82ba208c18cf?area=PROD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1358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 для подачи заявлений пользователей ЕПГУ, МФЦ о включении в список избирателей по месту нахождения или ДЭГ на выборах в РФ. Версия 1.0.2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 New Roman" w:ascii="Times New Roman" w:hAnsi="Times New Roman"/>
                <w:color w:val="000000"/>
              </w:rPr>
              <w:t>https://nsud.gosuslugi.ru/pud/#/inquiries/6375bfcd-ff80-11eb-ba23-33408f10c8dc/versions/4f350d4b-dff5-4d8b-aee1-1410476f3030?area=PROD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1359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Приём уведомления о запрете рассмотрения заявления о переходе (заявления о досрочном переходе), поданного любыми иными способами подачи, отличными от подачи таких заявлений в территориальный орган ПФР лично застрахованным лицом (УЗРЗ)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 New Roman" w:ascii="Times New Roman" w:hAnsi="Times New Roman"/>
                <w:color w:val="000000"/>
              </w:rPr>
              <w:t>https://nsud.gosuslugi.ru/pud/#/inquiries/121ea98d-52da-11ec-92b0-d5fa8d682afe/versions/1496adad-52da-11ec-92b0-d5fa8d682afe?area=PROD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1361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Приём уведомления об отзыве уведомления о запрете рассмотрения заявления о переходе (заявления о досрочном переходе), поданного любыми иными способами подачи, отличными от подачи таких заявлений в территориальный орган ПФР лично застрахованным лицом (УОЗРЗ)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 New Roman" w:ascii="Times New Roman" w:hAnsi="Times New Roman"/>
                <w:color w:val="000000"/>
              </w:rPr>
              <w:t>https://nsud.gosuslugi.ru/pud/#/inquiries/121ea98c-52da-11ec-92b0-d5fa8d682afe/versions/1496869c-52da-11ec-92b0-d5fa8d682afe?area=PROD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1362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Компенсация инвалидам страховой премии по договору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 New Roman" w:ascii="Times New Roman" w:hAnsi="Times New Roman"/>
                <w:color w:val="000000"/>
              </w:rPr>
              <w:t>https://nsud.gosuslugi.ru/pud/#/inquiries/a2e93f47-f3e8-11ec-aca9-536b6a8ae170/versions/a4773268-f3e8-11ec-aca9-536b6a8ae170?area=PROD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1363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Ежегодная компенсация за вред здоровью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 New Roman" w:ascii="Times New Roman" w:hAnsi="Times New Roman"/>
                <w:color w:val="000000"/>
              </w:rPr>
              <w:t>https://nsud.gosuslugi.ru/pud/#/inquiries/260b13bf-f386-11ec-819f-7166148907f2/versions/2867c87e-f386-11ec-819f-7166148907f2?area=PROD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1364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Ежемесячная денежная компенсация на приобретение продовольственных товаров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 New Roman" w:ascii="Times New Roman" w:hAnsi="Times New Roman"/>
                <w:color w:val="000000"/>
              </w:rPr>
              <w:t>https://nsud.gosuslugi.ru/pud/#/inquiries/151f2c8e-f11e-11ec-8a91-956ada8b2999/versions/171927d4-f11e-11ec-8a91-956ada8b2999?area=PROD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1365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Ежемесячная выплата на каждого ребенка до 3 лет (ЧАЭС)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 New Roman" w:ascii="Times New Roman" w:hAnsi="Times New Roman"/>
                <w:color w:val="000000"/>
              </w:rPr>
              <w:t>https://nsud.gosuslugi.ru/pud/#/inquiries/13ba7d1c-30a6-4e58-ad75-4b36ae688547/versions/c2946c3f-ba74-4c5a-ad2a-9d49c04863aa?area=PROD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1367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Ежемесячная денежная компенсация гражданам, проживавшим в 1949 1956 годах в населенных пунктах, подвергшихся радиоактивному загрязнению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 New Roman" w:ascii="Times New Roman" w:hAnsi="Times New Roman"/>
                <w:color w:val="000000"/>
              </w:rPr>
              <w:t>https://nsud.gosuslugi.ru/pud/#/inquiries/ff260061-96c8-4ccf-a531-2b34d228caca/versions/34d05797-0896-4994-8586-04834ee818f8?area=PROD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1368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Ежегодная компенсация на оздоровление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 New Roman" w:ascii="Times New Roman" w:hAnsi="Times New Roman"/>
                <w:color w:val="000000"/>
              </w:rPr>
              <w:t>https://nsud.gosuslugi.ru/pud/#/inquiries/edfec517-f5e7-11ec-948a-1f0c203beb9d/versions/f00829d8-f5e7-11ec-948a-1f0c203beb9d?area=PROD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1369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Ежегодная компенсация детям за потерю кормильца вследствие катастрофы на Чернобыльской АЭС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 New Roman" w:ascii="Times New Roman" w:hAnsi="Times New Roman"/>
                <w:color w:val="000000"/>
              </w:rPr>
              <w:t>https://nsud.gosuslugi.ru/pud/#/inquiries/8f861eb4-f128-11ec-b492-a3a66d1a523a/versions/9143d460-f128-11ec-b492-a3a66d1a523a?area=PROD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1370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Единовременная компенсация семьям, потерявшим кормильца вследствие чернобыльской катастрофы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 New Roman" w:ascii="Times New Roman" w:hAnsi="Times New Roman"/>
                <w:color w:val="000000"/>
              </w:rPr>
              <w:t>https://nsud.gosuslugi.ru/pud/#/inquiries/e9b8e50d-f093-11ec-8b76-ab3ffd83076a/versions/ebcf901d-f093-11ec-8b76-ab3ffd83076a?area=PROD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1371</w:t>
            </w:r>
          </w:p>
        </w:tc>
      </w:tr>
      <w:tr>
        <w:trPr/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Проверка действительности Паспорта Гражданина РФ по серии и номеру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https://nsud.gosuslugi.ru/pud/#/inquiries/63757261-ff80-11eb-ba23-33408f10c8dc/versions/a0212cd4-5d9d-11ec-a8b4-4f88969d9237?area=PROD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1373</w:t>
            </w:r>
          </w:p>
        </w:tc>
      </w:tr>
      <w:tr>
        <w:trPr/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color w:val="3C3C3C"/>
                <w:sz w:val="20"/>
                <w:szCs w:val="20"/>
                <w:highlight w:val="white"/>
              </w:rPr>
              <w:t>Проверка действительности паспорта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https://nsud.gosuslugi.ru/pud/#/inquiries/63757245-ff80-11eb-ba23-33408f10c8dc/versions/8a5d1d50-a343-4f07-9e76-6339f4697dbb?area=PROD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1375</w:t>
            </w:r>
          </w:p>
        </w:tc>
      </w:tr>
      <w:tr>
        <w:trPr/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color w:val="3C3C3C"/>
                <w:sz w:val="20"/>
                <w:szCs w:val="20"/>
                <w:highlight w:val="white"/>
              </w:rPr>
              <w:t>Сведения о соответствии паспортных данных и ИНН физического лица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https://nsud.gosuslugi.ru/pud/#/inquiries/dd0a3a73-d9cd-11eb-87f2-6dd2d98a56b1/versions/ee1f940a-3bbf-4c14-ad92-205d948489b6?area=PROD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1376</w:t>
            </w:r>
          </w:p>
        </w:tc>
      </w:tr>
      <w:tr>
        <w:trPr/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Единовременная компенсация за вред, нанесенный здоровью вследствие чернобыльской катастрофы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https://nsud.gosuslugi.ru/pud/#/inquiries/2613a8e9-f1e5-11ec-acf2-7140ed2c5e27/versions/27c74c78-f1e5-11ec-acf2-7140ed2c5e27?area=PROD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1381</w:t>
            </w:r>
          </w:p>
        </w:tc>
      </w:tr>
      <w:tr>
        <w:trPr/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Пособие на погребение (ЧАЭС)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https://nsud.gosuslugi.ru/pud/#/inquiries/38de043f-1b08-4cc7-b720-c1d4cb78985f/versions/d4bc9689-ebf0-4477-9659-d7abbf545a2c?area=PROD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1382</w:t>
            </w:r>
          </w:p>
        </w:tc>
      </w:tr>
      <w:tr>
        <w:trPr/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Вид сведений для приема заявлений в электронном виде из КГКУ МФЦ Хабаровского края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https://nsud.gosuslugi.ru/pud/#/inquiries/b141569f-d75a-41cb-97b8-493ecc9e0288/versions/a18dcf6a-3cc7-4eff-9591-2f577457dbdb?area=PROD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1384</w:t>
            </w:r>
          </w:p>
        </w:tc>
      </w:tr>
      <w:tr>
        <w:trPr/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Пособие на проведение летнего оздоровительного отдыха детей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https://nsud.gosuslugi.ru/pud/#/inquiries/567e8f38-f074-11ec-ba71-617c3b01302d/versions/585b6598-f074-11ec-ba71-617c3b01302d?area=PROD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1385</w:t>
            </w:r>
          </w:p>
        </w:tc>
      </w:tr>
      <w:tr>
        <w:trPr/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Выплата средств на проведение ремонта индивидуальных жилых домов членов семей военнослужащих, потерявших кормильца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https://nsud.gosuslugi.ru/pud/#/inquiries/63908a39-f08b-11ec-86b1-0f6e9f775a04/versions/650e9fdf-f08b-11ec-86b1-0f6e9f775a04?area=PROD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1386</w:t>
            </w:r>
          </w:p>
        </w:tc>
      </w:tr>
      <w:tr>
        <w:trPr/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Единовременное пособие в связи с переездом на новое место жительства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https://nsud.gosuslugi.ru/pud/#/inquiries/9dc44cc6-6e1f-47ba-bf56-4fbe501f6efe/versions/5a73fe6c-b768-4c2b-a7da-9fd42b382ff1?area=PROD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1387</w:t>
            </w:r>
          </w:p>
        </w:tc>
      </w:tr>
      <w:tr>
        <w:trPr/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Единовременная денежная компенсация материального ущерба(ЧАЭС)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https://nsud.gosuslugi.ru/pud/#/inquiries/729897c4-38b7-4cab-a653-fb8545c06594/versions/baed9a87-59a9-4592-939a-527c2dfb3418?area=PROD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1388</w:t>
            </w:r>
          </w:p>
        </w:tc>
      </w:tr>
      <w:tr>
        <w:trPr/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Ежемесячная денежная компенсация в зависимости от времени проживания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https://nsud.gosuslugi.ru/pud/#/inquiries/d903e84f-f4c7-4955-998c-d4078c1d16aa/versions/72ffc01e-c6a0-4363-bd76-2660c7b5a62e?area=PROD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1390</w:t>
            </w:r>
          </w:p>
        </w:tc>
      </w:tr>
      <w:tr>
        <w:trPr/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Сохранение среднего заработка в период обучения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https://nsud.gosuslugi.ru/pud/#/inquiries/a3770cda-5d2b-4c93-96e3-1c07df3ea923/versions/e29c76d8-75d9-42ad-967b-2ab7e71172d4?area=PROD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1391</w:t>
            </w:r>
          </w:p>
        </w:tc>
      </w:tr>
      <w:tr>
        <w:trPr/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Ежемесячная денежная компенсация в возмещение вреда здоровью (без установления инвалидности)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https://nsud.gosuslugi.ru/pud/#/inquiries/b4ffc8a3-2ba3-4720-86c9-2983b3ecffd2/versions/fd1241a9-3913-4d25-8143-1ad28fadf407?area=PROD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1403</w:t>
            </w:r>
          </w:p>
        </w:tc>
      </w:tr>
      <w:tr>
        <w:trPr/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Ежемесячная денежная компенсация на питание детей в дошкольных образовательных организациях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https://nsud.gosuslugi.ru/pud/#/inquiries/033096ee-5dfa-488f-9fd4-1c16420ba418/versions/8b42d8c0-16ba-4cf1-b590-50298f676156?area=PROD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1404</w:t>
            </w:r>
          </w:p>
        </w:tc>
      </w:tr>
      <w:tr>
        <w:trPr/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Ежемесячная компенсация на питание с молочной кухни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https://nsud.gosuslugi.ru/pud/#/inquiries/aab325ac-452b-4b83-8f53-7b8094cba2d7/versions/c0cab6ec-831a-4088-8830-afb2dfb2392a?area=PROD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1405</w:t>
            </w:r>
          </w:p>
        </w:tc>
      </w:tr>
      <w:tr>
        <w:trPr/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Сохранение среднего заработка на период трудоустройства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https://nsud.gosuslugi.ru/pud/#/inquiries/ea2429e1-2878-4ed0-bc0a-c505355273fb/versions/97848617-56c8-4824-8536-d0982b659b34?area=PROD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1406</w:t>
            </w:r>
          </w:p>
        </w:tc>
      </w:tr>
      <w:tr>
        <w:trPr/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Дополнительное вознаграждение за выслугу лет работникам организаций, расположенных на территориях зоны радиоактивного загрязнения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https://nsud.gosuslugi.ru/pud/#/inquiries/40870c57-6dbe-4068-9cef-6bc94f6e5dce/versions/a13f0d19-c344-4520-86dc-dba01880af5f?area=PROD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1407</w:t>
            </w:r>
          </w:p>
        </w:tc>
      </w:tr>
      <w:tr>
        <w:trPr/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Дополнительное пособие безработным гражданам, постоянно проживающим на территории зоны радиоактивного загрязнения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https://nsud.gosuslugi.ru/pud/#/inquiries/cee097a5-52db-40c1-a5be-4dd6d1a954f7/versions/b1e8e895-4748-4574-acec-9001232de4fd?area=PROD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1408</w:t>
            </w:r>
          </w:p>
        </w:tc>
      </w:tr>
      <w:tr>
        <w:trPr/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Предоставление дополнительного оплачиваемого отпуска гражданам, подвергшимся воздействию радиации вследствие катастрофы на Чернобыльской АЭС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https://nsud.gosuslugi.ru/pud/#/inquiries/dc79ab56-f37f-11ec-9b39-bda7416e1f9a/versions/de133688-f37f-11ec-9b39-bda7416e1f9a?area=PROD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1409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Ежегодный дополнительный оплачиваемый отпуск гражданам, подвергшимся радиационному воздействию вследствие ядерных испытаний на Семипалатинском полигоне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https://nsud.gosuslugi.ru/pud/#/inquiries/76f169a0-f2f3-11ec-a77e-2b046deb3775/versions/78c71410-f2f3-11ec-a77e-2b046deb3775?area=PROD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1410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Ежемесячная денежная компенсация в возмещение вреда здоровью (ЧАЭС)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https://nsud.gosuslugi.ru/pud/#/inquiries/a7293faf-efb5-11ec-b3be-4d2e766c8f06/versions/a8e9db7a-efb5-11ec-b3be-4d2e766c8f06?area=PROD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1411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Ежемесячная компенсация на питание детей, страдающих заболеваниями вследствие радиационного воздействия на их родителей в результате ядерных испытаний на Семипалатинском полигоне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https://nsud.gosuslugi.ru/pud/#/inquiries/d1a682f6-a369-4f33-8dd1-1db149340d97/versions/dda50525-7bd0-496b-b14d-8329461e2aba?area=PROD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1412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Ежемесячная компенсация семьям за потерю кормильца вследствие катастрофы на Чернобыльской АЭС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https://nsud.gosuslugi.ru/pud/#/inquiries/ec3b067a-f3ee-11ec-86d9-b191dc37877e/versions/ee1bae71-f3ee-11ec-86d9-b191dc37877e?area=PROD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1413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Приём заявлений на назначение ежемесячной выплаты в связи с рождением (усыновлением) первого ребёнка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https://nsud.gosuslugi.ru/pud/#/inquiries/ce226669-5a75-40c4-90c0-b91779aadf1e/versions/8f060f34-0dc3-4e71-9143-60c08a40b188?area=PROD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1414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Ежемесячное пособие в связи с рождением и воспитанием ребенка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https://nsud.gosuslugi.ru/pud/#/inquiries/59b20f4f-3f22-42bb-b3f9-b3ebe1c8f39e/versions/c4b69022-d663-4baf-8823-9ad67d79b6f3?area=PROD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1415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Регистрация подтвержденной учетной записи в ЕСИА с автоматической регистрацией электронной почты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https://nsud.gosuslugi.ru/pud/#/inquiries/6a4d67c3-90ce-4830-810b-a81de97e793a/versions/514c86a5-8680-460d-972e-5bdd2300d98b?area=PROD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1417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Отправка по инициативе МФЦ в ЕБС сообщений о событиях, связанных с отказом пользователя от сбора биометрии (1.1.0)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https://nsud.gosuslugi.ru/pud/#/inquiries/ec822ce7-b5ce-4d7b-94fb-cb31d9d8b6ef/versions/e81c1ab3-8d92-4165-a6ce-8a6e3780aec5?area=PROD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1418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Сведения из ЕГРИП по запросам органов государственной власти (открытые сведения и сведения о рождении и адресе ИП) (4.0.1)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https://nsud.gosuslugi.ru/pud/#/inquiries/63780a7c-ff80-11eb-ba23-33408f10c8dc/versions/41f8cf65-b525-4a62-ad9b-1c42f73eaed5?area=PROD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1420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Открытые сведения из ЕГРЮЛ по запросам органов государственной власти и организаций, зарегистрированных в СМЭВ (4.0.1)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https://nsud.gosuslugi.ru/pud/#/inquiries/63780a87-ff80-11eb-ba23-33408f10c8dc/versions/ac828de2-247b-49c8-91da-de9bbb36b303?area=PROD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1421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Открытые сведения из ЕГРИП по запросам органов государственной власти и организаций, зарегистрированных в СМЭВ (4.0.1)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https://nsud.gosuslugi.ru/pud/#/inquiries/63780a85-ff80-11eb-ba23-33408f10c8dc/versions/4ed84802-3a73-481f-869a-520f7f355ada?area=PROD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1422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Проверка действительности паспорта (расширенная) (1.0.1)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https://nsud.gosuslugi.ru/pud/#/inquiries/63757247-ff80-11eb-ba23-33408f10c8dc/versions/f7fddf9b-64dc-4dce-9e1a-20309085cb0d?area=PROD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1426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Приём заявления об изменении анкетных данных зарегистрированного лица, содержащихся на индивидуальном лицевом счете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https://nsud.gosuslugi.ru/pud/#/inquiries/6420fb09-d63a-4faa-91ec-a9ee040fbf16/versions/99f6fc57-6f28-46ab-b3cc-073ba3d069fa?area=PROD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1427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Запрос на выдачу документа, подтверждающего регистрацию в системе индивидуального (персонифицированного) учета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https://nsud.gosuslugi.ru/pud/#/inquiries/f53f07c5-2712-4779-b24e-dbbf13159808/versions/3a42a286-a2e5-447f-8b6e-f6b1f3c0522a?area=PROD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1428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Приём заявление о перерасчете размера пенсии (ЗПП)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https://nsud.gosuslugi.ru/pud/#/inquiries/caebf3fa-65b7-410e-bb8c-baec62f8e266/versions/bbb39853-c82d-4e79-982d-c20b157158a2?area=PROD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1429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Приём заявлений о предоставлении ТСР, компенсации за самостоятельно приобретенные ТСР и (или) оплаченные услуги (ЗПТСР)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https://nsud.gosuslugi.ru/pud/#/inquiries/0536ee86-57d6-4b29-b5ab-46fdf464334d/versions/a337678e-9edf-44f8-9bf5-d06c1273fea8?area=PROD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1432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Приём заявления о возобновлении предоставления набора социальных услуг (социальной услуги) (ЗВНСУ)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https://nsud.gosuslugi.ru/pud/#/inquiries/d8bc135f-2e58-4c88-a167-b2348c6d6f12/versions/cb7751cd-9e14-47a1-81bd-d16b71417300?area=PROD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1433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Приём заявления о назначении ежемесячной денежной выплаты (ЗЕДВ)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https://nsud.gosuslugi.ru/pud/#/inquiries/316da473-4aa2-40d4-9091-4e4644b5a358/versions/162c7c09-bbe8-4697-a348-2e2ae682f94e?area=PROD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1434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Приём заявления о переводе ежемесячной денежной выплаты с одного основания на другое (ЗПЕДВ)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https://nsud.gosuslugi.ru/pud/#/inquiries/fcc20c7f-06db-4574-9fb5-6af799476352/versions/c3c936a1-c58a-4183-9acc-b14a7a424de6?area=PROD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1435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Приём заявления о предоставлении набора социальных услуг (социальной услуги) (ЗПНСУ) (СФР))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https://nsud.gosuslugi.ru/pud/#/inquiries/bd76a513-782b-4cf3-8772-67f97d4701bf/versions/feb43231-0825-4602-9fad-828279e0fd6c?area=PROD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1436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Приём заявления об отзыве ранее поданного заявления ЗОНСУ, ЗПНСУ или ЗВНСУ (ЗОЗНСУ)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https://nsud.gosuslugi.ru/pud/#/inquiries/4a46632d-bb5a-4c54-8a9e-b157bc9a0b30/versions/37c451a4-d54f-42e5-8e27-ecdae2923043?area=PROD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1437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Приём заявления об отказе от получения ежемесячной денежной выплаты (ЗОЕДВ)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https://nsud.gosuslugi.ru/pud/#/inquiries/f3483b5a-0a38-4e6d-8f83-f0cf1dc37cb1/versions/04e8a13b-6155-4e65-bd1c-c5597cf4d90e?area=PROD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1438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Приём заявления об отказе от получения набора социальных услуг (социальной услуги) (ЗОНСУ)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https://nsud.gosuslugi.ru/pud/#/inquiries/dd76972f-2e21-4e7f-a645-cf315b97a9e0/versions/2a69a99e-6e59-46e2-ad5b-5191f7fa2ca6?area=PROD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1439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Анкета зарегистрированного лица (АДВ-1)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https://nsud.gosuslugi.ru/pud/#/inquiries/507b8623-a757-4882-98c6-dc6eebf8a192/versions/3bb8f6da-0226-4356-94b1-2d9cb65bd6d5?area=PROD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1440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Приём заявления о вступлении в правоотношения по обязательному социальному страхованию на случай временной нетрудоспособности и в связи с материнством (ЗРДОСС)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https://nsud.gosuslugi.ru/pud/#/inquiries/67e7149f-777b-4ed0-9bb4-c9763db84243/versions/326e9384-bb40-453b-bee3-6f36168ca61a?area=PROD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1441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Приём заявления о cнятии с регистрационного учета лиц, добровольно вступивших в правоотношения по ОСС на случай временной нетрудоспособности и в связи с материнством (ЗСДОСС)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https://nsud.gosuslugi.ru/pud/#/inquiries/6d1da579-4192-46f3-a7eb-4bb77d82f927/versions/82a4b11b-cff7-4273-9db9-e47be5279540?area=PROD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1442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Приём заявления о регистрации в качестве страхователя физического лица (обязанного уплачивать страховые взносы в связи с заключением гражданско-правового договора) (ЗРФЛТДОСС)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https://nsud.gosuslugi.ru/pud/#/inquiries/492dffbd-41ad-42f4-a504-87fdd26b72cb/versions/3c75e74a-f532-4370-9bab-e28fe7afa6dd?area=PROD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1443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Приём заявления о снятии с регистрационного учета в ТО Фонда пенсионного и социального страхования Российской Федерации страхователей - физических лиц, заключивших ТД с работником (ЗСФЛТДОСС)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https://nsud.gosuslugi.ru/pud/#/inquiries/c8ddab84-bafa-473f-abe4-d833bd4bc3f3/versions/05d4632c-f103-433b-90ef-29b645ce2bcd?area=PROD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1444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Приём заявления о регистрации в качестве страхователя физического лица (обязанного уплачивать страховые взносы в связи с заключением гражданско-правового договора) (ЗРФЛГПДОСС)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https://nsud.gosuslugi.ru/pud/#/inquiries/a418e6c9-7484-45bb-8b4d-5e0711f4abc0/versions/81eb62a4-c3c3-48dc-b3d3-604e54f91c8d?area=PROD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1445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Приём заявления о снятии с регистрационного учета в территориальном органе Фонда пенсионного и социального страхования Российской Федерации страхователей - физических лиц, заключивших ГПД (ЗСФЛГПДОСС)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https://nsud.gosuslugi.ru/pud/#/inquiries/9aa9b0ad-ec50-480b-84cc-4dc901f166c0/versions/1b482e2b-3fdd-4e07-b076-51bbeaf7352d?area=PROD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1446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Приём заявления о добровольном возмещении излишне полученных сумм пенсии (ЗВИВС). Версия 2.0.0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https://nsud.gosuslugi.ru/pud/#/inquiries/4abdfa42-870e-4f97-b848-abf4b31d72d1/versions/2a1261fa-e496-4efe-a680-f6530e867e1d?area=PROD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1447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Приём заявления о доставке пенсии (ЗДП). Версия 1.0.0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https://nsud.gosuslugi.ru/pud/#/inquiries/015156fd-3a6f-4480-b2d2-aa31efc57caf/versions/a86fbf9a-ae0a-406e-96dc-cafe610c643a?area=PROD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1448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Приём заявления о назначении пенсии (ЗНП). Версия 2.0.0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https://nsud.gosuslugi.ru/pud/#/inquiries/6b85991d-f775-4db7-bba0-ca908c60512d/versions/deff3a33-620c-4417-ac06-1307f58e464a?area=PROD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1449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Приём заявления о о прекращении выплаты пенсии (ЗПВ). Версия 2.0.0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https://nsud.gosuslugi.ru/pud/#/inquiries/f96673fa-9590-44c6-930d-ff1fb24fbbad/versions/b69205c8-84b1-4804-b458-c2bc220f5eaa?area=PROD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1450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Приём заявления об отказе от получения назначенной пенсии (ЗОПП)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https://nsud.gosuslugi.ru/pud/#/inquiries/5c78211c-0cd5-4921-9a9d-811bfa1f9462/versions/a2f2fffa-a711-4aca-82f5-6b2d7a9df11a?area=PROD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1452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Прием заявления о предоставлении компенсационной выплаты в связи с расходами по оплате жилых помещений, коммунальных и других видов услуг членам семей погибших (умерших) военнослужащих и сотрудников некоторых федеральных органов исполнительной власти (ЗЖКУ)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https://nsud.gosuslugi.ru/pud/#/inquiries/6e8afc6a-d06d-4437-81d7-ad1142e68b78/versions/e69b1008-321e-45ec-96f4-3ad4c1bdf8f4?area=PROD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1453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Заявление о предоставлении инвалидам (в том числе детям-инвалидам), имеющим транспортные средства в соответствии с медицинскими показаниями, или их законным представителям компенсации в размере 50 процентов от уплаченной ими страховой премии по договору обязательного страхования гражданской ответственности владельцев транспортных средств (ЗОСАГО)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https://nsud.gosuslugi.ru/pud/#/inquiries/11a26875-450a-4992-9f92-ff6c70770c09/versions/87005f1d-d5ab-405f-ab2e-d3b45da4cc23?area=PROD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1454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Прием заявлений на оплату ежегодного дополнительного оплачиваемого отпуска гражданам, подвергшимся радиационному воздействию вследствие ядерных испытаний на Семипалатинском полигоне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https://nsud.gosuslugi.ru/pud/#/inquiries/df6c75d9-c603-47ac-add7-96145fe4c908/versions/4012604f-0c75-4ddd-89c3-215a4cb4d153?area=PROD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1455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Прием заявления на выплату выплату единовременного пособия при рождении ребенка неработающим гражданам (ЗПРРНГ)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https://nsud.gosuslugi.ru/pud/#/inquiries/34df1aaf-da27-4c7f-979f-b6e775550d52/versions/1c7b5685-18d3-496f-9604-15686aa3136e?area=PROD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1456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Сведения о государственной социальной помощи в виде набора социальных услуг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https://nsud.gosuslugi.ru/pud/#/inquiries/dd08b42a-d9cd-11eb-87f2-6dd2d98a56b1/versions/ded8f828-4a8a-436e-ac9f-8f132928fd1e?area=PROD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1457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О соответствии фамильно-именной группы, даты рождения, пола и СНИЛС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https://nsud.gosuslugi.ru/pud/#/inquiries/dd08b437-d9cd-11eb-87f2-6dd2d98a56b1/versions/68aa133a-3d49-4c81-9988-39ebce711803?area=PROD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1474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Прием заявления на возобновление ежемесячной выплаты на каждого ребенка до достижения им возраста 3 лет гражданам, подвергшимся воздействию радиации вследствие катастрофы на Чернобыльской АЭС (ЗВЕМВДТЛ)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https://nsud.gosuslugi.ru/pud/#/inquiries/3184cc4c-ea86-4f8a-a14e-34444e94c117/versions/07379619-7dbc-4338-b27c-5606f4223513?area=PROD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1478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Прием заявления на выплату дополнительного (ежемесячного) пособия гражданам, постоянно проживающим на территории зоны радиоактивного загрязнения вследствие катастрофы на Чернобыльской АЭС и зарегистрированным в установленном порядке в качестве безработных (ЗБЕЗРАБ)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https://nsud.gosuslugi.ru/pud/#/inquiries/1c8c0e84-1ccd-4ca8-8762-5cb2c0692d16/versions/80d4037c-4117-4084-9b18-2a5e007c91f2?area=PROD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1479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Прием заявления на выплату единовременного пособия беременной жене военнослужащего, проходящего военную службу по призыву (ЗБЖВ)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https://nsud.gosuslugi.ru/pud/#/inquiries/244cd857-50ee-436e-8c9a-7dcc505beeb0/versions/f274d86a-ab6c-45b7-91e4-b9338b29a6d2?area=PROD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1480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Прием заявления на выплату единовременного пособия при передаче ребенка на воспитание в семью (ЗПРВС)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https://nsud.gosuslugi.ru/pud/#/inquiries/d42cbdbb-c84b-4db2-91c6-cd5f9b6da128/versions/e7100a47-69f8-40e1-adaa-0f5c2fe9f8a5?area=PROD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1481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Прием заявления на выплату единовременной компенсации за вред, нанесенный здоровью вследствие чернобыльской катастрофы (ЗЕКВРЗД)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https://nsud.gosuslugi.ru/pud/#/inquiries/a12f9cbc-441d-47bf-8422-a3af1ddead6e/versions/cd1620c1-a253-4b57-bb80-416fa066fe86?area=PROD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1482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Прием заявления на выплату единовременной компенсации семьям, потерявшим кормильца вследствие чернобыльской катастрофы (ЗЕДСПК)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https://nsud.gosuslugi.ru/pud/#/inquiries/2a852397-8914-4052-a173-768ac3830d7b/versions/c9261aa8-b2bd-42a4-af8f-4d5ef6a08d35?area=PROD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1484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Прием заявления на выплату ежегодной компенсации за вред, нанесенный здоровью вследствие чернобыльской катастрофы (ЗЕЖГВЗ)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https://nsud.gosuslugi.ru/pud/#/inquiries/e81a743e-91fa-430a-b6d9-6ba61674e71a/versions/9ea2c133-da0a-49bb-bc87-934930f43121?area=PROD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1485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Прием заявления на выплату ежегодной компенсации на оздоровление (ЗОЗД)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https://nsud.gosuslugi.ru/pud/#/inquiries/53fa1447-d1b1-4267-9ed1-067c7e6eacb7/versions/e436e3d2-9825-4236-8b91-6eec2954c574?area=PROD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1486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Прием заявления на выплату ежемесячного пособия детям военнослужащих сотрудников некоторых федеральных органов исполнительной власти, погибших (умерших, объявленных умершими, признанных безвестно отсутствующими) при исполнении обязанностей военной службы (служебных обязанностей) и детям лиц, умерших вследствие военной травмы после увольнения с военной службы (службы в органах и учреждениях) в части сотрудников, пенсионное обеспечение которых осуществляется Фондом пенсионного и социального страхования Российской Федерации (ЗЕПДВ)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https://nsud.gosuslugi.ru/pud/#/inquiries/c9a83b25-ecbf-47d2-b59f-8a336668fff2/versions/38ff13b0-b401-4659-8745-8f60b659e62e?area=PROD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1487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Прием заявления на выплату ежемесячного пособия на ребенка военнослужащего, проходящего военную службу по призыву (ЗПРВ)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https://nsud.gosuslugi.ru/pud/#/inquiries/fce09a19-244a-4365-8824-440d80071230/versions/fdedd461-2d59-4c1c-80fa-bbf60b62eac6?area=PROD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1488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Прием заявления на выплату ежемесячного пособия по уходу за ребенком неработающим гражданам (ЗПУР)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https://nsud.gosuslugi.ru/pud/#/inquiries/08047b92-c330-45c0-bbf6-0dceef6b970e/versions/f47d0300-8bba-4b22-831a-5a0aaffc0a34?area=PROD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1489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Выписка из Единого государственного реестра налогоплательщиков (за исключением сведений, составляющих налоговую тайну)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https://nsud.gosuslugi.ru/pud/#/inquiries/b0e4455b-b0f5-48ce-a78c-ea81ca414e0c/versions/40b9e69d-61f1-469c-a745-a9f796f6af60?area=PROD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1614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Запрос данных справочников ЕСНСИ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https://nsud.gosuslugi.ru/pud/#/inquiries/dd0b99f1-d9cd-11eb-87f2-6dd2d98a56b1/versions/01c4c2be-f088-4c22-9619-a49d1485e068?area=PROD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1491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Сведения о государственной социальной помощи в виде набора социальных услуг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https://nsud.gosuslugi.ru/pud/#/inquiries/dd08b42a-d9cd-11eb-87f2-6dd2d98a56b1/versions/96df3cd1-69d7-44fa-99b2-f46e7bce1556?area=PROD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1492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Прием заявления на выплату ежемесячной денежной компенсации гражданам, проживавшим в 1949-1956 годах в населенных пунктах, подвергшихся радиоактивному загрязнению вследствие сбросов радиоактивных отходов в реку Теча, и получивших накопленную эффективную дозу облучения свыше 7 сЗв (бэр) (ЗТЕЧА)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https://nsud.gosuslugi.ru/pud/#/inquiries/a94e6a9d-20a3-4f68-8c33-659e0b06f60f/versions/b84dbb49-a2de-4bcd-afce-cc20ba9dca90?area=PROD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1493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Прием заявления на выплату ежемесячной денежной компенсации на питание детей в дошкольных образовательных организациях (ЗПИТД)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https://nsud.gosuslugi.ru/pud/#/inquiries/b10a0b45-ea3a-41eb-8ced-1c1f523b36a2/versions/9f5cbfb6-a2c6-4cfa-8b9c-35db8a6aabf2?area=PROD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1494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Прием заявления на выплату ежемесячной денежной компенсации на приобретение продовольственных товаров (ЗПРОДТ)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https://nsud.gosuslugi.ru/pud/#/inquiries/cb8670a8-d5b4-4ac2-bd60-28e5bbe119e2/versions/922beed2-c99e-4c5f-b7b8-ea50d553b530?area=PROD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1495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Прием заявления на выплату ежемесячной компенсации семьям за потерю кормильца, участвовавшего в ликвидации последствий катастрофы на Чернобыльской АЭС (ЗЕМСПК)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https://nsud.gosuslugi.ru/pud/#/inquiries/f7cbff3a-8c74-4bb3-a805-ea822dbfb714/versions/5153af11-09b6-4e21-a7ea-515736a485ad?area=PROD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1496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Прием заявления на выплату ежемесячной компенсация на питание детей, страдающих заболеваниями вследствие радиационного воздействия на их родителей в результате ядерных испытаний на Семипалатинском полигоне (ЗПИТСП)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https://nsud.gosuslugi.ru/pud/#/inquiries/1dc13486-17c4-4b3f-855d-dc73af5831e5/versions/5a92d93c-4de2-4d58-abd5-b3848370e5d2?area=PROD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1497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Прием заявления на выплату ежемесячной компенсация на питание с молочной кухни для детей до 3 лет, постоянно проживающих на территориях зон радиоактивного загрязнения (ЗМОЛКУХ)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https://nsud.gosuslugi.ru/pud/#/inquiries/443dc304-0458-4cde-89ac-96e1f8c98fc3/versions/8e36f2ba-ac6a-4d29-9161-078f458a2e23?area=PROD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1498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Прием заявления на выплату пособия на проведение летнего оздоровительного отдыха детей военнослужащих, проходивших военную службу по призыву и погибших (умерших), пропавших без вести, ставших инвалидами в связи с выполнением задач в условиях вооруженного конфликта немеждународного характера в Чеченской Республике и на непосредственно прилегающих к ней территориях Северного Кавказа, отнесенных к зоне вооруженного конфликта, а также в связи с выполнением задач в ходе контртеррористических операций на территории Северо-Кавказского региона (ЗПЛО)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https://nsud.gosuslugi.ru/pud/#/inquiries/1695bb7c-db3b-4a60-b303-5ab161af6020/versions/b5a8996e-b6e9-47dd-a43a-74bd307b1f3a?area=PROD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1499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Прием заявления на выплату пособия по беременности и родам женщинам, уволенным в связи с ликвидацией организаций в течение двенадцати месяцев, предшествовавших дню признания их безработными (ЗПБРУЛ)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https://nsud.gosuslugi.ru/pud/#/inquiries/37fc4dfa-27c9-48db-9170-844a08e39ec6/versions/e94b54e3-4f8b-426f-84c8-802d81d6080c?area=PROD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Приём заявления о выплате социального пособия на погребение (ЗПОГР)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https://nsud.gosuslugi.ru/pud/#/inquiries/f2f181ab-f3d5-4bc4-8e33-adf125f46eeb/versions/ca75f37d-7b92-4cfc-a6a6-c41ba7fcee8d?area=PROD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1502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Прием заявления на выплату среднего заработка в период обучения новым профессиям (специальностям), а также на период трудоустройства(ЗССЗ)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https://nsud.gosuslugi.ru/pud/#/inquiries/06de7c9b-6784-47bf-a116-5bd88bdcdf2b/versions/f14410e7-e781-40c7-b925-2dfd5d8f507e?area=PROD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1503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Прием заявления на выплату единовременного пособия в связи с переездом на новое место жительства, в том числе компенсация стоимости проезда, расходов по перевозке имущества железнодорожным, водным, автомобильным и авиационным транспортом, кроме случаев, когда транспортное средство предоставляется бесплатно, и оплата стоимости услуг по погрузке и разгрузке имущества (нетрудоспособным гражданам, многодетным семьям, матерям-одиночкам и одиноким женщинам) (ЗПНМЖ)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https://nsud.gosuslugi.ru/pud/#/inquiries/7f2ee7fe-9c6f-40dc-8129-d8673df1c7d6/versions/523da104-6ade-4763-aac6-626beabb686e?area=PROD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1504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Прием заявления на выплату средств на проведение ремонта индивидуальных жилых домов, принадлежащих членам семей военнослужащих, сотрудников органов внутренних дел Российской Федерации, учреждений и органов уголовно-исполнительной системы, федеральной противопожарной службы Государственной противопожарной службы, органов по контролю за оборотом наркотических средств и психотропных веществ, таможенных органов Российской Федерации, потерявшим кормильца (ЗРЕМ)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https://nsud.gosuslugi.ru/pud/#/inquiries/c0f6ed28-027e-42ed-9e41-a3d2196e02ca/versions/f10b5a1c-ea22-475d-9d18-45c59278a1a1?area=PROD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1103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Прием заявления на выплатуединовременной денежной компенсации материального ущерба в связи с утратой имущества вследствие катастрофы на Чернобыльской АЭС (ЗУТИМУЩ)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https://nsud.gosuslugi.ru/pud/#/inquiries/fc772ffa-c9d3-4149-9af2-37c781f18913/versions/ab3739c1-a24f-4987-8001-c6c43d792990?area=PROD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1506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Прием заявления на ежемесячной денежной компенсации в возмещение вреда, причиненного здоровью в связи с радиационным воздействием вследствие чернобыльской катастрофы и повлекшего утрату трудоспособности, независимо от степени утраты трудоспособности (без установления инвалидности) (ЗВВБИ)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https://nsud.gosuslugi.ru/pud/#/inquiries/cd23ac20-6e17-404e-ac29-63852ebcfc34/versions/642e464d-4124-4452-b4a2-02a40e78e645?area=PROD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1507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Прием заявления на ЕЖМДК гражданам в зависимости от времени проживания (работы) на территории ЧАЭС (ЗВРПРОЖ)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https://nsud.gosuslugi.ru/pud/#/inquiries/6c1ee799-297c-41ca-bc21-73ec5a26a5c0/versions/ba5eae16-441f-497c-80d3-9478ab42640b?area=PROD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1508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Прием заявления на назначение ежемесячной выплаты на каждого ребенка до достижения им возраста 3 лет гражданам, подвергшимся воздействию радиации вследствие катастрофы на Чернобыльской АЭС (ЗЕМВДТЛ)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https://nsud.gosuslugi.ru/pud/#/inquiries/c7ae846c-6522-42aa-8898-093bf9099a80/versions/ef166e08-6a60-4577-bb5b-f16491f32ab7?area=PROD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1509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Прием заявления на назначение ежемесячной денежной компенсации в возмещение вреда, причиненного здоровью в связи с радиационным воздействием вследствие чернобыльской катастрофы либо с выполнением работ по ликвидации последствий катастрофы на Чернобыльской АЭС (ЗВОЗМВР)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https://nsud.gosuslugi.ru/pud/#/inquiries/5d7831fd-bc5b-4412-96ff-5a08658c0dcd/versions/b9c22a69-4b75-4c42-b871-52a1b18f8cf4?area=PROD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1510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Прием заявления на выплату ежегодной компенсации детям, потерявшим кормильца, участвовавшего в ликвидации последствий катастрофы на Чернобыльской АЭС (ЗЕГДПК)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https://nsud.gosuslugi.ru/pud/#/inquiries/d9b160de-1292-4826-ad59-c3c4f25d8894/versions/b60f7257-0c89-419d-80bb-40adca3665fd?area=PROD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1511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Прием заявления о на доп. вознаграждение за выслугу лет ЧАЭС (ЗВЫСЛУГ)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https://nsud.gosuslugi.ru/pud/#/inquiries/596f0ee6-7947-4f50-a224-fef9fcda856b/versions/d46aae75-981b-4c9d-851c-66e83b9f252f?area=PROD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1512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Прием заявления о предоставлении дополнительного оплачиваемого отпуска гражданам, подвергшимся воздействию радиации вследствие катастрофы на Чернобыльской АЭС, в том числе предоставляемого одновременно с выплатой единовременной компенсации на оздоровление (ЗДОЧАЭС)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https://nsud.gosuslugi.ru/pud/#/inquiries/80d979c8-3379-421c-a920-c93d5ded334e/versions/38aa97db-b7cc-4de5-be2e-0e2fb9472fab?area=PROD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1513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Прием заявления о предоставлении пособия на погребение членам семей или лицам, взявшим на себя организацию похорон граждан, погибших в результате катастрофы на Чернобыльской АЭС, умерших вследствие лучевой болезни и других заболеваний, возникших в связи с чернобыльской катастрофой, а также умерших граждан из числа инвалидов вследствие чернобыльской катастрофы (ЗПОГРЧАЭС)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https://nsud.gosuslugi.ru/pud/#/inquiries/1ebabe70-3d12-4b8e-834b-897fb6d2385b/versions/7004cff8-f324-4a1e-8eeb-406d3f2a735e?area=PROD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1514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Прием заявления о прекращении выплаты ежемесячного пособия по уходу за ребенком неработающим гражданам (ЗПВЕП)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https://nsud.gosuslugi.ru/pud/#/inquiries/ece39e9a-a703-477c-833e-a1bd0ec4c04e/versions/b05984d5-0508-4822-a168-5ee9473a75c1?area=PROD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1515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Прием заявления на выплату ежемесячной денежной компенсации военнослужащим, гражданам, призванным на военные сборы, гражданам, пребывавшим в добровольческих формированиях, и членам их семей, пенсионное обеспечение которых осуществляется Фондом пенсионного и социального страхования Российской Федерации (ЗЕДК)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https://nsud.gosuslugi.ru/pud/#/inquiries/32b25d84-fc31-41ba-aec4-965d4a8b9e37/versions/94e45982-49f4-4075-ab62-31e25f172284?area=PROD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1516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Внесение сведений в список лиц, относящихся к коренным малочисленным народам Российской Федерации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https://nsud.gosuslugi.ru/pud/#/inquiries/5d925e3b-127f-46e8-a648-ebe3f8417d70/versions/a2226120-5825-4736-bf63-3bf3baef769c?area=PROD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1517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Предоставление сведений из списка лиц, относящихся к коренным малочисленным народам Российской Федерации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https://nsud.gosuslugi.ru/pud/#/inquiries/f0d863d5-186b-48f0-bec5-ae3c27158d6b/versions/07dc7f1f-e8ae-40f9-8c62-b129a0b24973?area=PROD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1518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Приём заявления о добровольном вступлении в правоотношения по обязательному пенсионному страхованию (ЗОДСВ)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https://nsud.gosuslugi.ru/pud/#/inquiries/6332dacc-df84-4d3b-96e8-37c79993715b/versions/175c5770-8c9b-4386-847a-91ae461986c4?area=PROD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1519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Приём заявления о прекращении правоотношений по обязательному пенсионному страхованию (ЗПДСВ)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https://nsud.gosuslugi.ru/pud/#/inquiries/fa776a53-ebed-4d96-9e9e-793a707a1a91/versions/7f15102f-755e-41fa-b7b8-26dfa41c3ac9?area=PROD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1520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Предоставление нормативно-справочной информации из ГИС ГМП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https://nsud.gosuslugi.ru/pud/#/inquiries/6375727c-ff80-11eb-ba23-33408f10c8dc/versions/c13186be-42e2-49ad-ac4f-3004fd93b647?area=PROD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1526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Приём заявления о регистрации в качестве страхователя юридического лица по месту нахождения обособленного подразделения (ЗРОПОСС)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https://nsud.gosuslugi.ru/pud/#/inquiries/c7d42910-2b39-4371-b570-6e4bb37037c4/versions/913f92c6-38a6-47e0-836a-312792dd6256?area=PROD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1527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Заявление о прекращении осуществления ухода неработающим трудоспособным лицом за нетрудоспособным гражданином (ЗПРУНГ)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https://nsud.gosuslugi.ru/pud/#/inquiries/a287f1b7-0b0a-48a1-93b6-13330f07c2cb/versions/3bf42699-73fb-48d4-85d9-e19b749e8063?area=PROD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1528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Заявление о прекращении осуществления ухода неработающим трудоспособным лицом за ребенком-инвалидом в возрасте до 18 лет или инвалидом с детства I групп (ЗПРУДИ)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https://nsud.gosuslugi.ru/pud/#/inquiries/06222255-cd9e-463f-975e-089ffb2e35ed/versions/9294436a-3c33-4e52-80b8-fd1a30ae8372?area=PROD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1529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Приём заявления нетрудоспособного гражданина о согласии на осуществление за ним ухода неработающим трудоспособным лицом (ЗСКТЛ)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https://nsud.gosuslugi.ru/pud/#/inquiries/6f712f42-d3f2-4873-add5-7e211df5924b/versions/995810ec-1296-4d2d-8490-b5b247806747?area=PROD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1530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Приём заявления о корректировке сведений индивидуального (персонифицированного) учёта (ЗКУЛС)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https://nsud.gosuslugi.ru/pud/#/inquiries/ee96aeee-7505-4675-9126-f25c311ef0d6/versions/fdebb8f9-6e16-4ab3-82a3-3fc856165c5c?area=PROD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1531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Приём заявления о приостановлении, прекращении, возобновлении (восстановлении) выплаты пенсии за выслугу лет федеральных государственных гражданских служащих (ЗППВВГС)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https://nsud.gosuslugi.ru/pud/#/inquiries/3e2af2ed-fb8f-4d3a-85e0-1c5238ed5576/versions/0564adb0-8f15-455d-8d62-0a3190bcff2d?area=PROD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1532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9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  <w:lang w:val="ru-RU"/>
              </w:rPr>
              <w:t xml:space="preserve">СМЭВ 3. СФР. ЕЦП. Приём заявления о согласии на осуществление неработающим трудоспособным лицом ухода за ребенком-инвалидом в возрасте до 18 лет или инвалидом с детства </w:t>
            </w:r>
            <w:r>
              <w:rPr>
                <w:rFonts w:cs="TimesNewRoman" w:ascii="TimesNewRoman" w:hAnsi="TimesNewRoman"/>
                <w:sz w:val="20"/>
                <w:szCs w:val="20"/>
              </w:rPr>
              <w:t>I</w:t>
            </w:r>
            <w:r>
              <w:rPr>
                <w:rFonts w:cs="TimesNewRoman" w:ascii="TimesNewRoman" w:hAnsi="TimesNewRoman"/>
                <w:sz w:val="20"/>
                <w:szCs w:val="20"/>
                <w:lang w:val="ru-RU"/>
              </w:rPr>
              <w:t xml:space="preserve"> группы (ЗСВДИ). </w:t>
            </w:r>
            <w:r>
              <w:rPr>
                <w:rFonts w:cs="TimesNewRoman" w:ascii="TimesNewRoman" w:hAnsi="TimesNewRoman"/>
                <w:sz w:val="20"/>
                <w:szCs w:val="20"/>
              </w:rPr>
              <w:t>Версия 2.0.0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https://nsud.gosuslugi.ru/pud/#/inquiries/e721105b-8ce7-4be6-9ecd-1fbaf4b63164/versions/ac86e945-7cbd-474d-b4bf-edd292c051c3?area=PROD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9"/>
              <w:jc w:val="right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1533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9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  <w:lang w:val="ru-RU"/>
              </w:rPr>
              <w:t xml:space="preserve">СМЭВ 3. СФР. ЕЦП. Приём извещения о наступлении обстоятельств, влекущих прекращение осуществления компенсационной выплаты (ИОНГ). </w:t>
            </w:r>
            <w:r>
              <w:rPr>
                <w:rFonts w:cs="TimesNewRoman" w:ascii="TimesNewRoman" w:hAnsi="TimesNewRoman"/>
                <w:sz w:val="20"/>
                <w:szCs w:val="20"/>
              </w:rPr>
              <w:t>Версия 2.0.0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https://nsud.gosuslugi.ru/pud/#/inquiries/c9500aa5-84c7-40ee-82a8-3bb319447b13/versions/b64a260b-3bb5-4a99-a24c-76722da96876?area=PROD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9"/>
              <w:jc w:val="right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1534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9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  <w:lang w:val="ru-RU"/>
              </w:rPr>
              <w:t xml:space="preserve">СМЭВ 3. СФР. ЕЦП. Прием заявлений о возобновлении выплаты (ЗВЗВ). </w:t>
            </w:r>
            <w:r>
              <w:rPr>
                <w:rFonts w:cs="TimesNewRoman" w:ascii="TimesNewRoman" w:hAnsi="TimesNewRoman"/>
                <w:sz w:val="20"/>
                <w:szCs w:val="20"/>
              </w:rPr>
              <w:t>Версия 2.0.0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https://nsud.gosuslugi.ru/pud/#/inquiries/2efb044c-c2cc-43d9-bdb8-bc8c24be2359/versions/eaa4d7e1-5ecc-4573-b5b3-0abef3d85476?area=PROD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9"/>
              <w:jc w:val="right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1535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9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  <w:lang w:val="ru-RU"/>
              </w:rPr>
              <w:t xml:space="preserve">СМЭВ 3. СФР. ЕЦП. Прием заявлений о восстановлении выплаты (ЗВСВ). </w:t>
            </w:r>
            <w:r>
              <w:rPr>
                <w:rFonts w:cs="TimesNewRoman" w:ascii="TimesNewRoman" w:hAnsi="TimesNewRoman"/>
                <w:sz w:val="20"/>
                <w:szCs w:val="20"/>
              </w:rPr>
              <w:t>Версия 2.0.0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https://nsud.gosuslugi.ru/pud/#/inquiries/47c1fa4e-ee56-423b-bd9c-f7c6fca1089b/versions/15744f37-7b0a-4cd7-ad57-cb2114e4d9fb?area=PROD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9"/>
              <w:jc w:val="right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1536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9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  <w:lang w:val="ru-RU"/>
              </w:rPr>
              <w:t xml:space="preserve">СМЭВ 3. СФР. ЕЦП. Прием заявления о выплате не полученных в связи со смертью нетрудоспособного гражданина сумм компенсационной выплаты (ЗВСНГ). </w:t>
            </w:r>
            <w:r>
              <w:rPr>
                <w:rFonts w:cs="TimesNewRoman" w:ascii="TimesNewRoman" w:hAnsi="TimesNewRoman"/>
                <w:sz w:val="20"/>
                <w:szCs w:val="20"/>
              </w:rPr>
              <w:t>Версия 2.0.0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https://nsud.gosuslugi.ru/pud/#/inquiries/9845f9bc-5504-4295-971a-cc2dd55c4043/versions/6854bc71-b0e0-4c81-a531-1129ef0c41dc?area=PROD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9"/>
              <w:jc w:val="right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1537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9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  <w:lang w:val="ru-RU"/>
              </w:rPr>
              <w:t xml:space="preserve">СМЭВ 3. СФР. ЕЦП. Прием заявления о выплате не полученных неработающим трудоспособным лицом сумм ежемесячной выплаты в связи со смертью ребенка-инвалида в возрасте до 18 лет или инвалида с детства </w:t>
            </w:r>
            <w:r>
              <w:rPr>
                <w:rFonts w:cs="TimesNewRoman" w:ascii="TimesNewRoman" w:hAnsi="TimesNewRoman"/>
                <w:sz w:val="20"/>
                <w:szCs w:val="20"/>
              </w:rPr>
              <w:t>I</w:t>
            </w:r>
            <w:r>
              <w:rPr>
                <w:rFonts w:cs="TimesNewRoman" w:ascii="TimesNewRoman" w:hAnsi="TimesNewRoman"/>
                <w:sz w:val="20"/>
                <w:szCs w:val="20"/>
                <w:lang w:val="ru-RU"/>
              </w:rPr>
              <w:t xml:space="preserve"> группы (ЗВСДИ). </w:t>
            </w:r>
            <w:r>
              <w:rPr>
                <w:rFonts w:cs="TimesNewRoman" w:ascii="TimesNewRoman" w:hAnsi="TimesNewRoman"/>
                <w:sz w:val="20"/>
                <w:szCs w:val="20"/>
              </w:rPr>
              <w:t>Версия 2.0.0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https://nsud.gosuslugi.ru/pud/#/inquiries/251a53a8-922b-44c3-9653-40cc3a956f04/versions/96e61e8f-61b4-496c-a0be-324eb35d51fe?area=PROD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9"/>
              <w:jc w:val="right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1538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9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  <w:lang w:val="ru-RU"/>
              </w:rPr>
              <w:t xml:space="preserve">СМЭВ 3. СФР. ЕЦП. Прием заявления о назначении ежемесячной выплаты неработающему трудоспособному лицу, осуществляющему уход за нетрудоспособным гражданином (ЗКТЛ). </w:t>
            </w:r>
            <w:r>
              <w:rPr>
                <w:rFonts w:cs="TimesNewRoman" w:ascii="TimesNewRoman" w:hAnsi="TimesNewRoman"/>
                <w:sz w:val="20"/>
                <w:szCs w:val="20"/>
              </w:rPr>
              <w:t>Версия 2.0.0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https://nsud.gosuslugi.ru/pud/#/inquiries/a997ac7b-cf5c-4d41-b0b9-ccbfd7a617d8/versions/a4665f92-8418-41a3-b988-bdcfe15072fc?area=PROD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9"/>
              <w:jc w:val="right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1539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9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  <w:lang w:val="ru-RU"/>
              </w:rPr>
              <w:t xml:space="preserve">СМЭВ 3. СФР. ЕЦП. Прием заявления о назначении ежемесячной выплаты по уходу за ребенком-инвалидом или инвалидом с детства </w:t>
            </w:r>
            <w:r>
              <w:rPr>
                <w:rFonts w:cs="TimesNewRoman" w:ascii="TimesNewRoman" w:hAnsi="TimesNewRoman"/>
                <w:sz w:val="20"/>
                <w:szCs w:val="20"/>
              </w:rPr>
              <w:t>I</w:t>
            </w:r>
            <w:r>
              <w:rPr>
                <w:rFonts w:cs="TimesNewRoman" w:ascii="TimesNewRoman" w:hAnsi="TimesNewRoman"/>
                <w:sz w:val="20"/>
                <w:szCs w:val="20"/>
                <w:lang w:val="ru-RU"/>
              </w:rPr>
              <w:t xml:space="preserve"> группы (ЗВДИ). </w:t>
            </w:r>
            <w:r>
              <w:rPr>
                <w:rFonts w:cs="TimesNewRoman" w:ascii="TimesNewRoman" w:hAnsi="TimesNewRoman"/>
                <w:sz w:val="20"/>
                <w:szCs w:val="20"/>
              </w:rPr>
              <w:t>Версия 2.0.0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https://nsud.gosuslugi.ru/pud/#/inquiries/606e589d-600b-4e07-b1cc-172df01d1c31/versions/fc4e9a45-ba83-4675-8e78-10e4f5b80cf6?area=PROD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9"/>
              <w:jc w:val="right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1540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9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  <w:lang w:val="ru-RU"/>
              </w:rPr>
              <w:t xml:space="preserve">СМЭВ 3. СФР. ЕЦП. Прием заявления о перерасчете размера ежемесячной выплаты неработающему трудоспособному лицу, осуществляющему уход за ребенком-инвалидом в возрасте до 18 лет или инвалидом с детства </w:t>
            </w:r>
            <w:r>
              <w:rPr>
                <w:rFonts w:cs="TimesNewRoman" w:ascii="TimesNewRoman" w:hAnsi="TimesNewRoman"/>
                <w:sz w:val="20"/>
                <w:szCs w:val="20"/>
              </w:rPr>
              <w:t>I</w:t>
            </w:r>
            <w:r>
              <w:rPr>
                <w:rFonts w:cs="TimesNewRoman" w:ascii="TimesNewRoman" w:hAnsi="TimesNewRoman"/>
                <w:sz w:val="20"/>
                <w:szCs w:val="20"/>
                <w:lang w:val="ru-RU"/>
              </w:rPr>
              <w:t xml:space="preserve"> группы (ЗОПДИ). </w:t>
            </w:r>
            <w:r>
              <w:rPr>
                <w:rFonts w:cs="TimesNewRoman" w:ascii="TimesNewRoman" w:hAnsi="TimesNewRoman"/>
                <w:sz w:val="20"/>
                <w:szCs w:val="20"/>
              </w:rPr>
              <w:t>Версия 2.0.0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https://nsud.gosuslugi.ru/pud/#/inquiries/3646dbc4-4b1f-40fd-a241-d76346b9ba88/versions/f7d0637c-b7a7-44bd-95c2-0c321f0ff0de?area=PROD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9"/>
              <w:jc w:val="right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1541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9"/>
              <w:rPr>
                <w:sz w:val="20"/>
                <w:szCs w:val="20"/>
                <w:lang w:val="ru-RU"/>
              </w:rPr>
            </w:pPr>
            <w:r>
              <w:rPr>
                <w:rFonts w:cs="TimesNewRoman" w:ascii="TimesNewRoman" w:hAnsi="TimesNewRoman"/>
                <w:sz w:val="20"/>
                <w:szCs w:val="20"/>
                <w:lang w:val="ru-RU"/>
              </w:rPr>
              <w:t>СМЭВ 3. БКИ. Установление запрета на получение кредита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https://nsud.gosuslugi.ru/pud/#/inquiries/4f5617ee-2ade-4e15-85fc-fa13fb919f64/versions/6f2fe674-ede5-4644-a4f0-5abb8e08fd72?area=PROD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9"/>
              <w:jc w:val="right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1542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9"/>
              <w:rPr>
                <w:sz w:val="20"/>
                <w:szCs w:val="20"/>
                <w:lang w:val="ru-RU"/>
              </w:rPr>
            </w:pPr>
            <w:r>
              <w:rPr>
                <w:rFonts w:cs="TimesNewRoman" w:ascii="TimesNewRoman" w:hAnsi="TimesNewRoman"/>
                <w:sz w:val="20"/>
                <w:szCs w:val="20"/>
                <w:lang w:val="ru-RU"/>
              </w:rPr>
              <w:t>СМЭВ 3. СФР. ЕЦП. Предоставление из ЕЦП НСУД страхового номера индивидуального лицевого счёта (СНИЛС) застрахованного лица с учётом дополнительных сведений о месте рождения, документе, удостоверяющем личность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https://nsud.gosuslugi.ru/pud/#/inquiries/7df31f82-6bd7-4637-995f-ab2b3de5119b/versions/dda1ce0d-3d9b-43d8-b1eb-257e0191ff24?area=PROD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9"/>
              <w:jc w:val="right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1548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9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  <w:lang w:val="ru-RU"/>
              </w:rPr>
              <w:t xml:space="preserve">СМЭВ 3. СФР. ЕЦП. Прием заявления о продолжении осуществления ухода неработающим трудоспособным лицом за нетрудоспособным гражданином (ЗПУНГ). </w:t>
            </w:r>
            <w:r>
              <w:rPr>
                <w:rFonts w:cs="TimesNewRoman" w:ascii="TimesNewRoman" w:hAnsi="TimesNewRoman"/>
                <w:sz w:val="20"/>
                <w:szCs w:val="20"/>
              </w:rPr>
              <w:t>Версия 2.0.0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https://nsud.gosuslugi.ru/pud/#/inquiries/fdea5748-717a-40a3-9b0a-8653db5d6c12/versions/2989516f-3821-4e10-b93d-299a8c088571?area=PROD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9"/>
              <w:jc w:val="right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1549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9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  <w:lang w:val="ru-RU"/>
              </w:rPr>
              <w:t xml:space="preserve">СМЭВ 3. СФР. ЕЦП. Прием заявления о продолжении осуществления ухода неработающим трудоспособным лицом за ребенком-инвалидом в возрасте до 18 лет или инвалидом с детства </w:t>
            </w:r>
            <w:r>
              <w:rPr>
                <w:rFonts w:cs="TimesNewRoman" w:ascii="TimesNewRoman" w:hAnsi="TimesNewRoman"/>
                <w:sz w:val="20"/>
                <w:szCs w:val="20"/>
              </w:rPr>
              <w:t>I</w:t>
            </w:r>
            <w:r>
              <w:rPr>
                <w:rFonts w:cs="TimesNewRoman" w:ascii="TimesNewRoman" w:hAnsi="TimesNewRoman"/>
                <w:sz w:val="20"/>
                <w:szCs w:val="20"/>
                <w:lang w:val="ru-RU"/>
              </w:rPr>
              <w:t xml:space="preserve"> группы (ЗПУДИ). </w:t>
            </w:r>
            <w:r>
              <w:rPr>
                <w:rFonts w:cs="TimesNewRoman" w:ascii="TimesNewRoman" w:hAnsi="TimesNewRoman"/>
                <w:sz w:val="20"/>
                <w:szCs w:val="20"/>
              </w:rPr>
              <w:t>Версия 2.0.0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https://nsud.gosuslugi.ru/pud/#/inquiries/a0639dda-dd98-467b-b537-ff897c842c26/versions/2512b14d-fa22-4d17-88bf-d03a31acb922?area=PROD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9"/>
              <w:jc w:val="right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1550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9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  <w:lang w:val="ru-RU"/>
              </w:rPr>
              <w:t xml:space="preserve">СМЭВ 3. СФР. ЕЦП. Прием извещения о наступлении обстоятельств, влекущих прекращение осуществления ежемесячной выплаты неработающему трудоспособному лицу (ИОДИ). </w:t>
            </w:r>
            <w:r>
              <w:rPr>
                <w:rFonts w:cs="TimesNewRoman" w:ascii="TimesNewRoman" w:hAnsi="TimesNewRoman"/>
                <w:sz w:val="20"/>
                <w:szCs w:val="20"/>
              </w:rPr>
              <w:t>Версия 2.0.0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https://nsud.gosuslugi.ru/pud/#/inquiries/66905270-a354-4492-8b05-939ff8ed89cf/versions/57e6045b-7fe8-4847-b4d7-f99a834abce7?area=PROD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9"/>
              <w:jc w:val="right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1551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9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  <w:lang w:val="ru-RU"/>
              </w:rPr>
              <w:t xml:space="preserve">СМЭВ 3. СФР. ЕЦП. Прием заявления о выезде за пределы территории Российской Федерации (ЗВРФ). </w:t>
            </w:r>
            <w:r>
              <w:rPr>
                <w:rFonts w:cs="TimesNewRoman" w:ascii="TimesNewRoman" w:hAnsi="TimesNewRoman"/>
                <w:sz w:val="20"/>
                <w:szCs w:val="20"/>
              </w:rPr>
              <w:t>Версия 2.0.1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https://nsud.gosuslugi.ru/pud/#/inquiries/17971d3c-7c96-44f6-a52a-993eee3ad9e5/versions/63bb30b0-e52c-4ea0-958b-c6f079491a5d?area=PROD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9"/>
              <w:jc w:val="right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1552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9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  <w:lang w:val="ru-RU"/>
              </w:rPr>
              <w:t xml:space="preserve">СМЭВ 3. СФР. ЕЦП. Прием заявления о назначении ежемесячного пособия в связи с рождением и воспитанием ребенка (ЗНЕПРВР). </w:t>
            </w:r>
            <w:r>
              <w:rPr>
                <w:rFonts w:cs="TimesNewRoman" w:ascii="TimesNewRoman" w:hAnsi="TimesNewRoman"/>
                <w:sz w:val="20"/>
                <w:szCs w:val="20"/>
              </w:rPr>
              <w:t>Версия 1.0.0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https://nsud.gosuslugi.ru/pud/#/inquiries/57ffed37-d387-4ee2-b3f4-0a0fa77f032d/versions/de6297c4-e125-42f3-90ce-2230583608b5?area=PROD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9"/>
              <w:jc w:val="right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1553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9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  <w:lang w:val="ru-RU"/>
              </w:rPr>
              <w:t xml:space="preserve">СМЭВ 3. СФР. ЕЦП. Прием заявления о назначении ежемесячной выплаты в связи с рождением (усыновлением) первого ребенка (ЗВПР). </w:t>
            </w:r>
            <w:r>
              <w:rPr>
                <w:rFonts w:cs="TimesNewRoman" w:ascii="TimesNewRoman" w:hAnsi="TimesNewRoman"/>
                <w:sz w:val="20"/>
                <w:szCs w:val="20"/>
              </w:rPr>
              <w:t>Версия 1.0.0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https://nsud.gosuslugi.ru/pud/#/inquiries/c62dd1d5-b2b5-4624-a53c-267e36d5d892/versions/2b116a09-4d5f-46cf-a297-13c66d649edb?area=PROD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9"/>
              <w:jc w:val="right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1554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9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  <w:lang w:val="ru-RU"/>
              </w:rPr>
              <w:t xml:space="preserve">СМЭВ 3. СФР. ЕЦП. Приём заявления о выдаче государственного сертификата на материнский (семейный) капитал (МЗМК). </w:t>
            </w:r>
            <w:r>
              <w:rPr>
                <w:rFonts w:cs="TimesNewRoman" w:ascii="TimesNewRoman" w:hAnsi="TimesNewRoman"/>
                <w:sz w:val="20"/>
                <w:szCs w:val="20"/>
              </w:rPr>
              <w:t>Версия 1.0.1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https://nsud.gosuslugi.ru/pud/#/inquiries/6aafddd8-32b6-4550-980b-be4fe6a298a8/versions/8bfe0d68-6d4a-4873-8469-9bd8ac0a4601?area=PROD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9"/>
              <w:jc w:val="right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1555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9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  <w:lang w:val="ru-RU"/>
              </w:rPr>
              <w:t xml:space="preserve">СМЭВ 3. СФР. ЕЦП. Приём заявления о пересмотре размера материнского (семейного) капитала (МЗУР). </w:t>
            </w:r>
            <w:r>
              <w:rPr>
                <w:rFonts w:cs="TimesNewRoman" w:ascii="TimesNewRoman" w:hAnsi="TimesNewRoman"/>
                <w:sz w:val="20"/>
                <w:szCs w:val="20"/>
              </w:rPr>
              <w:t>Версия 1.0.0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https://nsud.gosuslugi.ru/pud/#/inquiries/c106b6f8-6e16-480b-bef8-160eed46f084/versions/2aef9f0d-7775-459a-937c-9a0533cda498?area=PROD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9"/>
              <w:jc w:val="right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1556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9"/>
              <w:rPr>
                <w:sz w:val="20"/>
                <w:szCs w:val="20"/>
                <w:lang w:val="ru-RU"/>
              </w:rPr>
            </w:pPr>
            <w:r>
              <w:rPr>
                <w:rFonts w:cs="TimesNewRoman" w:ascii="TimesNewRoman" w:hAnsi="TimesNewRoman"/>
                <w:sz w:val="20"/>
                <w:szCs w:val="20"/>
                <w:lang w:val="ru-RU"/>
              </w:rPr>
              <w:t>СМЭВ 3. БКИ. Установление запрета на получение кредита (1.0.4)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https://nsud.gosuslugi.ru/pud/#/inquiries/4f5617ee-2ade-4e15-85fc-fa13fb919f64/versions/5abc8e50-b2a6-4302-8c16-c2343f6859b4?area=PROD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9"/>
              <w:jc w:val="right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1559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9"/>
              <w:rPr>
                <w:sz w:val="20"/>
                <w:szCs w:val="20"/>
                <w:lang w:val="ru-RU"/>
              </w:rPr>
            </w:pPr>
            <w:r>
              <w:rPr>
                <w:rFonts w:cs="TimesNewRoman" w:ascii="TimesNewRoman" w:hAnsi="TimesNewRoman"/>
                <w:sz w:val="20"/>
                <w:szCs w:val="20"/>
                <w:lang w:val="ru-RU"/>
              </w:rPr>
              <w:t>СМЭВ 3. ПГС: Предоставление справки Минобороны РФ. Версия 1.2.1 (Для модуля)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https://nsud.gosuslugi.ru/pud/#/inquiries/a241b466-fd04-4011-bda7-04974166d7e5/versions/2da74007-e4bd-44ae-93e9-59d4888e1671?area=PROD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9"/>
              <w:jc w:val="right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1560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9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  <w:lang w:val="ru-RU"/>
              </w:rPr>
              <w:t xml:space="preserve">СМЭВ 3. СФР. Запрос </w:t>
            </w:r>
            <w:r>
              <w:rPr>
                <w:rFonts w:cs="TimesNewRoman" w:ascii="TimesNewRoman" w:hAnsi="TimesNewRoman"/>
                <w:sz w:val="20"/>
                <w:szCs w:val="20"/>
              </w:rPr>
              <w:t>c</w:t>
            </w:r>
            <w:r>
              <w:rPr>
                <w:rFonts w:cs="TimesNewRoman" w:ascii="TimesNewRoman" w:hAnsi="TimesNewRoman"/>
                <w:sz w:val="20"/>
                <w:szCs w:val="20"/>
                <w:lang w:val="ru-RU"/>
              </w:rPr>
              <w:t xml:space="preserve">ведений о транспортном средстве, управляемом инвалидом, или транспортном средстве, перевозящем инвалида и (или) ребенка инвалида (ЗСТСИ). </w:t>
            </w:r>
            <w:r>
              <w:rPr>
                <w:rFonts w:cs="TimesNewRoman" w:ascii="TimesNewRoman" w:hAnsi="TimesNewRoman"/>
                <w:sz w:val="20"/>
                <w:szCs w:val="20"/>
              </w:rPr>
              <w:t>Версия 1.0.1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https://nsud.gosuslugi.ru/pud/#/inquiries/960e7ab7-b1d0-4730-b63e-c5478daca6ac/versions/25bea8c4-476f-4ba6-985e-4e78824193c1?area=PROD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9"/>
              <w:jc w:val="right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1561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9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  <w:lang w:val="ru-RU"/>
              </w:rPr>
              <w:t xml:space="preserve">СМЭВ 3. СФР. ЕЦП. Предоставление сведений из ЕЦП НСУД о соответствии фамильно-именной группы, даты рождения, пола и СНИЛС. </w:t>
            </w:r>
            <w:r>
              <w:rPr>
                <w:rFonts w:cs="TimesNewRoman" w:ascii="TimesNewRoman" w:hAnsi="TimesNewRoman"/>
                <w:sz w:val="20"/>
                <w:szCs w:val="20"/>
              </w:rPr>
              <w:t>Версия 1.0.6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https://nsud.gosuslugi.ru/pud/#/inquiries/784ef38c-d374-4a1d-8137-9cf8631466b4/versions/1d37f803-ae1b-49f6-b5bf-0885c921deba?area=PROD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9"/>
              <w:jc w:val="right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1565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9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  <w:lang w:val="ru-RU"/>
              </w:rPr>
              <w:t xml:space="preserve">СМЭВ 3. ПГС. Прием заявлений на получение жилищного сертификата для жителей,пострадавших в зоне ЧС Курской области, из МФЦ. </w:t>
            </w:r>
            <w:r>
              <w:rPr>
                <w:rFonts w:cs="TimesNewRoman" w:ascii="TimesNewRoman" w:hAnsi="TimesNewRoman"/>
                <w:sz w:val="20"/>
                <w:szCs w:val="20"/>
              </w:rPr>
              <w:t>Версия 1.0.0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https://nsud.gosuslugi.ru/pud/#/inquiries/5e5b8923-3f4b-43bf-83e0-f951bd308ba2/versions/88b0cbf2-9696-4368-bb5a-9f797480ab47?area=PROD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9"/>
              <w:jc w:val="right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1568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9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  <w:lang w:val="ru-RU"/>
              </w:rPr>
              <w:t xml:space="preserve">СМЭВ 3. Комитет цифрового развития и связи Курской области. Вид сведений для приема заявлений на предоставление государственных услуг от МФЦ. </w:t>
            </w:r>
            <w:r>
              <w:rPr>
                <w:rFonts w:cs="TimesNewRoman" w:ascii="TimesNewRoman" w:hAnsi="TimesNewRoman"/>
                <w:sz w:val="20"/>
                <w:szCs w:val="20"/>
              </w:rPr>
              <w:t>Версия 1.0.1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https://nsud.gosuslugi.ru/pud/#/inquiries/cfe1989b-412b-11ec-a2ea-a34fa3857c85/versions/d1dda935-f816-4958-af6f-3d1d1e6cfa6d?area=PROD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9"/>
              <w:jc w:val="right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1569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9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  <w:lang w:val="ru-RU"/>
              </w:rPr>
              <w:t xml:space="preserve">СМЭВ 3. ПГС. Передача заявлений на внесение сведений в реестр такси. </w:t>
            </w:r>
            <w:r>
              <w:rPr>
                <w:rFonts w:cs="TimesNewRoman" w:ascii="TimesNewRoman" w:hAnsi="TimesNewRoman"/>
                <w:sz w:val="20"/>
                <w:szCs w:val="20"/>
              </w:rPr>
              <w:t>Версия 1.0.4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https://nsud.gosuslugi.ru/pud/#/inquiries/d03704f5-c3be-4016-a685-22b88e6f372a/versions/74387bb5-07f5-45e5-9216-ccc3dca7e7c8?area=PROD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9"/>
              <w:jc w:val="right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1642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9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  <w:lang w:val="ru-RU"/>
              </w:rPr>
              <w:t xml:space="preserve">СМЭВ 3. ПГС. Передача заявлений на получение права на деятельность службы заказа такси СЗЛТ. </w:t>
            </w:r>
            <w:r>
              <w:rPr>
                <w:rFonts w:cs="TimesNewRoman" w:ascii="TimesNewRoman" w:hAnsi="TimesNewRoman"/>
                <w:sz w:val="20"/>
                <w:szCs w:val="20"/>
              </w:rPr>
              <w:t>Версия 1.0.4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https://nsud.gosuslugi.ru/pud/#/inquiries/a0cb5108-3201-4147-949f-e7a65429ab8e/versions/158c8ea2-9011-43ab-b734-1a9abc68ab34?area=PROD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9"/>
              <w:jc w:val="right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1643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9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  <w:lang w:val="ru-RU"/>
              </w:rPr>
              <w:t xml:space="preserve">СМЭВ 3. ПГС. Передача заявлений на получение разрешения на осуществление перевозок такси. </w:t>
            </w:r>
            <w:r>
              <w:rPr>
                <w:rFonts w:cs="TimesNewRoman" w:ascii="TimesNewRoman" w:hAnsi="TimesNewRoman"/>
                <w:sz w:val="20"/>
                <w:szCs w:val="20"/>
              </w:rPr>
              <w:t>Версия 1.0.4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https://nsud.gosuslugi.ru/pud/#/inquiries/551029cc-46e2-458c-b594-7c04468ca58c/versions/a4ae087b-df92-4ad6-92c6-d05f60c6e503?area=PROD&amp;tab=0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9"/>
              <w:jc w:val="right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1612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9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  <w:lang w:val="ru-RU"/>
              </w:rPr>
              <w:t xml:space="preserve">СМЭВ 3. Росреестр. Получение потребителем информации о стоимости услуги и УИН для оплаты. </w:t>
            </w:r>
            <w:r>
              <w:rPr>
                <w:rFonts w:cs="TimesNewRoman" w:ascii="TimesNewRoman" w:hAnsi="TimesNewRoman"/>
                <w:sz w:val="20"/>
                <w:szCs w:val="20"/>
              </w:rPr>
              <w:t>Версия 1.1.0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https://nsud.gosuslugi.ru/pud/#/inquiries/0daac97d-f893-11ec-90bf-fb1bef594cfe/versions/a691cc91-6a02-4044-8e2f-ebe85434ca18?area=PROD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9"/>
              <w:jc w:val="right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1573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9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  <w:lang w:val="ru-RU"/>
              </w:rPr>
              <w:t xml:space="preserve">СМЭВ 3. СФР. Приём заявления о распоряжении средствами (частью средств) материнского (семейного) капитала) (МЗРК). </w:t>
            </w:r>
            <w:r>
              <w:rPr>
                <w:rFonts w:cs="TimesNewRoman" w:ascii="TimesNewRoman" w:hAnsi="TimesNewRoman"/>
                <w:sz w:val="20"/>
                <w:szCs w:val="20"/>
              </w:rPr>
              <w:t>Версия 1.1.0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https://nsud.gosuslugi.ru/pud/#/inquiries/57116f4b-7300-4292-afed-0feba3682d86/versions/9386e080-ca7d-44d1-be0a-e437e7f0b2bf?area=PROD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9"/>
              <w:jc w:val="right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1574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9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  <w:lang w:val="ru-RU"/>
              </w:rPr>
              <w:t xml:space="preserve">СМЭВ 3. ФНС. Предоставление из ЕРН по запросу сведений о физическом лице. </w:t>
            </w:r>
            <w:r>
              <w:rPr>
                <w:rFonts w:cs="TimesNewRoman" w:ascii="TimesNewRoman" w:hAnsi="TimesNewRoman"/>
                <w:sz w:val="20"/>
                <w:szCs w:val="20"/>
              </w:rPr>
              <w:t>Версия 1.0.3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https://nsud.gosuslugi.ru/pud/#/inquiries/f2d2a2ca-4c5a-4478-8239-fff357f90b65/versions/286fc180-046e-4560-961a-a9eb050ffd9a?area=PROD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9"/>
              <w:jc w:val="right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1576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9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  <w:lang w:val="ru-RU"/>
              </w:rPr>
              <w:t xml:space="preserve">СМЭВ 3. Минтруд Омской области. Универсальный вид сведений для взаимодействия с ЕПГУ/МФЦ/РПГУ в части приема заявления и передачи статусов. </w:t>
            </w:r>
            <w:r>
              <w:rPr>
                <w:rFonts w:cs="TimesNewRoman" w:ascii="TimesNewRoman" w:hAnsi="TimesNewRoman"/>
                <w:sz w:val="20"/>
                <w:szCs w:val="20"/>
              </w:rPr>
              <w:t>Версия 1.1.1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https://nsud.gosuslugi.ru/pud/#/inquiries/3659c70e-3fda-41f7-a0f2-4fc91bed20aa/versions/6c44744b-28ba-4a24-a4a0-fd6082ce11b1?area=PROD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9"/>
              <w:jc w:val="right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1577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9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  <w:lang w:val="ru-RU"/>
              </w:rPr>
              <w:t xml:space="preserve">СМЭВ 3. АКЦИОНЕРНОЕ ОБЩЕСТВО "РТ ЛАБС". Изменение статуса запрета на заключение договоров на услуги подвижной связи. </w:t>
            </w:r>
            <w:r>
              <w:rPr>
                <w:rFonts w:cs="TimesNewRoman" w:ascii="TimesNewRoman" w:hAnsi="TimesNewRoman"/>
                <w:sz w:val="20"/>
                <w:szCs w:val="20"/>
              </w:rPr>
              <w:t>Версия 1.0.0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https://nsud.gosuslugi.ru/pud/#/inquiries/ee560a2f-5233-4591-acfd-70d4fa4f9b8f/versions/4985d223-a53e-489b-b4f0-51b0fde8b712?area=PROD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9"/>
              <w:jc w:val="right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1578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9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  <w:lang w:val="ru-RU"/>
              </w:rPr>
              <w:t xml:space="preserve">СМЭВ 3. СФР. ЕЦП. Приём заявления об отказе от направления средств (части средств) материнского (семейного) капитала на формирование накопительной пенсии (МЗОП). </w:t>
            </w:r>
            <w:r>
              <w:rPr>
                <w:rFonts w:cs="TimesNewRoman" w:ascii="TimesNewRoman" w:hAnsi="TimesNewRoman"/>
                <w:sz w:val="20"/>
                <w:szCs w:val="20"/>
              </w:rPr>
              <w:t>Версия 1.0.0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https://nsud.gosuslugi.ru/pud/#/inquiries/3e891c23-6621-45eb-9058-7c5b9c70c969/versions/b0732611-5fb7-4b33-a3b7-34633b5b7a9f?area=PROD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9"/>
              <w:jc w:val="right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1579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9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  <w:lang w:val="ru-RU"/>
              </w:rPr>
              <w:t xml:space="preserve">СМЭВ 3. Минцифры. ФАНИД. Поиск заявления по номеру телефона или </w:t>
            </w:r>
            <w:r>
              <w:rPr>
                <w:rFonts w:cs="TimesNewRoman" w:ascii="TimesNewRoman" w:hAnsi="TimesNewRoman"/>
                <w:sz w:val="20"/>
                <w:szCs w:val="20"/>
              </w:rPr>
              <w:t>email</w:t>
            </w:r>
            <w:r>
              <w:rPr>
                <w:rFonts w:cs="TimesNewRoman" w:ascii="TimesNewRoman" w:hAnsi="TimesNewRoman"/>
                <w:sz w:val="20"/>
                <w:szCs w:val="20"/>
                <w:lang w:val="ru-RU"/>
              </w:rPr>
              <w:t xml:space="preserve">. </w:t>
            </w:r>
            <w:r>
              <w:rPr>
                <w:rFonts w:cs="TimesNewRoman" w:ascii="TimesNewRoman" w:hAnsi="TimesNewRoman"/>
                <w:sz w:val="20"/>
                <w:szCs w:val="20"/>
              </w:rPr>
              <w:t>Версия 1.0.6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https://nsud.gosuslugi.ru/pud/#/inquiries/b8e60e70-7dd4-4e84-a5df-57b28d9f1c83/versions/14029766-8a79-48e3-9151-18fc342df989?area=PROD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9"/>
              <w:jc w:val="right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1580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9"/>
              <w:rPr>
                <w:sz w:val="20"/>
                <w:szCs w:val="20"/>
                <w:lang w:val="ru-RU"/>
              </w:rPr>
            </w:pPr>
            <w:r>
              <w:rPr>
                <w:rFonts w:cs="TimesNewRoman" w:ascii="TimesNewRoman" w:hAnsi="TimesNewRoman"/>
                <w:sz w:val="20"/>
                <w:szCs w:val="20"/>
                <w:lang w:val="ru-RU"/>
              </w:rPr>
              <w:t>СМЭВ 3. Минцифры. ФАНИД. Генерация кода. Версия 1.0.2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https://nsud.gosuslugi.ru/pud/#/inquiries/64e2b51d-4c24-4011-bcdb-280857435338/versions/5745235a-cd23-4e64-a444-131e7284f115?area=PROD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9"/>
              <w:jc w:val="right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1581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9"/>
              <w:rPr>
                <w:sz w:val="20"/>
                <w:szCs w:val="20"/>
                <w:lang w:val="ru-RU"/>
              </w:rPr>
            </w:pPr>
            <w:r>
              <w:rPr>
                <w:rFonts w:cs="TimesNewRoman" w:ascii="TimesNewRoman" w:hAnsi="TimesNewRoman"/>
                <w:sz w:val="20"/>
                <w:szCs w:val="20"/>
                <w:lang w:val="ru-RU"/>
              </w:rPr>
              <w:t>СМЭВ 3. Минцифры. ФАНИД. Создание заявления. Версия 1.0.6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https://nsud.gosuslugi.ru/pud/#/inquiries/4ade4dc1-d17a-49ff-9faa-592bb9493171/versions/332e2735-2011-42a9-87ab-894bf26fa671?area=PROD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9"/>
              <w:jc w:val="right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1582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9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  <w:lang w:val="ru-RU"/>
              </w:rPr>
              <w:t xml:space="preserve">СМЭВ 3. Минцифры. ФАНИД. Поиск карты болельщика по его 9-значному номеру. </w:t>
            </w:r>
            <w:r>
              <w:rPr>
                <w:rFonts w:cs="TimesNewRoman" w:ascii="TimesNewRoman" w:hAnsi="TimesNewRoman"/>
                <w:sz w:val="20"/>
                <w:szCs w:val="20"/>
              </w:rPr>
              <w:t>Версия 1.0.1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https://nsud.gosuslugi.ru/pud/#/inquiries/903f8c79-3bc7-4f40-9885-2ce05c6c3363/versions/e60e9f33-11e0-4f58-882b-13b79d22343f?area=PROD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9"/>
              <w:jc w:val="right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1583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9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  <w:lang w:val="ru-RU"/>
              </w:rPr>
              <w:t xml:space="preserve">СМЭВ 3. Минстрой. Сведенья, содержащихся в договорах социального (коммерческого) найма жилого помещения. </w:t>
            </w:r>
            <w:r>
              <w:rPr>
                <w:rFonts w:cs="TimesNewRoman" w:ascii="TimesNewRoman" w:hAnsi="TimesNewRoman"/>
                <w:sz w:val="20"/>
                <w:szCs w:val="20"/>
              </w:rPr>
              <w:t>Версия 1.0.0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https://nsud.gosuslugi.ru/pud/#/inquiries/c981cda2-0fab-448b-b4e2-18f981519de2/versions/b1f4a008-593e-4b72-bd21-0dc42330d2fd?area=PROD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9"/>
              <w:jc w:val="right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1584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9"/>
              <w:rPr>
                <w:sz w:val="20"/>
                <w:szCs w:val="20"/>
                <w:lang w:val="ru-RU"/>
              </w:rPr>
            </w:pPr>
            <w:r>
              <w:rPr>
                <w:rFonts w:cs="TimesNewRoman" w:ascii="TimesNewRoman" w:hAnsi="TimesNewRoman"/>
                <w:sz w:val="20"/>
                <w:szCs w:val="20"/>
                <w:lang w:val="ru-RU"/>
              </w:rPr>
              <w:t>СМЭВ 3. СФР. ЕЦП. Приём заявления о распоряжении средствами (частью средств) материнского (семейного) капитала на получение ежемесячной выплаты в связи с рождением (усыновлением) ребенка до достижения им возраста трех лет (МЗПМ)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https://nsud.gosuslugi.ru/pud/#/inquiries/8e33b9ae-a9e2-4241-9701-91349e6d184b/versions/1bb7f0ed-f854-4b7d-826e-2046d7a92794?area=PROD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9"/>
              <w:jc w:val="right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1586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9"/>
              <w:rPr>
                <w:sz w:val="20"/>
                <w:szCs w:val="20"/>
                <w:lang w:val="ru-RU"/>
              </w:rPr>
            </w:pPr>
            <w:r>
              <w:rPr>
                <w:rFonts w:cs="TimesNewRoman" w:ascii="TimesNewRoman" w:hAnsi="TimesNewRoman"/>
                <w:sz w:val="20"/>
                <w:szCs w:val="20"/>
                <w:lang w:val="ru-RU"/>
              </w:rPr>
              <w:t>СМЭВ 3. СФР. ЕЦП. Прием заявления о распоряжении средствами материнского (семейного) капитала на получение единовременной выплаты (МЗРКО)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https://nsud.gosuslugi.ru/pud/#/inquiries/26c01264-18e0-4d60-807d-cf2fed81763f/versions/6d7bfd25-ee64-4005-af12-e2e00139fcc3?area=PROD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9"/>
              <w:jc w:val="right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1587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9"/>
              <w:rPr>
                <w:sz w:val="20"/>
                <w:szCs w:val="20"/>
                <w:lang w:val="ru-RU"/>
              </w:rPr>
            </w:pPr>
            <w:r>
              <w:rPr>
                <w:rFonts w:cs="TimesNewRoman" w:ascii="TimesNewRoman" w:hAnsi="TimesNewRoman"/>
                <w:sz w:val="20"/>
                <w:szCs w:val="20"/>
                <w:lang w:val="ru-RU"/>
              </w:rPr>
              <w:t>СМЭВ 3. СФР. ЕЦП. Приём заявления об отказе в направлении средств (части средств) материнского (семейного) капитала на получение образования ребенком (детьми) (МЗОБ)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https://nsud.gosuslugi.ru/pud/#/inquiries/9ee8833e-60ac-4f44-9bd3-89a4c70277d8/versions/a0102091-8a23-47d5-9009-8dbd49fbed92?area=PROD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9"/>
              <w:jc w:val="right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1588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9"/>
              <w:rPr>
                <w:sz w:val="20"/>
                <w:szCs w:val="20"/>
                <w:lang w:val="ru-RU"/>
              </w:rPr>
            </w:pPr>
            <w:r>
              <w:rPr>
                <w:rFonts w:cs="TimesNewRoman" w:ascii="TimesNewRoman" w:hAnsi="TimesNewRoman"/>
                <w:sz w:val="20"/>
                <w:szCs w:val="20"/>
                <w:lang w:val="ru-RU"/>
              </w:rPr>
              <w:t>СМЭВ 3. СФР. ЕЦП. Приём заявления об отказе от получения ежемесячной выплаты до достижения ребенком возраста трех лет из средств материнского (семейного) капитала (МЗОВ)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https://nsud.gosuslugi.ru/pud/#/inquiries/a287f391-724c-4927-9979-1b38c4ee917d/versions/3153fa02-d9e0-474e-afd5-03ef39066eeb?area=PROD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9"/>
              <w:jc w:val="right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1589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9"/>
              <w:rPr>
                <w:sz w:val="20"/>
                <w:szCs w:val="20"/>
                <w:lang w:val="ru-RU"/>
              </w:rPr>
            </w:pPr>
            <w:r>
              <w:rPr>
                <w:rFonts w:cs="TimesNewRoman" w:ascii="TimesNewRoman" w:hAnsi="TimesNewRoman"/>
                <w:sz w:val="20"/>
                <w:szCs w:val="20"/>
                <w:lang w:val="ru-RU"/>
              </w:rPr>
              <w:t>СМЭВ 3. СФР. ЕЦП. Приём заявления об аннулировании ранее поданного заявления о распоряжении средствами (частью средств) материнского (семейного) капитала (МЗАЗ)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https://nsud.gosuslugi.ru/pud/#/inquiries/825914bc-0099-46e4-becb-c6e9828b32e6/versions/b40e9af9-ec00-44cd-8f94-a2ec932cb5e7?area=PROD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9"/>
              <w:jc w:val="right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1590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Получение сведений о доступных для получателя услуги видов направления распоряжения МСК, о размере (текущем остатке) МСК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https://nsud.gosuslugi.ru/pud/#/inquiries/3301dfaa-c221-43ad-ad5e-b6f9bc1921a2/versions/ec72284c-c451-411e-a01e-9820cff47290?area=PROD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9"/>
              <w:jc w:val="right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1596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9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  <w:lang w:val="ru-RU"/>
              </w:rPr>
              <w:t xml:space="preserve">СМЭВ 3. СФР. Прием заявления о назначении ежемесячной выплаты в связи с рождением (усыновлением) первого ребенка (ЗВПР). </w:t>
            </w:r>
            <w:r>
              <w:rPr>
                <w:rFonts w:cs="TimesNewRoman" w:ascii="TimesNewRoman" w:hAnsi="TimesNewRoman"/>
                <w:sz w:val="20"/>
                <w:szCs w:val="20"/>
              </w:rPr>
              <w:t>Версия 1.0.1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https://nsud.gosuslugi.ru/pud/#/inquiries/7eadfc70-2d9b-4c76-b309-14a62e1c1620/versions/d56961e6-8fa4-4726-83f2-a9231cb2f915?area=PROD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9"/>
              <w:jc w:val="right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1600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9"/>
              <w:rPr>
                <w:sz w:val="20"/>
                <w:szCs w:val="20"/>
                <w:lang w:val="ru-RU"/>
              </w:rPr>
            </w:pPr>
            <w:r>
              <w:rPr>
                <w:rFonts w:cs="TimesNewRoman" w:ascii="TimesNewRoman" w:hAnsi="TimesNewRoman"/>
                <w:sz w:val="20"/>
                <w:szCs w:val="20"/>
                <w:lang w:val="ru-RU"/>
              </w:rPr>
              <w:t>СМЭВ 3. Минцифры. Отправка документов по СНИЛС на подпись усиленной неквалифицированной электронной подписью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https://nsud.gosuslugi.ru/pud/#/inquiries/7ceae543-3310-4a05-9d9f-512337b53011/versions/7cfef096-4055-4e45-8563-c07acc823806?area=PROD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9"/>
              <w:jc w:val="right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1602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9"/>
              <w:rPr>
                <w:sz w:val="20"/>
                <w:szCs w:val="20"/>
                <w:lang w:val="ru-RU"/>
              </w:rPr>
            </w:pPr>
            <w:r>
              <w:rPr>
                <w:rFonts w:cs="TimesNewRoman" w:ascii="TimesNewRoman" w:hAnsi="TimesNewRoman"/>
                <w:sz w:val="20"/>
                <w:szCs w:val="20"/>
                <w:lang w:val="ru-RU"/>
              </w:rPr>
              <w:t>СМЭВ 3. Минцифры. Отправка документов по СНИЛС на подпись усиленной квалифицированной электронной подписью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https://nsud.gosuslugi.ru/pud/#/inquiries/be1f730c-b254-475d-a888-610892f6ead2/versions/353fb424-27fc-4d2e-92ef-4f565897b858?area=PROD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9"/>
              <w:jc w:val="right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1603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9"/>
              <w:rPr>
                <w:sz w:val="20"/>
                <w:szCs w:val="20"/>
                <w:lang w:val="ru-RU"/>
              </w:rPr>
            </w:pPr>
            <w:r>
              <w:rPr>
                <w:rFonts w:cs="TimesNewRoman" w:ascii="TimesNewRoman" w:hAnsi="TimesNewRoman"/>
                <w:sz w:val="20"/>
                <w:szCs w:val="20"/>
                <w:lang w:val="ru-RU"/>
              </w:rPr>
              <w:t>СМЭВ 3. МВД. Прием заявлений и передача уведомлений о ходе процесса выдачи и замены паспорта гражданина РФ из МФЦ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https://nsud.gosuslugi.ru/pud/#/inquiries/0a27d95d-95db-46f8-8c14-023d8da6edd1/versions/1e5f5047-a985-4103-bb4a-f025d6cd9c5d?area=PROD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9"/>
              <w:jc w:val="right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1604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9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  <w:lang w:val="ru-RU"/>
              </w:rPr>
              <w:t xml:space="preserve">СМЭВ 3. ГосКлюч. Отправка документов на подпись усиленной квалифицированной электронной подписью </w:t>
            </w:r>
            <w:r>
              <w:rPr>
                <w:rFonts w:cs="TimesNewRoman" w:ascii="TimesNewRoman" w:hAnsi="TimesNewRoman"/>
                <w:sz w:val="20"/>
                <w:szCs w:val="20"/>
              </w:rPr>
              <w:t>(1.0.1)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https://nsud.gosuslugi.ru/pud/#/inquiries/829843af-1f89-11ec-a25c-2d65e0c7452b/versions/dff5b050-492b-4060-9a29-a74035654166?area=PROD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9"/>
              <w:jc w:val="right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1605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9"/>
              <w:rPr>
                <w:sz w:val="20"/>
                <w:szCs w:val="20"/>
                <w:lang w:val="ru-RU"/>
              </w:rPr>
            </w:pPr>
            <w:r>
              <w:rPr>
                <w:rFonts w:cs="TimesNewRoman" w:ascii="TimesNewRoman" w:hAnsi="TimesNewRoman"/>
                <w:sz w:val="20"/>
                <w:szCs w:val="20"/>
                <w:lang w:val="ru-RU"/>
              </w:rPr>
              <w:t>СМЭВ 3. ФССП. Сведения об исполнительных производствах о взыскании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https://nsud.gosuslugi.ru/pud/#/inquiries/637a05b2-ff80-11eb-ba23-33408f10c8dc/versions/f70f142d-9d4e-49c8-a557-02a09408cddb?area=PROD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9"/>
              <w:jc w:val="right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1609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9"/>
              <w:rPr>
                <w:sz w:val="20"/>
                <w:szCs w:val="20"/>
                <w:lang w:val="ru-RU"/>
              </w:rPr>
            </w:pPr>
            <w:r>
              <w:rPr>
                <w:rFonts w:cs="TimesNewRoman" w:ascii="TimesNewRoman" w:hAnsi="TimesNewRoman"/>
                <w:sz w:val="20"/>
                <w:szCs w:val="20"/>
                <w:lang w:val="ru-RU"/>
              </w:rPr>
              <w:t>СМЭВ 3. СФР. ЕЦП. Приём заявления о компенсации в виде возмещения фактически произведенных расходов на оплату стоимости проезда к месту отдыха и обратно (ЗКОП)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https://nsud.gosuslugi.ru/pud/#/inquiries/c191efbd-774d-4299-bab9-3c2d2bbea614/versions/ffcee5d0-ab5d-416c-a81f-1f04afe21b0c?area=PROD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9"/>
              <w:jc w:val="right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1610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9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  <w:lang w:val="ru-RU"/>
              </w:rPr>
              <w:t xml:space="preserve">СМЭВ 3. СФР. ЕЦП. Прием заявления о назначении ежемесячной выплаты по уходу за ребенком-инвалидом или инвалидом с детства </w:t>
            </w:r>
            <w:r>
              <w:rPr>
                <w:rFonts w:cs="TimesNewRoman" w:ascii="TimesNewRoman" w:hAnsi="TimesNewRoman"/>
                <w:sz w:val="20"/>
                <w:szCs w:val="20"/>
              </w:rPr>
              <w:t>I</w:t>
            </w:r>
            <w:r>
              <w:rPr>
                <w:rFonts w:cs="TimesNewRoman" w:ascii="TimesNewRoman" w:hAnsi="TimesNewRoman"/>
                <w:sz w:val="20"/>
                <w:szCs w:val="20"/>
                <w:lang w:val="ru-RU"/>
              </w:rPr>
              <w:t xml:space="preserve"> группы (ЗВДИ). </w:t>
            </w:r>
            <w:r>
              <w:rPr>
                <w:rFonts w:cs="TimesNewRoman" w:ascii="TimesNewRoman" w:hAnsi="TimesNewRoman"/>
                <w:sz w:val="20"/>
                <w:szCs w:val="20"/>
              </w:rPr>
              <w:t>Версия 3.0.0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https://nsud.gosuslugi.ru/pud/#/inquiries/606e589d-600b-4e07-b1cc-172df01d1c31/versions/7d4e1f46-39bf-4821-b754-539b4abc64be?area=PROD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9"/>
              <w:jc w:val="right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1617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9"/>
              <w:rPr>
                <w:sz w:val="20"/>
                <w:szCs w:val="20"/>
                <w:lang w:val="ru-RU"/>
              </w:rPr>
            </w:pPr>
            <w:r>
              <w:rPr>
                <w:rFonts w:cs="TimesNewRoman" w:ascii="TimesNewRoman" w:hAnsi="TimesNewRoman"/>
                <w:sz w:val="20"/>
                <w:szCs w:val="20"/>
                <w:lang w:val="ru-RU"/>
              </w:rPr>
              <w:t>СМЭВ 3. ФГИС ЕГРН. Кадастровый план территории (версия 1.2.2)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https://nsud.gosuslugi.ru/pud/#/inquiries/dd0b99d3-d9cd-11eb-87f2-6dd2d98a56b1/versions/e475f488-08e0-4681-a957-dfa40c2558f9?area=PROD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9"/>
              <w:jc w:val="right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1615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9"/>
              <w:rPr>
                <w:sz w:val="20"/>
                <w:szCs w:val="20"/>
                <w:lang w:val="ru-RU"/>
              </w:rPr>
            </w:pPr>
            <w:r>
              <w:rPr>
                <w:rFonts w:cs="TimesNewRoman" w:ascii="TimesNewRoman" w:hAnsi="TimesNewRoman"/>
                <w:sz w:val="20"/>
                <w:szCs w:val="20"/>
                <w:lang w:val="ru-RU"/>
              </w:rPr>
              <w:t>СМЭВ 3. ФГИС ЕГРН. Выписка о кадастровой стоимости объекта недвижимости (версия 1.2.2)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https://nsud.gosuslugi.ru/pud/#/inquiries/dd0b99d3-d9cd-11eb-87f2-6dd2d98a56b1/versions/e475f488-08e0-4681-a957-dfa40c2558f9?area=PROD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9"/>
              <w:jc w:val="right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1616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9"/>
              <w:rPr>
                <w:sz w:val="20"/>
                <w:szCs w:val="20"/>
                <w:lang w:val="ru-RU"/>
              </w:rPr>
            </w:pPr>
            <w:r>
              <w:rPr>
                <w:rFonts w:cs="TimesNewRoman" w:ascii="TimesNewRoman" w:hAnsi="TimesNewRoman"/>
                <w:sz w:val="20"/>
                <w:szCs w:val="20"/>
                <w:lang w:val="ru-RU"/>
              </w:rPr>
              <w:t>СМЭВ 3. ФГИС ЕГРН. Выписка из ЕГРН о правах отдельного лица на имевшиеся (имеющиеся) у него объекты недвижимого имущества на территории (версия 1.2.2)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https://nsud.gosuslugi.ru/pud/#/inquiries/dd0b99d3-d9cd-11eb-87f2-6dd2d98a56b1/versions/e475f488-08e0-4681-a957-dfa40c2558f9?area=PROD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9"/>
              <w:jc w:val="right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1618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9"/>
              <w:rPr>
                <w:sz w:val="20"/>
                <w:szCs w:val="20"/>
                <w:lang w:val="ru-RU"/>
              </w:rPr>
            </w:pPr>
            <w:r>
              <w:rPr>
                <w:rFonts w:cs="TimesNewRoman" w:ascii="TimesNewRoman" w:hAnsi="TimesNewRoman"/>
                <w:sz w:val="20"/>
                <w:szCs w:val="20"/>
                <w:lang w:val="ru-RU"/>
              </w:rPr>
              <w:t>СМЭВ 3. ФГИС ЕГРН. Выписка из ЕГРН об основных характеристиках и зарегистрированных правах на объект недвижимости (версия 1.2.2)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https://nsud.gosuslugi.ru/pud/#/inquiries/dd0b99d3-d9cd-11eb-87f2-6dd2d98a56b1/versions/e475f488-08e0-4681-a957-dfa40c2558f9?area=PROD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9"/>
              <w:jc w:val="right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1619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9"/>
              <w:rPr>
                <w:sz w:val="20"/>
                <w:szCs w:val="20"/>
                <w:lang w:val="ru-RU"/>
              </w:rPr>
            </w:pPr>
            <w:r>
              <w:rPr>
                <w:rFonts w:cs="TimesNewRoman" w:ascii="TimesNewRoman" w:hAnsi="TimesNewRoman"/>
                <w:sz w:val="20"/>
                <w:szCs w:val="20"/>
                <w:lang w:val="ru-RU"/>
              </w:rPr>
              <w:t>Прием заявления о назначении ежемесячного пособия в связи с рождением и воспитанием ребенка (ЗЕП)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https://nsud.gosuslugi.ru/pud/#/inquiries/811b871c-4280-4bcb-8267-22b10b53af43/versions/2a0595b5-4d6d-405e-be6c-70bea0fca5d5?area=PROD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9"/>
              <w:jc w:val="right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1622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9"/>
              <w:rPr>
                <w:sz w:val="20"/>
                <w:szCs w:val="20"/>
                <w:lang w:val="ru-RU"/>
              </w:rPr>
            </w:pPr>
            <w:r>
              <w:rPr>
                <w:rFonts w:cs="TimesNewRoman" w:ascii="TimesNewRoman" w:hAnsi="TimesNewRoman"/>
                <w:sz w:val="20"/>
                <w:szCs w:val="20"/>
                <w:lang w:val="ru-RU"/>
              </w:rPr>
              <w:t>Прием заявления об изменении реквизитов счета, по которым производятся выплаты из средств материнского (семейного) капитала (МЗРС)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>
                <w:rFonts w:ascii="TimesNewRoman" w:hAnsi="TimesNewRoman" w:cs="TimesNewRoman"/>
              </w:rPr>
            </w:pPr>
            <w:r>
              <w:fldChar w:fldCharType="begin"/>
            </w:r>
            <w:r>
              <w:rPr>
                <w:rStyle w:val="Hyperlink"/>
                <w:rFonts w:cs="TimesNewRoman" w:ascii="TimesNewRoman" w:hAnsi="TimesNewRoman"/>
              </w:rPr>
              <w:instrText xml:space="preserve"> HYPERLINK "https://lkuv.gosuslugi.ru/paip-portal/" \l "/inquiries/157841d8-dcd3-4f6d-b821-c9a311886427/versions/f6fb62c5-44a0-40eb-ad0e-e1ac64fadf4b?area=PROD"</w:instrText>
            </w:r>
            <w:r>
              <w:rPr>
                <w:rStyle w:val="Hyperlink"/>
                <w:rFonts w:cs="TimesNewRoman" w:ascii="TimesNewRoman" w:hAnsi="TimesNewRoman"/>
              </w:rPr>
              <w:fldChar w:fldCharType="separate"/>
            </w:r>
            <w:r>
              <w:rPr>
                <w:rStyle w:val="Hyperlink"/>
                <w:rFonts w:cs="TimesNewRoman" w:ascii="TimesNewRoman" w:hAnsi="TimesNewRoman"/>
              </w:rPr>
              <w:t>https://nsud.gosuslugi.ru/pud/#/inquiries/157841d8-dcd3-4f6d-b821-c9a311886427/versions/f6fb62c5-44a0-40eb-ad0e-e1ac64fadf4b?area=PROD</w:t>
            </w:r>
            <w:r>
              <w:rPr>
                <w:rStyle w:val="Hyperlink"/>
                <w:rFonts w:cs="TimesNewRoman" w:ascii="TimesNewRoman" w:hAnsi="TimesNewRoman"/>
              </w:rPr>
              <w:fldChar w:fldCharType="end"/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9"/>
              <w:jc w:val="right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1623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9"/>
              <w:rPr>
                <w:sz w:val="20"/>
                <w:szCs w:val="20"/>
                <w:lang w:val="ru-RU"/>
              </w:rPr>
            </w:pPr>
            <w:r>
              <w:rPr>
                <w:rFonts w:cs="TimesNewRoman" w:ascii="TimesNewRoman" w:hAnsi="TimesNewRoman"/>
                <w:sz w:val="20"/>
                <w:szCs w:val="20"/>
                <w:lang w:val="ru-RU"/>
              </w:rPr>
              <w:t>Приём заявлений о предоставлении ТСР, компенсации за самостоятельно приобретенные ТСР и (или) оплаченные услуги (ЗПТСР)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https://nsud.gosuslugi.ru/pud/#/inquiries/0536ee86-57d6-4b29-b5ab-46fdf464334d/versions/5f0325db-7693-400c-81fb-7bb940ce434d?area=PROD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9"/>
              <w:jc w:val="right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1624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9"/>
              <w:rPr>
                <w:sz w:val="20"/>
                <w:szCs w:val="20"/>
                <w:lang w:val="ru-RU"/>
              </w:rPr>
            </w:pPr>
            <w:r>
              <w:rPr>
                <w:rFonts w:cs="TimesNewRoman" w:ascii="TimesNewRoman" w:hAnsi="TimesNewRoman"/>
                <w:sz w:val="20"/>
                <w:szCs w:val="20"/>
                <w:lang w:val="ru-RU"/>
              </w:rPr>
              <w:t>Прием заявления о назначении ежегодной семейной выплаты гражданам, имеющим двух и более детей (ЗЕВС)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https://nsud.gosuslugi.ru/pud/#/inquiries/c881cae1-bc12-4ea1-9c8a-68fdf8e6ac3d/versions/30744765-85b9-404b-ab73-b2e018a9f6cd?area=PROD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9"/>
              <w:jc w:val="right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1625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9"/>
              <w:rPr>
                <w:sz w:val="20"/>
                <w:szCs w:val="20"/>
                <w:lang w:val="ru-RU"/>
              </w:rPr>
            </w:pPr>
            <w:r>
              <w:rPr>
                <w:rFonts w:cs="TimesNewRoman" w:ascii="TimesNewRoman" w:hAnsi="TimesNewRoman"/>
                <w:sz w:val="20"/>
                <w:szCs w:val="20"/>
                <w:lang w:val="ru-RU"/>
              </w:rPr>
              <w:t xml:space="preserve">Проверка </w:t>
            </w:r>
            <w:r>
              <w:rPr>
                <w:rFonts w:cs="TimesNewRoman" w:ascii="TimesNewRoman" w:hAnsi="TimesNewRoman"/>
                <w:sz w:val="20"/>
                <w:szCs w:val="20"/>
              </w:rPr>
              <w:t>QR</w:t>
            </w:r>
            <w:r>
              <w:rPr>
                <w:rFonts w:cs="TimesNewRoman" w:ascii="TimesNewRoman" w:hAnsi="TimesNewRoman"/>
                <w:sz w:val="20"/>
                <w:szCs w:val="20"/>
                <w:lang w:val="ru-RU"/>
              </w:rPr>
              <w:t>-кода, формируемого в мобильном приложении, для установления сведений, содержащихся в документах физических лиц, в том числе установления личности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https://nsud.gosuslugi.ru/pud/#/inquiries/164fd1f7-ddc8-45f5-9a45-1ec0a70bf024/versions/0de2dae7-167d-4070-9612-828fcb4814a2?area=PROD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9"/>
              <w:jc w:val="right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1627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9"/>
              <w:rPr>
                <w:sz w:val="20"/>
                <w:szCs w:val="20"/>
                <w:lang w:val="ru-RU"/>
              </w:rPr>
            </w:pPr>
            <w:r>
              <w:rPr>
                <w:rFonts w:eastAsia="Arial Unicode MS" w:cs="TimesNewRoman" w:ascii="TimesNewRoman" w:hAnsi="TimesNewRoman"/>
                <w:sz w:val="20"/>
                <w:szCs w:val="20"/>
                <w:lang w:val="ru-RU" w:eastAsia="ar-SA"/>
              </w:rPr>
              <w:t>Получение свидетельства о праве участника НИС на получение целевого жилищного займа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https://nsud.gosuslugi.ru/pud/paip-portal/#/inquiries/9deadaa5-a6cd-4a14-8b8e-7bde05982422/versions/89e1ffeb-f213-4099-a1bd-cc53f50b4e96?area=PROD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9"/>
              <w:jc w:val="right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1639</w:t>
            </w:r>
          </w:p>
        </w:tc>
      </w:tr>
      <w:tr>
        <w:trPr>
          <w:trHeight w:val="436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2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 New Roman" w:hAnsi="Times New Roman" w:eastAsia="Arial Unicode MS" w:cs="Times New Roman"/>
                <w:sz w:val="20"/>
                <w:szCs w:val="20"/>
                <w:lang w:eastAsia="ar-SA"/>
              </w:rPr>
            </w:pPr>
            <w:r>
              <w:rPr>
                <w:rFonts w:eastAsia="Arial Unicode MS" w:cs="Times New Roman" w:ascii="Times New Roman" w:hAnsi="Times New Roman"/>
                <w:sz w:val="20"/>
                <w:szCs w:val="20"/>
                <w:lang w:eastAsia="ar-SA"/>
              </w:rPr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9"/>
              <w:rPr>
                <w:sz w:val="20"/>
                <w:szCs w:val="20"/>
                <w:lang w:val="ru-RU"/>
              </w:rPr>
            </w:pPr>
            <w:r>
              <w:rPr>
                <w:rFonts w:eastAsia="Arial Unicode MS" w:cs="TimesNewRoman" w:ascii="TimesNewRoman" w:hAnsi="TimesNewRoman"/>
                <w:sz w:val="20"/>
                <w:szCs w:val="20"/>
                <w:lang w:val="ru-RU" w:eastAsia="ar-SA"/>
              </w:rPr>
              <w:t>Предоставление из ЕЦП НСУД выписки, подтверждающей право гражданина на получение государственной социальной помощи в виде набора социальных услуг (социальной услуги)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66"/>
              <w:suppressLineNumbers/>
              <w:spacing w:before="0" w:after="0"/>
              <w:contextualSpacing/>
              <w:rPr/>
            </w:pPr>
            <w:r>
              <w:rPr>
                <w:rFonts w:cs="TimesNewRoman" w:ascii="TimesNewRoman" w:hAnsi="TimesNewRoman"/>
              </w:rPr>
              <w:t>https://nsud.gosuslugi.ru/pud/#/inquiries/df096e2c-96c9-4249-9ad2-0794705a4e71/versions/59c6caa7-81c1-473b-b16d-f6a959729291?area=PROD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9"/>
              <w:jc w:val="right"/>
              <w:rPr>
                <w:sz w:val="20"/>
                <w:szCs w:val="20"/>
              </w:rPr>
            </w:pPr>
            <w:r>
              <w:rPr>
                <w:rFonts w:cs="TimesNewRoman" w:ascii="TimesNewRoman" w:hAnsi="TimesNewRoman"/>
                <w:sz w:val="20"/>
                <w:szCs w:val="20"/>
              </w:rPr>
              <w:t>1641</w:t>
            </w:r>
          </w:p>
        </w:tc>
      </w:tr>
    </w:tbl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ab/>
      </w:r>
    </w:p>
    <w:p>
      <w:pPr>
        <w:pStyle w:val="Normal"/>
        <w:widowControl w:val="false"/>
        <w:tabs>
          <w:tab w:val="clear" w:pos="708"/>
          <w:tab w:val="left" w:pos="1134" w:leader="none"/>
        </w:tabs>
        <w:spacing w:before="0" w:after="0"/>
        <w:ind w:firstLine="567"/>
        <w:contextualSpacing/>
        <w:jc w:val="both"/>
        <w:rPr>
          <w:color w:val="000000"/>
          <w:spacing w:val="-4"/>
          <w:szCs w:val="20"/>
          <w:lang w:eastAsia="en-US"/>
        </w:rPr>
      </w:pPr>
      <w:r>
        <w:rPr>
          <w:color w:val="000000"/>
          <w:spacing w:val="-4"/>
          <w:szCs w:val="20"/>
          <w:lang w:eastAsia="en-US"/>
        </w:rPr>
        <w:t>47. Интеграция с системой межведомственного электронного взаимодействия версии 4 (СМЭВ 4), позволяет: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spacing w:before="0" w:after="0"/>
        <w:ind w:firstLine="567"/>
        <w:contextualSpacing/>
        <w:jc w:val="both"/>
        <w:rPr>
          <w:color w:val="000000"/>
          <w:spacing w:val="-4"/>
          <w:szCs w:val="20"/>
          <w:lang w:eastAsia="en-US"/>
        </w:rPr>
      </w:pPr>
      <w:r>
        <w:rPr>
          <w:color w:val="000000"/>
          <w:spacing w:val="-4"/>
          <w:szCs w:val="20"/>
          <w:lang w:eastAsia="en-US"/>
        </w:rPr>
        <w:t>-  отправлять запросы в органы исполнительной власти и получать от них юридически значимые сведения;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spacing w:before="0" w:after="0"/>
        <w:ind w:firstLine="567"/>
        <w:contextualSpacing/>
        <w:jc w:val="both"/>
        <w:rPr>
          <w:color w:val="000000"/>
          <w:spacing w:val="-4"/>
          <w:szCs w:val="20"/>
          <w:lang w:eastAsia="en-US"/>
        </w:rPr>
      </w:pPr>
      <w:r>
        <w:rPr>
          <w:color w:val="000000"/>
          <w:spacing w:val="-4"/>
          <w:szCs w:val="20"/>
          <w:lang w:eastAsia="en-US"/>
        </w:rPr>
        <w:t xml:space="preserve">- передавать в органы исполнительной власти пакеты документов в электронном виде и отслеживать статусы предоставления услуг. 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>
          <w:rFonts w:eastAsia="Andale Sans UI"/>
          <w:color w:val="000000"/>
          <w:spacing w:val="-4"/>
          <w:szCs w:val="20"/>
          <w:lang w:eastAsia="ja-JP" w:bidi="fa-IR"/>
        </w:rPr>
      </w:pPr>
      <w:r>
        <w:rPr>
          <w:rFonts w:eastAsia="Andale Sans UI"/>
          <w:color w:val="000000"/>
          <w:spacing w:val="-4"/>
          <w:szCs w:val="20"/>
          <w:lang w:eastAsia="ja-JP" w:bidi="fa-IR"/>
        </w:rPr>
        <w:t xml:space="preserve"> </w:t>
      </w:r>
      <w:r>
        <w:rPr>
          <w:rFonts w:eastAsia="Andale Sans UI"/>
          <w:color w:val="000000"/>
          <w:spacing w:val="-4"/>
          <w:szCs w:val="20"/>
          <w:lang w:eastAsia="ja-JP" w:bidi="fa-IR"/>
        </w:rPr>
        <w:t>Интеграция со СМЭВ4 обеспечивает взаимодействие со следующими видами сведений:</w:t>
      </w:r>
    </w:p>
    <w:p>
      <w:pPr>
        <w:pStyle w:val="Normal"/>
        <w:widowControl w:val="false"/>
        <w:jc w:val="right"/>
        <w:rPr>
          <w:b/>
          <w:bCs/>
          <w:spacing w:val="-4"/>
          <w:sz w:val="20"/>
          <w:szCs w:val="20"/>
        </w:rPr>
      </w:pPr>
      <w:r>
        <w:rPr>
          <w:b/>
          <w:bCs/>
          <w:spacing w:val="-4"/>
          <w:sz w:val="20"/>
          <w:szCs w:val="20"/>
        </w:rPr>
      </w:r>
    </w:p>
    <w:p>
      <w:pPr>
        <w:pStyle w:val="Normal"/>
        <w:widowControl w:val="false"/>
        <w:jc w:val="right"/>
        <w:rPr>
          <w:spacing w:val="-4"/>
          <w:sz w:val="20"/>
          <w:szCs w:val="20"/>
        </w:rPr>
      </w:pPr>
      <w:r>
        <w:rPr>
          <w:b/>
          <w:bCs/>
          <w:spacing w:val="-4"/>
          <w:sz w:val="20"/>
          <w:szCs w:val="20"/>
        </w:rPr>
        <w:t xml:space="preserve">Таблица № 3 - </w:t>
      </w:r>
      <w:r>
        <w:rPr>
          <w:spacing w:val="-4"/>
          <w:sz w:val="20"/>
          <w:szCs w:val="20"/>
        </w:rPr>
        <w:t>Состав адаптеров к видам сведений СМЭВ4.</w:t>
      </w:r>
    </w:p>
    <w:tbl>
      <w:tblPr>
        <w:tblW w:w="10206" w:type="dxa"/>
        <w:jc w:val="left"/>
        <w:tblInd w:w="19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851"/>
        <w:gridCol w:w="4110"/>
        <w:gridCol w:w="3828"/>
        <w:gridCol w:w="1416"/>
      </w:tblGrid>
      <w:tr>
        <w:trPr>
          <w:tblHeader w:val="true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eastAsia="Arial Unicode MS" w:cs="TimesNewRoman" w:ascii="TimesNewRoman" w:hAnsi="TimesNewRoman"/>
                <w:sz w:val="18"/>
                <w:szCs w:val="18"/>
                <w:lang w:eastAsia="ar-SA"/>
              </w:rPr>
              <w:t>№</w:t>
            </w:r>
          </w:p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eastAsia="Arial Unicode MS" w:cs="TimesNewRoman" w:ascii="TimesNewRoman" w:hAnsi="TimesNewRoman"/>
                <w:sz w:val="18"/>
                <w:szCs w:val="18"/>
                <w:lang w:eastAsia="ar-SA"/>
              </w:rPr>
              <w:t>п/п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eastAsia="Arial Unicode MS" w:cs="TimesNewRoman" w:ascii="TimesNewRoman" w:hAnsi="TimesNewRoman"/>
                <w:sz w:val="18"/>
                <w:szCs w:val="18"/>
                <w:lang w:eastAsia="ar-SA"/>
              </w:rPr>
              <w:t>Наименование регламентного запроса СМЭВ5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eastAsia="Arial Unicode MS" w:cs="TimesNewRoman" w:ascii="TimesNewRoman" w:hAnsi="TimesNewRoman"/>
                <w:color w:val="000000"/>
                <w:sz w:val="18"/>
                <w:szCs w:val="18"/>
                <w:lang w:eastAsia="ar-SA"/>
              </w:rPr>
              <w:t>Ссылка на</w:t>
            </w:r>
          </w:p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eastAsia="Arial Unicode MS" w:cs="TimesNewRoman" w:ascii="TimesNewRoman" w:hAnsi="TimesNewRoman"/>
                <w:color w:val="000000"/>
                <w:sz w:val="18"/>
                <w:szCs w:val="18"/>
                <w:lang w:eastAsia="ar-SA"/>
              </w:rPr>
              <w:t>регламентный запрос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eastAsia="Arial Unicode MS" w:cs="TimesNewRoman" w:ascii="TimesNewRoman" w:hAnsi="TimesNewRoman"/>
                <w:sz w:val="18"/>
                <w:szCs w:val="18"/>
                <w:lang w:eastAsia="ar-SA"/>
              </w:rPr>
              <w:t>Номер адаптера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10"/>
              </w:numPr>
              <w:suppressLineNumbers/>
              <w:spacing w:before="0" w:after="0"/>
              <w:ind w:hanging="1904" w:left="1996"/>
              <w:contextualSpacing/>
              <w:jc w:val="center"/>
              <w:rPr>
                <w:rFonts w:ascii="TimesNewRoman" w:hAnsi="TimesNewRoman" w:eastAsia="Arial Unicode MS" w:cs="TimesNewRoman"/>
                <w:sz w:val="18"/>
                <w:szCs w:val="18"/>
                <w:lang w:eastAsia="ar-SA"/>
              </w:rPr>
            </w:pPr>
            <w:r>
              <w:rPr>
                <w:rFonts w:eastAsia="Arial Unicode MS" w:cs="TimesNewRoman" w:ascii="TimesNewRoman" w:hAnsi="TimesNewRoman"/>
                <w:sz w:val="18"/>
                <w:szCs w:val="18"/>
                <w:lang w:eastAsia="ar-SA"/>
              </w:rPr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18"/>
                <w:szCs w:val="18"/>
              </w:rPr>
            </w:pPr>
            <w:r>
              <w:rPr>
                <w:rFonts w:cs="TimesNewRoman" w:ascii="TimesNewRoman" w:hAnsi="TimesNewRoman"/>
                <w:sz w:val="18"/>
                <w:szCs w:val="18"/>
              </w:rPr>
              <w:t>Проверка действительности паспорта гражданина Российской Федерации, удостоверяющего личность гражданина Российской Федерации на территории Российской Федерации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18"/>
                <w:szCs w:val="18"/>
              </w:rPr>
            </w:pPr>
            <w:r>
              <w:rPr>
                <w:rFonts w:cs="TimesNewRoman" w:ascii="TimesNewRoman" w:hAnsi="TimesNewRoman"/>
                <w:sz w:val="18"/>
                <w:szCs w:val="18"/>
              </w:rPr>
              <w:t>https://lkuv.gosuslugi.ru/paip-portal/#/podd/queries/6cfe15c4-a351-4a14-b7ed-0854894d781a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eastAsia="Arial Unicode MS" w:cs="TimesNewRoman" w:ascii="TimesNewRoman" w:hAnsi="TimesNewRoman"/>
                <w:sz w:val="18"/>
                <w:szCs w:val="18"/>
                <w:lang w:eastAsia="ar-SA"/>
              </w:rPr>
              <w:t>10000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10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NewRoman" w:hAnsi="TimesNewRoman" w:cs="TimesNewRoman"/>
                <w:sz w:val="18"/>
                <w:szCs w:val="18"/>
              </w:rPr>
            </w:pPr>
            <w:r>
              <w:rPr>
                <w:rFonts w:cs="TimesNewRoman" w:ascii="TimesNewRoman" w:hAnsi="TimesNewRoman"/>
                <w:sz w:val="18"/>
                <w:szCs w:val="18"/>
              </w:rPr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18"/>
                <w:szCs w:val="18"/>
              </w:rPr>
            </w:pPr>
            <w:r>
              <w:rPr>
                <w:rFonts w:cs="TimesNewRoman" w:ascii="TimesNewRoman" w:hAnsi="TimesNewRoman"/>
                <w:sz w:val="18"/>
                <w:szCs w:val="18"/>
              </w:rPr>
              <w:t>Сведения о регистрации граждан Российской Федерации по месту жительства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18"/>
                <w:szCs w:val="18"/>
              </w:rPr>
            </w:pPr>
            <w:r>
              <w:rPr>
                <w:rFonts w:eastAsia="Arial Unicode MS" w:cs="TimesNewRoman" w:ascii="TimesNewRoman" w:hAnsi="TimesNewRoman"/>
                <w:color w:val="000000"/>
                <w:sz w:val="18"/>
                <w:szCs w:val="18"/>
                <w:lang w:eastAsia="ar-SA"/>
              </w:rPr>
              <w:t>https://nsud.gosuslugi.ru/pmd/regulated_queries/266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eastAsia="Arial Unicode MS" w:cs="TimesNewRoman" w:ascii="TimesNewRoman" w:hAnsi="TimesNewRoman"/>
                <w:sz w:val="18"/>
                <w:szCs w:val="18"/>
                <w:lang w:eastAsia="ar-SA"/>
              </w:rPr>
              <w:t>10001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10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NewRoman" w:hAnsi="TimesNewRoman" w:cs="TimesNewRoman"/>
                <w:sz w:val="18"/>
                <w:szCs w:val="18"/>
              </w:rPr>
            </w:pPr>
            <w:r>
              <w:rPr>
                <w:rFonts w:cs="TimesNewRoman" w:ascii="TimesNewRoman" w:hAnsi="TimesNewRoman"/>
                <w:sz w:val="18"/>
                <w:szCs w:val="18"/>
              </w:rPr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18"/>
                <w:szCs w:val="18"/>
              </w:rPr>
            </w:pPr>
            <w:r>
              <w:rPr>
                <w:rFonts w:cs="TimesNewRoman" w:ascii="TimesNewRoman" w:hAnsi="TimesNewRoman"/>
                <w:sz w:val="18"/>
                <w:szCs w:val="18"/>
              </w:rPr>
              <w:t>Сведения о регистрации граждан Российской Федерации по месту пребывания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18"/>
                <w:szCs w:val="18"/>
              </w:rPr>
            </w:pPr>
            <w:r>
              <w:rPr>
                <w:rFonts w:eastAsia="Arial Unicode MS" w:cs="TimesNewRoman" w:ascii="TimesNewRoman" w:hAnsi="TimesNewRoman"/>
                <w:color w:val="000000"/>
                <w:sz w:val="18"/>
                <w:szCs w:val="18"/>
                <w:lang w:eastAsia="ar-SA"/>
              </w:rPr>
              <w:t>https://nsud.gosuslugi.ru/pmd/regulated_queries/267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eastAsia="Arial Unicode MS" w:cs="TimesNewRoman" w:ascii="TimesNewRoman" w:hAnsi="TimesNewRoman"/>
                <w:sz w:val="18"/>
                <w:szCs w:val="18"/>
                <w:lang w:eastAsia="ar-SA"/>
              </w:rPr>
              <w:t>10002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10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NewRoman" w:hAnsi="TimesNewRoman" w:cs="TimesNewRoman"/>
                <w:sz w:val="18"/>
                <w:szCs w:val="18"/>
              </w:rPr>
            </w:pPr>
            <w:r>
              <w:rPr>
                <w:rFonts w:cs="TimesNewRoman" w:ascii="TimesNewRoman" w:hAnsi="TimesNewRoman"/>
                <w:sz w:val="18"/>
                <w:szCs w:val="18"/>
              </w:rPr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18"/>
                <w:szCs w:val="18"/>
              </w:rPr>
            </w:pPr>
            <w:r>
              <w:rPr>
                <w:rFonts w:cs="TimesNewRoman" w:ascii="TimesNewRoman" w:hAnsi="TimesNewRoman"/>
                <w:sz w:val="18"/>
                <w:szCs w:val="18"/>
              </w:rPr>
              <w:t>Предоставление страхового номера индивидуального лицевого счёта (СНИЛС) застрахованного лица с учётом дополнительных сведений о месте рождения, документе, удостоверяющем личность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18"/>
                <w:szCs w:val="18"/>
              </w:rPr>
            </w:pPr>
            <w:r>
              <w:rPr>
                <w:rFonts w:eastAsia="Arial Unicode MS" w:cs="TimesNewRoman" w:ascii="TimesNewRoman" w:hAnsi="TimesNewRoman"/>
                <w:color w:val="000000"/>
                <w:sz w:val="18"/>
                <w:szCs w:val="18"/>
                <w:lang w:eastAsia="ar-SA"/>
              </w:rPr>
              <w:t>https://nsud.gosuslugi.ru/pmd/regulated_queries/8786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eastAsia="Arial Unicode MS" w:cs="TimesNewRoman" w:ascii="TimesNewRoman" w:hAnsi="TimesNewRoman"/>
                <w:sz w:val="18"/>
                <w:szCs w:val="18"/>
                <w:lang w:eastAsia="ar-SA"/>
              </w:rPr>
              <w:t>10003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10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NewRoman" w:hAnsi="TimesNewRoman" w:cs="TimesNewRoman"/>
                <w:sz w:val="18"/>
                <w:szCs w:val="18"/>
              </w:rPr>
            </w:pPr>
            <w:r>
              <w:rPr>
                <w:rFonts w:cs="TimesNewRoman" w:ascii="TimesNewRoman" w:hAnsi="TimesNewRoman"/>
                <w:sz w:val="18"/>
                <w:szCs w:val="18"/>
              </w:rPr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18"/>
                <w:szCs w:val="18"/>
              </w:rPr>
            </w:pPr>
            <w:r>
              <w:rPr>
                <w:rFonts w:cs="TimesNewRoman" w:ascii="TimesNewRoman" w:hAnsi="TimesNewRoman"/>
                <w:sz w:val="18"/>
                <w:szCs w:val="18"/>
              </w:rPr>
              <w:t>Выписка о размере материнского (семейного) капитала (его оставшейся части) (МСОС)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18"/>
                <w:szCs w:val="18"/>
              </w:rPr>
            </w:pPr>
            <w:r>
              <w:rPr>
                <w:rFonts w:eastAsia="Arial Unicode MS" w:cs="TimesNewRoman" w:ascii="TimesNewRoman" w:hAnsi="TimesNewRoman"/>
                <w:color w:val="000000"/>
                <w:sz w:val="18"/>
                <w:szCs w:val="18"/>
                <w:lang w:eastAsia="ar-SA"/>
              </w:rPr>
              <w:t>https://nsud.gosuslugi.ru/pmd/regulated_queries/19705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eastAsia="Arial Unicode MS" w:cs="TimesNewRoman" w:ascii="TimesNewRoman" w:hAnsi="TimesNewRoman"/>
                <w:sz w:val="18"/>
                <w:szCs w:val="18"/>
                <w:lang w:eastAsia="ar-SA"/>
              </w:rPr>
              <w:t>10004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10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NewRoman" w:hAnsi="TimesNewRoman" w:cs="TimesNewRoman"/>
                <w:sz w:val="18"/>
                <w:szCs w:val="18"/>
              </w:rPr>
            </w:pPr>
            <w:r>
              <w:rPr>
                <w:rFonts w:cs="TimesNewRoman" w:ascii="TimesNewRoman" w:hAnsi="TimesNewRoman"/>
                <w:sz w:val="18"/>
                <w:szCs w:val="18"/>
              </w:rPr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18"/>
                <w:szCs w:val="18"/>
              </w:rPr>
            </w:pPr>
            <w:r>
              <w:rPr>
                <w:rFonts w:cs="TimesNewRoman" w:ascii="TimesNewRoman" w:hAnsi="TimesNewRoman"/>
                <w:sz w:val="18"/>
                <w:szCs w:val="18"/>
              </w:rPr>
              <w:t>Наличие лица в реестре контролируемых лиц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18"/>
                <w:szCs w:val="18"/>
              </w:rPr>
            </w:pPr>
            <w:r>
              <w:rPr>
                <w:rFonts w:eastAsia="Arial Unicode MS" w:cs="TimesNewRoman" w:ascii="TimesNewRoman" w:hAnsi="TimesNewRoman"/>
                <w:color w:val="000000"/>
                <w:sz w:val="18"/>
                <w:szCs w:val="18"/>
                <w:lang w:eastAsia="ar-SA"/>
              </w:rPr>
              <w:t>https://nsud.gosuslugi.ru/pmd/regulated_queries/28669/tabs/common/version/1.1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eastAsia="Arial Unicode MS" w:cs="TimesNewRoman" w:ascii="TimesNewRoman" w:hAnsi="TimesNewRoman"/>
                <w:sz w:val="18"/>
                <w:szCs w:val="18"/>
                <w:lang w:eastAsia="ar-SA"/>
              </w:rPr>
              <w:t>10005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10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NewRoman" w:hAnsi="TimesNewRoman" w:cs="TimesNewRoman"/>
                <w:sz w:val="18"/>
                <w:szCs w:val="18"/>
              </w:rPr>
            </w:pPr>
            <w:r>
              <w:rPr>
                <w:rFonts w:cs="TimesNewRoman" w:ascii="TimesNewRoman" w:hAnsi="TimesNewRoman"/>
                <w:sz w:val="18"/>
                <w:szCs w:val="18"/>
              </w:rPr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18"/>
                <w:szCs w:val="18"/>
              </w:rPr>
            </w:pPr>
            <w:r>
              <w:rPr>
                <w:rFonts w:cs="TimesNewRoman" w:ascii="TimesNewRoman" w:hAnsi="TimesNewRoman"/>
                <w:sz w:val="18"/>
                <w:szCs w:val="18"/>
              </w:rPr>
              <w:t>Получение сведений о периодах участия в СВО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18"/>
                <w:szCs w:val="18"/>
              </w:rPr>
            </w:pPr>
            <w:r>
              <w:rPr>
                <w:rFonts w:eastAsia="Arial Unicode MS" w:cs="TimesNewRoman" w:ascii="TimesNewRoman" w:hAnsi="TimesNewRoman"/>
                <w:color w:val="000000"/>
                <w:sz w:val="18"/>
                <w:szCs w:val="18"/>
                <w:lang w:eastAsia="ar-SA"/>
              </w:rPr>
              <w:t>https://nsud.gosuslugi.ru/pmd/regulated_queries/41546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eastAsia="Arial Unicode MS" w:cs="TimesNewRoman" w:ascii="TimesNewRoman" w:hAnsi="TimesNewRoman"/>
                <w:sz w:val="18"/>
                <w:szCs w:val="18"/>
                <w:lang w:eastAsia="ar-SA"/>
              </w:rPr>
              <w:t>10006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10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NewRoman" w:hAnsi="TimesNewRoman" w:cs="TimesNewRoman"/>
                <w:sz w:val="18"/>
                <w:szCs w:val="18"/>
              </w:rPr>
            </w:pPr>
            <w:r>
              <w:rPr>
                <w:rFonts w:cs="TimesNewRoman" w:ascii="TimesNewRoman" w:hAnsi="TimesNewRoman"/>
                <w:sz w:val="18"/>
                <w:szCs w:val="18"/>
              </w:rPr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18"/>
                <w:szCs w:val="18"/>
              </w:rPr>
            </w:pPr>
            <w:r>
              <w:rPr>
                <w:rFonts w:cs="TimesNewRoman" w:ascii="TimesNewRoman" w:hAnsi="TimesNewRoman"/>
                <w:sz w:val="18"/>
                <w:szCs w:val="18"/>
              </w:rPr>
              <w:t>Получение онлайн справки об участии в СВО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18"/>
                <w:szCs w:val="18"/>
              </w:rPr>
            </w:pPr>
            <w:r>
              <w:rPr>
                <w:rFonts w:eastAsia="Arial Unicode MS" w:cs="TimesNewRoman" w:ascii="TimesNewRoman" w:hAnsi="TimesNewRoman"/>
                <w:color w:val="000000"/>
                <w:sz w:val="18"/>
                <w:szCs w:val="18"/>
                <w:lang w:eastAsia="ar-SA"/>
              </w:rPr>
              <w:t>https://nsud.gosuslugi.ru/pmd/regulated_queries/41303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eastAsia="Arial Unicode MS" w:cs="TimesNewRoman" w:ascii="TimesNewRoman" w:hAnsi="TimesNewRoman"/>
                <w:sz w:val="18"/>
                <w:szCs w:val="18"/>
                <w:lang w:eastAsia="ar-SA"/>
              </w:rPr>
              <w:t>10007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10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NewRoman" w:hAnsi="TimesNewRoman" w:cs="TimesNewRoman"/>
                <w:sz w:val="18"/>
                <w:szCs w:val="18"/>
              </w:rPr>
            </w:pPr>
            <w:r>
              <w:rPr>
                <w:rFonts w:cs="TimesNewRoman" w:ascii="TimesNewRoman" w:hAnsi="TimesNewRoman"/>
                <w:sz w:val="18"/>
                <w:szCs w:val="18"/>
              </w:rPr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18"/>
                <w:szCs w:val="18"/>
              </w:rPr>
            </w:pPr>
            <w:r>
              <w:rPr>
                <w:rFonts w:cs="TimesNewRoman" w:ascii="TimesNewRoman" w:hAnsi="TimesNewRoman"/>
                <w:sz w:val="18"/>
                <w:szCs w:val="18"/>
              </w:rPr>
              <w:t>Получение подтверждения участия в СВО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18"/>
                <w:szCs w:val="18"/>
              </w:rPr>
            </w:pPr>
            <w:r>
              <w:rPr>
                <w:rFonts w:eastAsia="Arial Unicode MS" w:cs="TimesNewRoman" w:ascii="TimesNewRoman" w:hAnsi="TimesNewRoman"/>
                <w:color w:val="000000"/>
                <w:sz w:val="18"/>
                <w:szCs w:val="18"/>
                <w:lang w:eastAsia="ar-SA"/>
              </w:rPr>
              <w:t>https://nsud.gosuslugi.ru/pmd/regulated_queries/41305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eastAsia="Arial Unicode MS" w:cs="TimesNewRoman" w:ascii="TimesNewRoman" w:hAnsi="TimesNewRoman"/>
                <w:sz w:val="18"/>
                <w:szCs w:val="18"/>
                <w:lang w:eastAsia="ar-SA"/>
              </w:rPr>
              <w:t>10008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10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NewRoman" w:hAnsi="TimesNewRoman" w:cs="TimesNewRoman"/>
                <w:sz w:val="18"/>
                <w:szCs w:val="18"/>
              </w:rPr>
            </w:pPr>
            <w:r>
              <w:rPr>
                <w:rFonts w:cs="TimesNewRoman" w:ascii="TimesNewRoman" w:hAnsi="TimesNewRoman"/>
                <w:sz w:val="18"/>
                <w:szCs w:val="18"/>
              </w:rPr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18"/>
                <w:szCs w:val="18"/>
              </w:rPr>
            </w:pPr>
            <w:r>
              <w:rPr>
                <w:rFonts w:cs="TimesNewRoman" w:ascii="TimesNewRoman" w:hAnsi="TimesNewRoman"/>
                <w:sz w:val="18"/>
                <w:szCs w:val="18"/>
              </w:rPr>
              <w:t>Получение сведений об удостоверении ВБД для участника СВО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18"/>
                <w:szCs w:val="18"/>
              </w:rPr>
            </w:pPr>
            <w:r>
              <w:rPr>
                <w:rFonts w:eastAsia="Arial Unicode MS" w:cs="TimesNewRoman" w:ascii="TimesNewRoman" w:hAnsi="TimesNewRoman"/>
                <w:color w:val="000000"/>
                <w:sz w:val="18"/>
                <w:szCs w:val="18"/>
                <w:lang w:eastAsia="ar-SA"/>
              </w:rPr>
              <w:t>https://nsud.gosuslugi.ru/pmd/regulated_queries/41306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eastAsia="Arial Unicode MS" w:cs="TimesNewRoman" w:ascii="TimesNewRoman" w:hAnsi="TimesNewRoman"/>
                <w:sz w:val="18"/>
                <w:szCs w:val="18"/>
                <w:lang w:eastAsia="ar-SA"/>
              </w:rPr>
              <w:t>10009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10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NewRoman" w:hAnsi="TimesNewRoman" w:cs="TimesNewRoman"/>
                <w:sz w:val="18"/>
                <w:szCs w:val="18"/>
              </w:rPr>
            </w:pPr>
            <w:r>
              <w:rPr>
                <w:rFonts w:cs="TimesNewRoman" w:ascii="TimesNewRoman" w:hAnsi="TimesNewRoman"/>
                <w:sz w:val="18"/>
                <w:szCs w:val="18"/>
              </w:rPr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18"/>
                <w:szCs w:val="18"/>
              </w:rPr>
            </w:pPr>
            <w:r>
              <w:rPr>
                <w:rFonts w:cs="TimesNewRoman" w:ascii="TimesNewRoman" w:hAnsi="TimesNewRoman"/>
                <w:sz w:val="18"/>
                <w:szCs w:val="18"/>
              </w:rPr>
              <w:t>Получение сведений о наградах участника СВО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18"/>
                <w:szCs w:val="18"/>
              </w:rPr>
            </w:pPr>
            <w:r>
              <w:rPr>
                <w:rFonts w:eastAsia="Arial Unicode MS" w:cs="TimesNewRoman" w:ascii="TimesNewRoman" w:hAnsi="TimesNewRoman"/>
                <w:color w:val="000000"/>
                <w:sz w:val="18"/>
                <w:szCs w:val="18"/>
                <w:lang w:eastAsia="ar-SA"/>
              </w:rPr>
              <w:t>https://nsud.gosuslugi.ru/pmd/regulated_queries/41544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eastAsia="Arial Unicode MS" w:cs="TimesNewRoman" w:ascii="TimesNewRoman" w:hAnsi="TimesNewRoman"/>
                <w:sz w:val="18"/>
                <w:szCs w:val="18"/>
                <w:lang w:eastAsia="ar-SA"/>
              </w:rPr>
              <w:t>10010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10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NewRoman" w:hAnsi="TimesNewRoman" w:cs="TimesNewRoman"/>
                <w:sz w:val="18"/>
                <w:szCs w:val="18"/>
              </w:rPr>
            </w:pPr>
            <w:r>
              <w:rPr>
                <w:rFonts w:cs="TimesNewRoman" w:ascii="TimesNewRoman" w:hAnsi="TimesNewRoman"/>
                <w:sz w:val="18"/>
                <w:szCs w:val="18"/>
              </w:rPr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18"/>
                <w:szCs w:val="18"/>
              </w:rPr>
            </w:pPr>
            <w:r>
              <w:rPr>
                <w:rFonts w:cs="TimesNewRoman" w:ascii="TimesNewRoman" w:hAnsi="TimesNewRoman"/>
                <w:sz w:val="18"/>
                <w:szCs w:val="18"/>
              </w:rPr>
              <w:t>Предоставление из ГИС ГМП информации о начислениях и платежах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18"/>
                <w:szCs w:val="18"/>
              </w:rPr>
            </w:pPr>
            <w:r>
              <w:rPr>
                <w:rFonts w:eastAsia="Arial Unicode MS" w:cs="TimesNewRoman" w:ascii="TimesNewRoman" w:hAnsi="TimesNewRoman"/>
                <w:color w:val="000000"/>
                <w:sz w:val="18"/>
                <w:szCs w:val="18"/>
                <w:lang w:eastAsia="ar-SA"/>
              </w:rPr>
              <w:t>https://nsud.gosuslugi.ru/pmd/regulated_query_openapi_specs/18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eastAsia="Arial Unicode MS" w:cs="TimesNewRoman" w:ascii="TimesNewRoman" w:hAnsi="TimesNewRoman"/>
                <w:sz w:val="18"/>
                <w:szCs w:val="18"/>
                <w:lang w:eastAsia="ar-SA"/>
              </w:rPr>
              <w:t>10011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10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NewRoman" w:hAnsi="TimesNewRoman" w:cs="TimesNewRoman"/>
                <w:sz w:val="18"/>
                <w:szCs w:val="18"/>
              </w:rPr>
            </w:pPr>
            <w:r>
              <w:rPr>
                <w:rFonts w:cs="TimesNewRoman" w:ascii="TimesNewRoman" w:hAnsi="TimesNewRoman"/>
                <w:sz w:val="18"/>
                <w:szCs w:val="18"/>
              </w:rPr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18"/>
                <w:szCs w:val="18"/>
              </w:rPr>
            </w:pPr>
            <w:r>
              <w:rPr>
                <w:rFonts w:cs="TimesNewRoman" w:ascii="TimesNewRoman" w:hAnsi="TimesNewRoman"/>
                <w:sz w:val="18"/>
                <w:szCs w:val="18"/>
              </w:rPr>
              <w:t>Проверка наличия записей об участнике СВО в витрине сведений МО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18"/>
                <w:szCs w:val="18"/>
              </w:rPr>
            </w:pPr>
            <w:r>
              <w:rPr>
                <w:rFonts w:eastAsia="Arial Unicode MS" w:cs="TimesNewRoman" w:ascii="TimesNewRoman" w:hAnsi="TimesNewRoman"/>
                <w:color w:val="000000"/>
                <w:sz w:val="18"/>
                <w:szCs w:val="18"/>
                <w:lang w:eastAsia="ar-SA"/>
              </w:rPr>
              <w:t>https://nsud.gosuslugi.ru/pmd/regulated_queries/41314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eastAsia="Arial Unicode MS" w:cs="TimesNewRoman" w:ascii="TimesNewRoman" w:hAnsi="TimesNewRoman"/>
                <w:sz w:val="18"/>
                <w:szCs w:val="18"/>
                <w:lang w:eastAsia="ar-SA"/>
              </w:rPr>
              <w:t>10012</w:t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10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NewRoman" w:hAnsi="TimesNewRoman" w:cs="TimesNewRoman"/>
                <w:sz w:val="18"/>
                <w:szCs w:val="18"/>
              </w:rPr>
            </w:pPr>
            <w:r>
              <w:rPr>
                <w:rFonts w:cs="TimesNewRoman" w:ascii="TimesNewRoman" w:hAnsi="TimesNewRoman"/>
                <w:sz w:val="18"/>
                <w:szCs w:val="18"/>
              </w:rPr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18"/>
                <w:szCs w:val="18"/>
              </w:rPr>
            </w:pPr>
            <w:r>
              <w:rPr>
                <w:rFonts w:cs="TimesNewRoman" w:ascii="TimesNewRoman" w:hAnsi="TimesNewRoman"/>
                <w:sz w:val="18"/>
                <w:szCs w:val="18"/>
              </w:rPr>
              <w:t>Предоставление выписки о движении средств материнского (семейного) капитала (МВФР)</w:t>
            </w:r>
          </w:p>
        </w:tc>
        <w:tc>
          <w:tcPr>
            <w:tcW w:w="38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18"/>
                <w:szCs w:val="18"/>
              </w:rPr>
            </w:pPr>
            <w:r>
              <w:rPr>
                <w:rFonts w:cs="TimesNewRoman" w:ascii="TimesNewRoman" w:hAnsi="TimesNewRoman"/>
                <w:sz w:val="18"/>
                <w:szCs w:val="18"/>
              </w:rPr>
              <w:t>https://nsud.gosuslugi.ru/pmd/regulated_queries/19705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eastAsia="Arial Unicode MS" w:cs="TimesNewRoman" w:ascii="TimesNewRoman" w:hAnsi="TimesNewRoman"/>
                <w:sz w:val="18"/>
                <w:szCs w:val="18"/>
                <w:lang w:eastAsia="ar-SA"/>
              </w:rPr>
              <w:t>10013</w:t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10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NewRoman" w:hAnsi="TimesNewRoman" w:cs="TimesNewRoman"/>
                <w:sz w:val="18"/>
                <w:szCs w:val="18"/>
              </w:rPr>
            </w:pPr>
            <w:r>
              <w:rPr>
                <w:rFonts w:cs="TimesNewRoman" w:ascii="TimesNewRoman" w:hAnsi="TimesNewRoman"/>
                <w:sz w:val="18"/>
                <w:szCs w:val="18"/>
              </w:rPr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18"/>
                <w:szCs w:val="18"/>
              </w:rPr>
            </w:pPr>
            <w:r>
              <w:rPr>
                <w:rFonts w:cs="TimesNewRoman" w:ascii="TimesNewRoman" w:hAnsi="TimesNewRoman"/>
                <w:sz w:val="18"/>
                <w:szCs w:val="18"/>
              </w:rPr>
              <w:t>Поиск информации о наградах</w:t>
            </w:r>
          </w:p>
        </w:tc>
        <w:tc>
          <w:tcPr>
            <w:tcW w:w="38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18"/>
                <w:szCs w:val="18"/>
              </w:rPr>
            </w:pPr>
            <w:r>
              <w:rPr>
                <w:rFonts w:cs="TimesNewRoman" w:ascii="TimesNewRoman" w:hAnsi="TimesNewRoman"/>
                <w:sz w:val="18"/>
                <w:szCs w:val="18"/>
              </w:rPr>
              <w:t>https://nsud.gosuslugi.ru/pmd/regulated_queries/42023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eastAsia="Arial Unicode MS" w:cs="TimesNewRoman" w:ascii="TimesNewRoman" w:hAnsi="TimesNewRoman"/>
                <w:sz w:val="18"/>
                <w:szCs w:val="18"/>
                <w:lang w:eastAsia="ar-SA"/>
              </w:rPr>
              <w:t>10014</w:t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10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NewRoman" w:hAnsi="TimesNewRoman" w:cs="TimesNewRoman"/>
                <w:sz w:val="18"/>
                <w:szCs w:val="18"/>
              </w:rPr>
            </w:pPr>
            <w:r>
              <w:rPr>
                <w:rFonts w:cs="TimesNewRoman" w:ascii="TimesNewRoman" w:hAnsi="TimesNewRoman"/>
                <w:sz w:val="18"/>
                <w:szCs w:val="18"/>
              </w:rPr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18"/>
                <w:szCs w:val="18"/>
              </w:rPr>
            </w:pPr>
            <w:r>
              <w:rPr>
                <w:rFonts w:cs="TimesNewRoman" w:ascii="TimesNewRoman" w:hAnsi="TimesNewRoman"/>
                <w:sz w:val="18"/>
                <w:szCs w:val="18"/>
              </w:rPr>
              <w:t>Получение сведений о категории участника СВО и дате заключения контракта</w:t>
            </w:r>
          </w:p>
        </w:tc>
        <w:tc>
          <w:tcPr>
            <w:tcW w:w="38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18"/>
                <w:szCs w:val="18"/>
              </w:rPr>
            </w:pPr>
            <w:r>
              <w:rPr>
                <w:rFonts w:cs="TimesNewRoman" w:ascii="TimesNewRoman" w:hAnsi="TimesNewRoman"/>
                <w:sz w:val="18"/>
                <w:szCs w:val="18"/>
              </w:rPr>
              <w:t>https://nsud.gosuslugi.ru/pmd/regulated_queries/41799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eastAsia="Arial Unicode MS" w:cs="TimesNewRoman" w:ascii="TimesNewRoman" w:hAnsi="TimesNewRoman"/>
                <w:sz w:val="18"/>
                <w:szCs w:val="18"/>
                <w:lang w:eastAsia="ar-SA"/>
              </w:rPr>
              <w:t>10015</w:t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10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NewRoman" w:hAnsi="TimesNewRoman" w:cs="TimesNewRoman"/>
                <w:sz w:val="18"/>
                <w:szCs w:val="18"/>
              </w:rPr>
            </w:pPr>
            <w:r>
              <w:rPr>
                <w:rFonts w:cs="TimesNewRoman" w:ascii="TimesNewRoman" w:hAnsi="TimesNewRoman"/>
                <w:sz w:val="18"/>
                <w:szCs w:val="18"/>
              </w:rPr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18"/>
                <w:szCs w:val="18"/>
              </w:rPr>
            </w:pPr>
            <w:r>
              <w:rPr>
                <w:rFonts w:cs="TimesNewRoman" w:ascii="TimesNewRoman" w:hAnsi="TimesNewRoman"/>
                <w:sz w:val="18"/>
                <w:szCs w:val="18"/>
              </w:rPr>
              <w:t>Поиск информации об удостоверении "Ветеран боевых действий"</w:t>
            </w:r>
          </w:p>
        </w:tc>
        <w:tc>
          <w:tcPr>
            <w:tcW w:w="38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18"/>
                <w:szCs w:val="18"/>
              </w:rPr>
            </w:pPr>
            <w:r>
              <w:rPr>
                <w:rFonts w:cs="TimesNewRoman" w:ascii="TimesNewRoman" w:hAnsi="TimesNewRoman"/>
                <w:sz w:val="18"/>
                <w:szCs w:val="18"/>
              </w:rPr>
              <w:t>https://nsud.gosuslugi.ru/pmd/regulated_queries/42024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eastAsia="Arial Unicode MS" w:cs="TimesNewRoman" w:ascii="TimesNewRoman" w:hAnsi="TimesNewRoman"/>
                <w:sz w:val="18"/>
                <w:szCs w:val="18"/>
                <w:lang w:eastAsia="ar-SA"/>
              </w:rPr>
              <w:t>10016</w:t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10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NewRoman" w:hAnsi="TimesNewRoman" w:cs="TimesNewRoman"/>
                <w:sz w:val="18"/>
                <w:szCs w:val="18"/>
              </w:rPr>
            </w:pPr>
            <w:r>
              <w:rPr>
                <w:rFonts w:cs="TimesNewRoman" w:ascii="TimesNewRoman" w:hAnsi="TimesNewRoman"/>
                <w:sz w:val="18"/>
                <w:szCs w:val="18"/>
              </w:rPr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18"/>
                <w:szCs w:val="18"/>
              </w:rPr>
            </w:pPr>
            <w:r>
              <w:rPr>
                <w:rFonts w:cs="TimesNewRoman" w:ascii="TimesNewRoman" w:hAnsi="TimesNewRoman"/>
                <w:sz w:val="18"/>
                <w:szCs w:val="18"/>
              </w:rPr>
              <w:t>Проверка QR-кода, формируемого в мобильном приложении, для установления сведений, содержащихся в документах физических лиц, в том числе установления личности"</w:t>
            </w:r>
          </w:p>
        </w:tc>
        <w:tc>
          <w:tcPr>
            <w:tcW w:w="38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18"/>
                <w:szCs w:val="18"/>
              </w:rPr>
            </w:pPr>
            <w:r>
              <w:rPr>
                <w:rFonts w:cs="TimesNewRoman" w:ascii="TimesNewRoman" w:hAnsi="TimesNewRoman"/>
                <w:sz w:val="18"/>
                <w:szCs w:val="18"/>
              </w:rPr>
              <w:t>https://nsud.gosuslugi.ru/pmd/regulated_query_openapi_specs/36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eastAsia="Arial Unicode MS" w:cs="TimesNewRoman" w:ascii="TimesNewRoman" w:hAnsi="TimesNewRoman"/>
                <w:sz w:val="18"/>
                <w:szCs w:val="18"/>
                <w:lang w:eastAsia="ar-SA"/>
              </w:rPr>
              <w:t>10017</w:t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242"/>
              <w:numPr>
                <w:ilvl w:val="0"/>
                <w:numId w:val="10"/>
              </w:numPr>
              <w:suppressLineNumbers/>
              <w:spacing w:before="0" w:after="0"/>
              <w:ind w:hanging="0" w:left="0"/>
              <w:contextualSpacing/>
              <w:jc w:val="center"/>
              <w:rPr>
                <w:rFonts w:ascii="TimesNewRoman" w:hAnsi="TimesNewRoman" w:cs="TimesNewRoman"/>
                <w:sz w:val="18"/>
                <w:szCs w:val="18"/>
              </w:rPr>
            </w:pPr>
            <w:r>
              <w:rPr>
                <w:rFonts w:cs="TimesNewRoman" w:ascii="TimesNewRoman" w:hAnsi="TimesNewRoman"/>
                <w:sz w:val="18"/>
                <w:szCs w:val="18"/>
              </w:rPr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18"/>
                <w:szCs w:val="18"/>
              </w:rPr>
            </w:pPr>
            <w:r>
              <w:rPr>
                <w:rFonts w:cs="TimesNewRoman" w:ascii="TimesNewRoman" w:hAnsi="TimesNewRoman"/>
                <w:sz w:val="18"/>
                <w:szCs w:val="18"/>
              </w:rPr>
              <w:t>Предоставление сведений о трудовой деятельности</w:t>
            </w:r>
          </w:p>
        </w:tc>
        <w:tc>
          <w:tcPr>
            <w:tcW w:w="38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rPr>
                <w:sz w:val="18"/>
                <w:szCs w:val="18"/>
              </w:rPr>
            </w:pPr>
            <w:r>
              <w:rPr>
                <w:rFonts w:cs="TimesNewRoman" w:ascii="TimesNewRoman" w:hAnsi="TimesNewRoman"/>
                <w:sz w:val="18"/>
                <w:szCs w:val="18"/>
              </w:rPr>
              <w:t>https://nsud.gosuslugi.ru/pmd/regulated_queries/8783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LineNumbers/>
              <w:spacing w:before="0" w:after="0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eastAsia="Arial Unicode MS" w:cs="TimesNewRoman" w:ascii="TimesNewRoman" w:hAnsi="TimesNewRoman"/>
                <w:sz w:val="18"/>
                <w:szCs w:val="18"/>
                <w:lang w:eastAsia="ar-SA"/>
              </w:rPr>
              <w:t>10019</w:t>
            </w:r>
          </w:p>
        </w:tc>
      </w:tr>
    </w:tbl>
    <w:p>
      <w:pPr>
        <w:pStyle w:val="Normal"/>
        <w:rPr/>
      </w:pPr>
      <w:r>
        <w:rPr>
          <w:rFonts w:cs="TimesNewRoman" w:ascii="TimesNewRoman" w:hAnsi="TimesNewRoman"/>
          <w:sz w:val="20"/>
          <w:szCs w:val="20"/>
        </w:rPr>
        <w:tab/>
      </w:r>
    </w:p>
    <w:p>
      <w:pPr>
        <w:pStyle w:val="Normal"/>
        <w:jc w:val="center"/>
        <w:rPr>
          <w:b/>
        </w:rPr>
      </w:pPr>
      <w:r>
        <w:rPr>
          <w:rStyle w:val="PageNumber"/>
          <w:b/>
        </w:rPr>
        <w:t>3. СВЕДЕНИЯ ОБ ИСХОДНЫХ</w:t>
      </w:r>
      <w:r>
        <w:rPr>
          <w:rStyle w:val="PageNumber"/>
        </w:rPr>
        <w:t xml:space="preserve"> </w:t>
      </w:r>
      <w:r>
        <w:rPr>
          <w:b/>
        </w:rPr>
        <w:t>УСЛОВИЯХ ОКАЗАНИЯ УСЛУГ</w:t>
      </w:r>
    </w:p>
    <w:p>
      <w:pPr>
        <w:pStyle w:val="Normal"/>
        <w:widowControl w:val="false"/>
        <w:tabs>
          <w:tab w:val="clear" w:pos="708"/>
          <w:tab w:val="left" w:pos="993" w:leader="none"/>
        </w:tabs>
        <w:ind w:firstLine="709"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Требования к объему</w:t>
      </w:r>
      <w:r>
        <w:rPr>
          <w:b/>
        </w:rPr>
        <w:t xml:space="preserve"> и качеству </w:t>
      </w:r>
      <w:r>
        <w:rPr>
          <w:rFonts w:eastAsia="Calibri"/>
          <w:b/>
          <w:lang w:eastAsia="en-US"/>
        </w:rPr>
        <w:t>технической поддержки по предоставляемому сертификату</w:t>
      </w:r>
    </w:p>
    <w:p>
      <w:pPr>
        <w:pStyle w:val="Normal"/>
        <w:widowControl w:val="false"/>
        <w:tabs>
          <w:tab w:val="clear" w:pos="708"/>
          <w:tab w:val="left" w:pos="993" w:leader="none"/>
        </w:tabs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widowControl w:val="false"/>
        <w:tabs>
          <w:tab w:val="clear" w:pos="708"/>
          <w:tab w:val="left" w:pos="993" w:leader="none"/>
        </w:tabs>
        <w:ind w:firstLine="709"/>
        <w:jc w:val="both"/>
        <w:rPr>
          <w:bCs/>
          <w:spacing w:val="-4"/>
        </w:rPr>
      </w:pPr>
      <w:r>
        <w:rPr>
          <w:rFonts w:eastAsia="Calibri"/>
          <w:lang w:eastAsia="en-US"/>
        </w:rPr>
        <w:t xml:space="preserve">Техническая поддержка разработчиком и его авторизированным партнёром по предоставляемому сертификату должна включать в себя </w:t>
      </w:r>
      <w:r>
        <w:rPr>
          <w:bCs/>
          <w:spacing w:val="-4"/>
        </w:rPr>
        <w:t>(в том числе по запросу Заказчика):</w:t>
      </w:r>
    </w:p>
    <w:p>
      <w:pPr>
        <w:pStyle w:val="Normal"/>
        <w:widowControl w:val="false"/>
        <w:tabs>
          <w:tab w:val="clear" w:pos="708"/>
          <w:tab w:val="left" w:pos="993" w:leader="none"/>
        </w:tabs>
        <w:ind w:firstLine="709"/>
        <w:jc w:val="both"/>
        <w:rPr/>
      </w:pPr>
      <w:r>
        <w:rPr/>
      </w:r>
    </w:p>
    <w:p>
      <w:pPr>
        <w:pStyle w:val="Normal"/>
        <w:widowControl w:val="false"/>
        <w:ind w:firstLine="709"/>
        <w:jc w:val="both"/>
        <w:rPr/>
      </w:pPr>
      <w:r>
        <w:rPr>
          <w:b/>
          <w:spacing w:val="-4"/>
        </w:rPr>
        <w:t xml:space="preserve">3.1.1. Актуализацию функциональных возможностей компонентов программного обеспечения  </w:t>
      </w:r>
    </w:p>
    <w:p>
      <w:pPr>
        <w:pStyle w:val="Normal"/>
        <w:widowControl w:val="false"/>
        <w:ind w:firstLine="709"/>
        <w:jc w:val="both"/>
        <w:rPr/>
      </w:pPr>
      <w:r>
        <w:rPr>
          <w:spacing w:val="-4"/>
        </w:rPr>
        <w:t>Сертификатом технической поддержки должна обеспечиваться актуализация функциональных возможностей компонентов программы «КОМЭКС-Мои документы» (см. пункт 2.1 настоящей Технической части), обеспечивающих предоставление государственных и муниципальных услуг в соответствии с законодательством Российской Федерации, Постановлениями Правительства Российской Федерации, Приказами Минэкономразвития Российской Федерации и другими нормативно-правовыми актами, регулирующими деятельность многофункциональных центров предоставления государственных и муниципальных услуг (п. 4.1, Таблица № 4).</w:t>
      </w:r>
    </w:p>
    <w:p>
      <w:pPr>
        <w:pStyle w:val="Normal"/>
        <w:widowControl w:val="false"/>
        <w:ind w:firstLine="709"/>
        <w:jc w:val="both"/>
        <w:rPr/>
      </w:pPr>
      <w:r>
        <w:rPr>
          <w:color w:val="000000"/>
          <w:spacing w:val="-4"/>
        </w:rPr>
        <w:t>Актуализация компонентов программы «КОМЭКС – Мои документы» должна обеспечивать интеграцию программного обеспечения с внешними информационными системами (СМЭВ3, ЕСИА, ЕПГУ, ФРГУ, ГИС ГМП, ИАС МКГУ, ЕЛК, ФГИС ДО, ИС МДМ, ФГИС ЕГРН, с национальным мессенджером MAX).</w:t>
      </w:r>
    </w:p>
    <w:p>
      <w:pPr>
        <w:pStyle w:val="Normal"/>
        <w:widowControl w:val="false"/>
        <w:ind w:firstLine="709"/>
        <w:jc w:val="both"/>
        <w:rPr/>
      </w:pPr>
      <w:r>
        <w:rPr>
          <w:color w:val="000000"/>
          <w:spacing w:val="-4"/>
        </w:rPr>
        <w:t xml:space="preserve">В рамках актуализации функциональных возможностей компонентов Программы «КОМЭКС-Мои документы» также обеспечивается: </w:t>
      </w:r>
    </w:p>
    <w:p>
      <w:pPr>
        <w:pStyle w:val="Normal"/>
        <w:widowControl w:val="false"/>
        <w:ind w:firstLine="709"/>
        <w:jc w:val="both"/>
        <w:rPr/>
      </w:pPr>
      <w:r>
        <w:rPr>
          <w:color w:val="000000"/>
          <w:spacing w:val="-4"/>
        </w:rPr>
        <w:t>- поддержание работы системы электронной очереди;</w:t>
      </w:r>
    </w:p>
    <w:p>
      <w:pPr>
        <w:pStyle w:val="Normal"/>
        <w:widowControl w:val="false"/>
        <w:ind w:firstLine="709"/>
        <w:jc w:val="both"/>
        <w:rPr/>
      </w:pPr>
      <w:r>
        <w:rPr>
          <w:color w:val="000000"/>
          <w:spacing w:val="-4"/>
        </w:rPr>
        <w:t>- поддержание работы специалистов, осуществляющих прием Заявителей;</w:t>
      </w:r>
    </w:p>
    <w:p>
      <w:pPr>
        <w:pStyle w:val="Normal"/>
        <w:widowControl w:val="false"/>
        <w:ind w:firstLine="709"/>
        <w:jc w:val="both"/>
        <w:rPr/>
      </w:pPr>
      <w:r>
        <w:rPr>
          <w:spacing w:val="-4"/>
        </w:rPr>
        <w:t>- поддержание работы специалистов центра телефонного обслуживания Заявителей;</w:t>
      </w:r>
    </w:p>
    <w:p>
      <w:pPr>
        <w:pStyle w:val="Normal"/>
        <w:widowControl w:val="false"/>
        <w:ind w:firstLine="709"/>
        <w:jc w:val="both"/>
        <w:rPr>
          <w:spacing w:val="-4"/>
        </w:rPr>
      </w:pPr>
      <w:r>
        <w:rPr>
          <w:spacing w:val="-4"/>
        </w:rPr>
        <w:t>- поддержание системы аналитической отчетности.</w:t>
      </w:r>
    </w:p>
    <w:p>
      <w:pPr>
        <w:pStyle w:val="Normal"/>
        <w:widowControl w:val="false"/>
        <w:ind w:firstLine="709"/>
        <w:jc w:val="both"/>
        <w:rPr/>
      </w:pPr>
      <w:r>
        <w:rPr/>
      </w:r>
    </w:p>
    <w:p>
      <w:pPr>
        <w:pStyle w:val="Normal"/>
        <w:widowControl w:val="false"/>
        <w:ind w:firstLine="709"/>
        <w:jc w:val="both"/>
        <w:rPr/>
      </w:pPr>
      <w:r>
        <w:rPr>
          <w:b/>
          <w:spacing w:val="-4"/>
        </w:rPr>
        <w:t>3.1.2. У</w:t>
      </w:r>
      <w:r>
        <w:rPr>
          <w:b/>
          <w:spacing w:val="-4"/>
          <w:lang w:eastAsia="ar-SA"/>
        </w:rPr>
        <w:t xml:space="preserve">становку и настройку дополнительных компонентов (модулей) программного обеспечения </w:t>
      </w:r>
    </w:p>
    <w:p>
      <w:pPr>
        <w:pStyle w:val="Normal"/>
        <w:widowControl w:val="false"/>
        <w:ind w:firstLine="709"/>
        <w:jc w:val="both"/>
        <w:rPr>
          <w:spacing w:val="-4"/>
        </w:rPr>
      </w:pPr>
      <w:r>
        <w:rPr>
          <w:spacing w:val="-4"/>
        </w:rPr>
        <w:t>Сертификатом технической поддержки должна быть обеспечена установка и настройка дополнительных компонентов (модулей) программы «КОМЭКС-Мои документы», предоставляемых производителем, необходимость в которых возникает в связи с расширением состава государственных и муниципальных услуг в соответствии с решениями Правительства Российской Федерации, федеральных органов исполнительной власти, государственных внебюджетных фондов, региональных органов исполнительной власти, а также решений Заказчика, направленных на повышение эффективности его деятельности.</w:t>
      </w:r>
    </w:p>
    <w:p>
      <w:pPr>
        <w:pStyle w:val="Normal"/>
        <w:widowControl w:val="false"/>
        <w:ind w:firstLine="709"/>
        <w:jc w:val="both"/>
        <w:rPr/>
      </w:pPr>
      <w:r>
        <w:rPr/>
      </w:r>
    </w:p>
    <w:p>
      <w:pPr>
        <w:pStyle w:val="Normal"/>
        <w:widowControl w:val="false"/>
        <w:ind w:firstLine="709"/>
        <w:jc w:val="both"/>
        <w:rPr/>
      </w:pPr>
      <w:r>
        <w:rPr>
          <w:b/>
          <w:bCs/>
          <w:spacing w:val="-4"/>
          <w:lang w:eastAsia="ar-SA"/>
        </w:rPr>
        <w:t xml:space="preserve">3.1.3. Установку и настройку дополнительных отчетов и реестров программного обеспечения </w:t>
      </w:r>
    </w:p>
    <w:p>
      <w:pPr>
        <w:pStyle w:val="Normal"/>
        <w:widowControl w:val="false"/>
        <w:tabs>
          <w:tab w:val="clear" w:pos="708"/>
          <w:tab w:val="left" w:pos="567" w:leader="none"/>
        </w:tabs>
        <w:ind w:firstLine="709"/>
        <w:jc w:val="both"/>
        <w:rPr>
          <w:spacing w:val="-4"/>
          <w:lang w:eastAsia="ar-SA"/>
        </w:rPr>
      </w:pPr>
      <w:r>
        <w:rPr>
          <w:spacing w:val="-4"/>
        </w:rPr>
        <w:t xml:space="preserve">Сертификатом технической поддержки </w:t>
      </w:r>
      <w:r>
        <w:rPr>
          <w:spacing w:val="-4"/>
          <w:lang w:eastAsia="ar-SA"/>
        </w:rPr>
        <w:t>должна быть обеспечена установка и настройка дополнительных аналитических и статистических отчетов и реестров, ха</w:t>
      </w:r>
      <w:r>
        <w:rPr>
          <w:rFonts w:eastAsia="OpenSymbol"/>
          <w:spacing w:val="-4"/>
          <w:lang w:eastAsia="ar-SA"/>
        </w:rPr>
        <w:t>рактеризующих деятельность МФЦ, по</w:t>
      </w:r>
      <w:r>
        <w:rPr>
          <w:spacing w:val="-4"/>
          <w:lang w:eastAsia="ar-SA"/>
        </w:rPr>
        <w:t xml:space="preserve"> предложениям Заказчика. Требования к формам и содержанию отчетов и реестров Заказчик согласовывает непосредственно в ходе оказания технической поддержки по сертификату.</w:t>
      </w:r>
    </w:p>
    <w:p>
      <w:pPr>
        <w:pStyle w:val="Normal"/>
        <w:widowControl w:val="false"/>
        <w:tabs>
          <w:tab w:val="clear" w:pos="708"/>
          <w:tab w:val="left" w:pos="567" w:leader="none"/>
        </w:tabs>
        <w:ind w:firstLine="709"/>
        <w:jc w:val="both"/>
        <w:rPr/>
      </w:pPr>
      <w:r>
        <w:rPr/>
      </w:r>
    </w:p>
    <w:p>
      <w:pPr>
        <w:pStyle w:val="Normal"/>
        <w:widowControl w:val="false"/>
        <w:ind w:firstLine="709"/>
        <w:jc w:val="both"/>
        <w:rPr>
          <w:b/>
          <w:bCs/>
          <w:spacing w:val="-4"/>
          <w:lang w:eastAsia="ar-SA"/>
        </w:rPr>
      </w:pPr>
      <w:r>
        <w:rPr>
          <w:b/>
          <w:bCs/>
          <w:spacing w:val="-4"/>
          <w:lang w:eastAsia="ar-SA"/>
        </w:rPr>
        <w:t>3.1.4. Предоставление доступа к актуальной версии программного обеспечения</w:t>
      </w:r>
    </w:p>
    <w:p>
      <w:pPr>
        <w:pStyle w:val="Normal"/>
        <w:widowControl w:val="false"/>
        <w:ind w:firstLine="709"/>
        <w:jc w:val="both"/>
        <w:rPr>
          <w:spacing w:val="-4"/>
          <w:lang w:eastAsia="ar-SA"/>
        </w:rPr>
      </w:pPr>
      <w:r>
        <w:rPr>
          <w:b/>
          <w:bCs/>
          <w:spacing w:val="-4"/>
          <w:lang w:eastAsia="ar-SA"/>
        </w:rPr>
        <w:t xml:space="preserve">  </w:t>
      </w:r>
      <w:r>
        <w:rPr>
          <w:spacing w:val="-4"/>
        </w:rPr>
        <w:t xml:space="preserve">Сертификатом технической поддержки должна быть обеспечена возможность внесения изменений </w:t>
      </w:r>
      <w:r>
        <w:rPr>
          <w:spacing w:val="-4"/>
          <w:lang w:eastAsia="ar-SA"/>
        </w:rPr>
        <w:t>в исходный код Программы «КОМЭКС-Мои документы», направленные на устранение всех ошибок и некорректной работы, обнаруженных Заказчиком в процессе её эксплуатации. Сертификат технической поддержки должен обеспечивать Заказчику постоянный доступ к актуальной версии Программы «КОМЭКС-Мои документы» на сайте технической поддержки и возможность обновления программы «КОМЭКС-Мои документы» постоянно в течение всего срока действия сертификата, с предоставлением Заказчику списка обновлений и описания обновленного функционала программы «КОМЭКС – Мои документы». Сертификатом технической поддержки должно обеспечиваться предварительное тестирование службой технической поддержки всех сформированных пакетов обновлений, до предоставления их Заказчику.</w:t>
      </w:r>
    </w:p>
    <w:p>
      <w:pPr>
        <w:pStyle w:val="Normal"/>
        <w:widowControl w:val="false"/>
        <w:ind w:firstLine="709"/>
        <w:jc w:val="both"/>
        <w:rPr>
          <w:spacing w:val="-4"/>
          <w:lang w:eastAsia="ar-SA"/>
        </w:rPr>
      </w:pPr>
      <w:r>
        <w:rPr>
          <w:spacing w:val="-4"/>
          <w:lang w:eastAsia="ar-SA"/>
        </w:rPr>
        <w:t>Сертификат технической поддержки должен обеспечивать доступ Заказчика к актуальной информации об изменениях, внесенных в процедуры администрирования программы «КОМЭКС-Мои документы», информации об изменениях, внесенных в функциональные возможности программы «КОМЭКС-Мои документы», посредством актуализации «Руководство пользователя» размещенного в сети Интернет.</w:t>
      </w:r>
    </w:p>
    <w:p>
      <w:pPr>
        <w:pStyle w:val="Normal"/>
        <w:widowControl w:val="false"/>
        <w:ind w:firstLine="709"/>
        <w:jc w:val="both"/>
        <w:rPr>
          <w:spacing w:val="-4"/>
        </w:rPr>
      </w:pPr>
      <w:r>
        <w:rPr>
          <w:spacing w:val="-4"/>
          <w:lang w:eastAsia="ar-SA"/>
        </w:rPr>
        <w:t xml:space="preserve">Сертификатом технической поддержки должен обеспечиваться доступ к разделам сайта технической поддержки, на котором размещается актуальная версия </w:t>
      </w:r>
      <w:r>
        <w:rPr>
          <w:bCs/>
          <w:spacing w:val="-4"/>
        </w:rPr>
        <w:t xml:space="preserve">программы «КОМЭКС-Мои документы», </w:t>
      </w:r>
      <w:r>
        <w:rPr>
          <w:spacing w:val="-4"/>
        </w:rPr>
        <w:t>актуальные версии документации Программы «КОМЭКС-Мои документы» в режиме 24/7.</w:t>
      </w:r>
    </w:p>
    <w:p>
      <w:pPr>
        <w:pStyle w:val="Normal"/>
        <w:widowControl w:val="false"/>
        <w:ind w:firstLine="709"/>
        <w:jc w:val="both"/>
        <w:rPr>
          <w:spacing w:val="-4"/>
        </w:rPr>
      </w:pPr>
      <w:r>
        <w:rPr>
          <w:spacing w:val="-4"/>
        </w:rPr>
      </w:r>
    </w:p>
    <w:p>
      <w:pPr>
        <w:pStyle w:val="Normal"/>
        <w:widowControl w:val="false"/>
        <w:ind w:firstLine="709"/>
        <w:jc w:val="both"/>
        <w:rPr/>
      </w:pPr>
      <w:r>
        <w:rPr>
          <w:b/>
          <w:bCs/>
          <w:spacing w:val="-4"/>
        </w:rPr>
        <w:t>3.1.5. Актуализацию программного кода адаптеров к видам сведений СМЭВ3 и СМЭВ4</w:t>
      </w:r>
    </w:p>
    <w:p>
      <w:pPr>
        <w:pStyle w:val="Normal"/>
        <w:widowControl w:val="false"/>
        <w:ind w:firstLine="709"/>
        <w:jc w:val="both"/>
        <w:rPr>
          <w:spacing w:val="-4"/>
        </w:rPr>
      </w:pPr>
      <w:r>
        <w:rPr>
          <w:spacing w:val="-4"/>
        </w:rPr>
        <w:t>Сертификатом технической поддержки осуществляется актуализация программного кода адаптеров, обеспечивающих взаимодействие программы «КОМЭКС-Мои документы» с видами сведений СМЭВ3 (Таблица № 3) и СМЭВ4 (Таблица 4), в соответствии с изменениями на технологическом портале СМЭВ.</w:t>
      </w:r>
    </w:p>
    <w:p>
      <w:pPr>
        <w:pStyle w:val="Normal"/>
        <w:widowControl w:val="false"/>
        <w:ind w:firstLine="709"/>
        <w:jc w:val="both"/>
        <w:rPr/>
      </w:pPr>
      <w:r>
        <w:rPr/>
      </w:r>
    </w:p>
    <w:p>
      <w:pPr>
        <w:pStyle w:val="Normal"/>
        <w:widowControl w:val="false"/>
        <w:ind w:firstLine="709"/>
        <w:jc w:val="both"/>
        <w:rPr/>
      </w:pPr>
      <w:r>
        <w:rPr>
          <w:b/>
          <w:bCs/>
          <w:spacing w:val="-4"/>
        </w:rPr>
        <w:t>3.1.6. Установку и настройку дополнительных адаптеров к видам сведений СМЭВ3 и СМЭВ4</w:t>
      </w:r>
    </w:p>
    <w:p>
      <w:pPr>
        <w:pStyle w:val="Normal"/>
        <w:widowControl w:val="false"/>
        <w:ind w:firstLine="709"/>
        <w:jc w:val="both"/>
        <w:rPr>
          <w:bCs/>
          <w:spacing w:val="-4"/>
        </w:rPr>
      </w:pPr>
      <w:r>
        <w:rPr>
          <w:spacing w:val="-4"/>
        </w:rPr>
        <w:t xml:space="preserve">Сертификатом технической поддержки обеспечивается установка и настройка дополнительных адаптеров к видам сведений </w:t>
      </w:r>
      <w:r>
        <w:rPr>
          <w:bCs/>
          <w:spacing w:val="-4"/>
        </w:rPr>
        <w:t>системы межведомственного электронного взаимодействия СМЭВ3 и СМЭВ4), необходимость в которых возникает в процессе предоставления государственных и муниципальных услуг.</w:t>
      </w:r>
    </w:p>
    <w:p>
      <w:pPr>
        <w:pStyle w:val="Normal"/>
        <w:widowControl w:val="false"/>
        <w:ind w:firstLine="709"/>
        <w:jc w:val="both"/>
        <w:rPr/>
      </w:pPr>
      <w:r>
        <w:rPr/>
      </w:r>
    </w:p>
    <w:p>
      <w:pPr>
        <w:pStyle w:val="Normal"/>
        <w:widowControl w:val="false"/>
        <w:numPr>
          <w:ilvl w:val="0"/>
          <w:numId w:val="4"/>
        </w:numPr>
        <w:shd w:val="clear" w:color="auto" w:fill="FFFFFF"/>
        <w:tabs>
          <w:tab w:val="clear" w:pos="708"/>
          <w:tab w:val="left" w:pos="709" w:leader="none"/>
        </w:tabs>
        <w:spacing w:lineRule="atLeast" w:line="100"/>
        <w:ind w:firstLine="709"/>
        <w:jc w:val="both"/>
        <w:rPr/>
      </w:pPr>
      <w:r>
        <w:rPr>
          <w:b/>
          <w:bCs/>
          <w:spacing w:val="-4"/>
          <w:lang w:eastAsia="ar-SA"/>
        </w:rPr>
        <w:t>3.1.7 С</w:t>
      </w:r>
      <w:r>
        <w:rPr>
          <w:b/>
          <w:bCs/>
          <w:spacing w:val="-4"/>
        </w:rPr>
        <w:t>опровождение и обеспечение функционирования программного обеспечения</w:t>
      </w:r>
    </w:p>
    <w:p>
      <w:pPr>
        <w:pStyle w:val="Normal"/>
        <w:widowControl w:val="false"/>
        <w:tabs>
          <w:tab w:val="clear" w:pos="708"/>
          <w:tab w:val="left" w:pos="0" w:leader="none"/>
        </w:tabs>
        <w:ind w:firstLine="709"/>
        <w:jc w:val="both"/>
        <w:rPr/>
      </w:pPr>
      <w:r>
        <w:rPr>
          <w:spacing w:val="-4"/>
          <w:lang w:eastAsia="ar-SA"/>
        </w:rPr>
        <w:t xml:space="preserve">Сертификатом технической поддержки должно быть обеспечено: </w:t>
      </w:r>
    </w:p>
    <w:p>
      <w:pPr>
        <w:pStyle w:val="Normal"/>
        <w:widowControl w:val="false"/>
        <w:tabs>
          <w:tab w:val="clear" w:pos="708"/>
          <w:tab w:val="left" w:pos="0" w:leader="none"/>
          <w:tab w:val="left" w:pos="1276" w:leader="none"/>
        </w:tabs>
        <w:ind w:firstLine="709"/>
        <w:jc w:val="both"/>
        <w:rPr/>
      </w:pPr>
      <w:r>
        <w:rPr>
          <w:spacing w:val="-4"/>
          <w:lang w:eastAsia="ar-SA"/>
        </w:rPr>
        <w:t>1. К</w:t>
      </w:r>
      <w:r>
        <w:rPr>
          <w:spacing w:val="-4"/>
        </w:rPr>
        <w:t>онсультирование специалистов Заказчика по повышению эффективности использования функциональных возможностей программы «КОМЭКС-Мои документы», в том числе:</w:t>
      </w:r>
    </w:p>
    <w:p>
      <w:pPr>
        <w:pStyle w:val="Normal"/>
        <w:widowControl w:val="false"/>
        <w:tabs>
          <w:tab w:val="clear" w:pos="708"/>
          <w:tab w:val="left" w:pos="0" w:leader="none"/>
          <w:tab w:val="left" w:pos="1276" w:leader="none"/>
        </w:tabs>
        <w:ind w:firstLine="709"/>
        <w:jc w:val="both"/>
        <w:rPr/>
      </w:pPr>
      <w:r>
        <w:rPr>
          <w:spacing w:val="-4"/>
        </w:rPr>
        <w:t>- по использованию функциональных возможностей программы «КОМЭКС-Мои документы» при описании порядка предоставления государственных и муниципальных услуг;</w:t>
      </w:r>
    </w:p>
    <w:p>
      <w:pPr>
        <w:pStyle w:val="Normal"/>
        <w:widowControl w:val="false"/>
        <w:tabs>
          <w:tab w:val="clear" w:pos="708"/>
          <w:tab w:val="left" w:pos="0" w:leader="none"/>
          <w:tab w:val="left" w:pos="1276" w:leader="none"/>
        </w:tabs>
        <w:ind w:firstLine="709"/>
        <w:jc w:val="both"/>
        <w:rPr/>
      </w:pPr>
      <w:r>
        <w:rPr>
          <w:spacing w:val="-4"/>
        </w:rPr>
        <w:t>- по использованию функциональных возможностей программы «КОМЭКС-Мои документы» при записи заявителей в электронную очередь;</w:t>
      </w:r>
    </w:p>
    <w:p>
      <w:pPr>
        <w:pStyle w:val="Normal"/>
        <w:widowControl w:val="false"/>
        <w:tabs>
          <w:tab w:val="clear" w:pos="708"/>
          <w:tab w:val="left" w:pos="0" w:leader="none"/>
          <w:tab w:val="left" w:pos="993" w:leader="none"/>
        </w:tabs>
        <w:ind w:firstLine="709"/>
        <w:jc w:val="both"/>
        <w:rPr/>
      </w:pPr>
      <w:r>
        <w:rPr>
          <w:bCs/>
          <w:spacing w:val="-4"/>
        </w:rPr>
        <w:t>- по использованию функциональных возможностей программы «КОМЭКС-Мои документы» при предоставлении государственных и муниципальных услуг;</w:t>
      </w:r>
    </w:p>
    <w:p>
      <w:pPr>
        <w:pStyle w:val="Normal"/>
        <w:widowControl w:val="false"/>
        <w:tabs>
          <w:tab w:val="clear" w:pos="708"/>
          <w:tab w:val="left" w:pos="0" w:leader="none"/>
          <w:tab w:val="left" w:pos="993" w:leader="none"/>
        </w:tabs>
        <w:ind w:firstLine="709"/>
        <w:jc w:val="both"/>
        <w:rPr/>
      </w:pPr>
      <w:r>
        <w:rPr>
          <w:bCs/>
          <w:spacing w:val="-4"/>
        </w:rPr>
        <w:t>- по использованию функциональных возможностей программы «КОМЭКС-Мои документы» при организации межведомственного электронного взаимодействия;</w:t>
      </w:r>
    </w:p>
    <w:p>
      <w:pPr>
        <w:pStyle w:val="Normal"/>
        <w:widowControl w:val="false"/>
        <w:tabs>
          <w:tab w:val="clear" w:pos="708"/>
          <w:tab w:val="left" w:pos="0" w:leader="none"/>
          <w:tab w:val="left" w:pos="993" w:leader="none"/>
        </w:tabs>
        <w:ind w:firstLine="709"/>
        <w:jc w:val="both"/>
        <w:rPr/>
      </w:pPr>
      <w:r>
        <w:rPr>
          <w:bCs/>
          <w:spacing w:val="-4"/>
        </w:rPr>
        <w:t>- по вопросам настройки оптимального функционирования программы «КОМЭКС-Мои документы»;</w:t>
      </w:r>
    </w:p>
    <w:p>
      <w:pPr>
        <w:pStyle w:val="Normal"/>
        <w:widowControl w:val="false"/>
        <w:tabs>
          <w:tab w:val="clear" w:pos="708"/>
          <w:tab w:val="left" w:pos="0" w:leader="none"/>
          <w:tab w:val="left" w:pos="993" w:leader="none"/>
        </w:tabs>
        <w:ind w:firstLine="709"/>
        <w:jc w:val="both"/>
        <w:rPr/>
      </w:pPr>
      <w:r>
        <w:rPr>
          <w:bCs/>
          <w:spacing w:val="-4"/>
        </w:rPr>
        <w:t>- по вопросам, возникающим при работе с программой «КОМЭКС-Мои документы», в случаях, если «Руководство пользователя» не позволяет однозначно определить порядок использования функциональных возможностей и требуются дополнительные пояснения;</w:t>
      </w:r>
    </w:p>
    <w:p>
      <w:pPr>
        <w:pStyle w:val="Normal"/>
        <w:widowControl w:val="false"/>
        <w:tabs>
          <w:tab w:val="clear" w:pos="708"/>
          <w:tab w:val="left" w:pos="0" w:leader="none"/>
          <w:tab w:val="left" w:pos="993" w:leader="none"/>
        </w:tabs>
        <w:ind w:firstLine="709"/>
        <w:jc w:val="both"/>
        <w:rPr/>
      </w:pPr>
      <w:r>
        <w:rPr>
          <w:bCs/>
          <w:spacing w:val="-4"/>
        </w:rPr>
        <w:t>- по затруднительным ситуациям, возникающих в процессе предоставления государственных и муниципальных услуг, и выдачу рекомендаций по их преодолению.</w:t>
      </w:r>
    </w:p>
    <w:p>
      <w:pPr>
        <w:pStyle w:val="Normal"/>
        <w:widowControl w:val="false"/>
        <w:tabs>
          <w:tab w:val="clear" w:pos="708"/>
          <w:tab w:val="left" w:pos="0" w:leader="none"/>
          <w:tab w:val="left" w:pos="1276" w:leader="none"/>
        </w:tabs>
        <w:ind w:firstLine="709"/>
        <w:jc w:val="both"/>
        <w:rPr/>
      </w:pPr>
      <w:r>
        <w:rPr>
          <w:spacing w:val="-4"/>
        </w:rPr>
        <w:t>2. Консультирование специалистов Заказчика по вопросам эксплуатации программы «КОМЭКС-Мои документы», в том числе:</w:t>
      </w:r>
    </w:p>
    <w:p>
      <w:pPr>
        <w:pStyle w:val="Normal"/>
        <w:widowControl w:val="false"/>
        <w:tabs>
          <w:tab w:val="clear" w:pos="708"/>
          <w:tab w:val="left" w:pos="0" w:leader="none"/>
        </w:tabs>
        <w:ind w:firstLine="709"/>
        <w:jc w:val="both"/>
        <w:rPr/>
      </w:pPr>
      <w:r>
        <w:rPr>
          <w:spacing w:val="-4"/>
          <w:lang w:eastAsia="ar-SA"/>
        </w:rPr>
        <w:t xml:space="preserve">- по вопросам оптимальной настройки параметров </w:t>
      </w:r>
      <w:r>
        <w:rPr>
          <w:bCs/>
          <w:spacing w:val="-4"/>
        </w:rPr>
        <w:t xml:space="preserve">программы «КОМЭКС-Мои документы» </w:t>
      </w:r>
      <w:r>
        <w:rPr>
          <w:spacing w:val="-4"/>
          <w:lang w:eastAsia="ar-SA"/>
        </w:rPr>
        <w:t>и сопутствующего прикладного программного обеспечения;</w:t>
      </w:r>
    </w:p>
    <w:p>
      <w:pPr>
        <w:pStyle w:val="Normal"/>
        <w:widowControl w:val="false"/>
        <w:tabs>
          <w:tab w:val="clear" w:pos="708"/>
          <w:tab w:val="left" w:pos="0" w:leader="none"/>
        </w:tabs>
        <w:ind w:firstLine="709"/>
        <w:jc w:val="both"/>
        <w:rPr/>
      </w:pPr>
      <w:r>
        <w:rPr>
          <w:bCs/>
          <w:spacing w:val="-4"/>
        </w:rPr>
        <w:t>- п</w:t>
      </w:r>
      <w:r>
        <w:rPr>
          <w:spacing w:val="-4"/>
          <w:lang w:eastAsia="ar-SA"/>
        </w:rPr>
        <w:t xml:space="preserve">о вопросам </w:t>
      </w:r>
      <w:r>
        <w:rPr>
          <w:bCs/>
          <w:spacing w:val="-4"/>
        </w:rPr>
        <w:t>резервного копирования и удалению временных файлов;</w:t>
      </w:r>
    </w:p>
    <w:p>
      <w:pPr>
        <w:pStyle w:val="Normal"/>
        <w:widowControl w:val="false"/>
        <w:tabs>
          <w:tab w:val="clear" w:pos="708"/>
          <w:tab w:val="left" w:pos="0" w:leader="none"/>
        </w:tabs>
        <w:ind w:firstLine="709"/>
        <w:jc w:val="both"/>
        <w:rPr/>
      </w:pPr>
      <w:r>
        <w:rPr>
          <w:bCs/>
          <w:spacing w:val="-4"/>
        </w:rPr>
        <w:t xml:space="preserve">- </w:t>
      </w:r>
      <w:r>
        <w:rPr>
          <w:spacing w:val="-4"/>
          <w:lang w:eastAsia="ar-SA"/>
        </w:rPr>
        <w:t xml:space="preserve">по вопросам </w:t>
      </w:r>
      <w:r>
        <w:rPr>
          <w:bCs/>
          <w:spacing w:val="-4"/>
        </w:rPr>
        <w:t>установки обновлений программы «КОМЭКС-Мои документы»;</w:t>
      </w:r>
    </w:p>
    <w:p>
      <w:pPr>
        <w:pStyle w:val="Normal"/>
        <w:widowControl w:val="false"/>
        <w:tabs>
          <w:tab w:val="clear" w:pos="708"/>
          <w:tab w:val="left" w:pos="0" w:leader="none"/>
        </w:tabs>
        <w:ind w:firstLine="709"/>
        <w:jc w:val="both"/>
        <w:rPr/>
      </w:pPr>
      <w:r>
        <w:rPr>
          <w:bCs/>
          <w:spacing w:val="-4"/>
        </w:rPr>
        <w:t>- п</w:t>
      </w:r>
      <w:r>
        <w:rPr>
          <w:spacing w:val="-4"/>
          <w:lang w:eastAsia="ar-SA"/>
        </w:rPr>
        <w:t xml:space="preserve">о вопросам </w:t>
      </w:r>
      <w:r>
        <w:rPr>
          <w:bCs/>
          <w:spacing w:val="-4"/>
        </w:rPr>
        <w:t>настройки и подключения новых отделов МФЦ и территориально обособленных структурных подразделений;</w:t>
      </w:r>
    </w:p>
    <w:p>
      <w:pPr>
        <w:pStyle w:val="Normal"/>
        <w:widowControl w:val="false"/>
        <w:tabs>
          <w:tab w:val="clear" w:pos="708"/>
          <w:tab w:val="left" w:pos="0" w:leader="none"/>
        </w:tabs>
        <w:ind w:firstLine="709"/>
        <w:jc w:val="both"/>
        <w:rPr/>
      </w:pPr>
      <w:r>
        <w:rPr>
          <w:bCs/>
          <w:spacing w:val="-4"/>
        </w:rPr>
        <w:t>-</w:t>
      </w:r>
      <w:r>
        <w:rPr>
          <w:spacing w:val="-4"/>
          <w:lang w:eastAsia="ar-SA"/>
        </w:rPr>
        <w:t xml:space="preserve"> по вопросам </w:t>
      </w:r>
      <w:r>
        <w:rPr>
          <w:bCs/>
          <w:spacing w:val="-4"/>
        </w:rPr>
        <w:t>изменения административных настроек программы «КОМЭКС-Мои документы», по заведению пользователей, по настройке ролей и полномочий;</w:t>
      </w:r>
    </w:p>
    <w:p>
      <w:pPr>
        <w:pStyle w:val="Normal"/>
        <w:widowControl w:val="false"/>
        <w:tabs>
          <w:tab w:val="clear" w:pos="708"/>
          <w:tab w:val="left" w:pos="0" w:leader="none"/>
        </w:tabs>
        <w:ind w:firstLine="709"/>
        <w:jc w:val="both"/>
        <w:rPr/>
      </w:pPr>
      <w:r>
        <w:rPr>
          <w:bCs/>
          <w:spacing w:val="-4"/>
        </w:rPr>
        <w:t>-</w:t>
      </w:r>
      <w:r>
        <w:rPr>
          <w:spacing w:val="-4"/>
          <w:lang w:eastAsia="ar-SA"/>
        </w:rPr>
        <w:t xml:space="preserve"> по вопросам </w:t>
      </w:r>
      <w:r>
        <w:rPr>
          <w:bCs/>
          <w:spacing w:val="-4"/>
        </w:rPr>
        <w:t>выбора оптимальной конфигурации оборудования и системного программного обеспечения.</w:t>
      </w:r>
    </w:p>
    <w:p>
      <w:pPr>
        <w:pStyle w:val="Normal"/>
        <w:widowControl w:val="false"/>
        <w:tabs>
          <w:tab w:val="clear" w:pos="708"/>
          <w:tab w:val="left" w:pos="0" w:leader="none"/>
          <w:tab w:val="left" w:pos="1134" w:leader="none"/>
        </w:tabs>
        <w:ind w:firstLine="709"/>
        <w:jc w:val="both"/>
        <w:rPr>
          <w:spacing w:val="-4"/>
        </w:rPr>
      </w:pPr>
      <w:r>
        <w:rPr>
          <w:bCs/>
          <w:spacing w:val="-4"/>
        </w:rPr>
        <w:t>3.</w:t>
      </w:r>
      <w:r>
        <w:rPr>
          <w:b/>
          <w:bCs/>
          <w:spacing w:val="-4"/>
        </w:rPr>
        <w:t xml:space="preserve"> </w:t>
      </w:r>
      <w:r>
        <w:rPr>
          <w:bCs/>
          <w:spacing w:val="-4"/>
        </w:rPr>
        <w:t>О</w:t>
      </w:r>
      <w:r>
        <w:rPr>
          <w:spacing w:val="-4"/>
        </w:rPr>
        <w:t xml:space="preserve">беспечение функционирования всех компонентов, а также дополнительных модулей, обеспечивающих выполнение решений федеральных органов исполнительной власти по оптимизации предоставления государственных услуг, актуализацию адаптеров к видам сведений СМЭВ3 и СМЭВ4 в соответствии с изменениями на технологическом портале СМЭВ, установку и настройку адаптеров к новым видам сведений СМЭВ3 и СМЭВ4, техническую поддержку интеграции программного обеспечения с внешними информационными системами, что должно обеспечить предоставление государственных и муниципальных услуг специалистами МФЦ во всех его структурных подразделениях в нормативные сроки и в соответствии с порядками, предусмотренными административными регламентами и соглашениями о взаимодействии, а также их (компонентов, модулей) интеграцию с внешними информационными системами (СМЭВ3, СМЭВ4, ГИС ГМП, ЕСИА, ЕПГУ, ФРГУ, ГИС ГМП, ИАС МКГУ, ЕЛК, ФГИС ДО, ИС МДМ, ФГИС ЕГРН, национальным мессенджером МАХ), входящих в состав программного обеспечения, а также сохранение результатов аналитических, проектных и макетных работ, результатом которых является действующий функционал </w:t>
      </w:r>
      <w:r>
        <w:rPr>
          <w:bCs/>
          <w:spacing w:val="-4"/>
        </w:rPr>
        <w:t>программы «КОМЭКС-Мои документы»</w:t>
      </w:r>
      <w:r>
        <w:rPr>
          <w:spacing w:val="-4"/>
        </w:rPr>
        <w:t>.</w:t>
      </w:r>
    </w:p>
    <w:p>
      <w:pPr>
        <w:pStyle w:val="Normal"/>
        <w:widowControl w:val="false"/>
        <w:ind w:firstLine="709"/>
        <w:jc w:val="both"/>
        <w:rPr/>
      </w:pPr>
      <w:r>
        <w:rPr>
          <w:spacing w:val="-4"/>
        </w:rPr>
        <w:t>4. Сертификатом технической поддержки в рамках сопровождения и обеспечения функционирования программного обеспечения должны быть обеспечены следующие способы обращения за технической поддержкой:</w:t>
      </w:r>
    </w:p>
    <w:p>
      <w:pPr>
        <w:pStyle w:val="Normal"/>
        <w:widowControl w:val="false"/>
        <w:numPr>
          <w:ilvl w:val="0"/>
          <w:numId w:val="5"/>
        </w:numPr>
        <w:tabs>
          <w:tab w:val="clear" w:pos="708"/>
          <w:tab w:val="left" w:pos="709" w:leader="none"/>
          <w:tab w:val="left" w:pos="1134" w:leader="none"/>
        </w:tabs>
        <w:spacing w:lineRule="atLeast" w:line="100"/>
        <w:ind w:firstLine="709" w:left="0"/>
        <w:jc w:val="both"/>
        <w:rPr/>
      </w:pPr>
      <w:r>
        <w:rPr>
          <w:bCs/>
          <w:spacing w:val="-4"/>
        </w:rPr>
        <w:t>через сервис подачи заявок в сети Интернет с режимом 24/7;</w:t>
      </w:r>
    </w:p>
    <w:p>
      <w:pPr>
        <w:pStyle w:val="Normal"/>
        <w:widowControl w:val="false"/>
        <w:numPr>
          <w:ilvl w:val="0"/>
          <w:numId w:val="5"/>
        </w:numPr>
        <w:tabs>
          <w:tab w:val="clear" w:pos="708"/>
          <w:tab w:val="left" w:pos="709" w:leader="none"/>
          <w:tab w:val="left" w:pos="1134" w:leader="none"/>
        </w:tabs>
        <w:spacing w:lineRule="atLeast" w:line="100"/>
        <w:ind w:firstLine="709" w:left="0"/>
        <w:jc w:val="both"/>
        <w:rPr/>
      </w:pPr>
      <w:r>
        <w:rPr>
          <w:bCs/>
          <w:spacing w:val="-4"/>
        </w:rPr>
        <w:t>через возможность переписки по электронной почте (по индивидуально предоставленному адресу), адрес должен быть определен не позднее начала срока действия технической поддержки;</w:t>
      </w:r>
    </w:p>
    <w:p>
      <w:pPr>
        <w:pStyle w:val="Normal"/>
        <w:widowControl w:val="false"/>
        <w:numPr>
          <w:ilvl w:val="0"/>
          <w:numId w:val="5"/>
        </w:numPr>
        <w:tabs>
          <w:tab w:val="clear" w:pos="708"/>
          <w:tab w:val="left" w:pos="709" w:leader="none"/>
          <w:tab w:val="left" w:pos="1134" w:leader="none"/>
        </w:tabs>
        <w:spacing w:lineRule="atLeast" w:line="100"/>
        <w:ind w:firstLine="709" w:left="0"/>
        <w:jc w:val="both"/>
        <w:rPr/>
      </w:pPr>
      <w:r>
        <w:rPr>
          <w:bCs/>
          <w:spacing w:val="-4"/>
        </w:rPr>
        <w:t>через возможность общения по электронному мессенджеру (аудиовызов и чат) – по рабочим дням с 09-00 до 18-00 (по местному времени Заказчика). Мессенджер и ответственный контакт должны быть определены не позднее начала срока действия технической поддержки.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709"/>
        <w:jc w:val="both"/>
        <w:rPr/>
      </w:pPr>
      <w:r>
        <w:rPr/>
      </w:r>
    </w:p>
    <w:p>
      <w:pPr>
        <w:pStyle w:val="Normal"/>
        <w:ind w:firstLine="709"/>
        <w:jc w:val="both"/>
        <w:rPr>
          <w:b/>
        </w:rPr>
      </w:pPr>
      <w:r>
        <w:rPr>
          <w:b/>
        </w:rPr>
        <w:t>Время реакции на обращение:</w:t>
      </w:r>
    </w:p>
    <w:p>
      <w:pPr>
        <w:pStyle w:val="Normal"/>
        <w:widowControl w:val="false"/>
        <w:ind w:firstLine="709"/>
        <w:jc w:val="both"/>
        <w:rPr/>
      </w:pPr>
      <w:r>
        <w:rPr>
          <w:spacing w:val="-4"/>
        </w:rPr>
        <w:t>1. При возникновении затруднительных ситуаций в процессе эксплуатации программы «КОМЭКС-Мои документы» их анализ и предоставление консультации, приводящей к устранению проблемы, производится в течение не более 4 часов с момента уведомления службы технической поддержки Заказчиком;</w:t>
      </w:r>
    </w:p>
    <w:p>
      <w:pPr>
        <w:pStyle w:val="Normal"/>
        <w:widowControl w:val="false"/>
        <w:ind w:firstLine="709"/>
        <w:jc w:val="both"/>
        <w:rPr>
          <w:spacing w:val="-4"/>
        </w:rPr>
      </w:pPr>
      <w:r>
        <w:rPr>
          <w:spacing w:val="-4"/>
        </w:rPr>
        <w:t xml:space="preserve">2. При возникновении аварийных ситуаций, приводящих к невозможности эксплуатации </w:t>
      </w:r>
      <w:r>
        <w:rPr>
          <w:bCs/>
          <w:spacing w:val="-4"/>
        </w:rPr>
        <w:t>программы «КОМЭКС-Мои документы»</w:t>
      </w:r>
      <w:r>
        <w:rPr>
          <w:spacing w:val="-4"/>
        </w:rPr>
        <w:t>, лицо, осуществляющее техническую поддержку приступает к их анализу и устранению незамедлительно (включая выходные дни) с момента его уведомления Заказчиком.</w:t>
      </w:r>
    </w:p>
    <w:p>
      <w:pPr>
        <w:pStyle w:val="Normal"/>
        <w:widowControl w:val="false"/>
        <w:ind w:firstLine="709"/>
        <w:jc w:val="both"/>
        <w:rPr/>
      </w:pPr>
      <w:r>
        <w:rPr>
          <w:color w:val="000000"/>
          <w:spacing w:val="-4"/>
        </w:rPr>
        <w:t>В рамках технической поддержки, в том числе при устранении ошибок работы программы «КОМЭКС – Мои документы», должна быть сохранена существующая архитектура, логика и используемые технологии, которые не должны быть в ходе предоставления технической поддержки изменены (заменены, нарушены).</w:t>
      </w:r>
    </w:p>
    <w:p>
      <w:pPr>
        <w:pStyle w:val="Normal"/>
        <w:widowControl w:val="false"/>
        <w:ind w:firstLine="709"/>
        <w:jc w:val="both"/>
        <w:rPr>
          <w:spacing w:val="-4"/>
        </w:rPr>
      </w:pPr>
      <w:r>
        <w:rPr>
          <w:spacing w:val="-4"/>
        </w:rPr>
      </w:r>
    </w:p>
    <w:p>
      <w:pPr>
        <w:pStyle w:val="Normal"/>
        <w:widowControl w:val="false"/>
        <w:tabs>
          <w:tab w:val="clear" w:pos="708"/>
          <w:tab w:val="left" w:pos="0" w:leader="none"/>
          <w:tab w:val="left" w:pos="1134" w:leader="none"/>
        </w:tabs>
        <w:ind w:firstLine="709"/>
        <w:jc w:val="both"/>
        <w:rPr>
          <w:b/>
          <w:bCs/>
          <w:spacing w:val="-4"/>
        </w:rPr>
      </w:pPr>
      <w:r>
        <w:rPr>
          <w:b/>
          <w:bCs/>
          <w:spacing w:val="-4"/>
        </w:rPr>
        <w:t>4. ТРЕБОВАНИЯ К БЕЗОПАСНОСТИ И КАЧЕСТВУ ТЕХНИЧЕСКОЙ ПОДДЕРЖКИ, ОБЕСПЕЧИВАМОЙ СЕРТИФИКАТОМ ТЕХНИЧЕСКОЙ ПОДДЕРЖКИ.</w:t>
      </w:r>
    </w:p>
    <w:p>
      <w:pPr>
        <w:pStyle w:val="Normal"/>
        <w:widowControl w:val="false"/>
        <w:tabs>
          <w:tab w:val="clear" w:pos="708"/>
          <w:tab w:val="left" w:pos="0" w:leader="none"/>
          <w:tab w:val="left" w:pos="1134" w:leader="none"/>
        </w:tabs>
        <w:ind w:firstLine="709"/>
        <w:jc w:val="both"/>
        <w:rPr>
          <w:b/>
          <w:bCs/>
          <w:spacing w:val="-4"/>
        </w:rPr>
      </w:pPr>
      <w:r>
        <w:rPr>
          <w:b/>
          <w:bCs/>
          <w:spacing w:val="-4"/>
        </w:rPr>
      </w:r>
    </w:p>
    <w:p>
      <w:pPr>
        <w:pStyle w:val="Normal"/>
        <w:widowControl w:val="false"/>
        <w:tabs>
          <w:tab w:val="clear" w:pos="708"/>
          <w:tab w:val="left" w:pos="0" w:leader="none"/>
          <w:tab w:val="left" w:pos="1134" w:leader="none"/>
        </w:tabs>
        <w:ind w:firstLine="709"/>
        <w:jc w:val="both"/>
        <w:rPr/>
      </w:pPr>
      <w:r>
        <w:rPr>
          <w:b/>
          <w:bCs/>
          <w:spacing w:val="-4"/>
        </w:rPr>
        <w:t>4.1. Общие требования</w:t>
      </w:r>
    </w:p>
    <w:p>
      <w:pPr>
        <w:pStyle w:val="Normal"/>
        <w:widowControl w:val="false"/>
        <w:shd w:val="clear" w:color="auto" w:fill="FFFFFF"/>
        <w:ind w:firstLine="709"/>
        <w:jc w:val="both"/>
        <w:rPr/>
      </w:pPr>
      <w:r>
        <w:rPr>
          <w:spacing w:val="-4"/>
        </w:rPr>
        <w:t>Безопасность и качество технической поддержки обеспечиваемые сертификатом технической поддержки должны соответствовать требованиям настоящей технической части, а также требованиям нормативных правовых актов, принятых и действующих в Российской Федерации (Таблица № 5).</w:t>
      </w:r>
    </w:p>
    <w:p>
      <w:pPr>
        <w:pStyle w:val="Normal"/>
        <w:widowControl w:val="false"/>
        <w:tabs>
          <w:tab w:val="clear" w:pos="708"/>
          <w:tab w:val="left" w:pos="0" w:leader="none"/>
        </w:tabs>
        <w:ind w:firstLine="567"/>
        <w:jc w:val="right"/>
        <w:rPr/>
      </w:pPr>
      <w:r>
        <w:rPr>
          <w:b/>
          <w:spacing w:val="-4"/>
          <w:lang w:eastAsia="ar-SA"/>
        </w:rPr>
        <w:t xml:space="preserve">Таблица № 4 - </w:t>
      </w:r>
      <w:r>
        <w:rPr>
          <w:spacing w:val="-4"/>
          <w:lang w:eastAsia="ar-SA"/>
        </w:rPr>
        <w:t>Перечень нормативно-правовых актов</w:t>
      </w:r>
    </w:p>
    <w:tbl>
      <w:tblPr>
        <w:tblW w:w="10065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52"/>
        <w:gridCol w:w="9512"/>
      </w:tblGrid>
      <w:tr>
        <w:trPr/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b/>
                <w:spacing w:val="-4"/>
                <w:sz w:val="20"/>
                <w:szCs w:val="20"/>
                <w:lang w:eastAsia="ar-SA"/>
              </w:rPr>
              <w:t xml:space="preserve">№ </w:t>
            </w:r>
            <w:r>
              <w:rPr>
                <w:b/>
                <w:spacing w:val="-4"/>
                <w:sz w:val="20"/>
                <w:szCs w:val="20"/>
                <w:lang w:eastAsia="ar-SA"/>
              </w:rPr>
              <w:t>п/п</w:t>
            </w:r>
          </w:p>
        </w:tc>
        <w:tc>
          <w:tcPr>
            <w:tcW w:w="9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b/>
                <w:spacing w:val="-4"/>
                <w:sz w:val="20"/>
                <w:szCs w:val="20"/>
                <w:lang w:eastAsia="ar-SA"/>
              </w:rPr>
              <w:t>Наименование</w:t>
            </w:r>
          </w:p>
        </w:tc>
      </w:tr>
      <w:tr>
        <w:trPr/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08"/>
                <w:tab w:val="left" w:pos="709" w:leader="none"/>
              </w:tabs>
              <w:spacing w:lineRule="atLeast" w:line="100"/>
              <w:ind w:hanging="0" w:left="0"/>
              <w:jc w:val="center"/>
              <w:rPr>
                <w:spacing w:val="-4"/>
                <w:sz w:val="20"/>
                <w:szCs w:val="20"/>
                <w:lang w:eastAsia="ar-SA"/>
              </w:rPr>
            </w:pPr>
            <w:r>
              <w:rPr>
                <w:spacing w:val="-4"/>
                <w:sz w:val="20"/>
                <w:szCs w:val="20"/>
                <w:lang w:eastAsia="ar-SA"/>
              </w:rPr>
            </w:r>
          </w:p>
        </w:tc>
        <w:tc>
          <w:tcPr>
            <w:tcW w:w="9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rFonts w:eastAsia="Calibri"/>
                <w:spacing w:val="-4"/>
                <w:sz w:val="20"/>
                <w:szCs w:val="20"/>
                <w:lang w:eastAsia="en-US"/>
              </w:rPr>
              <w:t>Федеральный закон Российской Федерации от 27.07.2010 № 210-ФЗ «Об организации предоставления государственных и муниципальных услуг»</w:t>
            </w:r>
          </w:p>
        </w:tc>
      </w:tr>
      <w:tr>
        <w:trPr/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08"/>
                <w:tab w:val="left" w:pos="709" w:leader="none"/>
              </w:tabs>
              <w:spacing w:lineRule="atLeast" w:line="100"/>
              <w:ind w:hanging="0" w:left="0"/>
              <w:jc w:val="center"/>
              <w:rPr>
                <w:spacing w:val="-4"/>
                <w:sz w:val="20"/>
                <w:szCs w:val="20"/>
                <w:lang w:eastAsia="ar-SA"/>
              </w:rPr>
            </w:pPr>
            <w:r>
              <w:rPr>
                <w:spacing w:val="-4"/>
                <w:sz w:val="20"/>
                <w:szCs w:val="20"/>
                <w:lang w:eastAsia="ar-SA"/>
              </w:rPr>
            </w:r>
          </w:p>
        </w:tc>
        <w:tc>
          <w:tcPr>
            <w:tcW w:w="9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Федеральный закон от 06.04.2011 № 63-ФЗ «Об электронной подписи»</w:t>
            </w:r>
          </w:p>
        </w:tc>
      </w:tr>
      <w:tr>
        <w:trPr/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08"/>
                <w:tab w:val="left" w:pos="709" w:leader="none"/>
              </w:tabs>
              <w:spacing w:lineRule="atLeast" w:line="100"/>
              <w:ind w:hanging="0" w:left="0"/>
              <w:jc w:val="center"/>
              <w:rPr>
                <w:spacing w:val="-4"/>
                <w:sz w:val="20"/>
                <w:szCs w:val="20"/>
                <w:lang w:eastAsia="ar-SA"/>
              </w:rPr>
            </w:pPr>
            <w:r>
              <w:rPr>
                <w:spacing w:val="-4"/>
                <w:sz w:val="20"/>
                <w:szCs w:val="20"/>
                <w:lang w:eastAsia="ar-SA"/>
              </w:rPr>
            </w:r>
          </w:p>
        </w:tc>
        <w:tc>
          <w:tcPr>
            <w:tcW w:w="9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Федеральный закон от 27.07.2006 № 152-ФЗ «О персональных данных»</w:t>
            </w:r>
          </w:p>
        </w:tc>
      </w:tr>
      <w:tr>
        <w:trPr/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08"/>
                <w:tab w:val="left" w:pos="709" w:leader="none"/>
              </w:tabs>
              <w:spacing w:lineRule="atLeast" w:line="100"/>
              <w:ind w:hanging="0" w:left="0"/>
              <w:jc w:val="center"/>
              <w:rPr>
                <w:spacing w:val="-4"/>
                <w:sz w:val="20"/>
                <w:szCs w:val="20"/>
                <w:lang w:eastAsia="ar-SA"/>
              </w:rPr>
            </w:pPr>
            <w:r>
              <w:rPr>
                <w:spacing w:val="-4"/>
                <w:sz w:val="20"/>
                <w:szCs w:val="20"/>
                <w:lang w:eastAsia="ar-SA"/>
              </w:rPr>
            </w:r>
          </w:p>
        </w:tc>
        <w:tc>
          <w:tcPr>
            <w:tcW w:w="9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Федеральный закон от 27.07.2006 № 149-ФЗ «Об информации, информационных технологиях и о защите информации»</w:t>
            </w:r>
          </w:p>
        </w:tc>
      </w:tr>
      <w:tr>
        <w:trPr/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08"/>
                <w:tab w:val="left" w:pos="709" w:leader="none"/>
              </w:tabs>
              <w:spacing w:lineRule="atLeast" w:line="100"/>
              <w:ind w:hanging="0" w:left="0"/>
              <w:jc w:val="center"/>
              <w:rPr>
                <w:spacing w:val="-4"/>
                <w:sz w:val="20"/>
                <w:szCs w:val="20"/>
                <w:lang w:eastAsia="ar-SA"/>
              </w:rPr>
            </w:pPr>
            <w:r>
              <w:rPr>
                <w:spacing w:val="-4"/>
                <w:sz w:val="20"/>
                <w:szCs w:val="20"/>
                <w:lang w:eastAsia="ar-SA"/>
              </w:rPr>
            </w:r>
          </w:p>
        </w:tc>
        <w:tc>
          <w:tcPr>
            <w:tcW w:w="9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Федеральный закон от 24.07.2007 № 209-ФЗ «О развитии малого и среднего предпринимательства в Российской Федерации»</w:t>
            </w:r>
          </w:p>
        </w:tc>
      </w:tr>
      <w:tr>
        <w:trPr/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08"/>
                <w:tab w:val="left" w:pos="709" w:leader="none"/>
              </w:tabs>
              <w:spacing w:lineRule="atLeast" w:line="100"/>
              <w:ind w:hanging="0" w:left="0"/>
              <w:jc w:val="center"/>
              <w:rPr>
                <w:spacing w:val="-4"/>
                <w:sz w:val="20"/>
                <w:szCs w:val="20"/>
                <w:lang w:eastAsia="ar-SA"/>
              </w:rPr>
            </w:pPr>
            <w:r>
              <w:rPr>
                <w:spacing w:val="-4"/>
                <w:sz w:val="20"/>
                <w:szCs w:val="20"/>
                <w:lang w:eastAsia="ar-SA"/>
              </w:rPr>
            </w:r>
          </w:p>
        </w:tc>
        <w:tc>
          <w:tcPr>
            <w:tcW w:w="9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Федеральный закон от 29.06.2015 №156-ФЗ «О внесении изменений в отдельные законодательные акты Российской Федерации по вопросам развития малого и среднего предпринимательства в Российской Федерации»</w:t>
            </w:r>
          </w:p>
        </w:tc>
      </w:tr>
      <w:tr>
        <w:trPr/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08"/>
                <w:tab w:val="left" w:pos="709" w:leader="none"/>
              </w:tabs>
              <w:spacing w:lineRule="atLeast" w:line="100"/>
              <w:ind w:hanging="0" w:left="0"/>
              <w:jc w:val="center"/>
              <w:rPr>
                <w:spacing w:val="-4"/>
                <w:sz w:val="20"/>
                <w:szCs w:val="20"/>
                <w:lang w:eastAsia="ar-SA"/>
              </w:rPr>
            </w:pPr>
            <w:r>
              <w:rPr>
                <w:spacing w:val="-4"/>
                <w:sz w:val="20"/>
                <w:szCs w:val="20"/>
                <w:lang w:eastAsia="ar-SA"/>
              </w:rPr>
            </w:r>
          </w:p>
        </w:tc>
        <w:tc>
          <w:tcPr>
            <w:tcW w:w="9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Федеральный закон от 29.12.2015 № 408-ФЗ «О внесении изменений в отдельные законодательные акты Российской Федерации»</w:t>
            </w:r>
          </w:p>
        </w:tc>
      </w:tr>
      <w:tr>
        <w:trPr/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08"/>
                <w:tab w:val="left" w:pos="709" w:leader="none"/>
              </w:tabs>
              <w:spacing w:lineRule="atLeast" w:line="100"/>
              <w:ind w:hanging="0" w:left="0"/>
              <w:jc w:val="center"/>
              <w:rPr>
                <w:spacing w:val="-4"/>
                <w:sz w:val="20"/>
                <w:szCs w:val="20"/>
                <w:lang w:eastAsia="ar-SA"/>
              </w:rPr>
            </w:pPr>
            <w:r>
              <w:rPr>
                <w:spacing w:val="-4"/>
                <w:sz w:val="20"/>
                <w:szCs w:val="20"/>
                <w:lang w:eastAsia="ar-SA"/>
              </w:rPr>
            </w:r>
          </w:p>
        </w:tc>
        <w:tc>
          <w:tcPr>
            <w:tcW w:w="9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Постановление Правительства РФ от 08.06.2011 № 451 «Об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      </w:r>
          </w:p>
        </w:tc>
      </w:tr>
      <w:tr>
        <w:trPr/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08"/>
                <w:tab w:val="left" w:pos="709" w:leader="none"/>
              </w:tabs>
              <w:spacing w:lineRule="atLeast" w:line="100"/>
              <w:ind w:hanging="0" w:left="0"/>
              <w:jc w:val="center"/>
              <w:rPr>
                <w:spacing w:val="-4"/>
                <w:sz w:val="20"/>
                <w:szCs w:val="20"/>
                <w:lang w:eastAsia="ar-SA"/>
              </w:rPr>
            </w:pPr>
            <w:r>
              <w:rPr>
                <w:spacing w:val="-4"/>
                <w:sz w:val="20"/>
                <w:szCs w:val="20"/>
                <w:lang w:eastAsia="ar-SA"/>
              </w:rPr>
            </w:r>
          </w:p>
        </w:tc>
        <w:tc>
          <w:tcPr>
            <w:tcW w:w="9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Постановление Правительства РФ от 08.09.2010 № 697 «О единой системе межведомственного электронного взаимодействия»</w:t>
            </w:r>
          </w:p>
        </w:tc>
      </w:tr>
      <w:tr>
        <w:trPr/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08"/>
                <w:tab w:val="left" w:pos="709" w:leader="none"/>
              </w:tabs>
              <w:spacing w:lineRule="atLeast" w:line="100"/>
              <w:ind w:hanging="0" w:left="0"/>
              <w:jc w:val="center"/>
              <w:rPr>
                <w:spacing w:val="-4"/>
                <w:sz w:val="20"/>
                <w:szCs w:val="20"/>
                <w:lang w:eastAsia="ar-SA"/>
              </w:rPr>
            </w:pPr>
            <w:r>
              <w:rPr>
                <w:spacing w:val="-4"/>
                <w:sz w:val="20"/>
                <w:szCs w:val="20"/>
                <w:lang w:eastAsia="ar-SA"/>
              </w:rPr>
            </w:r>
          </w:p>
        </w:tc>
        <w:tc>
          <w:tcPr>
            <w:tcW w:w="9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Постановление Правительства РФ от 27.09.2011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</w:t>
            </w:r>
          </w:p>
        </w:tc>
      </w:tr>
      <w:tr>
        <w:trPr/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08"/>
                <w:tab w:val="left" w:pos="709" w:leader="none"/>
              </w:tabs>
              <w:spacing w:lineRule="atLeast" w:line="100"/>
              <w:ind w:hanging="0" w:left="0"/>
              <w:jc w:val="center"/>
              <w:rPr>
                <w:spacing w:val="-4"/>
                <w:sz w:val="20"/>
                <w:szCs w:val="20"/>
                <w:lang w:eastAsia="ar-SA"/>
              </w:rPr>
            </w:pPr>
            <w:r>
              <w:rPr>
                <w:spacing w:val="-4"/>
                <w:sz w:val="20"/>
                <w:szCs w:val="20"/>
                <w:lang w:eastAsia="ar-SA"/>
              </w:rPr>
            </w:r>
          </w:p>
        </w:tc>
        <w:tc>
          <w:tcPr>
            <w:tcW w:w="9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Постановление Правительства Российской Федерации от 25.08.2012 № 852 «Об 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</w:t>
            </w:r>
          </w:p>
        </w:tc>
      </w:tr>
      <w:tr>
        <w:trPr/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08"/>
                <w:tab w:val="left" w:pos="709" w:leader="none"/>
              </w:tabs>
              <w:spacing w:lineRule="atLeast" w:line="100"/>
              <w:ind w:hanging="0" w:left="0"/>
              <w:jc w:val="center"/>
              <w:rPr>
                <w:spacing w:val="-4"/>
                <w:sz w:val="20"/>
                <w:szCs w:val="20"/>
                <w:lang w:eastAsia="ar-SA"/>
              </w:rPr>
            </w:pPr>
            <w:r>
              <w:rPr>
                <w:spacing w:val="-4"/>
                <w:sz w:val="20"/>
                <w:szCs w:val="20"/>
                <w:lang w:eastAsia="ar-SA"/>
              </w:rPr>
            </w:r>
          </w:p>
        </w:tc>
        <w:tc>
          <w:tcPr>
            <w:tcW w:w="9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Постановление Правительства Российской Федерации от 24.10.2011 № 861 «О 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</w:t>
            </w:r>
          </w:p>
        </w:tc>
      </w:tr>
      <w:tr>
        <w:trPr/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08"/>
                <w:tab w:val="left" w:pos="709" w:leader="none"/>
              </w:tabs>
              <w:spacing w:lineRule="atLeast" w:line="100"/>
              <w:ind w:hanging="0" w:left="0"/>
              <w:jc w:val="center"/>
              <w:rPr>
                <w:spacing w:val="-4"/>
                <w:sz w:val="20"/>
                <w:szCs w:val="20"/>
                <w:lang w:eastAsia="ar-SA"/>
              </w:rPr>
            </w:pPr>
            <w:r>
              <w:rPr>
                <w:spacing w:val="-4"/>
                <w:sz w:val="20"/>
                <w:szCs w:val="20"/>
                <w:lang w:eastAsia="ar-SA"/>
              </w:rPr>
            </w:r>
          </w:p>
        </w:tc>
        <w:tc>
          <w:tcPr>
            <w:tcW w:w="9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Постановление Правительства Российской Федерации от 12.12.2012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</w:t>
            </w:r>
          </w:p>
        </w:tc>
      </w:tr>
      <w:tr>
        <w:trPr/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08"/>
                <w:tab w:val="left" w:pos="709" w:leader="none"/>
              </w:tabs>
              <w:spacing w:lineRule="atLeast" w:line="100"/>
              <w:ind w:hanging="0" w:left="0"/>
              <w:jc w:val="center"/>
              <w:rPr>
                <w:spacing w:val="-4"/>
                <w:sz w:val="20"/>
                <w:szCs w:val="20"/>
                <w:lang w:eastAsia="ar-SA"/>
              </w:rPr>
            </w:pPr>
            <w:r>
              <w:rPr>
                <w:spacing w:val="-4"/>
                <w:sz w:val="20"/>
                <w:szCs w:val="20"/>
                <w:lang w:eastAsia="ar-SA"/>
              </w:rPr>
            </w:r>
          </w:p>
        </w:tc>
        <w:tc>
          <w:tcPr>
            <w:tcW w:w="9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Постановление Правительства РФ от 22.12.2012 № 1376 «Об утверждении Правил организации деятельности многофункциональных центров предоставления государственных и муниципальных услуг»</w:t>
            </w:r>
          </w:p>
        </w:tc>
      </w:tr>
      <w:tr>
        <w:trPr/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08"/>
                <w:tab w:val="left" w:pos="709" w:leader="none"/>
              </w:tabs>
              <w:spacing w:lineRule="atLeast" w:line="100"/>
              <w:ind w:hanging="0" w:left="0"/>
              <w:jc w:val="center"/>
              <w:rPr>
                <w:spacing w:val="-4"/>
                <w:sz w:val="20"/>
                <w:szCs w:val="20"/>
                <w:lang w:eastAsia="ar-SA"/>
              </w:rPr>
            </w:pPr>
            <w:r>
              <w:rPr>
                <w:spacing w:val="-4"/>
                <w:sz w:val="20"/>
                <w:szCs w:val="20"/>
                <w:lang w:eastAsia="ar-SA"/>
              </w:rPr>
            </w:r>
          </w:p>
        </w:tc>
        <w:tc>
          <w:tcPr>
            <w:tcW w:w="9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Постановление Правительства РФ от 15.04.2014 № 313 «Об утверждении государственной программы Российской Федерации «Информационное общество)»</w:t>
            </w:r>
          </w:p>
        </w:tc>
      </w:tr>
      <w:tr>
        <w:trPr/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08"/>
                <w:tab w:val="left" w:pos="709" w:leader="none"/>
              </w:tabs>
              <w:spacing w:lineRule="atLeast" w:line="100"/>
              <w:ind w:hanging="0" w:left="0"/>
              <w:jc w:val="center"/>
              <w:rPr>
                <w:spacing w:val="-4"/>
                <w:sz w:val="20"/>
                <w:szCs w:val="20"/>
                <w:lang w:eastAsia="ar-SA"/>
              </w:rPr>
            </w:pPr>
            <w:r>
              <w:rPr>
                <w:spacing w:val="-4"/>
                <w:sz w:val="20"/>
                <w:szCs w:val="20"/>
                <w:lang w:eastAsia="ar-SA"/>
              </w:rPr>
            </w:r>
          </w:p>
        </w:tc>
        <w:tc>
          <w:tcPr>
            <w:tcW w:w="9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Постановление Правительства РФ от 26.03.2016 № 236 "О требованиях к предоставлению в электронной форме государственных и муниципальных услуг"</w:t>
            </w:r>
          </w:p>
        </w:tc>
      </w:tr>
      <w:tr>
        <w:trPr/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08"/>
                <w:tab w:val="left" w:pos="709" w:leader="none"/>
              </w:tabs>
              <w:spacing w:lineRule="atLeast" w:line="100"/>
              <w:ind w:hanging="0" w:left="0"/>
              <w:jc w:val="center"/>
              <w:rPr>
                <w:spacing w:val="-4"/>
                <w:sz w:val="20"/>
                <w:szCs w:val="20"/>
                <w:lang w:eastAsia="ar-SA"/>
              </w:rPr>
            </w:pPr>
            <w:r>
              <w:rPr>
                <w:spacing w:val="-4"/>
                <w:sz w:val="20"/>
                <w:szCs w:val="20"/>
                <w:lang w:eastAsia="ar-SA"/>
              </w:rPr>
            </w:r>
          </w:p>
        </w:tc>
        <w:tc>
          <w:tcPr>
            <w:tcW w:w="9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Постановление Правительства РФ от 25.10.2021 № 1818 "Об отдельных вопросах, связанных с электронными дубликатами документов и информации, заверенными усиленной квалифицированной электронной подписью уполномоченного должностного лица многофункционального центра предоставления государственных и муниципальных услуг"</w:t>
            </w:r>
          </w:p>
        </w:tc>
      </w:tr>
      <w:tr>
        <w:trPr/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08"/>
                <w:tab w:val="left" w:pos="709" w:leader="none"/>
              </w:tabs>
              <w:spacing w:lineRule="atLeast" w:line="100"/>
              <w:ind w:hanging="0" w:left="0"/>
              <w:jc w:val="center"/>
              <w:rPr>
                <w:spacing w:val="-4"/>
                <w:sz w:val="20"/>
                <w:szCs w:val="20"/>
                <w:lang w:eastAsia="ar-SA"/>
              </w:rPr>
            </w:pPr>
            <w:r>
              <w:rPr>
                <w:spacing w:val="-4"/>
                <w:sz w:val="20"/>
                <w:szCs w:val="20"/>
                <w:lang w:eastAsia="ar-SA"/>
              </w:rPr>
            </w:r>
          </w:p>
        </w:tc>
        <w:tc>
          <w:tcPr>
            <w:tcW w:w="9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Сводный перечень первоочередных государственных и муниципальных услуг, предоставляемых органами исполнительной власти субъектов Российской Федерации и органами местного самоуправления в электронном виде, а также услуг, предоставляемых в электронном виде учреждениями субъектов Российской Федерации и муниципальными учреждениями, утвержденный Распоряжением Правительства Российской Федерации от 17.12.2009 № 1993-р</w:t>
            </w:r>
          </w:p>
        </w:tc>
      </w:tr>
      <w:tr>
        <w:trPr/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08"/>
                <w:tab w:val="left" w:pos="709" w:leader="none"/>
              </w:tabs>
              <w:spacing w:lineRule="atLeast" w:line="100"/>
              <w:ind w:hanging="0" w:left="0"/>
              <w:jc w:val="center"/>
              <w:rPr>
                <w:spacing w:val="-4"/>
                <w:sz w:val="20"/>
                <w:szCs w:val="20"/>
                <w:lang w:eastAsia="ar-SA"/>
              </w:rPr>
            </w:pPr>
            <w:r>
              <w:rPr>
                <w:spacing w:val="-4"/>
                <w:sz w:val="20"/>
                <w:szCs w:val="20"/>
                <w:lang w:eastAsia="ar-SA"/>
              </w:rPr>
            </w:r>
          </w:p>
        </w:tc>
        <w:tc>
          <w:tcPr>
            <w:tcW w:w="9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Распоряжение Правительства РФ от 17.10.2009 № 1555-р «О плане перехода на предоставление государственных услуг и исполнение государственных функций в электронном виде»</w:t>
            </w:r>
          </w:p>
        </w:tc>
      </w:tr>
      <w:tr>
        <w:trPr/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08"/>
                <w:tab w:val="left" w:pos="709" w:leader="none"/>
              </w:tabs>
              <w:spacing w:lineRule="atLeast" w:line="100"/>
              <w:ind w:hanging="0" w:left="0"/>
              <w:jc w:val="center"/>
              <w:rPr>
                <w:spacing w:val="-4"/>
                <w:sz w:val="20"/>
                <w:szCs w:val="20"/>
                <w:lang w:eastAsia="ar-SA"/>
              </w:rPr>
            </w:pPr>
            <w:r>
              <w:rPr>
                <w:spacing w:val="-4"/>
                <w:sz w:val="20"/>
                <w:szCs w:val="20"/>
                <w:lang w:eastAsia="ar-SA"/>
              </w:rPr>
            </w:r>
          </w:p>
        </w:tc>
        <w:tc>
          <w:tcPr>
            <w:tcW w:w="9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Распоряжение Правительства РФ от 09.06.2014 № 991-р «Об утверждении плана мероприятий («дорожной карты» ) по реализации Концепции развития механизмов предоставления государственных и муниципальных услуг в электронном виде, утвержденного распоряжением Правительства РФ от 25.12.2013 г. № 2516-р»</w:t>
            </w:r>
          </w:p>
        </w:tc>
      </w:tr>
      <w:tr>
        <w:trPr/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08"/>
                <w:tab w:val="left" w:pos="709" w:leader="none"/>
              </w:tabs>
              <w:spacing w:lineRule="atLeast" w:line="100"/>
              <w:ind w:hanging="0" w:left="0"/>
              <w:jc w:val="center"/>
              <w:rPr>
                <w:spacing w:val="-4"/>
                <w:sz w:val="20"/>
                <w:szCs w:val="20"/>
                <w:lang w:eastAsia="ar-SA"/>
              </w:rPr>
            </w:pPr>
            <w:r>
              <w:rPr>
                <w:spacing w:val="-4"/>
                <w:sz w:val="20"/>
                <w:szCs w:val="20"/>
                <w:lang w:eastAsia="ar-SA"/>
              </w:rPr>
            </w:r>
          </w:p>
        </w:tc>
        <w:tc>
          <w:tcPr>
            <w:tcW w:w="9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Приказ Минкомсвязи России от 23.06.2015 № 210 «Об утверждении Технических требований к взаимодействию информационных систем в единой системе межведомственного электронного взаимодействия»</w:t>
            </w:r>
          </w:p>
        </w:tc>
      </w:tr>
      <w:tr>
        <w:trPr/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08"/>
                <w:tab w:val="left" w:pos="709" w:leader="none"/>
              </w:tabs>
              <w:spacing w:lineRule="atLeast" w:line="100"/>
              <w:ind w:hanging="0" w:left="0"/>
              <w:jc w:val="center"/>
              <w:rPr>
                <w:spacing w:val="-4"/>
                <w:sz w:val="20"/>
                <w:szCs w:val="20"/>
                <w:lang w:eastAsia="ar-SA"/>
              </w:rPr>
            </w:pPr>
            <w:r>
              <w:rPr>
                <w:spacing w:val="-4"/>
                <w:sz w:val="20"/>
                <w:szCs w:val="20"/>
                <w:lang w:eastAsia="ar-SA"/>
              </w:rPr>
            </w:r>
          </w:p>
        </w:tc>
        <w:tc>
          <w:tcPr>
            <w:tcW w:w="9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Положение об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утвержденное Постановлением Правительства Российской Федерации от 08.06.2011 № 451</w:t>
            </w:r>
          </w:p>
        </w:tc>
      </w:tr>
      <w:tr>
        <w:trPr/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08"/>
                <w:tab w:val="left" w:pos="709" w:leader="none"/>
              </w:tabs>
              <w:spacing w:lineRule="atLeast" w:line="100"/>
              <w:ind w:hanging="0" w:left="0"/>
              <w:jc w:val="center"/>
              <w:rPr>
                <w:spacing w:val="-4"/>
                <w:sz w:val="20"/>
                <w:szCs w:val="20"/>
                <w:lang w:eastAsia="ar-SA"/>
              </w:rPr>
            </w:pPr>
            <w:r>
              <w:rPr>
                <w:spacing w:val="-4"/>
                <w:sz w:val="20"/>
                <w:szCs w:val="20"/>
                <w:lang w:eastAsia="ar-SA"/>
              </w:rPr>
            </w:r>
          </w:p>
        </w:tc>
        <w:tc>
          <w:tcPr>
            <w:tcW w:w="9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Требования по обеспечению целостности, устойчивости функционирования и безопасности информационных систем общего пользования, утвержденные приказом Минкомсвязи РФ от 25.08.2009 №104</w:t>
            </w:r>
          </w:p>
        </w:tc>
      </w:tr>
      <w:tr>
        <w:trPr/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08"/>
                <w:tab w:val="left" w:pos="709" w:leader="none"/>
              </w:tabs>
              <w:spacing w:lineRule="atLeast" w:line="100"/>
              <w:ind w:hanging="0" w:left="0"/>
              <w:jc w:val="center"/>
              <w:rPr>
                <w:spacing w:val="-4"/>
                <w:sz w:val="20"/>
                <w:szCs w:val="20"/>
                <w:lang w:eastAsia="ar-SA"/>
              </w:rPr>
            </w:pPr>
            <w:r>
              <w:rPr>
                <w:spacing w:val="-4"/>
                <w:sz w:val="20"/>
                <w:szCs w:val="20"/>
                <w:lang w:eastAsia="ar-SA"/>
              </w:rPr>
            </w:r>
          </w:p>
        </w:tc>
        <w:tc>
          <w:tcPr>
            <w:tcW w:w="9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Приказ Федеральной службы безопасности Российской Федерации от 27.12.2011 № 795 «Об утверждении требований к форме квалифицированного сертификата ключа проверки электронной подписи»</w:t>
            </w:r>
          </w:p>
        </w:tc>
      </w:tr>
      <w:tr>
        <w:trPr/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08"/>
                <w:tab w:val="left" w:pos="709" w:leader="none"/>
              </w:tabs>
              <w:spacing w:lineRule="atLeast" w:line="100"/>
              <w:ind w:hanging="0" w:left="0"/>
              <w:jc w:val="center"/>
              <w:rPr>
                <w:spacing w:val="-4"/>
                <w:sz w:val="20"/>
                <w:szCs w:val="20"/>
                <w:lang w:eastAsia="ar-SA"/>
              </w:rPr>
            </w:pPr>
            <w:r>
              <w:rPr>
                <w:spacing w:val="-4"/>
                <w:sz w:val="20"/>
                <w:szCs w:val="20"/>
                <w:lang w:eastAsia="ar-SA"/>
              </w:rPr>
            </w:r>
          </w:p>
        </w:tc>
        <w:tc>
          <w:tcPr>
            <w:tcW w:w="9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Приказ Минэкономразвития России от 27.12.2016 № 844 «Об утверждении методических рекомендаций по обеспечению деятельности многофункциональных центров предоставления государственных и муниципальных услуг в части функционирования информационных систем многофункциональных центров предоставления государственных и муниципальных услуг, средств безопасности, каналов связи для обеспечения электронного взаимодействия с федеральными органами исполнительной власти, органами государственных внебюджетных фондов, исполнительными органами государственной власти субъектов Российской Федерации, органами местного самоуправления при предоставлении государственных и муниципальных услуг»</w:t>
            </w:r>
          </w:p>
        </w:tc>
      </w:tr>
      <w:tr>
        <w:trPr/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08"/>
                <w:tab w:val="left" w:pos="709" w:leader="none"/>
              </w:tabs>
              <w:spacing w:lineRule="atLeast" w:line="100"/>
              <w:ind w:hanging="0" w:left="0"/>
              <w:jc w:val="center"/>
              <w:rPr>
                <w:spacing w:val="-4"/>
                <w:sz w:val="20"/>
                <w:szCs w:val="20"/>
                <w:lang w:eastAsia="ar-SA"/>
              </w:rPr>
            </w:pPr>
            <w:r>
              <w:rPr>
                <w:spacing w:val="-4"/>
                <w:sz w:val="20"/>
                <w:szCs w:val="20"/>
                <w:lang w:eastAsia="ar-SA"/>
              </w:rPr>
            </w:r>
          </w:p>
        </w:tc>
        <w:tc>
          <w:tcPr>
            <w:tcW w:w="9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Приказ Минэкономразвития России от 01.03.2013 № 115 «Об утверждении требований к технологическим, программным и организационным средствам сбора данных, обеспечивающим возможность обработки и мониторинга результатов оценки в автоматизированной информационной системе «Информационно-аналитическая система мониторинга качества государственных услуг»</w:t>
            </w:r>
          </w:p>
        </w:tc>
      </w:tr>
      <w:tr>
        <w:trPr/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08"/>
                <w:tab w:val="left" w:pos="709" w:leader="none"/>
              </w:tabs>
              <w:spacing w:lineRule="atLeast" w:line="100"/>
              <w:ind w:hanging="0" w:left="0"/>
              <w:jc w:val="center"/>
              <w:rPr>
                <w:spacing w:val="-4"/>
                <w:sz w:val="20"/>
                <w:szCs w:val="20"/>
                <w:lang w:eastAsia="ar-SA"/>
              </w:rPr>
            </w:pPr>
            <w:r>
              <w:rPr>
                <w:spacing w:val="-4"/>
                <w:sz w:val="20"/>
                <w:szCs w:val="20"/>
                <w:lang w:eastAsia="ar-SA"/>
              </w:rPr>
            </w:r>
          </w:p>
        </w:tc>
        <w:tc>
          <w:tcPr>
            <w:tcW w:w="9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Приказ Казначейства России от 12.05.2017 № 11н «Об утверждении Порядка ведения Государственной информационной системы о государственных и муниципальных платежах»</w:t>
            </w:r>
          </w:p>
        </w:tc>
      </w:tr>
      <w:tr>
        <w:trPr/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08"/>
                <w:tab w:val="left" w:pos="709" w:leader="none"/>
              </w:tabs>
              <w:spacing w:lineRule="atLeast" w:line="100"/>
              <w:ind w:hanging="0" w:left="0"/>
              <w:jc w:val="center"/>
              <w:rPr>
                <w:spacing w:val="-4"/>
                <w:sz w:val="20"/>
                <w:szCs w:val="20"/>
                <w:lang w:eastAsia="ar-SA"/>
              </w:rPr>
            </w:pPr>
            <w:r>
              <w:rPr>
                <w:spacing w:val="-4"/>
                <w:sz w:val="20"/>
                <w:szCs w:val="20"/>
                <w:lang w:eastAsia="ar-SA"/>
              </w:rPr>
            </w:r>
          </w:p>
        </w:tc>
        <w:tc>
          <w:tcPr>
            <w:tcW w:w="9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Указ Президента Российской Федерации 05.06.2015 № 287 «О мерах по дальнейшему развитию малого и среднего предпринимательства»</w:t>
            </w:r>
          </w:p>
        </w:tc>
      </w:tr>
      <w:tr>
        <w:trPr/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08"/>
                <w:tab w:val="left" w:pos="709" w:leader="none"/>
              </w:tabs>
              <w:spacing w:lineRule="atLeast" w:line="100"/>
              <w:ind w:hanging="0" w:left="0"/>
              <w:jc w:val="center"/>
              <w:rPr>
                <w:spacing w:val="-4"/>
                <w:sz w:val="20"/>
                <w:szCs w:val="20"/>
                <w:lang w:eastAsia="ar-SA"/>
              </w:rPr>
            </w:pPr>
            <w:r>
              <w:rPr>
                <w:spacing w:val="-4"/>
                <w:sz w:val="20"/>
                <w:szCs w:val="20"/>
                <w:lang w:eastAsia="ar-SA"/>
              </w:rPr>
            </w:r>
          </w:p>
        </w:tc>
        <w:tc>
          <w:tcPr>
            <w:tcW w:w="9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ГОСТ Р 53622-2009. Информационные технологии. Информационно-вычислительные системы. Стадии и этапы жизненного цикла, виды и комплектность документов</w:t>
            </w:r>
          </w:p>
        </w:tc>
      </w:tr>
      <w:tr>
        <w:trPr/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08"/>
                <w:tab w:val="left" w:pos="709" w:leader="none"/>
              </w:tabs>
              <w:spacing w:lineRule="atLeast" w:line="100"/>
              <w:ind w:hanging="0" w:left="0"/>
              <w:jc w:val="center"/>
              <w:rPr>
                <w:spacing w:val="-4"/>
                <w:sz w:val="20"/>
                <w:szCs w:val="20"/>
                <w:lang w:eastAsia="ar-SA"/>
              </w:rPr>
            </w:pPr>
            <w:r>
              <w:rPr>
                <w:spacing w:val="-4"/>
                <w:sz w:val="20"/>
                <w:szCs w:val="20"/>
                <w:lang w:eastAsia="ar-SA"/>
              </w:rPr>
            </w:r>
          </w:p>
        </w:tc>
        <w:tc>
          <w:tcPr>
            <w:tcW w:w="9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ГОСТ 15971-90. Государственный стандарт Союза ССР. Системы обработки информации. Термины и определения</w:t>
            </w:r>
          </w:p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(утв. и введен в действие Постановлением Госстандарта СССР от 26.10.1990 N 2698)</w:t>
            </w:r>
          </w:p>
        </w:tc>
      </w:tr>
      <w:tr>
        <w:trPr/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08"/>
                <w:tab w:val="left" w:pos="709" w:leader="none"/>
              </w:tabs>
              <w:spacing w:lineRule="atLeast" w:line="100"/>
              <w:ind w:hanging="0" w:left="0"/>
              <w:jc w:val="center"/>
              <w:rPr>
                <w:spacing w:val="-4"/>
                <w:sz w:val="20"/>
                <w:szCs w:val="20"/>
                <w:lang w:eastAsia="ar-SA"/>
              </w:rPr>
            </w:pPr>
            <w:r>
              <w:rPr>
                <w:spacing w:val="-4"/>
                <w:sz w:val="20"/>
                <w:szCs w:val="20"/>
                <w:lang w:eastAsia="ar-SA"/>
              </w:rPr>
            </w:r>
          </w:p>
        </w:tc>
        <w:tc>
          <w:tcPr>
            <w:tcW w:w="9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ГОСТ 16504-81. Межгосударственный стандарт. Система государственных испытаний продукции. Испытания и контроль качества продукции. Основные термины и определения</w:t>
            </w:r>
          </w:p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(введен в действие Постановлением Госстандарта СССР от 08.12.1981 N 5297)</w:t>
            </w:r>
          </w:p>
        </w:tc>
      </w:tr>
      <w:tr>
        <w:trPr/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08"/>
                <w:tab w:val="left" w:pos="709" w:leader="none"/>
              </w:tabs>
              <w:spacing w:lineRule="atLeast" w:line="100"/>
              <w:ind w:hanging="0" w:left="0"/>
              <w:jc w:val="center"/>
              <w:rPr>
                <w:spacing w:val="-4"/>
                <w:sz w:val="20"/>
                <w:szCs w:val="20"/>
                <w:lang w:eastAsia="ar-SA"/>
              </w:rPr>
            </w:pPr>
            <w:r>
              <w:rPr>
                <w:spacing w:val="-4"/>
                <w:sz w:val="20"/>
                <w:szCs w:val="20"/>
                <w:lang w:eastAsia="ar-SA"/>
              </w:rPr>
            </w:r>
          </w:p>
        </w:tc>
        <w:tc>
          <w:tcPr>
            <w:tcW w:w="9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rFonts w:eastAsia="Calibri"/>
                <w:spacing w:val="-4"/>
                <w:sz w:val="20"/>
                <w:szCs w:val="20"/>
                <w:lang w:eastAsia="en-US"/>
              </w:rPr>
              <w:t>ГОСТ Р 53114-2008. Национальный стандарт Российской Федерации. Защита информации. Обеспечение информационной безопасности в организации. Основные термины и определения</w:t>
            </w:r>
          </w:p>
        </w:tc>
      </w:tr>
    </w:tbl>
    <w:p>
      <w:pPr>
        <w:pStyle w:val="Normal"/>
        <w:widowControl w:val="false"/>
        <w:rPr>
          <w:rFonts w:eastAsia="Calibri"/>
          <w:b/>
          <w:spacing w:val="-4"/>
        </w:rPr>
      </w:pPr>
      <w:r>
        <w:rPr>
          <w:rFonts w:eastAsia="Calibri"/>
          <w:b/>
          <w:spacing w:val="-4"/>
        </w:rPr>
      </w:r>
    </w:p>
    <w:p>
      <w:pPr>
        <w:pStyle w:val="Normal"/>
        <w:widowControl w:val="false"/>
        <w:ind w:firstLine="709"/>
        <w:rPr/>
      </w:pPr>
      <w:r>
        <w:rPr>
          <w:rFonts w:eastAsia="Calibri"/>
          <w:b/>
          <w:spacing w:val="-4"/>
        </w:rPr>
        <w:t xml:space="preserve">Примечание: </w:t>
      </w:r>
    </w:p>
    <w:p>
      <w:pPr>
        <w:pStyle w:val="Normal"/>
        <w:widowControl w:val="false"/>
        <w:jc w:val="both"/>
        <w:rPr>
          <w:rFonts w:eastAsia="Calibri"/>
          <w:spacing w:val="-4"/>
        </w:rPr>
      </w:pPr>
      <w:r>
        <w:rPr>
          <w:rFonts w:eastAsia="Calibri"/>
          <w:spacing w:val="-4"/>
        </w:rPr>
        <w:t>Во всех случаях, когда в Технической части или в приложениях к ней (при наличии) имеются ссылки на конкретные стандарты и нормы, которым должны соответствовать услуги, применяются положения последнего выпущенного или пересмотренного издания соответствующих действующих стандартов и норм, если иное специально не предусмотрено такими стандартами и нормами. В случае если к моменту начала или в процессе исполнения обязательств по контракту отдельные стандарты и нормы утратят силу, такие стандарты и нормы будут иметь рекомендательный характер в части, не противоречащей действующим к такому моменту нормативным актам.</w:t>
      </w:r>
    </w:p>
    <w:p>
      <w:pPr>
        <w:pStyle w:val="Normal"/>
        <w:widowControl w:val="false"/>
        <w:jc w:val="both"/>
        <w:rPr/>
      </w:pPr>
      <w:r>
        <w:rPr/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709"/>
        <w:jc w:val="both"/>
        <w:rPr/>
      </w:pPr>
      <w:r>
        <w:rPr>
          <w:b/>
          <w:bCs/>
          <w:spacing w:val="-4"/>
        </w:rPr>
        <w:t>4.2. Требования к качеству технической поддержки, обеспечиваемого сертификатом технической поддержки</w:t>
      </w:r>
    </w:p>
    <w:p>
      <w:pPr>
        <w:pStyle w:val="Normal"/>
        <w:widowControl w:val="false"/>
        <w:tabs>
          <w:tab w:val="clear" w:pos="708"/>
          <w:tab w:val="left" w:pos="851" w:leader="none"/>
          <w:tab w:val="left" w:pos="1134" w:leader="none"/>
          <w:tab w:val="left" w:pos="2127" w:leader="none"/>
        </w:tabs>
        <w:ind w:firstLine="709"/>
        <w:jc w:val="both"/>
        <w:rPr>
          <w:spacing w:val="-4"/>
        </w:rPr>
      </w:pPr>
      <w:r>
        <w:rPr>
          <w:spacing w:val="-4"/>
        </w:rPr>
        <w:t xml:space="preserve">Сертификат технической поддержки должен обеспечивать техническую поддержку в объеме и в сроки, указанные в настоящей технической части, все действия осуществляемые лицом, оказывающим техническую поддержку по предоставляемому сертификату не должны приводить к нарушению работы программного обеспечения, установленного у Заказчика, являющегося предметом технического обслуживания, в том числе приводить к приостановке действия ПО в режиме работы Заказчика (в случае обновления программного обеспечения), обеспечивать сохранность информации, накопленной в информационных базах программного обеспечения Заказчика, в том числе в соответствии с требованиями законодательства о защите персональных данных, не приводить к нарушению совместимости программного обеспечения, являющегося предметом технической поддержки, с иными информационными системами, программным обеспечением используемыми Заказчиком в процессе предоставления государственных муниципальных и иных услуг. </w:t>
      </w:r>
    </w:p>
    <w:p>
      <w:pPr>
        <w:pStyle w:val="Normal"/>
        <w:widowControl w:val="false"/>
        <w:tabs>
          <w:tab w:val="clear" w:pos="708"/>
          <w:tab w:val="left" w:pos="851" w:leader="none"/>
          <w:tab w:val="left" w:pos="1134" w:leader="none"/>
          <w:tab w:val="left" w:pos="2127" w:leader="none"/>
        </w:tabs>
        <w:ind w:firstLine="709"/>
        <w:jc w:val="both"/>
        <w:rPr/>
      </w:pPr>
      <w:r>
        <w:rPr/>
      </w:r>
    </w:p>
    <w:p>
      <w:pPr>
        <w:pStyle w:val="Normal"/>
        <w:widowControl w:val="false"/>
        <w:ind w:firstLine="709"/>
        <w:jc w:val="both"/>
        <w:rPr/>
      </w:pPr>
      <w:r>
        <w:rPr>
          <w:b/>
          <w:bCs/>
          <w:spacing w:val="-4"/>
        </w:rPr>
        <w:t>4.3. Требования к безопасности технической поддержки, обеспечиваемых сертификатом технической поддержки</w:t>
      </w:r>
    </w:p>
    <w:p>
      <w:pPr>
        <w:pStyle w:val="Normal"/>
        <w:widowControl w:val="false"/>
        <w:ind w:firstLine="709"/>
        <w:jc w:val="both"/>
        <w:rPr/>
      </w:pPr>
      <w:r>
        <w:rPr>
          <w:spacing w:val="-4"/>
        </w:rPr>
        <w:t>Обновленные (измененные) модули (компоненты) программного обеспечения не должны содержать в себе элементов вредоносных программ, создающих угрозу безопасности данных. Все действия, выполняемые в рамках оказания технической поддержки, не должны наносить вреда программному обеспечению и содержащейся в ней информации, и должны быть направлены на обеспечение бесперебойного его функционирования, не допускать выхода из строя или иных сбоев в работе. Обновленные (измененные) модули (компоненты) программного обеспечения должны соответствовать требованиям нормативных правовых актов, принятых и действующих в Российской Федерации.</w:t>
      </w:r>
    </w:p>
    <w:p>
      <w:pPr>
        <w:pStyle w:val="Normal"/>
        <w:widowControl w:val="false"/>
        <w:ind w:firstLine="709"/>
        <w:jc w:val="both"/>
        <w:rPr>
          <w:spacing w:val="-4"/>
        </w:rPr>
      </w:pPr>
      <w:r>
        <w:rPr>
          <w:spacing w:val="-4"/>
        </w:rPr>
      </w:r>
    </w:p>
    <w:p>
      <w:pPr>
        <w:pStyle w:val="Normal"/>
        <w:widowControl w:val="false"/>
        <w:ind w:firstLine="709"/>
        <w:jc w:val="center"/>
        <w:rPr>
          <w:rFonts w:eastAsia="Calibri"/>
          <w:b/>
          <w:bCs/>
          <w:caps/>
          <w:spacing w:val="-4"/>
        </w:rPr>
      </w:pPr>
      <w:r>
        <w:rPr>
          <w:rFonts w:eastAsia="Calibri"/>
          <w:b/>
          <w:bCs/>
          <w:caps/>
          <w:spacing w:val="-4"/>
        </w:rPr>
        <w:t>5. Порядок  оказания услуг</w:t>
      </w:r>
    </w:p>
    <w:p>
      <w:pPr>
        <w:pStyle w:val="Normal"/>
        <w:widowControl w:val="false"/>
        <w:ind w:firstLine="709"/>
        <w:jc w:val="center"/>
        <w:rPr/>
      </w:pPr>
      <w:r>
        <w:rPr/>
      </w:r>
    </w:p>
    <w:p>
      <w:pPr>
        <w:pStyle w:val="Normal"/>
        <w:widowControl w:val="false"/>
        <w:ind w:firstLine="709"/>
        <w:jc w:val="both"/>
        <w:rPr/>
      </w:pPr>
      <w:r>
        <w:rPr>
          <w:spacing w:val="-4"/>
        </w:rPr>
        <w:t>Для взаимодействия ответственных лиц со стороны Заказчика и Исполнителя стороны обмениваются контактными данными (номер телефона, электронный почтовый ящик) не позднее рабочего дня, следующего за днем заключения контракта.</w:t>
      </w:r>
    </w:p>
    <w:p>
      <w:pPr>
        <w:pStyle w:val="Normal"/>
        <w:widowControl w:val="false"/>
        <w:ind w:firstLine="709"/>
        <w:jc w:val="both"/>
        <w:rPr>
          <w:spacing w:val="-4"/>
        </w:rPr>
      </w:pPr>
      <w:r>
        <w:rPr>
          <w:spacing w:val="-4"/>
        </w:rPr>
        <w:t xml:space="preserve">Услуги оказываются путем предоставления Заказчику сертификата с единовременным предоставлением учетной записи (в дальнейшем – учетных записей в количестве, необходимом Заказчику) доступа к порталу службы технической поддержки производителя (правообладателя) Программы «КОМЭКС-Мои документы». При оказании услуг Исполнитель предоставляет Заказчику сертификат  технической поддержки программного обеспечения в рабочие дни на адрес электронной почты: tskharchenko@khv.gov.ru, с последующей досылкой оригинала по адресу: </w:t>
      </w:r>
      <w:r>
        <w:rPr>
          <w:spacing w:val="-4"/>
        </w:rPr>
        <w:br w:type="textWrapping" w:clear="all"/>
      </w:r>
      <w:r>
        <w:rPr>
          <w:spacing w:val="-4"/>
        </w:rPr>
        <w:t>г. Хабаровск, ул. Некрасова, 51 (Краевое государственное казенное учреждение «Оператор систем электронного правительства Хабаровского края, многофункциональный центр предоставления государственных и муниципальных услуг»).</w:t>
      </w:r>
    </w:p>
    <w:p>
      <w:pPr>
        <w:pStyle w:val="Normal"/>
        <w:rPr>
          <w:spacing w:val="-4"/>
        </w:rPr>
      </w:pPr>
      <w:r>
        <w:rPr>
          <w:spacing w:val="-4"/>
        </w:rPr>
      </w:r>
      <w:r>
        <w:br w:type="page"/>
      </w:r>
    </w:p>
    <w:p>
      <w:pPr>
        <w:pStyle w:val="Normal"/>
        <w:widowControl w:val="false"/>
        <w:spacing w:before="0" w:after="0"/>
        <w:ind w:firstLine="709"/>
        <w:jc w:val="both"/>
        <w:rPr>
          <w:spacing w:val="-4"/>
        </w:rPr>
      </w:pPr>
      <w:r>
        <w:rPr>
          <w:spacing w:val="-4"/>
        </w:rPr>
      </w:r>
    </w:p>
    <w:p>
      <w:pPr>
        <w:pStyle w:val="Normal"/>
        <w:spacing w:lineRule="auto" w:line="259" w:before="0" w:after="160"/>
        <w:jc w:val="center"/>
        <w:rPr>
          <w:b/>
          <w:bCs/>
        </w:rPr>
      </w:pPr>
      <w:r>
        <w:rPr>
          <w:b/>
          <w:bCs/>
        </w:rPr>
        <w:t>6. ТРЕБОВАНИЯ К РЕЗУЛЬТАТАМ ЗАКУПКИ</w:t>
      </w:r>
    </w:p>
    <w:p>
      <w:pPr>
        <w:pStyle w:val="Normal"/>
        <w:numPr>
          <w:ilvl w:val="0"/>
          <w:numId w:val="0"/>
        </w:numPr>
        <w:spacing w:before="0" w:after="0"/>
        <w:ind w:firstLine="709"/>
        <w:contextualSpacing/>
        <w:jc w:val="both"/>
        <w:outlineLvl w:val="0"/>
        <w:rPr/>
      </w:pPr>
      <w:r>
        <w:rPr/>
        <w:t>Результатом закупки явл</w:t>
      </w:r>
      <w:bookmarkStart w:id="243" w:name="_GoBack"/>
      <w:bookmarkEnd w:id="243"/>
      <w:r>
        <w:rPr/>
        <w:t>яется оказание услуг по предоставлению сертификата технической поддержки программного обеспечения в соответствии с Технической частью.</w:t>
      </w:r>
    </w:p>
    <w:p>
      <w:pPr>
        <w:pStyle w:val="Normal"/>
        <w:tabs>
          <w:tab w:val="clear" w:pos="708"/>
          <w:tab w:val="left" w:pos="0" w:leader="none"/>
        </w:tabs>
        <w:spacing w:lineRule="exact" w:line="240"/>
        <w:rPr/>
      </w:pPr>
      <w:r>
        <w:rPr/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720" w:right="720" w:gutter="0" w:header="709" w:top="766" w:footer="0" w:bottom="72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swiss"/>
    <w:pitch w:val="variable"/>
  </w:font>
  <w:font w:name="Tahoma">
    <w:charset w:val="01"/>
    <w:family w:val="swiss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auto"/>
    <w:pitch w:val="variable"/>
  </w:font>
  <w:font w:name="Calibri">
    <w:charset w:val="01"/>
    <w:family w:val="roman"/>
    <w:pitch w:val="variable"/>
  </w:font>
  <w:font w:name="Consultant">
    <w:charset w:val="01"/>
    <w:family w:val="auto"/>
    <w:pitch w:val="variable"/>
  </w:font>
  <w:font w:name="Courier New">
    <w:charset w:val="01"/>
    <w:family w:val="auto"/>
    <w:pitch w:val="variable"/>
  </w:font>
  <w:font w:name="Consolas">
    <w:charset w:val="01"/>
    <w:family w:val="auto"/>
    <w:pitch w:val="variable"/>
  </w:font>
  <w:font w:name="Journal">
    <w:charset w:val="01"/>
    <w:family w:val="auto"/>
    <w:pitch w:val="variable"/>
  </w:font>
  <w:font w:name="Arial Unicode MS">
    <w:charset w:val="01"/>
    <w:family w:val="auto"/>
    <w:pitch w:val="variable"/>
  </w:font>
  <w:font w:name="0">
    <w:charset w:val="01"/>
    <w:family w:val="auto"/>
    <w:pitch w:val="variable"/>
  </w:font>
  <w:font w:name="Symbol">
    <w:charset w:val="01"/>
    <w:family w:val="roman"/>
    <w:pitch w:val="variable"/>
  </w:font>
  <w:font w:name="Wingdings">
    <w:charset w:val="01"/>
    <w:family w:val="auto"/>
    <w:pitch w:val="variable"/>
  </w:font>
  <w:font w:name="OpenSymbol">
    <w:altName w:val="Arial Unicode MS"/>
    <w:charset w:val="01"/>
    <w:family w:val="auto"/>
    <w:pitch w:val="variable"/>
  </w:font>
  <w:font w:name="Calibri">
    <w:charset w:val="01"/>
    <w:family w:val="swiss"/>
    <w:pitch w:val="variable"/>
  </w:font>
  <w:font w:name="Segoe UI">
    <w:charset w:val="01"/>
    <w:family w:val="swiss"/>
    <w:pitch w:val="variable"/>
  </w:font>
  <w:font w:name="Open Sans">
    <w:charset w:val="01"/>
    <w:family w:val="swiss"/>
    <w:pitch w:val="variable"/>
  </w:font>
  <w:font w:name="Arial Narrow">
    <w:charset w:val="01"/>
    <w:family w:val="swiss"/>
    <w:pitch w:val="variable"/>
  </w:font>
  <w:font w:name="Verdana">
    <w:charset w:val="01"/>
    <w:family w:val="swiss"/>
    <w:pitch w:val="variable"/>
  </w:font>
  <w:font w:name="Times New Roman CYR">
    <w:charset w:val="01"/>
    <w:family w:val="auto"/>
    <w:pitch w:val="variable"/>
  </w:font>
  <w:font w:name="Courier">
    <w:altName w:val="Courier New"/>
    <w:charset w:val="01"/>
    <w:family w:val="auto"/>
    <w:pitch w:val="variable"/>
  </w:font>
  <w:font w:name="TimesDL">
    <w:charset w:val="01"/>
    <w:family w:val="auto"/>
    <w:pitch w:val="variable"/>
  </w:font>
  <w:font w:name="GaramondNarrowC">
    <w:charset w:val="01"/>
    <w:family w:val="auto"/>
    <w:pitch w:val="variable"/>
  </w:font>
  <w:font w:name="Book Antiqua">
    <w:charset w:val="01"/>
    <w:family w:val="roman"/>
    <w:pitch w:val="variable"/>
  </w:font>
  <w:font w:name="Times New Roman Полужирный">
    <w:charset w:val="01"/>
    <w:family w:val="auto"/>
    <w:pitch w:val="variable"/>
  </w:font>
  <w:font w:name="Calibri Light">
    <w:charset w:val="01"/>
    <w:family w:val="swiss"/>
    <w:pitch w:val="variable"/>
  </w:font>
  <w:font w:name="Liberation Serif">
    <w:altName w:val="Times New Roman"/>
    <w:charset w:val="01"/>
    <w:family w:val="auto"/>
    <w:pitch w:val="variable"/>
  </w:font>
  <w:font w:name="TimesNewRoman">
    <w:charset w:val="01"/>
    <w:family w:val="auto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37001600"/>
    </w:sdtPr>
    <w:sdtContent>
      <w:p>
        <w:pPr>
          <w:pStyle w:val="Header"/>
          <w:jc w:val="center"/>
          <w:rPr/>
        </w:pPr>
        <w:r>
          <w:rPr>
            <w:sz w:val="16"/>
            <w:szCs w:val="16"/>
          </w:rPr>
          <w:fldChar w:fldCharType="begin"/>
        </w:r>
        <w:r>
          <w:rPr>
            <w:sz w:val="16"/>
            <w:szCs w:val="16"/>
          </w:rPr>
          <w:instrText xml:space="preserve"> PAGE </w:instrText>
        </w:r>
        <w:r>
          <w:rPr>
            <w:sz w:val="16"/>
            <w:szCs w:val="16"/>
          </w:rPr>
          <w:fldChar w:fldCharType="separate"/>
        </w:r>
        <w:r>
          <w:rPr>
            <w:sz w:val="16"/>
            <w:szCs w:val="16"/>
          </w:rPr>
          <w:t>49</w:t>
        </w:r>
        <w:r>
          <w:rPr>
            <w:sz w:val="16"/>
            <w:szCs w:val="16"/>
          </w:rPr>
          <w:fldChar w:fldCharType="end"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decimal"/>
      <w:lvlText w:val="%1."/>
      <w:lvlJc w:val="left"/>
      <w:pPr>
        <w:tabs>
          <w:tab w:val="num" w:pos="432"/>
        </w:tabs>
        <w:ind w:left="432" w:hanging="432"/>
      </w:pPr>
      <w:rPr>
        <w:sz w:val="26"/>
        <w:szCs w:val="26"/>
        <w:rFonts w:ascii="Times New Roman" w:hAnsi="Times New Roman" w:cs="Times New Roman"/>
      </w:rPr>
    </w:lvl>
    <w:lvl w:ilvl="1">
      <w:start w:val="1"/>
      <w:pStyle w:val="Heading2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sz w:val="26"/>
        <w:b w:val="false"/>
        <w:szCs w:val="26"/>
        <w:rFonts w:cs="Times New Roman"/>
      </w:rPr>
    </w:lvl>
    <w:lvl w:ilvl="2">
      <w:start w:val="1"/>
      <w:numFmt w:val="decimal"/>
      <w:lvlText w:val="8.%3."/>
      <w:lvlJc w:val="left"/>
      <w:pPr>
        <w:tabs>
          <w:tab w:val="num" w:pos="1260"/>
        </w:tabs>
        <w:ind w:left="1260" w:hanging="360"/>
      </w:pPr>
      <w:rPr>
        <w:sz w:val="26"/>
        <w:szCs w:val="26"/>
        <w:rFonts w:cs="Times New Roman"/>
      </w:rPr>
    </w:lvl>
    <w:lvl w:ilvl="3">
      <w:start w:val="1"/>
      <w:pStyle w:val="Heading4"/>
      <w:numFmt w:val="decimal"/>
      <w:lvlText w:val="%1.%2.%3.%4."/>
      <w:lvlJc w:val="left"/>
      <w:pPr>
        <w:tabs>
          <w:tab w:val="num" w:pos="1224"/>
        </w:tabs>
        <w:ind w:left="1224" w:hanging="864"/>
      </w:pPr>
      <w:rPr>
        <w:sz w:val="26"/>
        <w:i w:val="false"/>
        <w:szCs w:val="26"/>
        <w:rFonts w:ascii="Times New Roman" w:hAnsi="Times New Roman" w:cs="Times New Roman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sz w:val="26"/>
        <w:szCs w:val="26"/>
        <w:rFonts w:cs="Times New Roman"/>
      </w:rPr>
    </w:lvl>
    <w:lvl w:ilvl="5">
      <w:start w:val="1"/>
      <w:pStyle w:val="Heading6"/>
      <w:numFmt w:val="decimal"/>
      <w:lvlText w:val="%5.%6.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pStyle w:val="Heading7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pStyle w:val="Heading8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pStyle w:val="Heading9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1996" w:hanging="360"/>
      </w:pPr>
      <w:rPr/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1996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356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356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16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16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076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076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436" w:hanging="1800"/>
      </w:pPr>
      <w:rPr/>
    </w:lvl>
  </w:abstractNum>
  <w:abstractNum w:abstractNumId="3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1702" w:hanging="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i w:val="false"/>
        <w:u w:val="none"/>
        <w:b/>
        <w:szCs w:val="24"/>
        <w:iCs w:val="false"/>
        <w:bCs/>
        <w:vanish w:val="false"/>
        <w:rFonts w:cs="Times New Roman"/>
        <w:color w:val="000000"/>
      </w:r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i w:val="false"/>
        <w:u w:val="none"/>
        <w:b/>
        <w:szCs w:val="24"/>
        <w:vanish w:val="false"/>
        <w:rFonts w:cs="Times New Roman"/>
        <w:color w:val="000000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iCs w:val="false"/>
        <w:vanish w:val="false"/>
        <w:rFonts w:cs="Times New Roman"/>
        <w:color w:val="auto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i w:val="false"/>
        <w:u w:val="none"/>
        <w:b/>
        <w:vanish w:val="false"/>
        <w:rFonts w:cs="Times New Roman"/>
        <w:color w:val="000000"/>
      </w:rPr>
    </w:lvl>
    <w:lvl w:ilvl="5">
      <w:start w:val="1"/>
      <w:numFmt w:val="decimal"/>
      <w:suff w:val="nothing"/>
      <w:lvlText w:val=""/>
      <w:lvlJc w:val="left"/>
      <w:pPr>
        <w:tabs>
          <w:tab w:val="num" w:pos="0"/>
        </w:tabs>
        <w:ind w:left="357" w:firstLine="3"/>
      </w:pPr>
      <w:rPr/>
    </w:lvl>
    <w:lvl w:ilvl="6">
      <w:start w:val="1"/>
      <w:numFmt w:val="decimal"/>
      <w:suff w:val="space"/>
      <w:lvlText w:val="%1.%2.%3.%4.%5.%7.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decimal"/>
      <w:suff w:val="space"/>
      <w:lvlText w:val="Рисунок %8 - 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suff w:val="space"/>
      <w:lvlText w:val="Таблица %9 –"/>
      <w:lvlJc w:val="left"/>
      <w:pPr>
        <w:tabs>
          <w:tab w:val="num" w:pos="0"/>
        </w:tabs>
        <w:ind w:left="0" w:hanging="0"/>
      </w:pPr>
      <w:rPr>
        <w:sz w:val="24"/>
        <w:b/>
        <w:szCs w:val="24"/>
      </w:rPr>
    </w:lvl>
  </w:abstractNum>
  <w:abstractNum w:abstractNumId="4">
    <w:lvl w:ilvl="0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5"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  <w:b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502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  <w:rPr/>
    </w:lvl>
  </w:abstractNum>
  <w:abstractNum w:abstractNumId="7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5605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6325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7045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7765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8485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9205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9925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10645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11365" w:hanging="180"/>
      </w:pPr>
      <w:rPr/>
    </w:lvl>
  </w:abstractNum>
  <w:abstractNum w:abstractNumId="8">
    <w:lvl w:ilvl="0">
      <w:start w:val="6"/>
      <w:numFmt w:val="decimal"/>
      <w:suff w:val="space"/>
      <w:lvlText w:val="%1."/>
      <w:lvlJc w:val="left"/>
      <w:pPr>
        <w:tabs>
          <w:tab w:val="num" w:pos="0"/>
        </w:tabs>
        <w:ind w:left="1070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16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736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456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176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896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16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336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056" w:hanging="180"/>
      </w:pPr>
      <w:rPr/>
    </w:lvl>
  </w:abstractNum>
  <w:abstractNum w:abstractNumId="9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1353" w:hanging="360"/>
      </w:pPr>
      <w:rPr>
        <w:sz w:val="20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996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356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356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16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16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076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076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436" w:hanging="1800"/>
      </w:pPr>
      <w:rPr/>
    </w:lvl>
  </w:abstractNum>
  <w:abstractNum w:abstractNumId="10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1996" w:hanging="360"/>
      </w:pPr>
      <w:rPr/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1996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356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356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16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16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076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076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436" w:hanging="1800"/>
      </w:pPr>
      <w:rPr/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0" w:semiHidden="1" w:unhideWhenUsed="1" w:qFormat="1"/>
    <w:lsdException w:name="heading 7" w:uiPriority="0" w:semiHidden="1" w:unhideWhenUsed="1" w:qFormat="1"/>
    <w:lsdException w:name="heading 8" w:uiPriority="0" w:semiHidden="1" w:unhideWhenUsed="1" w:qFormat="1"/>
    <w:lsdException w:name="heading 9" w:uiPriority="0" w:semiHidden="1" w:unhideWhenUsed="1" w:qFormat="1"/>
    <w:lsdException w:name="index 1" w:uiPriority="0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0" w:semiHidden="1" w:unhideWhenUsed="1"/>
    <w:lsdException w:name="toc 2" w:uiPriority="0" w:semiHidden="1" w:unhideWhenUsed="1"/>
    <w:lsdException w:name="toc 3" w:uiPriority="0" w:semiHidden="1" w:unhideWhenUsed="1"/>
    <w:lsdException w:name="toc 4" w:uiPriority="0" w:semiHidden="1" w:unhideWhenUsed="1"/>
    <w:lsdException w:name="toc 5" w:uiPriority="0" w:semiHidden="1" w:unhideWhenUsed="1"/>
    <w:lsdException w:name="toc 6" w:uiPriority="0" w:semiHidden="1" w:unhideWhenUsed="1"/>
    <w:lsdException w:name="toc 7" w:uiPriority="0" w:semiHidden="1" w:unhideWhenUsed="1"/>
    <w:lsdException w:name="toc 8" w:uiPriority="0" w:semiHidden="1" w:unhideWhenUsed="1"/>
    <w:lsdException w:name="toc 9" w:uiPriority="0" w:semiHidden="1" w:unhideWhenUsed="1"/>
    <w:lsdException w:name="Normal Indent" w:uiPriority="0" w:semiHidden="1" w:unhideWhenUsed="1"/>
    <w:lsdException w:name="footnote text" w:uiPriority="0" w:semiHidden="1" w:unhideWhenUsed="1"/>
    <w:lsdException w:name="annotation text" w:uiPriority="0" w:semiHidden="1" w:unhideWhenUsed="1"/>
    <w:lsdException w:name="header" w:uiPriority="0" w:semiHidden="1" w:unhideWhenUsed="1"/>
    <w:lsdException w:name="footer" w:uiPriority="0" w:semiHidden="1" w:unhideWhenUsed="1"/>
    <w:lsdException w:name="index heading" w:uiPriority="0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uiPriority="0" w:semiHidden="1" w:unhideWhenUsed="1"/>
    <w:lsdException w:name="envelope return" w:uiPriority="0" w:semiHidden="1" w:unhideWhenUsed="1"/>
    <w:lsdException w:name="footnote reference" w:uiPriority="0" w:semiHidden="1" w:unhideWhenUsed="1"/>
    <w:lsdException w:name="annotation reference" w:uiPriority="0" w:semiHidden="1" w:unhideWhenUsed="1"/>
    <w:lsdException w:name="line number" w:uiPriority="0" w:semiHidden="1" w:unhideWhenUsed="1"/>
    <w:lsdException w:name="page number" w:semiHidden="1" w:unhideWhenUsed="1"/>
    <w:lsdException w:name="endnote reference" w:uiPriority="0" w:semiHidden="1" w:unhideWhenUsed="1"/>
    <w:lsdException w:name="endnote text" w:uiPriority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uiPriority="0" w:semiHidden="1" w:unhideWhenUsed="1"/>
    <w:lsdException w:name="List Number" w:uiPriority="0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0" w:semiHidden="1" w:unhideWhenUsed="1"/>
    <w:lsdException w:name="List Bullet 3" w:uiPriority="0" w:semiHidden="1" w:unhideWhenUsed="1"/>
    <w:lsdException w:name="List Bullet 4" w:uiPriority="0" w:semiHidden="1" w:unhideWhenUsed="1"/>
    <w:lsdException w:name="List Bullet 5" w:uiPriority="0" w:semiHidden="1" w:unhideWhenUsed="1"/>
    <w:lsdException w:name="List Number 2" w:uiPriority="0" w:semiHidden="1" w:unhideWhenUsed="1"/>
    <w:lsdException w:name="List Number 3" w:uiPriority="0" w:semiHidden="1" w:unhideWhenUsed="1"/>
    <w:lsdException w:name="List Number 4" w:uiPriority="0" w:semiHidden="1" w:unhideWhenUsed="1"/>
    <w:lsdException w:name="List Number 5" w:uiPriority="0" w:semiHidden="1" w:unhideWhenUsed="1"/>
    <w:lsdException w:name="Title" w:uiPriority="0" w:qFormat="1"/>
    <w:lsdException w:name="Closing" w:semiHidden="1" w:unhideWhenUsed="1"/>
    <w:lsdException w:name="Signature" w:uiPriority="0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uiPriority="0" w:semiHidden="1" w:unhideWhenUsed="1"/>
    <w:lsdException w:name="List Continue 2" w:uiPriority="0" w:semiHidden="1" w:unhideWhenUsed="1"/>
    <w:lsdException w:name="List Continue 3" w:uiPriority="0" w:semiHidden="1" w:unhideWhenUsed="1"/>
    <w:lsdException w:name="List Continue 4" w:uiPriority="0" w:semiHidden="1" w:unhideWhenUsed="1"/>
    <w:lsdException w:name="List Continue 5" w:uiPriority="0" w:semiHidden="1" w:unhideWhenUsed="1"/>
    <w:lsdException w:name="Message Header" w:uiPriority="0" w:semiHidden="1" w:unhideWhenUsed="1"/>
    <w:lsdException w:name="Subtitle" w:uiPriority="0" w:qFormat="1"/>
    <w:lsdException w:name="Salutation" w:uiPriority="0" w:semiHidden="1" w:unhideWhenUsed="1"/>
    <w:lsdException w:name="Date" w:semiHidden="1" w:unhideWhenUsed="1"/>
    <w:lsdException w:name="Body Text First Indent" w:semiHidden="1" w:unhideWhenUsed="1"/>
    <w:lsdException w:name="Body Text First Indent 2" w:uiPriority="0" w:semiHidden="1" w:unhideWhenUsed="1"/>
    <w:lsdException w:name="Note Heading" w:uiPriority="0"/>
    <w:lsdException w:name="Body Text 2" w:uiPriority="0" w:semiHidden="1" w:unhideWhenUsed="1"/>
    <w:lsdException w:name="Body Text 3" w:uiPriority="0" w:semiHidden="1" w:unhideWhenUsed="1"/>
    <w:lsdException w:name="Body Text Indent 2" w:uiPriority="0" w:semiHidden="1" w:unhideWhenUsed="1"/>
    <w:lsdException w:name="Body Text Indent 3" w:uiPriority="0" w:semiHidden="1" w:unhideWhenUsed="1"/>
    <w:lsdException w:name="Block Text" w:uiPriority="0" w:semiHidden="1" w:unhideWhenUsed="1"/>
    <w:lsdException w:name="Hyperlink" w:uiPriority="0" w:semiHidden="1" w:unhideWhenUsed="1"/>
    <w:lsdException w:name="FollowedHyperlink" w:uiPriority="0" w:semiHidden="1" w:unhideWhenUsed="1"/>
    <w:lsdException w:name="Strong" w:uiPriority="22" w:qFormat="1"/>
    <w:lsdException w:name="Emphasis" w:uiPriority="0" w:qFormat="1"/>
    <w:lsdException w:name="Document Map" w:uiPriority="0" w:semiHidden="1" w:unhideWhenUsed="1"/>
    <w:lsdException w:name="Plain Text" w:uiPriority="0" w:semiHidden="1" w:unhideWhenUsed="1"/>
    <w:lsdException w:name="E-mail Signature" w:uiPriority="0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uiPriority="0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0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0" w:semiHidden="1" w:unhideWhenUsed="1" w:qFormat="1"/>
    <w:lsdException w:name="Plain Table 1" w:uiPriority="59"/>
    <w:lsdException w:name="Plain Table 2" w:uiPriority="59"/>
    <w:lsdException w:name="Grid Table 4" w:uiPriority="59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f915f7"/>
    <w:pPr>
      <w:widowControl/>
      <w:bidi w:val="0"/>
      <w:spacing w:before="0" w:after="0"/>
      <w:jc w:val="left"/>
    </w:pPr>
    <w:rPr>
      <w:rFonts w:eastAsia="Times New Roman" w:ascii="Times New Roman" w:hAnsi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rsid w:val="00863002"/>
    <w:pPr>
      <w:keepNext w:val="true"/>
      <w:numPr>
        <w:ilvl w:val="0"/>
        <w:numId w:val="1"/>
      </w:numPr>
      <w:spacing w:before="240" w:after="60"/>
      <w:jc w:val="center"/>
      <w:outlineLvl w:val="0"/>
    </w:pPr>
    <w:rPr>
      <w:b/>
      <w:kern w:val="2"/>
      <w:sz w:val="36"/>
      <w:szCs w:val="20"/>
    </w:rPr>
  </w:style>
  <w:style w:type="paragraph" w:styleId="Heading2">
    <w:name w:val="heading 2"/>
    <w:basedOn w:val="Normal"/>
    <w:next w:val="Normal"/>
    <w:link w:val="2"/>
    <w:qFormat/>
    <w:rsid w:val="00863002"/>
    <w:pPr>
      <w:keepNext w:val="true"/>
      <w:numPr>
        <w:ilvl w:val="1"/>
        <w:numId w:val="1"/>
      </w:numPr>
      <w:spacing w:before="0" w:after="60"/>
      <w:jc w:val="center"/>
      <w:outlineLvl w:val="1"/>
    </w:pPr>
    <w:rPr>
      <w:b/>
      <w:sz w:val="30"/>
      <w:szCs w:val="20"/>
    </w:rPr>
  </w:style>
  <w:style w:type="paragraph" w:styleId="Heading3">
    <w:name w:val="heading 3"/>
    <w:basedOn w:val="Normal"/>
    <w:link w:val="31"/>
    <w:qFormat/>
    <w:rsid w:val="00d35a07"/>
    <w:pPr>
      <w:keepNext w:val="true"/>
      <w:keepLines/>
      <w:tabs>
        <w:tab w:val="clear" w:pos="708"/>
        <w:tab w:val="left" w:pos="709" w:leader="none"/>
      </w:tabs>
      <w:spacing w:lineRule="atLeast" w:line="100" w:before="200" w:after="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4"/>
    <w:qFormat/>
    <w:rsid w:val="00863002"/>
    <w:pPr>
      <w:keepNext w:val="true"/>
      <w:numPr>
        <w:ilvl w:val="3"/>
        <w:numId w:val="1"/>
      </w:numPr>
      <w:spacing w:before="240" w:after="60"/>
      <w:jc w:val="both"/>
      <w:outlineLvl w:val="3"/>
    </w:pPr>
    <w:rPr>
      <w:rFonts w:ascii="Arial" w:hAnsi="Arial"/>
      <w:szCs w:val="20"/>
    </w:rPr>
  </w:style>
  <w:style w:type="paragraph" w:styleId="Heading5">
    <w:name w:val="heading 5"/>
    <w:basedOn w:val="Normal"/>
    <w:link w:val="51"/>
    <w:qFormat/>
    <w:rsid w:val="00d35a07"/>
    <w:pPr>
      <w:keepNext w:val="true"/>
      <w:keepLines/>
      <w:tabs>
        <w:tab w:val="clear" w:pos="708"/>
        <w:tab w:val="left" w:pos="709" w:leader="none"/>
      </w:tabs>
      <w:spacing w:lineRule="atLeast" w:line="100" w:before="200" w:after="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6"/>
    <w:qFormat/>
    <w:rsid w:val="00863002"/>
    <w:pPr>
      <w:numPr>
        <w:ilvl w:val="5"/>
        <w:numId w:val="1"/>
      </w:numPr>
      <w:spacing w:before="240" w:after="60"/>
      <w:jc w:val="both"/>
      <w:outlineLvl w:val="5"/>
    </w:pPr>
    <w:rPr>
      <w:i/>
      <w:sz w:val="22"/>
      <w:szCs w:val="20"/>
    </w:rPr>
  </w:style>
  <w:style w:type="paragraph" w:styleId="Heading7">
    <w:name w:val="heading 7"/>
    <w:basedOn w:val="Normal"/>
    <w:next w:val="Normal"/>
    <w:link w:val="7"/>
    <w:qFormat/>
    <w:rsid w:val="00863002"/>
    <w:pPr>
      <w:numPr>
        <w:ilvl w:val="6"/>
        <w:numId w:val="1"/>
      </w:numPr>
      <w:spacing w:before="240" w:after="60"/>
      <w:jc w:val="both"/>
      <w:outlineLvl w:val="6"/>
    </w:pPr>
    <w:rPr>
      <w:rFonts w:ascii="Arial" w:hAnsi="Arial"/>
      <w:sz w:val="20"/>
      <w:szCs w:val="20"/>
    </w:rPr>
  </w:style>
  <w:style w:type="paragraph" w:styleId="Heading8">
    <w:name w:val="heading 8"/>
    <w:basedOn w:val="Normal"/>
    <w:next w:val="Normal"/>
    <w:link w:val="8"/>
    <w:qFormat/>
    <w:rsid w:val="00863002"/>
    <w:pPr>
      <w:numPr>
        <w:ilvl w:val="7"/>
        <w:numId w:val="1"/>
      </w:numPr>
      <w:spacing w:before="240" w:after="60"/>
      <w:jc w:val="both"/>
      <w:outlineLvl w:val="7"/>
    </w:pPr>
    <w:rPr>
      <w:rFonts w:ascii="Arial" w:hAnsi="Arial"/>
      <w:i/>
      <w:sz w:val="20"/>
      <w:szCs w:val="20"/>
    </w:rPr>
  </w:style>
  <w:style w:type="paragraph" w:styleId="Heading9">
    <w:name w:val="heading 9"/>
    <w:basedOn w:val="Normal"/>
    <w:next w:val="Normal"/>
    <w:link w:val="9"/>
    <w:qFormat/>
    <w:rsid w:val="00863002"/>
    <w:pPr>
      <w:numPr>
        <w:ilvl w:val="8"/>
        <w:numId w:val="1"/>
      </w:numPr>
      <w:spacing w:before="240" w:after="60"/>
      <w:jc w:val="both"/>
      <w:outlineLvl w:val="8"/>
    </w:pPr>
    <w:rPr>
      <w:rFonts w:ascii="Arial" w:hAnsi="Arial"/>
      <w:b/>
      <w:i/>
      <w:sz w:val="18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nsPlusNormal" w:customStyle="1">
    <w:name w:val="ConsPlusNormal Знак"/>
    <w:link w:val="ConsPlusNormal1"/>
    <w:qFormat/>
    <w:rsid w:val="000502e3"/>
    <w:rPr>
      <w:rFonts w:ascii="Arial" w:hAnsi="Arial" w:eastAsia="Times New Roman" w:cs="Arial"/>
      <w:lang w:val="ru-RU" w:eastAsia="ru-RU" w:bidi="ar-SA"/>
    </w:rPr>
  </w:style>
  <w:style w:type="character" w:styleId="Strong">
    <w:name w:val="Strong"/>
    <w:uiPriority w:val="22"/>
    <w:qFormat/>
    <w:rsid w:val="00dc4e67"/>
    <w:rPr>
      <w:b/>
      <w:bCs/>
    </w:rPr>
  </w:style>
  <w:style w:type="character" w:styleId="Style5" w:customStyle="1">
    <w:name w:val="Верхний колонтитул Знак"/>
    <w:qFormat/>
    <w:rsid w:val="009171c9"/>
    <w:rPr>
      <w:rFonts w:eastAsia="Times New Roman"/>
      <w:sz w:val="24"/>
      <w:szCs w:val="24"/>
    </w:rPr>
  </w:style>
  <w:style w:type="character" w:styleId="1" w:customStyle="1">
    <w:name w:val="Заголовок 1 Знак"/>
    <w:qFormat/>
    <w:rsid w:val="00863002"/>
    <w:rPr>
      <w:rFonts w:eastAsia="Times New Roman"/>
      <w:b/>
      <w:kern w:val="2"/>
      <w:sz w:val="36"/>
    </w:rPr>
  </w:style>
  <w:style w:type="character" w:styleId="2" w:customStyle="1">
    <w:name w:val="Заголовок 2 Знак"/>
    <w:qFormat/>
    <w:rsid w:val="00863002"/>
    <w:rPr>
      <w:rFonts w:eastAsia="Times New Roman"/>
      <w:b/>
      <w:sz w:val="30"/>
    </w:rPr>
  </w:style>
  <w:style w:type="character" w:styleId="4" w:customStyle="1">
    <w:name w:val="Заголовок 4 Знак"/>
    <w:qFormat/>
    <w:rsid w:val="00863002"/>
    <w:rPr>
      <w:rFonts w:ascii="Arial" w:hAnsi="Arial" w:eastAsia="Times New Roman"/>
      <w:sz w:val="24"/>
    </w:rPr>
  </w:style>
  <w:style w:type="character" w:styleId="6" w:customStyle="1">
    <w:name w:val="Заголовок 6 Знак"/>
    <w:qFormat/>
    <w:rsid w:val="00863002"/>
    <w:rPr>
      <w:rFonts w:eastAsia="Times New Roman"/>
      <w:i/>
      <w:sz w:val="22"/>
    </w:rPr>
  </w:style>
  <w:style w:type="character" w:styleId="7" w:customStyle="1">
    <w:name w:val="Заголовок 7 Знак"/>
    <w:qFormat/>
    <w:rsid w:val="00863002"/>
    <w:rPr>
      <w:rFonts w:ascii="Arial" w:hAnsi="Arial" w:eastAsia="Times New Roman"/>
    </w:rPr>
  </w:style>
  <w:style w:type="character" w:styleId="8" w:customStyle="1">
    <w:name w:val="Заголовок 8 Знак"/>
    <w:qFormat/>
    <w:rsid w:val="00863002"/>
    <w:rPr>
      <w:rFonts w:ascii="Arial" w:hAnsi="Arial" w:eastAsia="Times New Roman"/>
      <w:i/>
    </w:rPr>
  </w:style>
  <w:style w:type="character" w:styleId="9" w:customStyle="1">
    <w:name w:val="Заголовок 9 Знак"/>
    <w:qFormat/>
    <w:rsid w:val="00863002"/>
    <w:rPr>
      <w:rFonts w:ascii="Arial" w:hAnsi="Arial" w:eastAsia="Times New Roman"/>
      <w:b/>
      <w:i/>
      <w:sz w:val="18"/>
    </w:rPr>
  </w:style>
  <w:style w:type="character" w:styleId="basic1" w:customStyle="1">
    <w:name w:val="basic1"/>
    <w:qFormat/>
    <w:rsid w:val="000258fb"/>
    <w:rPr>
      <w:rFonts w:ascii="Arial" w:hAnsi="Arial" w:cs="Arial"/>
      <w:sz w:val="16"/>
      <w:szCs w:val="16"/>
    </w:rPr>
  </w:style>
  <w:style w:type="character" w:styleId="Style6" w:customStyle="1">
    <w:name w:val="Основной текст с отступом Знак"/>
    <w:qFormat/>
    <w:rsid w:val="00463261"/>
    <w:rPr>
      <w:rFonts w:ascii="Arial" w:hAnsi="Arial" w:eastAsia="Times New Roman"/>
      <w:sz w:val="18"/>
      <w:szCs w:val="18"/>
      <w:lang w:eastAsia="ar-SA"/>
    </w:rPr>
  </w:style>
  <w:style w:type="character" w:styleId="Style7" w:customStyle="1">
    <w:name w:val="Текст сноски Знак"/>
    <w:qFormat/>
    <w:rsid w:val="00463261"/>
    <w:rPr>
      <w:rFonts w:eastAsia="Times New Roman"/>
      <w:lang w:eastAsia="ar-SA"/>
    </w:rPr>
  </w:style>
  <w:style w:type="character" w:styleId="Style8" w:customStyle="1">
    <w:name w:val="Текст выноски Знак"/>
    <w:link w:val="BalloonText"/>
    <w:qFormat/>
    <w:rsid w:val="00463261"/>
    <w:rPr>
      <w:rFonts w:ascii="Tahoma" w:hAnsi="Tahoma" w:eastAsia="Times New Roman"/>
      <w:sz w:val="16"/>
      <w:szCs w:val="16"/>
    </w:rPr>
  </w:style>
  <w:style w:type="character" w:styleId="Style9" w:customStyle="1">
    <w:name w:val="Основной текст Знак"/>
    <w:qFormat/>
    <w:rsid w:val="00463261"/>
    <w:rPr>
      <w:rFonts w:eastAsia="Times New Roman"/>
      <w:sz w:val="24"/>
      <w:szCs w:val="24"/>
    </w:rPr>
  </w:style>
  <w:style w:type="character" w:styleId="21" w:customStyle="1">
    <w:name w:val="Основной текст 2 Знак"/>
    <w:link w:val="BodyText2"/>
    <w:qFormat/>
    <w:rsid w:val="00463261"/>
    <w:rPr>
      <w:rFonts w:eastAsia="Times New Roman"/>
      <w:sz w:val="24"/>
      <w:szCs w:val="24"/>
    </w:rPr>
  </w:style>
  <w:style w:type="character" w:styleId="iceouttxt4" w:customStyle="1">
    <w:name w:val="iceouttxt4"/>
    <w:qFormat/>
    <w:rsid w:val="00463261"/>
    <w:rPr>
      <w:rFonts w:cs="Times New Roman"/>
    </w:rPr>
  </w:style>
  <w:style w:type="character" w:styleId="Style10" w:customStyle="1">
    <w:name w:val="Нижний колонтитул Знак"/>
    <w:qFormat/>
    <w:rsid w:val="00463261"/>
    <w:rPr>
      <w:rFonts w:eastAsia="Times New Roman"/>
      <w:sz w:val="24"/>
      <w:szCs w:val="24"/>
    </w:rPr>
  </w:style>
  <w:style w:type="character" w:styleId="apple-converted-space" w:customStyle="1">
    <w:name w:val="apple-converted-space"/>
    <w:basedOn w:val="DefaultParagraphFont"/>
    <w:qFormat/>
    <w:rsid w:val="00f828fe"/>
    <w:rPr/>
  </w:style>
  <w:style w:type="character" w:styleId="Hyperlink">
    <w:name w:val="Hyperlink"/>
    <w:basedOn w:val="DefaultParagraphFont"/>
    <w:unhideWhenUsed/>
    <w:rsid w:val="004968e3"/>
    <w:rPr>
      <w:color w:themeColor="hyperlink" w:val="0563C1"/>
      <w:u w:val="single"/>
    </w:rPr>
  </w:style>
  <w:style w:type="character" w:styleId="PageNumber">
    <w:name w:val="page number"/>
    <w:basedOn w:val="DefaultParagraphFont"/>
    <w:uiPriority w:val="99"/>
    <w:unhideWhenUsed/>
    <w:rsid w:val="008f60fd"/>
    <w:rPr/>
  </w:style>
  <w:style w:type="character" w:styleId="FollowedHyperlink">
    <w:name w:val="FollowedHyperlink"/>
    <w:basedOn w:val="DefaultParagraphFont"/>
    <w:unhideWhenUsed/>
    <w:rsid w:val="00987112"/>
    <w:rPr>
      <w:color w:themeColor="followedHyperlink" w:val="954F72"/>
      <w:u w:val="single"/>
    </w:rPr>
  </w:style>
  <w:style w:type="character" w:styleId="3" w:customStyle="1">
    <w:name w:val="Заголовок 3 Знак"/>
    <w:basedOn w:val="DefaultParagraphFont"/>
    <w:qFormat/>
    <w:rsid w:val="00d35a07"/>
    <w:rPr>
      <w:rFonts w:ascii="Calibri Light" w:hAnsi="Calibri Light" w:eastAsia="" w:cs="" w:asciiTheme="majorHAnsi" w:cstheme="majorBidi" w:eastAsiaTheme="majorEastAsia" w:hAnsiTheme="majorHAnsi"/>
      <w:color w:themeColor="accent1" w:themeShade="7f" w:val="1F4D78"/>
      <w:sz w:val="24"/>
      <w:szCs w:val="24"/>
    </w:rPr>
  </w:style>
  <w:style w:type="character" w:styleId="5" w:customStyle="1">
    <w:name w:val="Заголовок 5 Знак"/>
    <w:basedOn w:val="DefaultParagraphFont"/>
    <w:qFormat/>
    <w:rsid w:val="00d35a07"/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24"/>
      <w:szCs w:val="24"/>
    </w:rPr>
  </w:style>
  <w:style w:type="character" w:styleId="11" w:customStyle="1">
    <w:name w:val="Заголовок 1 Знак1"/>
    <w:uiPriority w:val="9"/>
    <w:qFormat/>
    <w:rsid w:val="00d35a07"/>
    <w:rPr>
      <w:rFonts w:ascii="Liberation Sans" w:hAnsi="Liberation Sans" w:eastAsia="Liberation Sans" w:cs="Liberation Sans"/>
      <w:sz w:val="40"/>
      <w:szCs w:val="40"/>
    </w:rPr>
  </w:style>
  <w:style w:type="character" w:styleId="211" w:customStyle="1">
    <w:name w:val="Заголовок 2 Знак1"/>
    <w:uiPriority w:val="9"/>
    <w:qFormat/>
    <w:rsid w:val="00d35a07"/>
    <w:rPr>
      <w:rFonts w:ascii="Liberation Sans" w:hAnsi="Liberation Sans" w:eastAsia="Liberation Sans" w:cs="Liberation Sans"/>
      <w:sz w:val="34"/>
    </w:rPr>
  </w:style>
  <w:style w:type="character" w:styleId="31" w:customStyle="1">
    <w:name w:val="Заголовок 3 Знак1"/>
    <w:qFormat/>
    <w:rsid w:val="00d35a07"/>
    <w:rPr>
      <w:rFonts w:ascii="Cambria" w:hAnsi="Cambria" w:eastAsia="Times New Roman"/>
      <w:b/>
      <w:bCs/>
      <w:color w:val="4F81BD"/>
      <w:sz w:val="24"/>
      <w:szCs w:val="24"/>
    </w:rPr>
  </w:style>
  <w:style w:type="character" w:styleId="41" w:customStyle="1">
    <w:name w:val="Заголовок 4 Знак1"/>
    <w:uiPriority w:val="9"/>
    <w:qFormat/>
    <w:rsid w:val="00d35a07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51" w:customStyle="1">
    <w:name w:val="Заголовок 5 Знак1"/>
    <w:qFormat/>
    <w:rsid w:val="00d35a07"/>
    <w:rPr>
      <w:rFonts w:ascii="Cambria" w:hAnsi="Cambria" w:eastAsia="Times New Roman"/>
      <w:color w:val="243F60"/>
      <w:sz w:val="24"/>
      <w:szCs w:val="24"/>
    </w:rPr>
  </w:style>
  <w:style w:type="character" w:styleId="61" w:customStyle="1">
    <w:name w:val="Заголовок 6 Знак1"/>
    <w:uiPriority w:val="9"/>
    <w:qFormat/>
    <w:rsid w:val="00d35a07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1" w:customStyle="1">
    <w:name w:val="Заголовок 7 Знак1"/>
    <w:uiPriority w:val="9"/>
    <w:qFormat/>
    <w:rsid w:val="00d35a07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81" w:customStyle="1">
    <w:name w:val="Заголовок 8 Знак1"/>
    <w:uiPriority w:val="9"/>
    <w:qFormat/>
    <w:rsid w:val="00d35a07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91" w:customStyle="1">
    <w:name w:val="Заголовок 9 Знак1"/>
    <w:uiPriority w:val="9"/>
    <w:qFormat/>
    <w:rsid w:val="00d35a07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Style11" w:customStyle="1">
    <w:name w:val="Заголовок Знак"/>
    <w:basedOn w:val="DefaultParagraphFont"/>
    <w:qFormat/>
    <w:rsid w:val="00d35a07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22" w:customStyle="1">
    <w:name w:val="Заголовок Знак2"/>
    <w:qFormat/>
    <w:rsid w:val="00d35a07"/>
    <w:rPr>
      <w:rFonts w:ascii="Cambria" w:hAnsi="Cambria"/>
      <w:b/>
      <w:bCs/>
      <w:sz w:val="32"/>
      <w:szCs w:val="32"/>
    </w:rPr>
  </w:style>
  <w:style w:type="character" w:styleId="Style12" w:customStyle="1">
    <w:name w:val="Подзаголовок Знак"/>
    <w:basedOn w:val="DefaultParagraphFont"/>
    <w:qFormat/>
    <w:rsid w:val="00d35a07"/>
    <w:rPr>
      <w:rFonts w:ascii="Calibri" w:hAnsi="Calibri" w:eastAsia="" w:cs="" w:asciiTheme="minorHAnsi" w:cstheme="minorBidi" w:eastAsiaTheme="minorEastAsia" w:hAnsiTheme="minorHAnsi"/>
      <w:color w:themeColor="text1" w:themeTint="a5" w:val="5A5A5A"/>
      <w:spacing w:val="15"/>
      <w:sz w:val="22"/>
      <w:szCs w:val="22"/>
    </w:rPr>
  </w:style>
  <w:style w:type="character" w:styleId="12" w:customStyle="1">
    <w:name w:val="Подзаголовок Знак1"/>
    <w:qFormat/>
    <w:rsid w:val="00d35a07"/>
    <w:rPr>
      <w:rFonts w:ascii="Arial" w:hAnsi="Arial"/>
    </w:rPr>
  </w:style>
  <w:style w:type="character" w:styleId="23" w:customStyle="1">
    <w:name w:val="Цитата 2 Знак"/>
    <w:basedOn w:val="DefaultParagraphFont"/>
    <w:link w:val="Quote"/>
    <w:uiPriority w:val="29"/>
    <w:qFormat/>
    <w:rsid w:val="00d35a07"/>
    <w:rPr>
      <w:rFonts w:eastAsia="Times New Roman"/>
      <w:i/>
      <w:sz w:val="24"/>
      <w:szCs w:val="24"/>
    </w:rPr>
  </w:style>
  <w:style w:type="character" w:styleId="Style13" w:customStyle="1">
    <w:name w:val="Выделенная цитата Знак"/>
    <w:basedOn w:val="DefaultParagraphFont"/>
    <w:link w:val="IntenseQuote"/>
    <w:uiPriority w:val="30"/>
    <w:qFormat/>
    <w:rsid w:val="00d35a07"/>
    <w:rPr>
      <w:rFonts w:eastAsia="Times New Roman"/>
      <w:i/>
      <w:sz w:val="24"/>
      <w:szCs w:val="24"/>
      <w:shd w:fill="F2F2F2" w:val="clear"/>
    </w:rPr>
  </w:style>
  <w:style w:type="character" w:styleId="13" w:customStyle="1">
    <w:name w:val="Верхний колонтитул Знак1"/>
    <w:basedOn w:val="DefaultParagraphFont"/>
    <w:uiPriority w:val="99"/>
    <w:qFormat/>
    <w:rsid w:val="00d35a07"/>
    <w:rPr/>
  </w:style>
  <w:style w:type="character" w:styleId="14" w:customStyle="1">
    <w:name w:val="Нижний колонтитул Знак1"/>
    <w:basedOn w:val="DefaultParagraphFont"/>
    <w:uiPriority w:val="99"/>
    <w:qFormat/>
    <w:rsid w:val="00d35a07"/>
    <w:rPr/>
  </w:style>
  <w:style w:type="character" w:styleId="15" w:customStyle="1">
    <w:name w:val="Название объекта Знак1"/>
    <w:uiPriority w:val="35"/>
    <w:qFormat/>
    <w:rsid w:val="00d35a07"/>
    <w:rPr>
      <w:b/>
      <w:bCs/>
      <w:color w:val="4F81BD"/>
      <w:sz w:val="18"/>
      <w:szCs w:val="18"/>
    </w:rPr>
  </w:style>
  <w:style w:type="character" w:styleId="24" w:customStyle="1">
    <w:name w:val="Текст сноски Знак2"/>
    <w:uiPriority w:val="99"/>
    <w:qFormat/>
    <w:rsid w:val="00d35a07"/>
    <w:rPr>
      <w:sz w:val="18"/>
    </w:rPr>
  </w:style>
  <w:style w:type="character" w:styleId="Style14" w:customStyle="1">
    <w:name w:val="Символ сноски"/>
    <w:qFormat/>
    <w:rsid w:val="00d35a07"/>
    <w:rPr/>
  </w:style>
  <w:style w:type="character" w:styleId="FootnoteReference">
    <w:name w:val="footnote reference"/>
    <w:rPr>
      <w:vertAlign w:val="superscript"/>
    </w:rPr>
  </w:style>
  <w:style w:type="character" w:styleId="Style15" w:customStyle="1">
    <w:name w:val="Текст концевой сноски Знак"/>
    <w:basedOn w:val="DefaultParagraphFont"/>
    <w:qFormat/>
    <w:rsid w:val="00d35a07"/>
    <w:rPr>
      <w:rFonts w:eastAsia="Times New Roman"/>
    </w:rPr>
  </w:style>
  <w:style w:type="character" w:styleId="25" w:customStyle="1">
    <w:name w:val="Текст концевой сноски Знак2"/>
    <w:qFormat/>
    <w:rsid w:val="00d35a07"/>
    <w:rPr>
      <w:rFonts w:eastAsia="Times New Roman"/>
    </w:rPr>
  </w:style>
  <w:style w:type="character" w:styleId="Style16" w:customStyle="1">
    <w:name w:val="Символ концевой сноски"/>
    <w:qFormat/>
    <w:rsid w:val="00d35a07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16" w:customStyle="1">
    <w:name w:val="Основной текст с отступом Знак1"/>
    <w:qFormat/>
    <w:rsid w:val="00d35a07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ConsNormal" w:customStyle="1">
    <w:name w:val="ConsNormal Знак"/>
    <w:qFormat/>
    <w:rsid w:val="00d35a07"/>
    <w:rPr>
      <w:rFonts w:ascii="Consultant" w:hAnsi="Consultant" w:eastAsia="Arial"/>
      <w:sz w:val="22"/>
      <w:szCs w:val="22"/>
      <w:lang w:eastAsia="ar-SA" w:bidi="ar-SA"/>
    </w:rPr>
  </w:style>
  <w:style w:type="character" w:styleId="Style17" w:customStyle="1">
    <w:name w:val="Текст Знак"/>
    <w:qFormat/>
    <w:rsid w:val="00d35a07"/>
    <w:rPr>
      <w:rFonts w:ascii="Courier New" w:hAnsi="Courier New" w:eastAsia="Times New Roman" w:cs="Times New Roman"/>
      <w:sz w:val="20"/>
      <w:szCs w:val="20"/>
      <w:lang w:eastAsia="ru-RU"/>
    </w:rPr>
  </w:style>
  <w:style w:type="character" w:styleId="FootnoteCharacters" w:customStyle="1">
    <w:name w:val="Footnote Characters"/>
    <w:qFormat/>
    <w:rsid w:val="00d35a07"/>
    <w:rPr>
      <w:vertAlign w:val="superscript"/>
    </w:rPr>
  </w:style>
  <w:style w:type="character" w:styleId="markedcontent" w:customStyle="1">
    <w:name w:val="markedcontent"/>
    <w:basedOn w:val="DefaultParagraphFont"/>
    <w:qFormat/>
    <w:rsid w:val="00d35a07"/>
    <w:rPr/>
  </w:style>
  <w:style w:type="character" w:styleId="Style18" w:customStyle="1">
    <w:name w:val="Абзац списка Знак"/>
    <w:qFormat/>
    <w:rsid w:val="00d35a07"/>
    <w:rPr>
      <w:rFonts w:ascii="Times New Roman" w:hAnsi="Times New Roman" w:eastAsia="Times New Roman"/>
    </w:rPr>
  </w:style>
  <w:style w:type="character" w:styleId="EndnoteCharacters" w:customStyle="1">
    <w:name w:val="Endnote Characters"/>
    <w:qFormat/>
    <w:rsid w:val="00d35a07"/>
    <w:rPr>
      <w:vertAlign w:val="superscript"/>
    </w:rPr>
  </w:style>
  <w:style w:type="character" w:styleId="layout" w:customStyle="1">
    <w:name w:val="layout"/>
    <w:basedOn w:val="DefaultParagraphFont"/>
    <w:qFormat/>
    <w:rsid w:val="00d35a07"/>
    <w:rPr/>
  </w:style>
  <w:style w:type="character" w:styleId="ConsNonformat" w:customStyle="1">
    <w:name w:val="ConsNonformat Знак"/>
    <w:qFormat/>
    <w:rsid w:val="00d35a07"/>
    <w:rPr>
      <w:rFonts w:ascii="Courier New" w:hAnsi="Courier New" w:eastAsia="Times New Roman"/>
    </w:rPr>
  </w:style>
  <w:style w:type="character" w:styleId="CommentReference">
    <w:name w:val="annotation reference"/>
    <w:qFormat/>
    <w:rsid w:val="00d35a07"/>
    <w:rPr>
      <w:sz w:val="16"/>
      <w:szCs w:val="16"/>
    </w:rPr>
  </w:style>
  <w:style w:type="character" w:styleId="Style19" w:customStyle="1">
    <w:name w:val="Текст примечания Знак"/>
    <w:qFormat/>
    <w:rsid w:val="00d35a07"/>
    <w:rPr>
      <w:rFonts w:ascii="Times New Roman" w:hAnsi="Times New Roman" w:eastAsia="Times New Roman"/>
    </w:rPr>
  </w:style>
  <w:style w:type="character" w:styleId="Style20" w:customStyle="1">
    <w:name w:val="Тема примечания Знак"/>
    <w:qFormat/>
    <w:rsid w:val="00d35a07"/>
    <w:rPr>
      <w:rFonts w:ascii="Times New Roman" w:hAnsi="Times New Roman" w:eastAsia="Times New Roman"/>
      <w:b/>
      <w:bCs/>
    </w:rPr>
  </w:style>
  <w:style w:type="character" w:styleId="17" w:customStyle="1">
    <w:name w:val="Текст примечания Знак1"/>
    <w:qFormat/>
    <w:rsid w:val="00d35a07"/>
    <w:rPr>
      <w:rFonts w:ascii="Times New Roman" w:hAnsi="Times New Roman" w:eastAsia="Times New Roman"/>
    </w:rPr>
  </w:style>
  <w:style w:type="character" w:styleId="18" w:customStyle="1">
    <w:name w:val="Тема примечания Знак1"/>
    <w:qFormat/>
    <w:rsid w:val="00d35a07"/>
    <w:rPr>
      <w:rFonts w:ascii="Times New Roman" w:hAnsi="Times New Roman" w:eastAsia="Times New Roman"/>
      <w:b/>
      <w:bCs/>
    </w:rPr>
  </w:style>
  <w:style w:type="character" w:styleId="19" w:customStyle="1">
    <w:name w:val="Текст выноски Знак1"/>
    <w:qFormat/>
    <w:rsid w:val="00d35a07"/>
    <w:rPr>
      <w:rFonts w:ascii="Tahoma" w:hAnsi="Tahoma" w:eastAsia="Times New Roman" w:cs="Tahoma"/>
      <w:sz w:val="16"/>
      <w:szCs w:val="16"/>
    </w:rPr>
  </w:style>
  <w:style w:type="character" w:styleId="110" w:customStyle="1">
    <w:name w:val="Текст сноски Знак1"/>
    <w:qFormat/>
    <w:rsid w:val="00d35a07"/>
    <w:rPr>
      <w:rFonts w:ascii="Times New Roman" w:hAnsi="Times New Roman" w:eastAsia="Times New Roman"/>
    </w:rPr>
  </w:style>
  <w:style w:type="character" w:styleId="32" w:customStyle="1">
    <w:name w:val="Основной текст с отступом 3 Знак"/>
    <w:qFormat/>
    <w:rsid w:val="00d35a07"/>
    <w:rPr/>
  </w:style>
  <w:style w:type="character" w:styleId="311" w:customStyle="1">
    <w:name w:val="Основной текст с отступом 3 Знак1"/>
    <w:qFormat/>
    <w:rsid w:val="00d35a07"/>
    <w:rPr>
      <w:rFonts w:ascii="Times New Roman" w:hAnsi="Times New Roman" w:eastAsia="Times New Roman"/>
      <w:sz w:val="16"/>
      <w:szCs w:val="16"/>
    </w:rPr>
  </w:style>
  <w:style w:type="character" w:styleId="Style21" w:customStyle="1">
    <w:name w:val="Заголовок записки Знак"/>
    <w:qFormat/>
    <w:rsid w:val="00d35a07"/>
    <w:rPr>
      <w:sz w:val="24"/>
      <w:szCs w:val="24"/>
    </w:rPr>
  </w:style>
  <w:style w:type="character" w:styleId="111" w:customStyle="1">
    <w:name w:val="Заголовок записки Знак1"/>
    <w:qFormat/>
    <w:rsid w:val="00d35a07"/>
    <w:rPr>
      <w:rFonts w:ascii="Times New Roman" w:hAnsi="Times New Roman" w:eastAsia="Times New Roman"/>
      <w:sz w:val="24"/>
      <w:szCs w:val="24"/>
    </w:rPr>
  </w:style>
  <w:style w:type="character" w:styleId="33" w:customStyle="1">
    <w:name w:val="Основной текст 3 Знак"/>
    <w:qFormat/>
    <w:rsid w:val="00d35a07"/>
    <w:rPr>
      <w:sz w:val="16"/>
      <w:szCs w:val="16"/>
    </w:rPr>
  </w:style>
  <w:style w:type="character" w:styleId="312" w:customStyle="1">
    <w:name w:val="Основной текст 3 Знак1"/>
    <w:qFormat/>
    <w:rsid w:val="00d35a07"/>
    <w:rPr>
      <w:rFonts w:ascii="Times New Roman" w:hAnsi="Times New Roman" w:eastAsia="Times New Roman"/>
      <w:sz w:val="16"/>
      <w:szCs w:val="16"/>
    </w:rPr>
  </w:style>
  <w:style w:type="character" w:styleId="DocumentHeader11" w:customStyle="1">
    <w:name w:val="Document Header1 Знак1"/>
    <w:qFormat/>
    <w:rsid w:val="00d35a07"/>
    <w:rPr>
      <w:rFonts w:cs="Times New Roman"/>
      <w:b/>
      <w:sz w:val="36"/>
      <w:lang w:val="ru-RU" w:eastAsia="ru-RU" w:bidi="ar-SA"/>
    </w:rPr>
  </w:style>
  <w:style w:type="character" w:styleId="26" w:customStyle="1">
    <w:name w:val="Основной текст с отступом 2 Знак"/>
    <w:qFormat/>
    <w:rsid w:val="00d35a07"/>
    <w:rPr/>
  </w:style>
  <w:style w:type="character" w:styleId="212" w:customStyle="1">
    <w:name w:val="Основной текст с отступом 2 Знак1"/>
    <w:qFormat/>
    <w:rsid w:val="00d35a07"/>
    <w:rPr>
      <w:rFonts w:ascii="Times New Roman" w:hAnsi="Times New Roman" w:eastAsia="Times New Roman"/>
      <w:sz w:val="24"/>
      <w:szCs w:val="24"/>
    </w:rPr>
  </w:style>
  <w:style w:type="character" w:styleId="H2" w:customStyle="1">
    <w:name w:val="H2 Знак Знак"/>
    <w:qFormat/>
    <w:rsid w:val="00d35a07"/>
    <w:rPr>
      <w:rFonts w:eastAsia="Times New Roman" w:cs="Times New Roman"/>
      <w:b/>
      <w:bCs/>
      <w:sz w:val="30"/>
      <w:szCs w:val="30"/>
      <w:lang w:val="ru-RU" w:eastAsia="ru-RU" w:bidi="ar-SA"/>
    </w:rPr>
  </w:style>
  <w:style w:type="character" w:styleId="29" w:customStyle="1">
    <w:name w:val="Знак Знак29"/>
    <w:qFormat/>
    <w:rsid w:val="00d35a07"/>
    <w:rPr>
      <w:rFonts w:ascii="Cambria" w:hAnsi="Cambria" w:cs="Times New Roman"/>
      <w:b/>
      <w:bCs/>
      <w:sz w:val="26"/>
      <w:szCs w:val="26"/>
      <w:lang w:val="ru-RU" w:eastAsia="en-US" w:bidi="ar-SA"/>
    </w:rPr>
  </w:style>
  <w:style w:type="character" w:styleId="28" w:customStyle="1">
    <w:name w:val="Знак Знак28"/>
    <w:qFormat/>
    <w:rsid w:val="00d35a07"/>
    <w:rPr>
      <w:rFonts w:ascii="Arial" w:hAnsi="Arial" w:cs="Arial"/>
      <w:sz w:val="24"/>
      <w:szCs w:val="24"/>
      <w:lang w:val="ru-RU" w:eastAsia="ru-RU" w:bidi="ar-SA"/>
    </w:rPr>
  </w:style>
  <w:style w:type="character" w:styleId="27" w:customStyle="1">
    <w:name w:val="Знак Знак27"/>
    <w:qFormat/>
    <w:rsid w:val="00d35a07"/>
    <w:rPr>
      <w:rFonts w:eastAsia="Times New Roman" w:cs="Times New Roman"/>
      <w:sz w:val="22"/>
      <w:szCs w:val="22"/>
      <w:lang w:val="ru-RU" w:eastAsia="ru-RU" w:bidi="ar-SA"/>
    </w:rPr>
  </w:style>
  <w:style w:type="character" w:styleId="261" w:customStyle="1">
    <w:name w:val="Знак Знак26"/>
    <w:qFormat/>
    <w:rsid w:val="00d35a07"/>
    <w:rPr>
      <w:rFonts w:eastAsia="Times New Roman" w:cs="Times New Roman"/>
      <w:i/>
      <w:iCs/>
      <w:sz w:val="22"/>
      <w:szCs w:val="22"/>
      <w:lang w:val="ru-RU" w:eastAsia="ru-RU" w:bidi="ar-SA"/>
    </w:rPr>
  </w:style>
  <w:style w:type="character" w:styleId="251" w:customStyle="1">
    <w:name w:val="Знак Знак25"/>
    <w:qFormat/>
    <w:rsid w:val="00d35a07"/>
    <w:rPr>
      <w:rFonts w:ascii="Arial" w:hAnsi="Arial" w:cs="Arial"/>
      <w:lang w:val="ru-RU" w:eastAsia="ru-RU" w:bidi="ar-SA"/>
    </w:rPr>
  </w:style>
  <w:style w:type="character" w:styleId="241" w:customStyle="1">
    <w:name w:val="Знак Знак24"/>
    <w:qFormat/>
    <w:rsid w:val="00d35a07"/>
    <w:rPr>
      <w:rFonts w:ascii="Arial" w:hAnsi="Arial" w:cs="Arial"/>
      <w:i/>
      <w:iCs/>
      <w:lang w:val="ru-RU" w:eastAsia="ru-RU" w:bidi="ar-SA"/>
    </w:rPr>
  </w:style>
  <w:style w:type="character" w:styleId="231" w:customStyle="1">
    <w:name w:val="Знак Знак23"/>
    <w:qFormat/>
    <w:rsid w:val="00d35a07"/>
    <w:rPr>
      <w:rFonts w:ascii="Arial" w:hAnsi="Arial" w:cs="Arial"/>
      <w:b/>
      <w:bCs/>
      <w:i/>
      <w:iCs/>
      <w:sz w:val="18"/>
      <w:szCs w:val="18"/>
      <w:lang w:val="ru-RU" w:eastAsia="ru-RU" w:bidi="ar-SA"/>
    </w:rPr>
  </w:style>
  <w:style w:type="character" w:styleId="HTML" w:customStyle="1">
    <w:name w:val="Адрес HTML Знак"/>
    <w:qFormat/>
    <w:rsid w:val="00d35a07"/>
    <w:rPr>
      <w:i/>
      <w:iCs/>
      <w:sz w:val="24"/>
      <w:szCs w:val="24"/>
    </w:rPr>
  </w:style>
  <w:style w:type="character" w:styleId="HTML1" w:customStyle="1">
    <w:name w:val="Адрес HTML Знак1"/>
    <w:qFormat/>
    <w:rsid w:val="00d35a07"/>
    <w:rPr>
      <w:rFonts w:ascii="Times New Roman" w:hAnsi="Times New Roman" w:eastAsia="Times New Roman"/>
      <w:i/>
      <w:iCs/>
      <w:sz w:val="24"/>
      <w:szCs w:val="24"/>
    </w:rPr>
  </w:style>
  <w:style w:type="character" w:styleId="HTML2" w:customStyle="1">
    <w:name w:val="Стандартный HTML Знак"/>
    <w:qFormat/>
    <w:rsid w:val="00d35a07"/>
    <w:rPr>
      <w:rFonts w:ascii="Courier New" w:hAnsi="Courier New"/>
    </w:rPr>
  </w:style>
  <w:style w:type="character" w:styleId="HTML11" w:customStyle="1">
    <w:name w:val="Стандартный HTML Знак1"/>
    <w:qFormat/>
    <w:rsid w:val="00d35a07"/>
    <w:rPr>
      <w:rFonts w:ascii="Consolas" w:hAnsi="Consolas" w:eastAsia="Times New Roman"/>
    </w:rPr>
  </w:style>
  <w:style w:type="character" w:styleId="171" w:customStyle="1">
    <w:name w:val="Знак Знак17"/>
    <w:qFormat/>
    <w:rsid w:val="00d35a07"/>
    <w:rPr>
      <w:rFonts w:ascii="Cambria" w:hAnsi="Cambria" w:cs="Times New Roman"/>
      <w:b/>
      <w:bCs/>
      <w:sz w:val="32"/>
      <w:szCs w:val="32"/>
      <w:lang w:val="ru-RU" w:eastAsia="zh-CN" w:bidi="ar-SA"/>
    </w:rPr>
  </w:style>
  <w:style w:type="character" w:styleId="Style22" w:customStyle="1">
    <w:name w:val="Прощание Знак"/>
    <w:qFormat/>
    <w:rsid w:val="00d35a07"/>
    <w:rPr>
      <w:sz w:val="24"/>
      <w:szCs w:val="24"/>
    </w:rPr>
  </w:style>
  <w:style w:type="character" w:styleId="112" w:customStyle="1">
    <w:name w:val="Прощание Знак1"/>
    <w:qFormat/>
    <w:rsid w:val="00d35a07"/>
    <w:rPr>
      <w:rFonts w:ascii="Times New Roman" w:hAnsi="Times New Roman" w:eastAsia="Times New Roman"/>
      <w:sz w:val="24"/>
      <w:szCs w:val="24"/>
    </w:rPr>
  </w:style>
  <w:style w:type="character" w:styleId="Style23" w:customStyle="1">
    <w:name w:val="Подпись Знак"/>
    <w:qFormat/>
    <w:rsid w:val="00d35a07"/>
    <w:rPr>
      <w:sz w:val="24"/>
      <w:szCs w:val="24"/>
    </w:rPr>
  </w:style>
  <w:style w:type="character" w:styleId="113" w:customStyle="1">
    <w:name w:val="Подпись Знак1"/>
    <w:qFormat/>
    <w:rsid w:val="00d35a07"/>
    <w:rPr>
      <w:rFonts w:ascii="Times New Roman" w:hAnsi="Times New Roman" w:eastAsia="Times New Roman"/>
      <w:sz w:val="24"/>
      <w:szCs w:val="24"/>
    </w:rPr>
  </w:style>
  <w:style w:type="character" w:styleId="Style24" w:customStyle="1">
    <w:name w:val="Шапка Знак"/>
    <w:qFormat/>
    <w:rsid w:val="00d35a07"/>
    <w:rPr>
      <w:rFonts w:ascii="Arial" w:hAnsi="Arial"/>
      <w:sz w:val="24"/>
      <w:szCs w:val="24"/>
      <w:shd w:fill="CCCCCC" w:val="clear"/>
    </w:rPr>
  </w:style>
  <w:style w:type="character" w:styleId="114" w:customStyle="1">
    <w:name w:val="Шапка Знак1"/>
    <w:qFormat/>
    <w:rsid w:val="00d35a07"/>
    <w:rPr>
      <w:rFonts w:ascii="Cambria" w:hAnsi="Cambria"/>
      <w:sz w:val="24"/>
      <w:szCs w:val="24"/>
      <w:shd w:fill="CCCCCC" w:val="clear"/>
    </w:rPr>
  </w:style>
  <w:style w:type="character" w:styleId="115" w:customStyle="1">
    <w:name w:val="Знак Знак11"/>
    <w:qFormat/>
    <w:rsid w:val="00d35a07"/>
    <w:rPr>
      <w:rFonts w:ascii="Arial" w:hAnsi="Arial" w:cs="Times New Roman"/>
      <w:sz w:val="24"/>
      <w:szCs w:val="24"/>
      <w:lang w:val="ru-RU" w:eastAsia="ru-RU" w:bidi="ar-SA"/>
    </w:rPr>
  </w:style>
  <w:style w:type="character" w:styleId="Style25" w:customStyle="1">
    <w:name w:val="Приветствие Знак"/>
    <w:qFormat/>
    <w:rsid w:val="00d35a07"/>
    <w:rPr>
      <w:sz w:val="24"/>
      <w:szCs w:val="24"/>
    </w:rPr>
  </w:style>
  <w:style w:type="character" w:styleId="116" w:customStyle="1">
    <w:name w:val="Приветствие Знак1"/>
    <w:qFormat/>
    <w:rsid w:val="00d35a07"/>
    <w:rPr>
      <w:rFonts w:ascii="Times New Roman" w:hAnsi="Times New Roman" w:eastAsia="Times New Roman"/>
      <w:sz w:val="24"/>
      <w:szCs w:val="24"/>
    </w:rPr>
  </w:style>
  <w:style w:type="character" w:styleId="92" w:customStyle="1">
    <w:name w:val="Знак Знак9"/>
    <w:qFormat/>
    <w:rsid w:val="00d35a07"/>
    <w:rPr>
      <w:rFonts w:eastAsia="Times New Roman" w:cs="Times New Roman"/>
      <w:sz w:val="24"/>
      <w:szCs w:val="24"/>
      <w:lang w:val="ru-RU" w:eastAsia="ru-RU" w:bidi="ar-SA"/>
    </w:rPr>
  </w:style>
  <w:style w:type="character" w:styleId="Style26" w:customStyle="1">
    <w:name w:val="Дата Знак"/>
    <w:qFormat/>
    <w:rsid w:val="00d35a07"/>
    <w:rPr>
      <w:sz w:val="24"/>
      <w:szCs w:val="24"/>
    </w:rPr>
  </w:style>
  <w:style w:type="character" w:styleId="117" w:customStyle="1">
    <w:name w:val="Дата Знак1"/>
    <w:qFormat/>
    <w:rsid w:val="00d35a07"/>
    <w:rPr>
      <w:rFonts w:ascii="Times New Roman" w:hAnsi="Times New Roman" w:eastAsia="Times New Roman"/>
      <w:sz w:val="24"/>
      <w:szCs w:val="24"/>
    </w:rPr>
  </w:style>
  <w:style w:type="character" w:styleId="Style27" w:customStyle="1">
    <w:name w:val="Красная строка Знак"/>
    <w:qFormat/>
    <w:rsid w:val="00d35a07"/>
    <w:rPr>
      <w:sz w:val="24"/>
      <w:szCs w:val="24"/>
    </w:rPr>
  </w:style>
  <w:style w:type="character" w:styleId="118" w:customStyle="1">
    <w:name w:val="Красная строка Знак1"/>
    <w:qFormat/>
    <w:rsid w:val="00d35a07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210" w:customStyle="1">
    <w:name w:val="Красная строка 2 Знак"/>
    <w:qFormat/>
    <w:rsid w:val="00d35a07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213" w:customStyle="1">
    <w:name w:val="Красная строка 2 Знак1"/>
    <w:qFormat/>
    <w:rsid w:val="00d35a07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52" w:customStyle="1">
    <w:name w:val="Знак Знак5"/>
    <w:qFormat/>
    <w:rsid w:val="00d35a07"/>
    <w:rPr>
      <w:rFonts w:eastAsia="Times New Roman" w:cs="Times New Roman"/>
      <w:sz w:val="24"/>
      <w:szCs w:val="24"/>
      <w:lang w:val="ru-RU" w:eastAsia="ru-RU" w:bidi="ar-SA"/>
    </w:rPr>
  </w:style>
  <w:style w:type="character" w:styleId="Style28" w:customStyle="1">
    <w:name w:val="Электронная подпись Знак"/>
    <w:qFormat/>
    <w:rsid w:val="00d35a07"/>
    <w:rPr>
      <w:sz w:val="24"/>
      <w:szCs w:val="24"/>
    </w:rPr>
  </w:style>
  <w:style w:type="character" w:styleId="119" w:customStyle="1">
    <w:name w:val="Электронная подпись Знак1"/>
    <w:qFormat/>
    <w:rsid w:val="00d35a07"/>
    <w:rPr>
      <w:rFonts w:ascii="Times New Roman" w:hAnsi="Times New Roman" w:eastAsia="Times New Roman"/>
      <w:sz w:val="24"/>
      <w:szCs w:val="24"/>
    </w:rPr>
  </w:style>
  <w:style w:type="character" w:styleId="120" w:customStyle="1">
    <w:name w:val="Замещающий текст1"/>
    <w:qFormat/>
    <w:rsid w:val="00d35a07"/>
    <w:rPr>
      <w:rFonts w:cs="Times New Roman"/>
      <w:color w:val="808080"/>
    </w:rPr>
  </w:style>
  <w:style w:type="character" w:styleId="Style29" w:customStyle="1">
    <w:name w:val="Дефис Знак"/>
    <w:qFormat/>
    <w:rsid w:val="00d35a07"/>
    <w:rPr>
      <w:rFonts w:ascii="Times New Roman" w:hAnsi="Times New Roman" w:eastAsia="Times New Roman"/>
      <w:sz w:val="24"/>
      <w:szCs w:val="24"/>
      <w:lang w:val="en-US"/>
    </w:rPr>
  </w:style>
  <w:style w:type="character" w:styleId="42" w:customStyle="1">
    <w:name w:val="Стиль4 Знак"/>
    <w:qFormat/>
    <w:rsid w:val="00d35a07"/>
    <w:rPr>
      <w:rFonts w:ascii="Times New Roman" w:hAnsi="Times New Roman" w:eastAsia="Times New Roman"/>
      <w:sz w:val="24"/>
      <w:szCs w:val="24"/>
      <w:lang w:val="en-US"/>
    </w:rPr>
  </w:style>
  <w:style w:type="character" w:styleId="skypepnhtextspan" w:customStyle="1">
    <w:name w:val="skype_pnh_text_span"/>
    <w:qFormat/>
    <w:rsid w:val="00d35a07"/>
    <w:rPr>
      <w:rFonts w:cs="Times New Roman"/>
    </w:rPr>
  </w:style>
  <w:style w:type="character" w:styleId="121" w:customStyle="1">
    <w:name w:val="Текст концевой сноски Знак1"/>
    <w:qFormat/>
    <w:rsid w:val="00d35a07"/>
    <w:rPr>
      <w:rFonts w:ascii="Times New Roman" w:hAnsi="Times New Roman" w:eastAsia="Times New Roman"/>
    </w:rPr>
  </w:style>
  <w:style w:type="character" w:styleId="Strong1" w:customStyle="1">
    <w:name w:val="Strong1"/>
    <w:qFormat/>
    <w:rsid w:val="00d35a07"/>
    <w:rPr>
      <w:rFonts w:cs="Times New Roman"/>
      <w:b/>
    </w:rPr>
  </w:style>
  <w:style w:type="character" w:styleId="Style30" w:customStyle="1">
    <w:name w:val="Схема документа Знак"/>
    <w:qFormat/>
    <w:rsid w:val="00d35a07"/>
    <w:rPr>
      <w:rFonts w:ascii="Tahoma" w:hAnsi="Tahoma" w:eastAsia="Times New Roman"/>
      <w:sz w:val="22"/>
      <w:shd w:fill="000080" w:val="clear"/>
    </w:rPr>
  </w:style>
  <w:style w:type="character" w:styleId="122" w:customStyle="1">
    <w:name w:val="Ст1"/>
    <w:qFormat/>
    <w:rsid w:val="00d35a07"/>
    <w:rPr>
      <w:rFonts w:ascii="Times New Roman" w:hAnsi="Times New Roman"/>
      <w:color w:val="000000"/>
      <w:spacing w:val="0"/>
      <w:sz w:val="24"/>
      <w:lang w:val="ru-RU"/>
    </w:rPr>
  </w:style>
  <w:style w:type="character" w:styleId="fts-hit" w:customStyle="1">
    <w:name w:val="fts-hit"/>
    <w:qFormat/>
    <w:rsid w:val="00d35a07"/>
    <w:rPr/>
  </w:style>
  <w:style w:type="character" w:styleId="LineNumber">
    <w:name w:val="line number"/>
    <w:rsid w:val="00d35a07"/>
    <w:rPr/>
  </w:style>
  <w:style w:type="character" w:styleId="WW8Num12z0" w:customStyle="1">
    <w:name w:val="WW8Num12z0"/>
    <w:qFormat/>
    <w:rsid w:val="00d35a07"/>
    <w:rPr>
      <w:rFonts w:ascii="Journal" w:hAnsi="Journal" w:eastAsia="Times New Roman" w:cs="Times New Roman"/>
    </w:rPr>
  </w:style>
  <w:style w:type="character" w:styleId="123" w:customStyle="1">
    <w:name w:val="Привычный_12 Знак"/>
    <w:qFormat/>
    <w:rsid w:val="00d35a07"/>
    <w:rPr>
      <w:rFonts w:ascii="Times New Roman" w:hAnsi="Times New Roman" w:eastAsia="Times New Roman"/>
      <w:sz w:val="24"/>
    </w:rPr>
  </w:style>
  <w:style w:type="character" w:styleId="214" w:customStyle="1">
    <w:name w:val="Заголовок записки Знак2"/>
    <w:qFormat/>
    <w:rsid w:val="00d35a07"/>
    <w:rPr>
      <w:rFonts w:ascii="Times New Roman" w:hAnsi="Times New Roman" w:eastAsia="Times New Roman"/>
      <w:sz w:val="24"/>
      <w:szCs w:val="24"/>
    </w:rPr>
  </w:style>
  <w:style w:type="character" w:styleId="spanbodytext21" w:customStyle="1">
    <w:name w:val="span_body_text_21"/>
    <w:qFormat/>
    <w:rsid w:val="00d35a07"/>
    <w:rPr>
      <w:rFonts w:eastAsia="Calibri"/>
      <w:sz w:val="20"/>
      <w:szCs w:val="20"/>
      <w:lang w:val="ru-RU" w:eastAsia="zh-CN" w:bidi="ar-SA"/>
    </w:rPr>
  </w:style>
  <w:style w:type="character" w:styleId="sup" w:customStyle="1">
    <w:name w:val="sup"/>
    <w:qFormat/>
    <w:rsid w:val="00d35a07"/>
    <w:rPr>
      <w:rFonts w:eastAsia="Calibri"/>
      <w:vertAlign w:val="superscript"/>
      <w:lang w:val="ru-RU" w:eastAsia="zh-CN" w:bidi="ar-SA"/>
    </w:rPr>
  </w:style>
  <w:style w:type="character" w:styleId="themebody1" w:customStyle="1">
    <w:name w:val="themebody1"/>
    <w:qFormat/>
    <w:rsid w:val="00d35a07"/>
    <w:rPr>
      <w:rFonts w:eastAsia="Calibri"/>
      <w:color w:val="FFFFFF"/>
      <w:lang w:val="ru-RU" w:eastAsia="zh-CN" w:bidi="ar-SA"/>
    </w:rPr>
  </w:style>
  <w:style w:type="character" w:styleId="A4" w:customStyle="1">
    <w:name w:val="A4"/>
    <w:qFormat/>
    <w:rsid w:val="00d35a07"/>
    <w:rPr>
      <w:b/>
      <w:bCs/>
      <w:color w:val="000000"/>
      <w:sz w:val="18"/>
      <w:szCs w:val="18"/>
    </w:rPr>
  </w:style>
  <w:style w:type="character" w:styleId="fullpost" w:customStyle="1">
    <w:name w:val="fullpost"/>
    <w:basedOn w:val="DefaultParagraphFont"/>
    <w:qFormat/>
    <w:rsid w:val="00d35a07"/>
    <w:rPr/>
  </w:style>
  <w:style w:type="character" w:styleId="PlainText" w:customStyle="1">
    <w:name w:val="PlainText Знак"/>
    <w:qFormat/>
    <w:rsid w:val="00d35a07"/>
    <w:rPr>
      <w:sz w:val="24"/>
      <w:szCs w:val="24"/>
    </w:rPr>
  </w:style>
  <w:style w:type="character" w:styleId="TableTitle" w:customStyle="1">
    <w:name w:val="TableTitle Знак"/>
    <w:qFormat/>
    <w:rsid w:val="00d35a07"/>
    <w:rPr>
      <w:b/>
      <w:bCs/>
      <w:sz w:val="24"/>
      <w:szCs w:val="24"/>
    </w:rPr>
  </w:style>
  <w:style w:type="character" w:styleId="TableText" w:customStyle="1">
    <w:name w:val="TableText Знак"/>
    <w:qFormat/>
    <w:rsid w:val="00d35a07"/>
    <w:rPr>
      <w:sz w:val="24"/>
      <w:szCs w:val="24"/>
    </w:rPr>
  </w:style>
  <w:style w:type="character" w:styleId="WW8Num1z0" w:customStyle="1">
    <w:name w:val="WW8Num1z0"/>
    <w:qFormat/>
    <w:rsid w:val="00d35a07"/>
    <w:rPr/>
  </w:style>
  <w:style w:type="character" w:styleId="WW8Num1z1" w:customStyle="1">
    <w:name w:val="WW8Num1z1"/>
    <w:qFormat/>
    <w:rsid w:val="00d35a07"/>
    <w:rPr/>
  </w:style>
  <w:style w:type="character" w:styleId="WW8Num1z2" w:customStyle="1">
    <w:name w:val="WW8Num1z2"/>
    <w:qFormat/>
    <w:rsid w:val="00d35a07"/>
    <w:rPr/>
  </w:style>
  <w:style w:type="character" w:styleId="WW8Num1z3" w:customStyle="1">
    <w:name w:val="WW8Num1z3"/>
    <w:qFormat/>
    <w:rsid w:val="00d35a07"/>
    <w:rPr/>
  </w:style>
  <w:style w:type="character" w:styleId="WW8Num1z4" w:customStyle="1">
    <w:name w:val="WW8Num1z4"/>
    <w:qFormat/>
    <w:rsid w:val="00d35a07"/>
    <w:rPr/>
  </w:style>
  <w:style w:type="character" w:styleId="WW8Num1z5" w:customStyle="1">
    <w:name w:val="WW8Num1z5"/>
    <w:qFormat/>
    <w:rsid w:val="00d35a07"/>
    <w:rPr/>
  </w:style>
  <w:style w:type="character" w:styleId="WW8Num1z6" w:customStyle="1">
    <w:name w:val="WW8Num1z6"/>
    <w:qFormat/>
    <w:rsid w:val="00d35a07"/>
    <w:rPr/>
  </w:style>
  <w:style w:type="character" w:styleId="WW8Num1z7" w:customStyle="1">
    <w:name w:val="WW8Num1z7"/>
    <w:qFormat/>
    <w:rsid w:val="00d35a07"/>
    <w:rPr/>
  </w:style>
  <w:style w:type="character" w:styleId="WW8Num1z8" w:customStyle="1">
    <w:name w:val="WW8Num1z8"/>
    <w:qFormat/>
    <w:rsid w:val="00d35a07"/>
    <w:rPr/>
  </w:style>
  <w:style w:type="character" w:styleId="WW8Num2z0" w:customStyle="1">
    <w:name w:val="WW8Num2z0"/>
    <w:qFormat/>
    <w:rsid w:val="00d35a07"/>
    <w:rPr/>
  </w:style>
  <w:style w:type="character" w:styleId="WW8Num2z1" w:customStyle="1">
    <w:name w:val="WW8Num2z1"/>
    <w:qFormat/>
    <w:rsid w:val="00d35a07"/>
    <w:rPr/>
  </w:style>
  <w:style w:type="character" w:styleId="WW8Num2z2" w:customStyle="1">
    <w:name w:val="WW8Num2z2"/>
    <w:qFormat/>
    <w:rsid w:val="00d35a07"/>
    <w:rPr>
      <w:rFonts w:ascii="Arial" w:hAnsi="Arial" w:cs="Arial"/>
      <w:b/>
      <w:bCs/>
      <w:spacing w:val="-2"/>
      <w:lang w:val="ru-RU"/>
    </w:rPr>
  </w:style>
  <w:style w:type="character" w:styleId="WW8Num2z3" w:customStyle="1">
    <w:name w:val="WW8Num2z3"/>
    <w:qFormat/>
    <w:rsid w:val="00d35a07"/>
    <w:rPr/>
  </w:style>
  <w:style w:type="character" w:styleId="WW8Num2z4" w:customStyle="1">
    <w:name w:val="WW8Num2z4"/>
    <w:qFormat/>
    <w:rsid w:val="00d35a07"/>
    <w:rPr/>
  </w:style>
  <w:style w:type="character" w:styleId="WW8Num2z5" w:customStyle="1">
    <w:name w:val="WW8Num2z5"/>
    <w:qFormat/>
    <w:rsid w:val="00d35a07"/>
    <w:rPr/>
  </w:style>
  <w:style w:type="character" w:styleId="WW8Num2z6" w:customStyle="1">
    <w:name w:val="WW8Num2z6"/>
    <w:qFormat/>
    <w:rsid w:val="00d35a07"/>
    <w:rPr/>
  </w:style>
  <w:style w:type="character" w:styleId="WW8Num2z7" w:customStyle="1">
    <w:name w:val="WW8Num2z7"/>
    <w:qFormat/>
    <w:rsid w:val="00d35a07"/>
    <w:rPr/>
  </w:style>
  <w:style w:type="character" w:styleId="WW8Num2z8" w:customStyle="1">
    <w:name w:val="WW8Num2z8"/>
    <w:qFormat/>
    <w:rsid w:val="00d35a07"/>
    <w:rPr/>
  </w:style>
  <w:style w:type="character" w:styleId="WW8Num3z0" w:customStyle="1">
    <w:name w:val="WW8Num3z0"/>
    <w:qFormat/>
    <w:rsid w:val="00d35a07"/>
    <w:rPr>
      <w:rFonts w:ascii="Arial" w:hAnsi="Arial" w:cs="Times New Roman"/>
      <w:b w:val="false"/>
      <w:bCs w:val="false"/>
      <w:sz w:val="24"/>
      <w:szCs w:val="24"/>
    </w:rPr>
  </w:style>
  <w:style w:type="character" w:styleId="WW8Num3z3" w:customStyle="1">
    <w:name w:val="WW8Num3z3"/>
    <w:qFormat/>
    <w:rsid w:val="00d35a07"/>
    <w:rPr/>
  </w:style>
  <w:style w:type="character" w:styleId="WW8Num3z4" w:customStyle="1">
    <w:name w:val="WW8Num3z4"/>
    <w:qFormat/>
    <w:rsid w:val="00d35a07"/>
    <w:rPr/>
  </w:style>
  <w:style w:type="character" w:styleId="WW8Num3z5" w:customStyle="1">
    <w:name w:val="WW8Num3z5"/>
    <w:qFormat/>
    <w:rsid w:val="00d35a07"/>
    <w:rPr/>
  </w:style>
  <w:style w:type="character" w:styleId="WW8Num3z6" w:customStyle="1">
    <w:name w:val="WW8Num3z6"/>
    <w:qFormat/>
    <w:rsid w:val="00d35a07"/>
    <w:rPr/>
  </w:style>
  <w:style w:type="character" w:styleId="WW8Num3z7" w:customStyle="1">
    <w:name w:val="WW8Num3z7"/>
    <w:qFormat/>
    <w:rsid w:val="00d35a07"/>
    <w:rPr/>
  </w:style>
  <w:style w:type="character" w:styleId="WW8Num3z8" w:customStyle="1">
    <w:name w:val="WW8Num3z8"/>
    <w:qFormat/>
    <w:rsid w:val="00d35a07"/>
    <w:rPr/>
  </w:style>
  <w:style w:type="character" w:styleId="WW8Num4z0" w:customStyle="1">
    <w:name w:val="WW8Num4z0"/>
    <w:qFormat/>
    <w:rsid w:val="00d35a07"/>
    <w:rPr/>
  </w:style>
  <w:style w:type="character" w:styleId="WW8Num4z1" w:customStyle="1">
    <w:name w:val="WW8Num4z1"/>
    <w:qFormat/>
    <w:rsid w:val="00d35a07"/>
    <w:rPr>
      <w:rFonts w:ascii="Arial" w:hAnsi="Arial" w:cs="Times New Roman"/>
      <w:b w:val="false"/>
      <w:bCs w:val="false"/>
      <w:sz w:val="24"/>
      <w:szCs w:val="24"/>
    </w:rPr>
  </w:style>
  <w:style w:type="character" w:styleId="WW8Num4z2" w:customStyle="1">
    <w:name w:val="WW8Num4z2"/>
    <w:qFormat/>
    <w:rsid w:val="00d35a07"/>
    <w:rPr/>
  </w:style>
  <w:style w:type="character" w:styleId="WW8Num4z3" w:customStyle="1">
    <w:name w:val="WW8Num4z3"/>
    <w:qFormat/>
    <w:rsid w:val="00d35a07"/>
    <w:rPr/>
  </w:style>
  <w:style w:type="character" w:styleId="WW8Num4z4" w:customStyle="1">
    <w:name w:val="WW8Num4z4"/>
    <w:qFormat/>
    <w:rsid w:val="00d35a07"/>
    <w:rPr/>
  </w:style>
  <w:style w:type="character" w:styleId="WW8Num4z5" w:customStyle="1">
    <w:name w:val="WW8Num4z5"/>
    <w:qFormat/>
    <w:rsid w:val="00d35a07"/>
    <w:rPr/>
  </w:style>
  <w:style w:type="character" w:styleId="WW8Num4z6" w:customStyle="1">
    <w:name w:val="WW8Num4z6"/>
    <w:qFormat/>
    <w:rsid w:val="00d35a07"/>
    <w:rPr/>
  </w:style>
  <w:style w:type="character" w:styleId="WW8Num4z7" w:customStyle="1">
    <w:name w:val="WW8Num4z7"/>
    <w:qFormat/>
    <w:rsid w:val="00d35a07"/>
    <w:rPr/>
  </w:style>
  <w:style w:type="character" w:styleId="WW8Num4z8" w:customStyle="1">
    <w:name w:val="WW8Num4z8"/>
    <w:qFormat/>
    <w:rsid w:val="00d35a07"/>
    <w:rPr/>
  </w:style>
  <w:style w:type="character" w:styleId="WW8Num5z0" w:customStyle="1">
    <w:name w:val="WW8Num5z0"/>
    <w:qFormat/>
    <w:rsid w:val="00d35a07"/>
    <w:rPr>
      <w:rFonts w:ascii="Arial" w:hAnsi="Arial" w:cs="Times New Roman"/>
      <w:b w:val="false"/>
      <w:bCs w:val="false"/>
      <w:spacing w:val="-2"/>
      <w:sz w:val="24"/>
      <w:szCs w:val="24"/>
      <w:lang w:val="ru-RU" w:eastAsia="ru-RU"/>
    </w:rPr>
  </w:style>
  <w:style w:type="character" w:styleId="WW8Num5z2" w:customStyle="1">
    <w:name w:val="WW8Num5z2"/>
    <w:qFormat/>
    <w:rsid w:val="00d35a07"/>
    <w:rPr/>
  </w:style>
  <w:style w:type="character" w:styleId="WW8Num5z3" w:customStyle="1">
    <w:name w:val="WW8Num5z3"/>
    <w:qFormat/>
    <w:rsid w:val="00d35a07"/>
    <w:rPr/>
  </w:style>
  <w:style w:type="character" w:styleId="WW8Num5z4" w:customStyle="1">
    <w:name w:val="WW8Num5z4"/>
    <w:qFormat/>
    <w:rsid w:val="00d35a07"/>
    <w:rPr/>
  </w:style>
  <w:style w:type="character" w:styleId="WW8Num5z5" w:customStyle="1">
    <w:name w:val="WW8Num5z5"/>
    <w:qFormat/>
    <w:rsid w:val="00d35a07"/>
    <w:rPr/>
  </w:style>
  <w:style w:type="character" w:styleId="WW8Num5z6" w:customStyle="1">
    <w:name w:val="WW8Num5z6"/>
    <w:qFormat/>
    <w:rsid w:val="00d35a07"/>
    <w:rPr/>
  </w:style>
  <w:style w:type="character" w:styleId="WW8Num5z7" w:customStyle="1">
    <w:name w:val="WW8Num5z7"/>
    <w:qFormat/>
    <w:rsid w:val="00d35a07"/>
    <w:rPr/>
  </w:style>
  <w:style w:type="character" w:styleId="WW8Num5z8" w:customStyle="1">
    <w:name w:val="WW8Num5z8"/>
    <w:qFormat/>
    <w:rsid w:val="00d35a07"/>
    <w:rPr/>
  </w:style>
  <w:style w:type="character" w:styleId="WW8Num6z0" w:customStyle="1">
    <w:name w:val="WW8Num6z0"/>
    <w:qFormat/>
    <w:rsid w:val="00d35a07"/>
    <w:rPr>
      <w:rFonts w:ascii="Arial" w:hAnsi="Arial" w:cs="Times New Roman"/>
      <w:b w:val="false"/>
      <w:bCs w:val="false"/>
      <w:sz w:val="24"/>
      <w:szCs w:val="24"/>
    </w:rPr>
  </w:style>
  <w:style w:type="character" w:styleId="WW8Num6z2" w:customStyle="1">
    <w:name w:val="WW8Num6z2"/>
    <w:qFormat/>
    <w:rsid w:val="00d35a07"/>
    <w:rPr/>
  </w:style>
  <w:style w:type="character" w:styleId="WW8Num6z3" w:customStyle="1">
    <w:name w:val="WW8Num6z3"/>
    <w:qFormat/>
    <w:rsid w:val="00d35a07"/>
    <w:rPr/>
  </w:style>
  <w:style w:type="character" w:styleId="WW8Num6z4" w:customStyle="1">
    <w:name w:val="WW8Num6z4"/>
    <w:qFormat/>
    <w:rsid w:val="00d35a07"/>
    <w:rPr/>
  </w:style>
  <w:style w:type="character" w:styleId="WW8Num6z5" w:customStyle="1">
    <w:name w:val="WW8Num6z5"/>
    <w:qFormat/>
    <w:rsid w:val="00d35a07"/>
    <w:rPr/>
  </w:style>
  <w:style w:type="character" w:styleId="WW8Num6z6" w:customStyle="1">
    <w:name w:val="WW8Num6z6"/>
    <w:qFormat/>
    <w:rsid w:val="00d35a07"/>
    <w:rPr/>
  </w:style>
  <w:style w:type="character" w:styleId="WW8Num6z7" w:customStyle="1">
    <w:name w:val="WW8Num6z7"/>
    <w:qFormat/>
    <w:rsid w:val="00d35a07"/>
    <w:rPr/>
  </w:style>
  <w:style w:type="character" w:styleId="WW8Num6z8" w:customStyle="1">
    <w:name w:val="WW8Num6z8"/>
    <w:qFormat/>
    <w:rsid w:val="00d35a07"/>
    <w:rPr/>
  </w:style>
  <w:style w:type="character" w:styleId="WW8Num7z0" w:customStyle="1">
    <w:name w:val="WW8Num7z0"/>
    <w:qFormat/>
    <w:rsid w:val="00d35a07"/>
    <w:rPr>
      <w:rFonts w:ascii="Arial" w:hAnsi="Arial" w:cs="Times New Roman"/>
      <w:b w:val="false"/>
      <w:bCs w:val="false"/>
      <w:sz w:val="24"/>
      <w:szCs w:val="24"/>
      <w:lang w:val="ru-RU"/>
    </w:rPr>
  </w:style>
  <w:style w:type="character" w:styleId="WW8Num7z2" w:customStyle="1">
    <w:name w:val="WW8Num7z2"/>
    <w:qFormat/>
    <w:rsid w:val="00d35a07"/>
    <w:rPr/>
  </w:style>
  <w:style w:type="character" w:styleId="WW8Num7z3" w:customStyle="1">
    <w:name w:val="WW8Num7z3"/>
    <w:qFormat/>
    <w:rsid w:val="00d35a07"/>
    <w:rPr/>
  </w:style>
  <w:style w:type="character" w:styleId="WW8Num7z4" w:customStyle="1">
    <w:name w:val="WW8Num7z4"/>
    <w:qFormat/>
    <w:rsid w:val="00d35a07"/>
    <w:rPr/>
  </w:style>
  <w:style w:type="character" w:styleId="WW8Num7z5" w:customStyle="1">
    <w:name w:val="WW8Num7z5"/>
    <w:qFormat/>
    <w:rsid w:val="00d35a07"/>
    <w:rPr/>
  </w:style>
  <w:style w:type="character" w:styleId="WW8Num7z6" w:customStyle="1">
    <w:name w:val="WW8Num7z6"/>
    <w:qFormat/>
    <w:rsid w:val="00d35a07"/>
    <w:rPr/>
  </w:style>
  <w:style w:type="character" w:styleId="WW8Num7z7" w:customStyle="1">
    <w:name w:val="WW8Num7z7"/>
    <w:qFormat/>
    <w:rsid w:val="00d35a07"/>
    <w:rPr/>
  </w:style>
  <w:style w:type="character" w:styleId="WW8Num7z8" w:customStyle="1">
    <w:name w:val="WW8Num7z8"/>
    <w:qFormat/>
    <w:rsid w:val="00d35a07"/>
    <w:rPr/>
  </w:style>
  <w:style w:type="character" w:styleId="WW8Num8z0" w:customStyle="1">
    <w:name w:val="WW8Num8z0"/>
    <w:qFormat/>
    <w:rsid w:val="00d35a07"/>
    <w:rPr>
      <w:rFonts w:eastAsia="Arial Unicode MS"/>
      <w:b w:val="false"/>
    </w:rPr>
  </w:style>
  <w:style w:type="character" w:styleId="WW8Num8z2" w:customStyle="1">
    <w:name w:val="WW8Num8z2"/>
    <w:qFormat/>
    <w:rsid w:val="00d35a07"/>
    <w:rPr>
      <w:rFonts w:eastAsia="Arial Unicode MS"/>
    </w:rPr>
  </w:style>
  <w:style w:type="character" w:styleId="WW8Num9z0" w:customStyle="1">
    <w:name w:val="WW8Num9z0"/>
    <w:qFormat/>
    <w:rsid w:val="00d35a07"/>
    <w:rPr>
      <w:rFonts w:ascii="Arial Unicode MS" w:hAnsi="Arial Unicode MS" w:eastAsia="Arial Unicode MS" w:cs="Arial Unicode MS"/>
    </w:rPr>
  </w:style>
  <w:style w:type="character" w:styleId="WW8Num9z1" w:customStyle="1">
    <w:name w:val="WW8Num9z1"/>
    <w:qFormat/>
    <w:rsid w:val="00d35a07"/>
    <w:rPr>
      <w:rFonts w:eastAsia="Arial Unicode MS"/>
    </w:rPr>
  </w:style>
  <w:style w:type="character" w:styleId="WW8Num10z0" w:customStyle="1">
    <w:name w:val="WW8Num10z0"/>
    <w:qFormat/>
    <w:rsid w:val="00d35a07"/>
    <w:rPr>
      <w:rFonts w:ascii="0" w:hAnsi="0" w:cs="0"/>
    </w:rPr>
  </w:style>
  <w:style w:type="character" w:styleId="WW8Num11z0" w:customStyle="1">
    <w:name w:val="WW8Num11z0"/>
    <w:qFormat/>
    <w:rsid w:val="00d35a07"/>
    <w:rPr>
      <w:rFonts w:ascii="0" w:hAnsi="0" w:cs="0"/>
    </w:rPr>
  </w:style>
  <w:style w:type="character" w:styleId="WW8Num12z1" w:customStyle="1">
    <w:name w:val="WW8Num12z1"/>
    <w:qFormat/>
    <w:rsid w:val="00d35a07"/>
    <w:rPr/>
  </w:style>
  <w:style w:type="character" w:styleId="WW8Num12z2" w:customStyle="1">
    <w:name w:val="WW8Num12z2"/>
    <w:qFormat/>
    <w:rsid w:val="00d35a07"/>
    <w:rPr/>
  </w:style>
  <w:style w:type="character" w:styleId="WW8Num12z3" w:customStyle="1">
    <w:name w:val="WW8Num12z3"/>
    <w:qFormat/>
    <w:rsid w:val="00d35a07"/>
    <w:rPr/>
  </w:style>
  <w:style w:type="character" w:styleId="WW8Num12z4" w:customStyle="1">
    <w:name w:val="WW8Num12z4"/>
    <w:qFormat/>
    <w:rsid w:val="00d35a07"/>
    <w:rPr/>
  </w:style>
  <w:style w:type="character" w:styleId="WW8Num12z5" w:customStyle="1">
    <w:name w:val="WW8Num12z5"/>
    <w:qFormat/>
    <w:rsid w:val="00d35a07"/>
    <w:rPr/>
  </w:style>
  <w:style w:type="character" w:styleId="WW8Num12z6" w:customStyle="1">
    <w:name w:val="WW8Num12z6"/>
    <w:qFormat/>
    <w:rsid w:val="00d35a07"/>
    <w:rPr/>
  </w:style>
  <w:style w:type="character" w:styleId="WW8Num12z7" w:customStyle="1">
    <w:name w:val="WW8Num12z7"/>
    <w:qFormat/>
    <w:rsid w:val="00d35a07"/>
    <w:rPr/>
  </w:style>
  <w:style w:type="character" w:styleId="WW8Num12z8" w:customStyle="1">
    <w:name w:val="WW8Num12z8"/>
    <w:qFormat/>
    <w:rsid w:val="00d35a07"/>
    <w:rPr/>
  </w:style>
  <w:style w:type="character" w:styleId="WW8Num13z0" w:customStyle="1">
    <w:name w:val="WW8Num13z0"/>
    <w:qFormat/>
    <w:rsid w:val="00d35a07"/>
    <w:rPr>
      <w:rFonts w:ascii="Symbol" w:hAnsi="Symbol" w:cs="Symbol"/>
    </w:rPr>
  </w:style>
  <w:style w:type="character" w:styleId="WW8Num13z1" w:customStyle="1">
    <w:name w:val="WW8Num13z1"/>
    <w:qFormat/>
    <w:rsid w:val="00d35a07"/>
    <w:rPr>
      <w:rFonts w:ascii="Courier New" w:hAnsi="Courier New" w:cs="Courier New"/>
    </w:rPr>
  </w:style>
  <w:style w:type="character" w:styleId="WW8Num13z2" w:customStyle="1">
    <w:name w:val="WW8Num13z2"/>
    <w:qFormat/>
    <w:rsid w:val="00d35a07"/>
    <w:rPr>
      <w:rFonts w:ascii="Wingdings" w:hAnsi="Wingdings" w:cs="Wingdings"/>
    </w:rPr>
  </w:style>
  <w:style w:type="character" w:styleId="WW8Num14z0" w:customStyle="1">
    <w:name w:val="WW8Num14z0"/>
    <w:qFormat/>
    <w:rsid w:val="00d35a07"/>
    <w:rPr/>
  </w:style>
  <w:style w:type="character" w:styleId="WW8Num14z1" w:customStyle="1">
    <w:name w:val="WW8Num14z1"/>
    <w:qFormat/>
    <w:rsid w:val="00d35a07"/>
    <w:rPr/>
  </w:style>
  <w:style w:type="character" w:styleId="WW8Num14z2" w:customStyle="1">
    <w:name w:val="WW8Num14z2"/>
    <w:qFormat/>
    <w:rsid w:val="00d35a07"/>
    <w:rPr/>
  </w:style>
  <w:style w:type="character" w:styleId="WW8Num14z3" w:customStyle="1">
    <w:name w:val="WW8Num14z3"/>
    <w:qFormat/>
    <w:rsid w:val="00d35a07"/>
    <w:rPr/>
  </w:style>
  <w:style w:type="character" w:styleId="WW8Num14z4" w:customStyle="1">
    <w:name w:val="WW8Num14z4"/>
    <w:qFormat/>
    <w:rsid w:val="00d35a07"/>
    <w:rPr/>
  </w:style>
  <w:style w:type="character" w:styleId="WW8Num14z5" w:customStyle="1">
    <w:name w:val="WW8Num14z5"/>
    <w:qFormat/>
    <w:rsid w:val="00d35a07"/>
    <w:rPr/>
  </w:style>
  <w:style w:type="character" w:styleId="WW8Num14z6" w:customStyle="1">
    <w:name w:val="WW8Num14z6"/>
    <w:qFormat/>
    <w:rsid w:val="00d35a07"/>
    <w:rPr/>
  </w:style>
  <w:style w:type="character" w:styleId="WW8Num14z7" w:customStyle="1">
    <w:name w:val="WW8Num14z7"/>
    <w:qFormat/>
    <w:rsid w:val="00d35a07"/>
    <w:rPr/>
  </w:style>
  <w:style w:type="character" w:styleId="WW8Num14z8" w:customStyle="1">
    <w:name w:val="WW8Num14z8"/>
    <w:qFormat/>
    <w:rsid w:val="00d35a07"/>
    <w:rPr/>
  </w:style>
  <w:style w:type="character" w:styleId="WW8Num15z0" w:customStyle="1">
    <w:name w:val="WW8Num15z0"/>
    <w:qFormat/>
    <w:rsid w:val="00d35a07"/>
    <w:rPr>
      <w:rFonts w:ascii="Arial" w:hAnsi="Arial" w:eastAsia="Arial" w:cs="Arial"/>
      <w:color w:val="000000"/>
    </w:rPr>
  </w:style>
  <w:style w:type="character" w:styleId="WW8Num16z0" w:customStyle="1">
    <w:name w:val="WW8Num16z0"/>
    <w:qFormat/>
    <w:rsid w:val="00d35a07"/>
    <w:rPr/>
  </w:style>
  <w:style w:type="character" w:styleId="WW8Num16z1" w:customStyle="1">
    <w:name w:val="WW8Num16z1"/>
    <w:qFormat/>
    <w:rsid w:val="00d35a07"/>
    <w:rPr/>
  </w:style>
  <w:style w:type="character" w:styleId="WW8Num16z2" w:customStyle="1">
    <w:name w:val="WW8Num16z2"/>
    <w:qFormat/>
    <w:rsid w:val="00d35a07"/>
    <w:rPr/>
  </w:style>
  <w:style w:type="character" w:styleId="WW8Num16z3" w:customStyle="1">
    <w:name w:val="WW8Num16z3"/>
    <w:qFormat/>
    <w:rsid w:val="00d35a07"/>
    <w:rPr/>
  </w:style>
  <w:style w:type="character" w:styleId="WW8Num16z4" w:customStyle="1">
    <w:name w:val="WW8Num16z4"/>
    <w:qFormat/>
    <w:rsid w:val="00d35a07"/>
    <w:rPr/>
  </w:style>
  <w:style w:type="character" w:styleId="WW8Num16z5" w:customStyle="1">
    <w:name w:val="WW8Num16z5"/>
    <w:qFormat/>
    <w:rsid w:val="00d35a07"/>
    <w:rPr/>
  </w:style>
  <w:style w:type="character" w:styleId="WW8Num16z6" w:customStyle="1">
    <w:name w:val="WW8Num16z6"/>
    <w:qFormat/>
    <w:rsid w:val="00d35a07"/>
    <w:rPr/>
  </w:style>
  <w:style w:type="character" w:styleId="WW8Num16z7" w:customStyle="1">
    <w:name w:val="WW8Num16z7"/>
    <w:qFormat/>
    <w:rsid w:val="00d35a07"/>
    <w:rPr/>
  </w:style>
  <w:style w:type="character" w:styleId="WW8Num16z8" w:customStyle="1">
    <w:name w:val="WW8Num16z8"/>
    <w:qFormat/>
    <w:rsid w:val="00d35a07"/>
    <w:rPr/>
  </w:style>
  <w:style w:type="character" w:styleId="WW8Num17z0" w:customStyle="1">
    <w:name w:val="WW8Num17z0"/>
    <w:qFormat/>
    <w:rsid w:val="00d35a07"/>
    <w:rPr>
      <w:rFonts w:cs="Arial"/>
      <w:lang w:val="ru-RU"/>
    </w:rPr>
  </w:style>
  <w:style w:type="character" w:styleId="WW8Num17z1" w:customStyle="1">
    <w:name w:val="WW8Num17z1"/>
    <w:qFormat/>
    <w:rsid w:val="00d35a07"/>
    <w:rPr/>
  </w:style>
  <w:style w:type="character" w:styleId="WW8Num17z2" w:customStyle="1">
    <w:name w:val="WW8Num17z2"/>
    <w:qFormat/>
    <w:rsid w:val="00d35a07"/>
    <w:rPr/>
  </w:style>
  <w:style w:type="character" w:styleId="WW8Num17z3" w:customStyle="1">
    <w:name w:val="WW8Num17z3"/>
    <w:qFormat/>
    <w:rsid w:val="00d35a07"/>
    <w:rPr/>
  </w:style>
  <w:style w:type="character" w:styleId="WW8Num17z4" w:customStyle="1">
    <w:name w:val="WW8Num17z4"/>
    <w:qFormat/>
    <w:rsid w:val="00d35a07"/>
    <w:rPr/>
  </w:style>
  <w:style w:type="character" w:styleId="WW8Num17z5" w:customStyle="1">
    <w:name w:val="WW8Num17z5"/>
    <w:qFormat/>
    <w:rsid w:val="00d35a07"/>
    <w:rPr/>
  </w:style>
  <w:style w:type="character" w:styleId="WW8Num17z6" w:customStyle="1">
    <w:name w:val="WW8Num17z6"/>
    <w:qFormat/>
    <w:rsid w:val="00d35a07"/>
    <w:rPr/>
  </w:style>
  <w:style w:type="character" w:styleId="WW8Num17z7" w:customStyle="1">
    <w:name w:val="WW8Num17z7"/>
    <w:qFormat/>
    <w:rsid w:val="00d35a07"/>
    <w:rPr/>
  </w:style>
  <w:style w:type="character" w:styleId="WW8Num17z8" w:customStyle="1">
    <w:name w:val="WW8Num17z8"/>
    <w:qFormat/>
    <w:rsid w:val="00d35a07"/>
    <w:rPr/>
  </w:style>
  <w:style w:type="character" w:styleId="WW8Num18z0" w:customStyle="1">
    <w:name w:val="WW8Num18z0"/>
    <w:qFormat/>
    <w:rsid w:val="00d35a07"/>
    <w:rPr>
      <w:rFonts w:ascii="Arial" w:hAnsi="Arial" w:cs="Arial"/>
    </w:rPr>
  </w:style>
  <w:style w:type="character" w:styleId="WW8Num19z0" w:customStyle="1">
    <w:name w:val="WW8Num19z0"/>
    <w:qFormat/>
    <w:rsid w:val="00d35a07"/>
    <w:rPr/>
  </w:style>
  <w:style w:type="character" w:styleId="WW8Num19z1" w:customStyle="1">
    <w:name w:val="WW8Num19z1"/>
    <w:qFormat/>
    <w:rsid w:val="00d35a07"/>
    <w:rPr/>
  </w:style>
  <w:style w:type="character" w:styleId="WW8Num19z2" w:customStyle="1">
    <w:name w:val="WW8Num19z2"/>
    <w:qFormat/>
    <w:rsid w:val="00d35a07"/>
    <w:rPr/>
  </w:style>
  <w:style w:type="character" w:styleId="WW8Num19z3" w:customStyle="1">
    <w:name w:val="WW8Num19z3"/>
    <w:qFormat/>
    <w:rsid w:val="00d35a07"/>
    <w:rPr/>
  </w:style>
  <w:style w:type="character" w:styleId="WW8Num19z4" w:customStyle="1">
    <w:name w:val="WW8Num19z4"/>
    <w:qFormat/>
    <w:rsid w:val="00d35a07"/>
    <w:rPr/>
  </w:style>
  <w:style w:type="character" w:styleId="WW8Num19z5" w:customStyle="1">
    <w:name w:val="WW8Num19z5"/>
    <w:qFormat/>
    <w:rsid w:val="00d35a07"/>
    <w:rPr/>
  </w:style>
  <w:style w:type="character" w:styleId="WW8Num19z6" w:customStyle="1">
    <w:name w:val="WW8Num19z6"/>
    <w:qFormat/>
    <w:rsid w:val="00d35a07"/>
    <w:rPr/>
  </w:style>
  <w:style w:type="character" w:styleId="WW8Num19z7" w:customStyle="1">
    <w:name w:val="WW8Num19z7"/>
    <w:qFormat/>
    <w:rsid w:val="00d35a07"/>
    <w:rPr/>
  </w:style>
  <w:style w:type="character" w:styleId="WW8Num19z8" w:customStyle="1">
    <w:name w:val="WW8Num19z8"/>
    <w:qFormat/>
    <w:rsid w:val="00d35a07"/>
    <w:rPr/>
  </w:style>
  <w:style w:type="character" w:styleId="WW8Num20z0" w:customStyle="1">
    <w:name w:val="WW8Num20z0"/>
    <w:qFormat/>
    <w:rsid w:val="00d35a07"/>
    <w:rPr/>
  </w:style>
  <w:style w:type="character" w:styleId="WW8Num20z1" w:customStyle="1">
    <w:name w:val="WW8Num20z1"/>
    <w:qFormat/>
    <w:rsid w:val="00d35a07"/>
    <w:rPr/>
  </w:style>
  <w:style w:type="character" w:styleId="WW8Num20z2" w:customStyle="1">
    <w:name w:val="WW8Num20z2"/>
    <w:qFormat/>
    <w:rsid w:val="00d35a07"/>
    <w:rPr/>
  </w:style>
  <w:style w:type="character" w:styleId="WW8Num20z3" w:customStyle="1">
    <w:name w:val="WW8Num20z3"/>
    <w:qFormat/>
    <w:rsid w:val="00d35a07"/>
    <w:rPr/>
  </w:style>
  <w:style w:type="character" w:styleId="WW8Num20z4" w:customStyle="1">
    <w:name w:val="WW8Num20z4"/>
    <w:qFormat/>
    <w:rsid w:val="00d35a07"/>
    <w:rPr/>
  </w:style>
  <w:style w:type="character" w:styleId="WW8Num20z5" w:customStyle="1">
    <w:name w:val="WW8Num20z5"/>
    <w:qFormat/>
    <w:rsid w:val="00d35a07"/>
    <w:rPr/>
  </w:style>
  <w:style w:type="character" w:styleId="WW8Num20z6" w:customStyle="1">
    <w:name w:val="WW8Num20z6"/>
    <w:qFormat/>
    <w:rsid w:val="00d35a07"/>
    <w:rPr/>
  </w:style>
  <w:style w:type="character" w:styleId="WW8Num20z7" w:customStyle="1">
    <w:name w:val="WW8Num20z7"/>
    <w:qFormat/>
    <w:rsid w:val="00d35a07"/>
    <w:rPr/>
  </w:style>
  <w:style w:type="character" w:styleId="WW8Num20z8" w:customStyle="1">
    <w:name w:val="WW8Num20z8"/>
    <w:qFormat/>
    <w:rsid w:val="00d35a07"/>
    <w:rPr/>
  </w:style>
  <w:style w:type="character" w:styleId="WW8Num21z0" w:customStyle="1">
    <w:name w:val="WW8Num21z0"/>
    <w:qFormat/>
    <w:rsid w:val="00d35a07"/>
    <w:rPr>
      <w:sz w:val="24"/>
    </w:rPr>
  </w:style>
  <w:style w:type="character" w:styleId="WW8Num22z0" w:customStyle="1">
    <w:name w:val="WW8Num22z0"/>
    <w:qFormat/>
    <w:rsid w:val="00d35a07"/>
    <w:rPr/>
  </w:style>
  <w:style w:type="character" w:styleId="WW8Num22z1" w:customStyle="1">
    <w:name w:val="WW8Num22z1"/>
    <w:qFormat/>
    <w:rsid w:val="00d35a07"/>
    <w:rPr/>
  </w:style>
  <w:style w:type="character" w:styleId="WW8Num22z2" w:customStyle="1">
    <w:name w:val="WW8Num22z2"/>
    <w:qFormat/>
    <w:rsid w:val="00d35a07"/>
    <w:rPr/>
  </w:style>
  <w:style w:type="character" w:styleId="WW8Num22z3" w:customStyle="1">
    <w:name w:val="WW8Num22z3"/>
    <w:qFormat/>
    <w:rsid w:val="00d35a07"/>
    <w:rPr/>
  </w:style>
  <w:style w:type="character" w:styleId="WW8Num22z4" w:customStyle="1">
    <w:name w:val="WW8Num22z4"/>
    <w:qFormat/>
    <w:rsid w:val="00d35a07"/>
    <w:rPr/>
  </w:style>
  <w:style w:type="character" w:styleId="WW8Num22z5" w:customStyle="1">
    <w:name w:val="WW8Num22z5"/>
    <w:qFormat/>
    <w:rsid w:val="00d35a07"/>
    <w:rPr/>
  </w:style>
  <w:style w:type="character" w:styleId="WW8Num22z6" w:customStyle="1">
    <w:name w:val="WW8Num22z6"/>
    <w:qFormat/>
    <w:rsid w:val="00d35a07"/>
    <w:rPr/>
  </w:style>
  <w:style w:type="character" w:styleId="WW8Num22z7" w:customStyle="1">
    <w:name w:val="WW8Num22z7"/>
    <w:qFormat/>
    <w:rsid w:val="00d35a07"/>
    <w:rPr/>
  </w:style>
  <w:style w:type="character" w:styleId="WW8Num22z8" w:customStyle="1">
    <w:name w:val="WW8Num22z8"/>
    <w:qFormat/>
    <w:rsid w:val="00d35a07"/>
    <w:rPr/>
  </w:style>
  <w:style w:type="character" w:styleId="WW8Num23z0" w:customStyle="1">
    <w:name w:val="WW8Num23z0"/>
    <w:qFormat/>
    <w:rsid w:val="00d35a07"/>
    <w:rPr/>
  </w:style>
  <w:style w:type="character" w:styleId="WW8Num23z1" w:customStyle="1">
    <w:name w:val="WW8Num23z1"/>
    <w:qFormat/>
    <w:rsid w:val="00d35a07"/>
    <w:rPr/>
  </w:style>
  <w:style w:type="character" w:styleId="WW8Num23z2" w:customStyle="1">
    <w:name w:val="WW8Num23z2"/>
    <w:qFormat/>
    <w:rsid w:val="00d35a07"/>
    <w:rPr/>
  </w:style>
  <w:style w:type="character" w:styleId="WW8Num23z3" w:customStyle="1">
    <w:name w:val="WW8Num23z3"/>
    <w:qFormat/>
    <w:rsid w:val="00d35a07"/>
    <w:rPr/>
  </w:style>
  <w:style w:type="character" w:styleId="WW8Num23z4" w:customStyle="1">
    <w:name w:val="WW8Num23z4"/>
    <w:qFormat/>
    <w:rsid w:val="00d35a07"/>
    <w:rPr/>
  </w:style>
  <w:style w:type="character" w:styleId="WW8Num23z5" w:customStyle="1">
    <w:name w:val="WW8Num23z5"/>
    <w:qFormat/>
    <w:rsid w:val="00d35a07"/>
    <w:rPr/>
  </w:style>
  <w:style w:type="character" w:styleId="WW8Num23z6" w:customStyle="1">
    <w:name w:val="WW8Num23z6"/>
    <w:qFormat/>
    <w:rsid w:val="00d35a07"/>
    <w:rPr/>
  </w:style>
  <w:style w:type="character" w:styleId="WW8Num23z7" w:customStyle="1">
    <w:name w:val="WW8Num23z7"/>
    <w:qFormat/>
    <w:rsid w:val="00d35a07"/>
    <w:rPr/>
  </w:style>
  <w:style w:type="character" w:styleId="WW8Num23z8" w:customStyle="1">
    <w:name w:val="WW8Num23z8"/>
    <w:qFormat/>
    <w:rsid w:val="00d35a07"/>
    <w:rPr/>
  </w:style>
  <w:style w:type="character" w:styleId="WW8Num24z0" w:customStyle="1">
    <w:name w:val="WW8Num24z0"/>
    <w:qFormat/>
    <w:rsid w:val="00d35a07"/>
    <w:rPr/>
  </w:style>
  <w:style w:type="character" w:styleId="WW8Num24z1" w:customStyle="1">
    <w:name w:val="WW8Num24z1"/>
    <w:qFormat/>
    <w:rsid w:val="00d35a07"/>
    <w:rPr/>
  </w:style>
  <w:style w:type="character" w:styleId="WW8Num24z2" w:customStyle="1">
    <w:name w:val="WW8Num24z2"/>
    <w:qFormat/>
    <w:rsid w:val="00d35a07"/>
    <w:rPr/>
  </w:style>
  <w:style w:type="character" w:styleId="WW8Num24z3" w:customStyle="1">
    <w:name w:val="WW8Num24z3"/>
    <w:qFormat/>
    <w:rsid w:val="00d35a07"/>
    <w:rPr/>
  </w:style>
  <w:style w:type="character" w:styleId="WW8Num24z4" w:customStyle="1">
    <w:name w:val="WW8Num24z4"/>
    <w:qFormat/>
    <w:rsid w:val="00d35a07"/>
    <w:rPr/>
  </w:style>
  <w:style w:type="character" w:styleId="WW8Num24z5" w:customStyle="1">
    <w:name w:val="WW8Num24z5"/>
    <w:qFormat/>
    <w:rsid w:val="00d35a07"/>
    <w:rPr/>
  </w:style>
  <w:style w:type="character" w:styleId="WW8Num24z6" w:customStyle="1">
    <w:name w:val="WW8Num24z6"/>
    <w:qFormat/>
    <w:rsid w:val="00d35a07"/>
    <w:rPr/>
  </w:style>
  <w:style w:type="character" w:styleId="WW8Num24z7" w:customStyle="1">
    <w:name w:val="WW8Num24z7"/>
    <w:qFormat/>
    <w:rsid w:val="00d35a07"/>
    <w:rPr/>
  </w:style>
  <w:style w:type="character" w:styleId="WW8Num24z8" w:customStyle="1">
    <w:name w:val="WW8Num24z8"/>
    <w:qFormat/>
    <w:rsid w:val="00d35a07"/>
    <w:rPr/>
  </w:style>
  <w:style w:type="character" w:styleId="WW8Num25z0" w:customStyle="1">
    <w:name w:val="WW8Num25z0"/>
    <w:qFormat/>
    <w:rsid w:val="00d35a07"/>
    <w:rPr>
      <w:sz w:val="24"/>
    </w:rPr>
  </w:style>
  <w:style w:type="character" w:styleId="WW8Num26z0" w:customStyle="1">
    <w:name w:val="WW8Num26z0"/>
    <w:qFormat/>
    <w:rsid w:val="00d35a07"/>
    <w:rPr>
      <w:rFonts w:eastAsia="Arial"/>
      <w:color w:val="000000"/>
      <w:sz w:val="24"/>
    </w:rPr>
  </w:style>
  <w:style w:type="character" w:styleId="WW8Num27z0" w:customStyle="1">
    <w:name w:val="WW8Num27z0"/>
    <w:qFormat/>
    <w:rsid w:val="00d35a07"/>
    <w:rPr>
      <w:rFonts w:ascii="Arial" w:hAnsi="Arial" w:eastAsia="Arial" w:cs="Arial"/>
      <w:b/>
      <w:lang w:val="ru-RU"/>
    </w:rPr>
  </w:style>
  <w:style w:type="character" w:styleId="WW8Num27z1" w:customStyle="1">
    <w:name w:val="WW8Num27z1"/>
    <w:qFormat/>
    <w:rsid w:val="00d35a07"/>
    <w:rPr>
      <w:rFonts w:ascii="Arial" w:hAnsi="Arial" w:eastAsia="Arial" w:cs="Arial"/>
    </w:rPr>
  </w:style>
  <w:style w:type="character" w:styleId="141" w:customStyle="1">
    <w:name w:val="Основной шрифт абзаца14"/>
    <w:qFormat/>
    <w:rsid w:val="00d35a07"/>
    <w:rPr/>
  </w:style>
  <w:style w:type="character" w:styleId="WW8Num7z1" w:customStyle="1">
    <w:name w:val="WW8Num7z1"/>
    <w:qFormat/>
    <w:rsid w:val="00d35a07"/>
    <w:rPr>
      <w:rFonts w:ascii="Arial" w:hAnsi="Arial" w:cs="Times New Roman"/>
      <w:b w:val="false"/>
      <w:bCs w:val="false"/>
      <w:sz w:val="24"/>
      <w:szCs w:val="24"/>
    </w:rPr>
  </w:style>
  <w:style w:type="character" w:styleId="WW8Num8z3" w:customStyle="1">
    <w:name w:val="WW8Num8z3"/>
    <w:qFormat/>
    <w:rsid w:val="00d35a07"/>
    <w:rPr/>
  </w:style>
  <w:style w:type="character" w:styleId="WW8Num8z4" w:customStyle="1">
    <w:name w:val="WW8Num8z4"/>
    <w:qFormat/>
    <w:rsid w:val="00d35a07"/>
    <w:rPr/>
  </w:style>
  <w:style w:type="character" w:styleId="WW8Num8z5" w:customStyle="1">
    <w:name w:val="WW8Num8z5"/>
    <w:qFormat/>
    <w:rsid w:val="00d35a07"/>
    <w:rPr/>
  </w:style>
  <w:style w:type="character" w:styleId="WW8Num8z6" w:customStyle="1">
    <w:name w:val="WW8Num8z6"/>
    <w:qFormat/>
    <w:rsid w:val="00d35a07"/>
    <w:rPr/>
  </w:style>
  <w:style w:type="character" w:styleId="WW8Num8z7" w:customStyle="1">
    <w:name w:val="WW8Num8z7"/>
    <w:qFormat/>
    <w:rsid w:val="00d35a07"/>
    <w:rPr/>
  </w:style>
  <w:style w:type="character" w:styleId="WW8Num8z8" w:customStyle="1">
    <w:name w:val="WW8Num8z8"/>
    <w:qFormat/>
    <w:rsid w:val="00d35a07"/>
    <w:rPr/>
  </w:style>
  <w:style w:type="character" w:styleId="WW8Num9z2" w:customStyle="1">
    <w:name w:val="WW8Num9z2"/>
    <w:qFormat/>
    <w:rsid w:val="00d35a07"/>
    <w:rPr/>
  </w:style>
  <w:style w:type="character" w:styleId="WW8Num9z3" w:customStyle="1">
    <w:name w:val="WW8Num9z3"/>
    <w:qFormat/>
    <w:rsid w:val="00d35a07"/>
    <w:rPr/>
  </w:style>
  <w:style w:type="character" w:styleId="WW8Num9z4" w:customStyle="1">
    <w:name w:val="WW8Num9z4"/>
    <w:qFormat/>
    <w:rsid w:val="00d35a07"/>
    <w:rPr/>
  </w:style>
  <w:style w:type="character" w:styleId="WW8Num9z5" w:customStyle="1">
    <w:name w:val="WW8Num9z5"/>
    <w:qFormat/>
    <w:rsid w:val="00d35a07"/>
    <w:rPr/>
  </w:style>
  <w:style w:type="character" w:styleId="WW8Num9z6" w:customStyle="1">
    <w:name w:val="WW8Num9z6"/>
    <w:qFormat/>
    <w:rsid w:val="00d35a07"/>
    <w:rPr/>
  </w:style>
  <w:style w:type="character" w:styleId="WW8Num9z7" w:customStyle="1">
    <w:name w:val="WW8Num9z7"/>
    <w:qFormat/>
    <w:rsid w:val="00d35a07"/>
    <w:rPr/>
  </w:style>
  <w:style w:type="character" w:styleId="WW8Num9z8" w:customStyle="1">
    <w:name w:val="WW8Num9z8"/>
    <w:qFormat/>
    <w:rsid w:val="00d35a07"/>
    <w:rPr/>
  </w:style>
  <w:style w:type="character" w:styleId="WW8Num10z2" w:customStyle="1">
    <w:name w:val="WW8Num10z2"/>
    <w:qFormat/>
    <w:rsid w:val="00d35a07"/>
    <w:rPr/>
  </w:style>
  <w:style w:type="character" w:styleId="WW8Num10z3" w:customStyle="1">
    <w:name w:val="WW8Num10z3"/>
    <w:qFormat/>
    <w:rsid w:val="00d35a07"/>
    <w:rPr/>
  </w:style>
  <w:style w:type="character" w:styleId="WW8Num10z4" w:customStyle="1">
    <w:name w:val="WW8Num10z4"/>
    <w:qFormat/>
    <w:rsid w:val="00d35a07"/>
    <w:rPr/>
  </w:style>
  <w:style w:type="character" w:styleId="WW8Num10z5" w:customStyle="1">
    <w:name w:val="WW8Num10z5"/>
    <w:qFormat/>
    <w:rsid w:val="00d35a07"/>
    <w:rPr/>
  </w:style>
  <w:style w:type="character" w:styleId="WW8Num10z6" w:customStyle="1">
    <w:name w:val="WW8Num10z6"/>
    <w:qFormat/>
    <w:rsid w:val="00d35a07"/>
    <w:rPr/>
  </w:style>
  <w:style w:type="character" w:styleId="WW8Num10z7" w:customStyle="1">
    <w:name w:val="WW8Num10z7"/>
    <w:qFormat/>
    <w:rsid w:val="00d35a07"/>
    <w:rPr/>
  </w:style>
  <w:style w:type="character" w:styleId="WW8Num10z8" w:customStyle="1">
    <w:name w:val="WW8Num10z8"/>
    <w:qFormat/>
    <w:rsid w:val="00d35a07"/>
    <w:rPr/>
  </w:style>
  <w:style w:type="character" w:styleId="WW8Num5z1" w:customStyle="1">
    <w:name w:val="WW8Num5z1"/>
    <w:qFormat/>
    <w:rsid w:val="00d35a07"/>
    <w:rPr/>
  </w:style>
  <w:style w:type="character" w:styleId="WW8Num8z1" w:customStyle="1">
    <w:name w:val="WW8Num8z1"/>
    <w:qFormat/>
    <w:rsid w:val="00d35a07"/>
    <w:rPr>
      <w:rFonts w:ascii="Arial" w:hAnsi="Arial" w:cs="Times New Roman"/>
      <w:b w:val="false"/>
      <w:bCs w:val="false"/>
      <w:sz w:val="24"/>
      <w:szCs w:val="24"/>
    </w:rPr>
  </w:style>
  <w:style w:type="character" w:styleId="WW8Num11z2" w:customStyle="1">
    <w:name w:val="WW8Num11z2"/>
    <w:qFormat/>
    <w:rsid w:val="00d35a07"/>
    <w:rPr/>
  </w:style>
  <w:style w:type="character" w:styleId="WW8Num11z3" w:customStyle="1">
    <w:name w:val="WW8Num11z3"/>
    <w:qFormat/>
    <w:rsid w:val="00d35a07"/>
    <w:rPr/>
  </w:style>
  <w:style w:type="character" w:styleId="WW8Num11z4" w:customStyle="1">
    <w:name w:val="WW8Num11z4"/>
    <w:qFormat/>
    <w:rsid w:val="00d35a07"/>
    <w:rPr/>
  </w:style>
  <w:style w:type="character" w:styleId="WW8Num11z5" w:customStyle="1">
    <w:name w:val="WW8Num11z5"/>
    <w:qFormat/>
    <w:rsid w:val="00d35a07"/>
    <w:rPr/>
  </w:style>
  <w:style w:type="character" w:styleId="WW8Num11z6" w:customStyle="1">
    <w:name w:val="WW8Num11z6"/>
    <w:qFormat/>
    <w:rsid w:val="00d35a07"/>
    <w:rPr/>
  </w:style>
  <w:style w:type="character" w:styleId="WW8Num11z7" w:customStyle="1">
    <w:name w:val="WW8Num11z7"/>
    <w:qFormat/>
    <w:rsid w:val="00d35a07"/>
    <w:rPr/>
  </w:style>
  <w:style w:type="character" w:styleId="WW8Num11z8" w:customStyle="1">
    <w:name w:val="WW8Num11z8"/>
    <w:qFormat/>
    <w:rsid w:val="00d35a07"/>
    <w:rPr/>
  </w:style>
  <w:style w:type="character" w:styleId="131" w:customStyle="1">
    <w:name w:val="Основной шрифт абзаца13"/>
    <w:qFormat/>
    <w:rsid w:val="00d35a07"/>
    <w:rPr/>
  </w:style>
  <w:style w:type="character" w:styleId="WW8Num6z1" w:customStyle="1">
    <w:name w:val="WW8Num6z1"/>
    <w:qFormat/>
    <w:rsid w:val="00d35a07"/>
    <w:rPr/>
  </w:style>
  <w:style w:type="character" w:styleId="124" w:customStyle="1">
    <w:name w:val="Основной шрифт абзаца12"/>
    <w:qFormat/>
    <w:rsid w:val="00d35a07"/>
    <w:rPr/>
  </w:style>
  <w:style w:type="character" w:styleId="WW8Num13z3" w:customStyle="1">
    <w:name w:val="WW8Num13z3"/>
    <w:qFormat/>
    <w:rsid w:val="00d35a07"/>
    <w:rPr/>
  </w:style>
  <w:style w:type="character" w:styleId="WW8Num13z4" w:customStyle="1">
    <w:name w:val="WW8Num13z4"/>
    <w:qFormat/>
    <w:rsid w:val="00d35a07"/>
    <w:rPr/>
  </w:style>
  <w:style w:type="character" w:styleId="WW8Num13z5" w:customStyle="1">
    <w:name w:val="WW8Num13z5"/>
    <w:qFormat/>
    <w:rsid w:val="00d35a07"/>
    <w:rPr/>
  </w:style>
  <w:style w:type="character" w:styleId="WW8Num13z6" w:customStyle="1">
    <w:name w:val="WW8Num13z6"/>
    <w:qFormat/>
    <w:rsid w:val="00d35a07"/>
    <w:rPr/>
  </w:style>
  <w:style w:type="character" w:styleId="WW8Num13z7" w:customStyle="1">
    <w:name w:val="WW8Num13z7"/>
    <w:qFormat/>
    <w:rsid w:val="00d35a07"/>
    <w:rPr/>
  </w:style>
  <w:style w:type="character" w:styleId="WW8Num13z8" w:customStyle="1">
    <w:name w:val="WW8Num13z8"/>
    <w:qFormat/>
    <w:rsid w:val="00d35a07"/>
    <w:rPr/>
  </w:style>
  <w:style w:type="character" w:styleId="WW8Num15z1" w:customStyle="1">
    <w:name w:val="WW8Num15z1"/>
    <w:qFormat/>
    <w:rsid w:val="00d35a07"/>
    <w:rPr/>
  </w:style>
  <w:style w:type="character" w:styleId="WW8Num15z2" w:customStyle="1">
    <w:name w:val="WW8Num15z2"/>
    <w:qFormat/>
    <w:rsid w:val="00d35a07"/>
    <w:rPr/>
  </w:style>
  <w:style w:type="character" w:styleId="WW8Num15z3" w:customStyle="1">
    <w:name w:val="WW8Num15z3"/>
    <w:qFormat/>
    <w:rsid w:val="00d35a07"/>
    <w:rPr/>
  </w:style>
  <w:style w:type="character" w:styleId="WW8Num15z4" w:customStyle="1">
    <w:name w:val="WW8Num15z4"/>
    <w:qFormat/>
    <w:rsid w:val="00d35a07"/>
    <w:rPr/>
  </w:style>
  <w:style w:type="character" w:styleId="WW8Num15z5" w:customStyle="1">
    <w:name w:val="WW8Num15z5"/>
    <w:qFormat/>
    <w:rsid w:val="00d35a07"/>
    <w:rPr/>
  </w:style>
  <w:style w:type="character" w:styleId="WW8Num15z6" w:customStyle="1">
    <w:name w:val="WW8Num15z6"/>
    <w:qFormat/>
    <w:rsid w:val="00d35a07"/>
    <w:rPr/>
  </w:style>
  <w:style w:type="character" w:styleId="WW8Num15z7" w:customStyle="1">
    <w:name w:val="WW8Num15z7"/>
    <w:qFormat/>
    <w:rsid w:val="00d35a07"/>
    <w:rPr/>
  </w:style>
  <w:style w:type="character" w:styleId="WW8Num15z8" w:customStyle="1">
    <w:name w:val="WW8Num15z8"/>
    <w:qFormat/>
    <w:rsid w:val="00d35a07"/>
    <w:rPr/>
  </w:style>
  <w:style w:type="character" w:styleId="1110" w:customStyle="1">
    <w:name w:val="Основной шрифт абзаца11"/>
    <w:qFormat/>
    <w:rsid w:val="00d35a07"/>
    <w:rPr/>
  </w:style>
  <w:style w:type="character" w:styleId="10" w:customStyle="1">
    <w:name w:val="Основной шрифт абзаца10"/>
    <w:qFormat/>
    <w:rsid w:val="00d35a07"/>
    <w:rPr/>
  </w:style>
  <w:style w:type="character" w:styleId="93" w:customStyle="1">
    <w:name w:val="Основной шрифт абзаца9"/>
    <w:qFormat/>
    <w:rsid w:val="00d35a07"/>
    <w:rPr/>
  </w:style>
  <w:style w:type="character" w:styleId="82" w:customStyle="1">
    <w:name w:val="Основной шрифт абзаца8"/>
    <w:qFormat/>
    <w:rsid w:val="00d35a07"/>
    <w:rPr/>
  </w:style>
  <w:style w:type="character" w:styleId="62" w:customStyle="1">
    <w:name w:val="Основной шрифт абзаца6"/>
    <w:qFormat/>
    <w:rsid w:val="00d35a07"/>
    <w:rPr/>
  </w:style>
  <w:style w:type="character" w:styleId="WW8Num18z2" w:customStyle="1">
    <w:name w:val="WW8Num18z2"/>
    <w:qFormat/>
    <w:rsid w:val="00d35a07"/>
    <w:rPr/>
  </w:style>
  <w:style w:type="character" w:styleId="WW8Num18z3" w:customStyle="1">
    <w:name w:val="WW8Num18z3"/>
    <w:qFormat/>
    <w:rsid w:val="00d35a07"/>
    <w:rPr/>
  </w:style>
  <w:style w:type="character" w:styleId="WW8Num18z4" w:customStyle="1">
    <w:name w:val="WW8Num18z4"/>
    <w:qFormat/>
    <w:rsid w:val="00d35a07"/>
    <w:rPr/>
  </w:style>
  <w:style w:type="character" w:styleId="WW8Num18z5" w:customStyle="1">
    <w:name w:val="WW8Num18z5"/>
    <w:qFormat/>
    <w:rsid w:val="00d35a07"/>
    <w:rPr/>
  </w:style>
  <w:style w:type="character" w:styleId="WW8Num18z6" w:customStyle="1">
    <w:name w:val="WW8Num18z6"/>
    <w:qFormat/>
    <w:rsid w:val="00d35a07"/>
    <w:rPr/>
  </w:style>
  <w:style w:type="character" w:styleId="WW8Num18z7" w:customStyle="1">
    <w:name w:val="WW8Num18z7"/>
    <w:qFormat/>
    <w:rsid w:val="00d35a07"/>
    <w:rPr/>
  </w:style>
  <w:style w:type="character" w:styleId="WW8Num18z8" w:customStyle="1">
    <w:name w:val="WW8Num18z8"/>
    <w:qFormat/>
    <w:rsid w:val="00d35a07"/>
    <w:rPr/>
  </w:style>
  <w:style w:type="character" w:styleId="WW8Num21z2" w:customStyle="1">
    <w:name w:val="WW8Num21z2"/>
    <w:qFormat/>
    <w:rsid w:val="00d35a07"/>
    <w:rPr/>
  </w:style>
  <w:style w:type="character" w:styleId="WW8Num21z3" w:customStyle="1">
    <w:name w:val="WW8Num21z3"/>
    <w:qFormat/>
    <w:rsid w:val="00d35a07"/>
    <w:rPr/>
  </w:style>
  <w:style w:type="character" w:styleId="WW8Num21z4" w:customStyle="1">
    <w:name w:val="WW8Num21z4"/>
    <w:qFormat/>
    <w:rsid w:val="00d35a07"/>
    <w:rPr/>
  </w:style>
  <w:style w:type="character" w:styleId="WW8Num21z5" w:customStyle="1">
    <w:name w:val="WW8Num21z5"/>
    <w:qFormat/>
    <w:rsid w:val="00d35a07"/>
    <w:rPr/>
  </w:style>
  <w:style w:type="character" w:styleId="WW8Num21z6" w:customStyle="1">
    <w:name w:val="WW8Num21z6"/>
    <w:qFormat/>
    <w:rsid w:val="00d35a07"/>
    <w:rPr/>
  </w:style>
  <w:style w:type="character" w:styleId="WW8Num21z7" w:customStyle="1">
    <w:name w:val="WW8Num21z7"/>
    <w:qFormat/>
    <w:rsid w:val="00d35a07"/>
    <w:rPr/>
  </w:style>
  <w:style w:type="character" w:styleId="WW8Num21z8" w:customStyle="1">
    <w:name w:val="WW8Num21z8"/>
    <w:qFormat/>
    <w:rsid w:val="00d35a07"/>
    <w:rPr/>
  </w:style>
  <w:style w:type="character" w:styleId="53" w:customStyle="1">
    <w:name w:val="Основной шрифт абзаца5"/>
    <w:qFormat/>
    <w:rsid w:val="00d35a07"/>
    <w:rPr/>
  </w:style>
  <w:style w:type="character" w:styleId="43" w:customStyle="1">
    <w:name w:val="Основной шрифт абзаца4"/>
    <w:qFormat/>
    <w:rsid w:val="00d35a07"/>
    <w:rPr/>
  </w:style>
  <w:style w:type="character" w:styleId="215" w:customStyle="1">
    <w:name w:val="Основной шрифт абзаца2"/>
    <w:qFormat/>
    <w:rsid w:val="00d35a07"/>
    <w:rPr/>
  </w:style>
  <w:style w:type="character" w:styleId="125" w:customStyle="1">
    <w:name w:val="Основной шрифт абзаца1"/>
    <w:qFormat/>
    <w:rsid w:val="00d35a07"/>
    <w:rPr/>
  </w:style>
  <w:style w:type="character" w:styleId="Style31" w:customStyle="1">
    <w:name w:val="Символ нумерации"/>
    <w:qFormat/>
    <w:rsid w:val="00d35a07"/>
    <w:rPr>
      <w:rFonts w:ascii="Arial" w:hAnsi="Arial" w:cs="Times New Roman"/>
      <w:b w:val="false"/>
      <w:bCs w:val="false"/>
      <w:sz w:val="24"/>
      <w:szCs w:val="24"/>
    </w:rPr>
  </w:style>
  <w:style w:type="character" w:styleId="DefaultFontStyle" w:customStyle="1">
    <w:name w:val="DefaultFontStyle"/>
    <w:qFormat/>
    <w:rsid w:val="00d35a07"/>
    <w:rPr>
      <w:rFonts w:ascii="Courier New" w:hAnsi="Courier New" w:eastAsia="Courier New" w:cs="Courier New"/>
      <w:color w:val="000000"/>
      <w:spacing w:val="0"/>
      <w:position w:val="0"/>
      <w:sz w:val="24"/>
      <w:sz w:val="24"/>
      <w:szCs w:val="24"/>
      <w:vertAlign w:val="baseline"/>
      <w:lang w:val="ru-RU" w:bidi="ru-RU"/>
    </w:rPr>
  </w:style>
  <w:style w:type="character" w:styleId="CharStyle4" w:customStyle="1">
    <w:name w:val="CharStyle4"/>
    <w:qFormat/>
    <w:rsid w:val="00d35a07"/>
    <w:rPr>
      <w:rFonts w:ascii="Arial" w:hAnsi="Arial" w:eastAsia="Arial" w:cs="Arial"/>
      <w:b w:val="false"/>
      <w:bCs w:val="false"/>
      <w:i w:val="false"/>
      <w:iCs w:val="false"/>
      <w:strike w:val="false"/>
      <w:dstrike w:val="false"/>
      <w:color w:val="000000"/>
      <w:spacing w:val="0"/>
      <w:position w:val="0"/>
      <w:sz w:val="23"/>
      <w:sz w:val="23"/>
      <w:szCs w:val="23"/>
      <w:u w:val="none"/>
      <w:vertAlign w:val="baseline"/>
      <w:lang w:val="ru-RU" w:bidi="ru-RU"/>
    </w:rPr>
  </w:style>
  <w:style w:type="character" w:styleId="Style32" w:customStyle="1">
    <w:name w:val="Маркеры списка"/>
    <w:qFormat/>
    <w:rsid w:val="00d35a07"/>
    <w:rPr>
      <w:rFonts w:ascii="Arial" w:hAnsi="Arial" w:eastAsia="OpenSymbol" w:cs="OpenSymbol"/>
      <w:sz w:val="22"/>
      <w:szCs w:val="22"/>
    </w:rPr>
  </w:style>
  <w:style w:type="character" w:styleId="CharStyle13" w:customStyle="1">
    <w:name w:val="CharStyle13"/>
    <w:qFormat/>
    <w:rsid w:val="00d35a07"/>
    <w:rPr>
      <w:rFonts w:ascii="Arial" w:hAnsi="Arial" w:eastAsia="Arial" w:cs="Arial"/>
      <w:b/>
      <w:bCs/>
      <w:i w:val="false"/>
      <w:iCs w:val="false"/>
      <w:strike w:val="false"/>
      <w:dstrike w:val="false"/>
      <w:color w:val="000000"/>
      <w:spacing w:val="0"/>
      <w:position w:val="0"/>
      <w:sz w:val="23"/>
      <w:sz w:val="23"/>
      <w:szCs w:val="23"/>
      <w:u w:val="none"/>
      <w:vertAlign w:val="baseline"/>
      <w:lang w:val="ru-RU" w:bidi="ru-RU"/>
    </w:rPr>
  </w:style>
  <w:style w:type="character" w:styleId="CharStyle15" w:customStyle="1">
    <w:name w:val="CharStyle15"/>
    <w:qFormat/>
    <w:rsid w:val="00d35a07"/>
    <w:rPr>
      <w:rFonts w:ascii="Arial" w:hAnsi="Arial" w:eastAsia="Arial" w:cs="Arial"/>
      <w:b/>
      <w:bCs/>
      <w:i w:val="false"/>
      <w:iCs w:val="false"/>
      <w:strike w:val="false"/>
      <w:dstrike w:val="false"/>
      <w:color w:val="000000"/>
      <w:spacing w:val="0"/>
      <w:position w:val="0"/>
      <w:sz w:val="23"/>
      <w:sz w:val="23"/>
      <w:szCs w:val="23"/>
      <w:u w:val="none"/>
      <w:vertAlign w:val="baseline"/>
      <w:lang w:val="ru-RU" w:bidi="ru-RU"/>
    </w:rPr>
  </w:style>
  <w:style w:type="character" w:styleId="CharStyle16" w:customStyle="1">
    <w:name w:val="CharStyle16"/>
    <w:qFormat/>
    <w:rsid w:val="00d35a07"/>
    <w:rPr>
      <w:rFonts w:ascii="Arial" w:hAnsi="Arial" w:eastAsia="Arial" w:cs="Arial"/>
      <w:b/>
      <w:bCs/>
      <w:i w:val="false"/>
      <w:iCs w:val="false"/>
      <w:strike w:val="false"/>
      <w:dstrike w:val="false"/>
      <w:color w:val="000000"/>
      <w:spacing w:val="0"/>
      <w:position w:val="0"/>
      <w:sz w:val="23"/>
      <w:sz w:val="23"/>
      <w:szCs w:val="23"/>
      <w:u w:val="single"/>
      <w:vertAlign w:val="baseline"/>
      <w:lang w:val="ru-RU" w:bidi="ru-RU"/>
    </w:rPr>
  </w:style>
  <w:style w:type="character" w:styleId="FontStyle41" w:customStyle="1">
    <w:name w:val="Font Style41"/>
    <w:qFormat/>
    <w:rsid w:val="00d35a07"/>
    <w:rPr>
      <w:rFonts w:ascii="Times New Roman" w:hAnsi="Times New Roman" w:cs="Times New Roman"/>
      <w:b/>
      <w:bCs/>
      <w:sz w:val="22"/>
      <w:szCs w:val="22"/>
    </w:rPr>
  </w:style>
  <w:style w:type="character" w:styleId="Q" w:customStyle="1">
    <w:name w:val="Q"/>
    <w:qFormat/>
    <w:rsid w:val="00d35a07"/>
    <w:rPr/>
  </w:style>
  <w:style w:type="character" w:styleId="FontStyle11" w:customStyle="1">
    <w:name w:val="Font Style11"/>
    <w:qFormat/>
    <w:rsid w:val="00d35a07"/>
    <w:rPr>
      <w:rFonts w:ascii="Arial" w:hAnsi="Arial" w:eastAsia="Arial" w:cs="Arial"/>
      <w:b/>
      <w:bCs/>
      <w:sz w:val="20"/>
    </w:rPr>
  </w:style>
  <w:style w:type="character" w:styleId="FontStyle13" w:customStyle="1">
    <w:name w:val="Font Style13"/>
    <w:qFormat/>
    <w:rsid w:val="00d35a07"/>
    <w:rPr>
      <w:rFonts w:ascii="Arial" w:hAnsi="Arial" w:eastAsia="Arial" w:cs="Arial"/>
      <w:sz w:val="20"/>
    </w:rPr>
  </w:style>
  <w:style w:type="character" w:styleId="FontStyle12" w:customStyle="1">
    <w:name w:val="Font Style12"/>
    <w:qFormat/>
    <w:rsid w:val="00d35a07"/>
    <w:rPr>
      <w:rFonts w:ascii="Arial" w:hAnsi="Arial" w:eastAsia="Arial" w:cs="Arial"/>
      <w:smallCaps/>
      <w:sz w:val="22"/>
    </w:rPr>
  </w:style>
  <w:style w:type="character" w:styleId="126" w:customStyle="1">
    <w:name w:val="Гиперссылка1"/>
    <w:qFormat/>
    <w:rsid w:val="00d35a07"/>
    <w:rPr>
      <w:color w:val="0000FF"/>
      <w:u w:val="single"/>
    </w:rPr>
  </w:style>
  <w:style w:type="character" w:styleId="FontStyle14" w:customStyle="1">
    <w:name w:val="Font Style14"/>
    <w:qFormat/>
    <w:rsid w:val="00d35a07"/>
    <w:rPr>
      <w:rFonts w:ascii="Arial" w:hAnsi="Arial" w:eastAsia="Arial" w:cs="Arial"/>
      <w:b/>
      <w:bCs/>
      <w:sz w:val="22"/>
    </w:rPr>
  </w:style>
  <w:style w:type="character" w:styleId="FontStyle15" w:customStyle="1">
    <w:name w:val="Font Style15"/>
    <w:qFormat/>
    <w:rsid w:val="00d35a07"/>
    <w:rPr>
      <w:rFonts w:ascii="Arial" w:hAnsi="Arial" w:eastAsia="Arial" w:cs="Arial"/>
      <w:sz w:val="22"/>
    </w:rPr>
  </w:style>
  <w:style w:type="character" w:styleId="34" w:customStyle="1">
    <w:name w:val="Основной шрифт абзаца3"/>
    <w:qFormat/>
    <w:rsid w:val="00d35a07"/>
    <w:rPr/>
  </w:style>
  <w:style w:type="character" w:styleId="216" w:customStyle="1">
    <w:name w:val="Знак сноски2"/>
    <w:qFormat/>
    <w:rsid w:val="00d35a07"/>
    <w:rPr>
      <w:sz w:val="16"/>
    </w:rPr>
  </w:style>
  <w:style w:type="character" w:styleId="72" w:customStyle="1">
    <w:name w:val="Основной шрифт абзаца7"/>
    <w:qFormat/>
    <w:rsid w:val="00d35a07"/>
    <w:rPr/>
  </w:style>
  <w:style w:type="character" w:styleId="Emphasis">
    <w:name w:val="Emphasis"/>
    <w:qFormat/>
    <w:rsid w:val="00d35a07"/>
    <w:rPr>
      <w:i/>
      <w:iCs/>
    </w:rPr>
  </w:style>
  <w:style w:type="character" w:styleId="WWCharLFO2LVL1" w:customStyle="1">
    <w:name w:val="WW_CharLFO2LVL1"/>
    <w:qFormat/>
    <w:rsid w:val="00d35a07"/>
    <w:rPr>
      <w:rFonts w:ascii="Symbol" w:hAnsi="Symbol" w:eastAsia="SimSun" w:cs="OpenSymbol"/>
      <w:caps w:val="false"/>
      <w:smallCaps w:val="false"/>
      <w:color w:val="000000"/>
      <w:spacing w:val="0"/>
      <w:sz w:val="22"/>
      <w:szCs w:val="22"/>
      <w:lang w:val="en-US" w:bidi="hi-IN"/>
    </w:rPr>
  </w:style>
  <w:style w:type="character" w:styleId="WWCharLFO2LVL2" w:customStyle="1">
    <w:name w:val="WW_CharLFO2LVL2"/>
    <w:qFormat/>
    <w:rsid w:val="00d35a07"/>
    <w:rPr>
      <w:rFonts w:ascii="OpenSymbol" w:hAnsi="OpenSymbol" w:cs="OpenSymbol"/>
      <w:sz w:val="22"/>
      <w:szCs w:val="22"/>
    </w:rPr>
  </w:style>
  <w:style w:type="character" w:styleId="WWCharLFO2LVL3" w:customStyle="1">
    <w:name w:val="WW_CharLFO2LVL3"/>
    <w:qFormat/>
    <w:rsid w:val="00d35a07"/>
    <w:rPr>
      <w:rFonts w:ascii="OpenSymbol" w:hAnsi="OpenSymbol" w:cs="OpenSymbol"/>
      <w:sz w:val="22"/>
      <w:szCs w:val="22"/>
    </w:rPr>
  </w:style>
  <w:style w:type="character" w:styleId="WWCharLFO2LVL4" w:customStyle="1">
    <w:name w:val="WW_CharLFO2LVL4"/>
    <w:qFormat/>
    <w:rsid w:val="00d35a07"/>
    <w:rPr>
      <w:rFonts w:ascii="Symbol" w:hAnsi="Symbol" w:eastAsia="SimSun" w:cs="OpenSymbol"/>
      <w:caps w:val="false"/>
      <w:smallCaps w:val="false"/>
      <w:color w:val="000000"/>
      <w:spacing w:val="0"/>
      <w:sz w:val="22"/>
      <w:szCs w:val="22"/>
      <w:lang w:val="en-US" w:bidi="hi-IN"/>
    </w:rPr>
  </w:style>
  <w:style w:type="character" w:styleId="WWCharLFO2LVL5" w:customStyle="1">
    <w:name w:val="WW_CharLFO2LVL5"/>
    <w:qFormat/>
    <w:rsid w:val="00d35a07"/>
    <w:rPr>
      <w:rFonts w:ascii="OpenSymbol" w:hAnsi="OpenSymbol" w:cs="OpenSymbol"/>
      <w:sz w:val="22"/>
      <w:szCs w:val="22"/>
    </w:rPr>
  </w:style>
  <w:style w:type="character" w:styleId="WWCharLFO2LVL6" w:customStyle="1">
    <w:name w:val="WW_CharLFO2LVL6"/>
    <w:qFormat/>
    <w:rsid w:val="00d35a07"/>
    <w:rPr>
      <w:rFonts w:ascii="OpenSymbol" w:hAnsi="OpenSymbol" w:cs="OpenSymbol"/>
      <w:sz w:val="22"/>
      <w:szCs w:val="22"/>
    </w:rPr>
  </w:style>
  <w:style w:type="character" w:styleId="WWCharLFO2LVL7" w:customStyle="1">
    <w:name w:val="WW_CharLFO2LVL7"/>
    <w:qFormat/>
    <w:rsid w:val="00d35a07"/>
    <w:rPr>
      <w:rFonts w:ascii="Symbol" w:hAnsi="Symbol" w:eastAsia="SimSun" w:cs="OpenSymbol"/>
      <w:caps w:val="false"/>
      <w:smallCaps w:val="false"/>
      <w:color w:val="000000"/>
      <w:spacing w:val="0"/>
      <w:sz w:val="22"/>
      <w:szCs w:val="22"/>
      <w:lang w:val="en-US" w:bidi="hi-IN"/>
    </w:rPr>
  </w:style>
  <w:style w:type="character" w:styleId="WWCharLFO2LVL8" w:customStyle="1">
    <w:name w:val="WW_CharLFO2LVL8"/>
    <w:qFormat/>
    <w:rsid w:val="00d35a07"/>
    <w:rPr>
      <w:rFonts w:ascii="OpenSymbol" w:hAnsi="OpenSymbol" w:cs="OpenSymbol"/>
      <w:sz w:val="22"/>
      <w:szCs w:val="22"/>
    </w:rPr>
  </w:style>
  <w:style w:type="character" w:styleId="WWCharLFO2LVL9" w:customStyle="1">
    <w:name w:val="WW_CharLFO2LVL9"/>
    <w:qFormat/>
    <w:rsid w:val="00d35a07"/>
    <w:rPr>
      <w:rFonts w:ascii="OpenSymbol" w:hAnsi="OpenSymbol" w:cs="OpenSymbol"/>
      <w:sz w:val="22"/>
      <w:szCs w:val="22"/>
    </w:rPr>
  </w:style>
  <w:style w:type="character" w:styleId="WWCharLFO3LVL1" w:customStyle="1">
    <w:name w:val="WW_CharLFO3LVL1"/>
    <w:qFormat/>
    <w:rsid w:val="00d35a07"/>
    <w:rPr>
      <w:rFonts w:ascii="Wingdings" w:hAnsi="Wingdings" w:cs="Wingdings"/>
      <w:sz w:val="20"/>
      <w:szCs w:val="20"/>
    </w:rPr>
  </w:style>
  <w:style w:type="character" w:styleId="WWCharLFO3LVL2" w:customStyle="1">
    <w:name w:val="WW_CharLFO3LVL2"/>
    <w:qFormat/>
    <w:rsid w:val="00d35a07"/>
    <w:rPr>
      <w:rFonts w:ascii="Wingdings" w:hAnsi="Wingdings" w:cs="Wingdings"/>
      <w:sz w:val="20"/>
      <w:szCs w:val="20"/>
    </w:rPr>
  </w:style>
  <w:style w:type="character" w:styleId="WWCharLFO3LVL3" w:customStyle="1">
    <w:name w:val="WW_CharLFO3LVL3"/>
    <w:qFormat/>
    <w:rsid w:val="00d35a07"/>
    <w:rPr>
      <w:rFonts w:ascii="Wingdings" w:hAnsi="Wingdings" w:cs="Wingdings"/>
      <w:sz w:val="20"/>
      <w:szCs w:val="20"/>
    </w:rPr>
  </w:style>
  <w:style w:type="character" w:styleId="WWCharLFO3LVL4" w:customStyle="1">
    <w:name w:val="WW_CharLFO3LVL4"/>
    <w:qFormat/>
    <w:rsid w:val="00d35a07"/>
    <w:rPr>
      <w:rFonts w:ascii="Symbol" w:hAnsi="Symbol" w:cs="Symbol"/>
      <w:sz w:val="20"/>
    </w:rPr>
  </w:style>
  <w:style w:type="character" w:styleId="WWCharLFO3LVL5" w:customStyle="1">
    <w:name w:val="WW_CharLFO3LVL5"/>
    <w:qFormat/>
    <w:rsid w:val="00d35a07"/>
    <w:rPr>
      <w:rFonts w:ascii="Courier New" w:hAnsi="Courier New" w:cs="Courier New"/>
    </w:rPr>
  </w:style>
  <w:style w:type="character" w:styleId="WWCharLFO3LVL6" w:customStyle="1">
    <w:name w:val="WW_CharLFO3LVL6"/>
    <w:qFormat/>
    <w:rsid w:val="00d35a07"/>
    <w:rPr>
      <w:rFonts w:ascii="Wingdings" w:hAnsi="Wingdings" w:cs="Wingdings"/>
      <w:sz w:val="20"/>
      <w:szCs w:val="20"/>
    </w:rPr>
  </w:style>
  <w:style w:type="character" w:styleId="WWCharLFO3LVL7" w:customStyle="1">
    <w:name w:val="WW_CharLFO3LVL7"/>
    <w:qFormat/>
    <w:rsid w:val="00d35a07"/>
    <w:rPr>
      <w:rFonts w:ascii="Symbol" w:hAnsi="Symbol" w:cs="Symbol"/>
      <w:sz w:val="20"/>
    </w:rPr>
  </w:style>
  <w:style w:type="character" w:styleId="WWCharLFO3LVL8" w:customStyle="1">
    <w:name w:val="WW_CharLFO3LVL8"/>
    <w:qFormat/>
    <w:rsid w:val="00d35a07"/>
    <w:rPr>
      <w:rFonts w:ascii="Courier New" w:hAnsi="Courier New" w:cs="Courier New"/>
    </w:rPr>
  </w:style>
  <w:style w:type="character" w:styleId="WWCharLFO3LVL9" w:customStyle="1">
    <w:name w:val="WW_CharLFO3LVL9"/>
    <w:qFormat/>
    <w:rsid w:val="00d35a07"/>
    <w:rPr>
      <w:rFonts w:ascii="Wingdings" w:hAnsi="Wingdings" w:cs="Wingdings"/>
      <w:sz w:val="20"/>
      <w:szCs w:val="20"/>
    </w:rPr>
  </w:style>
  <w:style w:type="character" w:styleId="WWCharLFO4LVL1" w:customStyle="1">
    <w:name w:val="WW_CharLFO4LVL1"/>
    <w:qFormat/>
    <w:rsid w:val="00d35a07"/>
    <w:rPr>
      <w:rFonts w:cs="Times New Roman"/>
      <w:b w:val="false"/>
      <w:bCs w:val="false"/>
      <w:sz w:val="24"/>
      <w:szCs w:val="24"/>
    </w:rPr>
  </w:style>
  <w:style w:type="character" w:styleId="WWCharLFO4LVL2" w:customStyle="1">
    <w:name w:val="WW_CharLFO4LVL2"/>
    <w:qFormat/>
    <w:rsid w:val="00d35a07"/>
    <w:rPr>
      <w:rFonts w:cs="Times New Roman"/>
      <w:b w:val="false"/>
      <w:bCs w:val="false"/>
      <w:sz w:val="24"/>
      <w:szCs w:val="24"/>
    </w:rPr>
  </w:style>
  <w:style w:type="character" w:styleId="WWCharLFO4LVL3" w:customStyle="1">
    <w:name w:val="WW_CharLFO4LVL3"/>
    <w:qFormat/>
    <w:rsid w:val="00d35a07"/>
    <w:rPr>
      <w:rFonts w:cs="Times New Roman"/>
      <w:b w:val="false"/>
      <w:bCs w:val="false"/>
      <w:sz w:val="24"/>
      <w:szCs w:val="24"/>
    </w:rPr>
  </w:style>
  <w:style w:type="character" w:styleId="127" w:customStyle="1">
    <w:name w:val="Знак сноски1"/>
    <w:qFormat/>
    <w:rsid w:val="00d35a07"/>
    <w:rPr>
      <w:sz w:val="16"/>
    </w:rPr>
  </w:style>
  <w:style w:type="character" w:styleId="WWCharLFO5LVL3" w:customStyle="1">
    <w:name w:val="WW_CharLFO5LVL3"/>
    <w:qFormat/>
    <w:rsid w:val="00d35a07"/>
    <w:rPr>
      <w:rFonts w:ascii="Arial" w:hAnsi="Arial" w:cs="Times New Roman"/>
      <w:b w:val="false"/>
      <w:bCs w:val="false"/>
      <w:sz w:val="24"/>
      <w:szCs w:val="24"/>
    </w:rPr>
  </w:style>
  <w:style w:type="character" w:styleId="WWCharLFO6LVL3" w:customStyle="1">
    <w:name w:val="WW_CharLFO6LVL3"/>
    <w:qFormat/>
    <w:rsid w:val="00d35a07"/>
    <w:rPr>
      <w:rFonts w:ascii="Arial" w:hAnsi="Arial" w:cs="Times New Roman"/>
      <w:b w:val="false"/>
      <w:bCs w:val="false"/>
      <w:sz w:val="24"/>
      <w:szCs w:val="24"/>
    </w:rPr>
  </w:style>
  <w:style w:type="character" w:styleId="WWCharLFO7LVL3" w:customStyle="1">
    <w:name w:val="WW_CharLFO7LVL3"/>
    <w:qFormat/>
    <w:rsid w:val="00d35a07"/>
    <w:rPr>
      <w:rFonts w:ascii="Arial" w:hAnsi="Arial" w:cs="Times New Roman"/>
      <w:b w:val="false"/>
      <w:bCs w:val="false"/>
      <w:sz w:val="24"/>
      <w:szCs w:val="24"/>
    </w:rPr>
  </w:style>
  <w:style w:type="character" w:styleId="WWCharLFO8LVL1" w:customStyle="1">
    <w:name w:val="WW_CharLFO8LVL1"/>
    <w:qFormat/>
    <w:rsid w:val="00d35a07"/>
    <w:rPr>
      <w:rFonts w:ascii="Arial" w:hAnsi="Arial" w:cs="Times New Roman"/>
      <w:b w:val="false"/>
      <w:bCs w:val="false"/>
      <w:sz w:val="24"/>
      <w:szCs w:val="24"/>
    </w:rPr>
  </w:style>
  <w:style w:type="character" w:styleId="WWCharLFO8LVL2" w:customStyle="1">
    <w:name w:val="WW_CharLFO8LVL2"/>
    <w:qFormat/>
    <w:rsid w:val="00d35a07"/>
    <w:rPr>
      <w:rFonts w:ascii="Arial" w:hAnsi="Arial" w:cs="Times New Roman"/>
      <w:b w:val="false"/>
      <w:bCs w:val="false"/>
      <w:sz w:val="24"/>
      <w:szCs w:val="24"/>
    </w:rPr>
  </w:style>
  <w:style w:type="character" w:styleId="WWCharLFO8LVL3" w:customStyle="1">
    <w:name w:val="WW_CharLFO8LVL3"/>
    <w:qFormat/>
    <w:rsid w:val="00d35a07"/>
    <w:rPr>
      <w:rFonts w:ascii="Arial" w:hAnsi="Arial" w:cs="Times New Roman"/>
      <w:b w:val="false"/>
      <w:bCs w:val="false"/>
      <w:sz w:val="24"/>
      <w:szCs w:val="24"/>
    </w:rPr>
  </w:style>
  <w:style w:type="character" w:styleId="WWCharLFO9LVL1" w:customStyle="1">
    <w:name w:val="WW_CharLFO9LVL1"/>
    <w:qFormat/>
    <w:rsid w:val="00d35a07"/>
    <w:rPr>
      <w:rFonts w:ascii="Arial" w:hAnsi="Arial" w:cs="Times New Roman"/>
      <w:b w:val="false"/>
      <w:bCs w:val="false"/>
      <w:sz w:val="24"/>
      <w:szCs w:val="24"/>
    </w:rPr>
  </w:style>
  <w:style w:type="character" w:styleId="WWCharLFO9LVL2" w:customStyle="1">
    <w:name w:val="WW_CharLFO9LVL2"/>
    <w:qFormat/>
    <w:rsid w:val="00d35a07"/>
    <w:rPr>
      <w:rFonts w:ascii="Arial" w:hAnsi="Arial" w:cs="Times New Roman"/>
      <w:b w:val="false"/>
      <w:bCs w:val="false"/>
      <w:sz w:val="24"/>
      <w:szCs w:val="24"/>
    </w:rPr>
  </w:style>
  <w:style w:type="character" w:styleId="WWCharLFO10LVL2" w:customStyle="1">
    <w:name w:val="WW_CharLFO10LVL2"/>
    <w:qFormat/>
    <w:rsid w:val="00d35a07"/>
    <w:rPr>
      <w:rFonts w:ascii="Arial" w:hAnsi="Arial" w:cs="Times New Roman"/>
      <w:b w:val="false"/>
      <w:bCs w:val="false"/>
      <w:sz w:val="24"/>
      <w:szCs w:val="24"/>
    </w:rPr>
  </w:style>
  <w:style w:type="character" w:styleId="WWCharLFO11LVL1" w:customStyle="1">
    <w:name w:val="WW_CharLFO11LVL1"/>
    <w:qFormat/>
    <w:rsid w:val="00d35a07"/>
    <w:rPr>
      <w:rFonts w:ascii="Arial" w:hAnsi="Arial" w:eastAsia="OpenSymbol" w:cs="OpenSymbol"/>
      <w:sz w:val="22"/>
      <w:szCs w:val="22"/>
    </w:rPr>
  </w:style>
  <w:style w:type="character" w:styleId="WWCharLFO11LVL2" w:customStyle="1">
    <w:name w:val="WW_CharLFO11LVL2"/>
    <w:qFormat/>
    <w:rsid w:val="00d35a07"/>
    <w:rPr>
      <w:rFonts w:ascii="Arial" w:hAnsi="Arial" w:eastAsia="OpenSymbol" w:cs="OpenSymbol"/>
      <w:sz w:val="22"/>
      <w:szCs w:val="22"/>
    </w:rPr>
  </w:style>
  <w:style w:type="character" w:styleId="WWCharLFO11LVL3" w:customStyle="1">
    <w:name w:val="WW_CharLFO11LVL3"/>
    <w:qFormat/>
    <w:rsid w:val="00d35a07"/>
    <w:rPr>
      <w:rFonts w:ascii="Arial" w:hAnsi="Arial" w:eastAsia="OpenSymbol" w:cs="OpenSymbol"/>
      <w:sz w:val="22"/>
      <w:szCs w:val="22"/>
    </w:rPr>
  </w:style>
  <w:style w:type="character" w:styleId="WWCharLFO11LVL4" w:customStyle="1">
    <w:name w:val="WW_CharLFO11LVL4"/>
    <w:qFormat/>
    <w:rsid w:val="00d35a07"/>
    <w:rPr>
      <w:rFonts w:ascii="Arial" w:hAnsi="Arial" w:eastAsia="OpenSymbol" w:cs="OpenSymbol"/>
      <w:sz w:val="22"/>
      <w:szCs w:val="22"/>
    </w:rPr>
  </w:style>
  <w:style w:type="character" w:styleId="WWCharLFO11LVL5" w:customStyle="1">
    <w:name w:val="WW_CharLFO11LVL5"/>
    <w:qFormat/>
    <w:rsid w:val="00d35a07"/>
    <w:rPr>
      <w:rFonts w:ascii="Arial" w:hAnsi="Arial" w:eastAsia="OpenSymbol" w:cs="OpenSymbol"/>
      <w:sz w:val="22"/>
      <w:szCs w:val="22"/>
    </w:rPr>
  </w:style>
  <w:style w:type="character" w:styleId="WWCharLFO11LVL6" w:customStyle="1">
    <w:name w:val="WW_CharLFO11LVL6"/>
    <w:qFormat/>
    <w:rsid w:val="00d35a07"/>
    <w:rPr>
      <w:rFonts w:ascii="Arial" w:hAnsi="Arial" w:eastAsia="OpenSymbol" w:cs="OpenSymbol"/>
      <w:sz w:val="22"/>
      <w:szCs w:val="22"/>
    </w:rPr>
  </w:style>
  <w:style w:type="character" w:styleId="WWCharLFO11LVL7" w:customStyle="1">
    <w:name w:val="WW_CharLFO11LVL7"/>
    <w:qFormat/>
    <w:rsid w:val="00d35a07"/>
    <w:rPr>
      <w:rFonts w:ascii="Arial" w:hAnsi="Arial" w:eastAsia="OpenSymbol" w:cs="OpenSymbol"/>
      <w:sz w:val="22"/>
      <w:szCs w:val="22"/>
    </w:rPr>
  </w:style>
  <w:style w:type="character" w:styleId="WWCharLFO11LVL8" w:customStyle="1">
    <w:name w:val="WW_CharLFO11LVL8"/>
    <w:qFormat/>
    <w:rsid w:val="00d35a07"/>
    <w:rPr>
      <w:rFonts w:ascii="Arial" w:hAnsi="Arial" w:eastAsia="OpenSymbol" w:cs="OpenSymbol"/>
      <w:sz w:val="22"/>
      <w:szCs w:val="22"/>
    </w:rPr>
  </w:style>
  <w:style w:type="character" w:styleId="WWCharLFO11LVL9" w:customStyle="1">
    <w:name w:val="WW_CharLFO11LVL9"/>
    <w:qFormat/>
    <w:rsid w:val="00d35a07"/>
    <w:rPr>
      <w:rFonts w:ascii="Arial" w:hAnsi="Arial" w:eastAsia="OpenSymbol" w:cs="OpenSymbol"/>
      <w:sz w:val="22"/>
      <w:szCs w:val="22"/>
    </w:rPr>
  </w:style>
  <w:style w:type="character" w:styleId="WWCharLFO12LVL1" w:customStyle="1">
    <w:name w:val="WW_CharLFO12LVL1"/>
    <w:qFormat/>
    <w:rsid w:val="00d35a07"/>
    <w:rPr>
      <w:rFonts w:ascii="Arial" w:hAnsi="Arial" w:cs="Times New Roman"/>
      <w:b w:val="false"/>
      <w:bCs w:val="false"/>
      <w:sz w:val="24"/>
      <w:szCs w:val="24"/>
    </w:rPr>
  </w:style>
  <w:style w:type="character" w:styleId="WWCharLFO12LVL2" w:customStyle="1">
    <w:name w:val="WW_CharLFO12LVL2"/>
    <w:qFormat/>
    <w:rsid w:val="00d35a07"/>
    <w:rPr>
      <w:rFonts w:ascii="Arial" w:hAnsi="Arial" w:cs="Times New Roman"/>
      <w:b w:val="false"/>
      <w:bCs w:val="false"/>
      <w:sz w:val="24"/>
      <w:szCs w:val="24"/>
    </w:rPr>
  </w:style>
  <w:style w:type="character" w:styleId="WWCharLFO13LVL1" w:customStyle="1">
    <w:name w:val="WW_CharLFO13LVL1"/>
    <w:qFormat/>
    <w:rsid w:val="00d35a07"/>
    <w:rPr>
      <w:rFonts w:ascii="Arial" w:hAnsi="Arial" w:cs="Times New Roman"/>
      <w:b w:val="false"/>
      <w:bCs w:val="false"/>
      <w:sz w:val="24"/>
      <w:szCs w:val="24"/>
    </w:rPr>
  </w:style>
  <w:style w:type="character" w:styleId="WWCharLFO13LVL2" w:customStyle="1">
    <w:name w:val="WW_CharLFO13LVL2"/>
    <w:qFormat/>
    <w:rsid w:val="00d35a07"/>
    <w:rPr>
      <w:rFonts w:ascii="Arial" w:hAnsi="Arial" w:cs="Times New Roman"/>
      <w:b w:val="false"/>
      <w:bCs w:val="false"/>
      <w:sz w:val="24"/>
      <w:szCs w:val="24"/>
    </w:rPr>
  </w:style>
  <w:style w:type="character" w:styleId="WWCharLFO13LVL3" w:customStyle="1">
    <w:name w:val="WW_CharLFO13LVL3"/>
    <w:qFormat/>
    <w:rsid w:val="00d35a07"/>
    <w:rPr>
      <w:rFonts w:ascii="Arial" w:hAnsi="Arial" w:cs="Times New Roman"/>
      <w:b w:val="false"/>
      <w:bCs w:val="false"/>
      <w:sz w:val="24"/>
      <w:szCs w:val="24"/>
    </w:rPr>
  </w:style>
  <w:style w:type="character" w:styleId="WWCharLFO14LVL1" w:customStyle="1">
    <w:name w:val="WW_CharLFO14LVL1"/>
    <w:qFormat/>
    <w:rsid w:val="00d35a07"/>
    <w:rPr>
      <w:rFonts w:ascii="Arial" w:hAnsi="Arial" w:cs="Times New Roman"/>
      <w:b w:val="false"/>
      <w:bCs w:val="false"/>
      <w:sz w:val="24"/>
      <w:szCs w:val="24"/>
    </w:rPr>
  </w:style>
  <w:style w:type="character" w:styleId="WWCharLFO14LVL2" w:customStyle="1">
    <w:name w:val="WW_CharLFO14LVL2"/>
    <w:qFormat/>
    <w:rsid w:val="00d35a07"/>
    <w:rPr>
      <w:rFonts w:ascii="Arial" w:hAnsi="Arial" w:cs="Times New Roman"/>
      <w:b w:val="false"/>
      <w:bCs w:val="false"/>
      <w:sz w:val="24"/>
      <w:szCs w:val="24"/>
    </w:rPr>
  </w:style>
  <w:style w:type="character" w:styleId="WWCharLFO15LVL1" w:customStyle="1">
    <w:name w:val="WW_CharLFO15LVL1"/>
    <w:qFormat/>
    <w:rsid w:val="00d35a07"/>
    <w:rPr>
      <w:rFonts w:ascii="Arial" w:hAnsi="Arial" w:cs="Times New Roman"/>
      <w:b w:val="false"/>
      <w:bCs w:val="false"/>
      <w:sz w:val="24"/>
      <w:szCs w:val="24"/>
    </w:rPr>
  </w:style>
  <w:style w:type="character" w:styleId="WWCharLFO15LVL2" w:customStyle="1">
    <w:name w:val="WW_CharLFO15LVL2"/>
    <w:qFormat/>
    <w:rsid w:val="00d35a07"/>
    <w:rPr>
      <w:rFonts w:ascii="Arial" w:hAnsi="Arial" w:cs="Times New Roman"/>
      <w:b w:val="false"/>
      <w:bCs w:val="false"/>
      <w:sz w:val="24"/>
      <w:szCs w:val="24"/>
    </w:rPr>
  </w:style>
  <w:style w:type="character" w:styleId="WWCharLFO16LVL1" w:customStyle="1">
    <w:name w:val="WW_CharLFO16LVL1"/>
    <w:qFormat/>
    <w:rsid w:val="00d35a07"/>
    <w:rPr>
      <w:rFonts w:ascii="Arial" w:hAnsi="Arial" w:cs="Times New Roman"/>
      <w:b w:val="false"/>
      <w:bCs w:val="false"/>
      <w:sz w:val="24"/>
      <w:szCs w:val="24"/>
    </w:rPr>
  </w:style>
  <w:style w:type="character" w:styleId="WWCharLFO16LVL2" w:customStyle="1">
    <w:name w:val="WW_CharLFO16LVL2"/>
    <w:qFormat/>
    <w:rsid w:val="00d35a07"/>
    <w:rPr>
      <w:rFonts w:ascii="Arial" w:hAnsi="Arial" w:cs="Times New Roman"/>
      <w:b w:val="false"/>
      <w:bCs w:val="false"/>
      <w:sz w:val="24"/>
      <w:szCs w:val="24"/>
    </w:rPr>
  </w:style>
  <w:style w:type="character" w:styleId="WWCharLFO17LVL1" w:customStyle="1">
    <w:name w:val="WW_CharLFO17LVL1"/>
    <w:qFormat/>
    <w:rsid w:val="00d35a07"/>
    <w:rPr>
      <w:rFonts w:ascii="Arial" w:hAnsi="Arial" w:cs="Times New Roman"/>
      <w:b w:val="false"/>
      <w:bCs w:val="false"/>
      <w:sz w:val="24"/>
      <w:szCs w:val="24"/>
    </w:rPr>
  </w:style>
  <w:style w:type="character" w:styleId="WWCharLFO17LVL2" w:customStyle="1">
    <w:name w:val="WW_CharLFO17LVL2"/>
    <w:qFormat/>
    <w:rsid w:val="00d35a07"/>
    <w:rPr>
      <w:rFonts w:ascii="Arial" w:hAnsi="Arial" w:cs="Times New Roman"/>
      <w:b w:val="false"/>
      <w:bCs w:val="false"/>
      <w:sz w:val="24"/>
      <w:szCs w:val="24"/>
    </w:rPr>
  </w:style>
  <w:style w:type="character" w:styleId="WWCharLFO18LVL1" w:customStyle="1">
    <w:name w:val="WW_CharLFO18LVL1"/>
    <w:qFormat/>
    <w:rsid w:val="00d35a07"/>
    <w:rPr>
      <w:rFonts w:ascii="Arial" w:hAnsi="Arial" w:cs="Times New Roman"/>
      <w:b w:val="false"/>
      <w:bCs w:val="false"/>
      <w:sz w:val="24"/>
      <w:szCs w:val="24"/>
    </w:rPr>
  </w:style>
  <w:style w:type="character" w:styleId="WWCharLFO18LVL2" w:customStyle="1">
    <w:name w:val="WW_CharLFO18LVL2"/>
    <w:qFormat/>
    <w:rsid w:val="00d35a07"/>
    <w:rPr>
      <w:rFonts w:ascii="Arial" w:hAnsi="Arial" w:cs="Times New Roman"/>
      <w:b w:val="false"/>
      <w:bCs w:val="false"/>
      <w:sz w:val="24"/>
      <w:szCs w:val="24"/>
    </w:rPr>
  </w:style>
  <w:style w:type="character" w:styleId="WWCharLFO19LVL1" w:customStyle="1">
    <w:name w:val="WW_CharLFO19LVL1"/>
    <w:qFormat/>
    <w:rsid w:val="00d35a07"/>
    <w:rPr>
      <w:rFonts w:ascii="Arial" w:hAnsi="Arial" w:cs="Times New Roman"/>
      <w:b w:val="false"/>
      <w:bCs w:val="false"/>
      <w:sz w:val="24"/>
      <w:szCs w:val="24"/>
    </w:rPr>
  </w:style>
  <w:style w:type="character" w:styleId="WWCharLFO19LVL2" w:customStyle="1">
    <w:name w:val="WW_CharLFO19LVL2"/>
    <w:qFormat/>
    <w:rsid w:val="00d35a07"/>
    <w:rPr>
      <w:rFonts w:ascii="Arial" w:hAnsi="Arial" w:cs="Times New Roman"/>
      <w:b w:val="false"/>
      <w:bCs w:val="false"/>
      <w:sz w:val="24"/>
      <w:szCs w:val="24"/>
    </w:rPr>
  </w:style>
  <w:style w:type="character" w:styleId="WWCharLFO20LVL1" w:customStyle="1">
    <w:name w:val="WW_CharLFO20LVL1"/>
    <w:qFormat/>
    <w:rsid w:val="00d35a07"/>
    <w:rPr>
      <w:rFonts w:ascii="Arial" w:hAnsi="Arial" w:cs="Times New Roman"/>
      <w:b w:val="false"/>
      <w:bCs w:val="false"/>
      <w:sz w:val="24"/>
      <w:szCs w:val="24"/>
    </w:rPr>
  </w:style>
  <w:style w:type="character" w:styleId="WWCharLFO20LVL2" w:customStyle="1">
    <w:name w:val="WW_CharLFO20LVL2"/>
    <w:qFormat/>
    <w:rsid w:val="00d35a07"/>
    <w:rPr>
      <w:rFonts w:ascii="Arial" w:hAnsi="Arial" w:cs="Times New Roman"/>
      <w:b w:val="false"/>
      <w:bCs w:val="false"/>
      <w:sz w:val="24"/>
      <w:szCs w:val="24"/>
    </w:rPr>
  </w:style>
  <w:style w:type="character" w:styleId="WWCharLFO21LVL1" w:customStyle="1">
    <w:name w:val="WW_CharLFO21LVL1"/>
    <w:qFormat/>
    <w:rsid w:val="00d35a07"/>
    <w:rPr>
      <w:rFonts w:ascii="Arial" w:hAnsi="Arial" w:cs="Times New Roman"/>
      <w:b w:val="false"/>
      <w:bCs w:val="false"/>
      <w:sz w:val="24"/>
      <w:szCs w:val="24"/>
    </w:rPr>
  </w:style>
  <w:style w:type="character" w:styleId="WWCharLFO21LVL2" w:customStyle="1">
    <w:name w:val="WW_CharLFO21LVL2"/>
    <w:qFormat/>
    <w:rsid w:val="00d35a07"/>
    <w:rPr>
      <w:rFonts w:ascii="Arial" w:hAnsi="Arial" w:cs="Times New Roman"/>
      <w:b w:val="false"/>
      <w:bCs w:val="false"/>
      <w:sz w:val="24"/>
      <w:szCs w:val="24"/>
    </w:rPr>
  </w:style>
  <w:style w:type="character" w:styleId="WWCharLFO21LVL3" w:customStyle="1">
    <w:name w:val="WW_CharLFO21LVL3"/>
    <w:qFormat/>
    <w:rsid w:val="00d35a07"/>
    <w:rPr>
      <w:rFonts w:ascii="Arial" w:hAnsi="Arial" w:cs="Times New Roman"/>
      <w:b w:val="false"/>
      <w:bCs w:val="false"/>
      <w:sz w:val="24"/>
      <w:szCs w:val="24"/>
    </w:rPr>
  </w:style>
  <w:style w:type="character" w:styleId="WWCharLFO22LVL1" w:customStyle="1">
    <w:name w:val="WW_CharLFO22LVL1"/>
    <w:qFormat/>
    <w:rsid w:val="00d35a07"/>
    <w:rPr>
      <w:rFonts w:ascii="Arial" w:hAnsi="Arial" w:cs="Times New Roman"/>
      <w:b w:val="false"/>
      <w:bCs w:val="false"/>
      <w:sz w:val="24"/>
      <w:szCs w:val="24"/>
    </w:rPr>
  </w:style>
  <w:style w:type="character" w:styleId="WWCharLFO22LVL2" w:customStyle="1">
    <w:name w:val="WW_CharLFO22LVL2"/>
    <w:qFormat/>
    <w:rsid w:val="00d35a07"/>
    <w:rPr>
      <w:rFonts w:ascii="Arial" w:hAnsi="Arial" w:cs="Times New Roman"/>
      <w:b w:val="false"/>
      <w:bCs w:val="false"/>
      <w:sz w:val="24"/>
      <w:szCs w:val="24"/>
    </w:rPr>
  </w:style>
  <w:style w:type="character" w:styleId="Style33" w:customStyle="1">
    <w:name w:val="Символы концевой сноски"/>
    <w:qFormat/>
    <w:rsid w:val="00d35a07"/>
    <w:rPr>
      <w:vertAlign w:val="superscript"/>
    </w:rPr>
  </w:style>
  <w:style w:type="character" w:styleId="WW-" w:customStyle="1">
    <w:name w:val="WW-Символы концевой сноски"/>
    <w:qFormat/>
    <w:rsid w:val="00d35a07"/>
    <w:rPr/>
  </w:style>
  <w:style w:type="character" w:styleId="35" w:customStyle="1">
    <w:name w:val="Знак сноски3"/>
    <w:qFormat/>
    <w:rsid w:val="00d35a07"/>
    <w:rPr>
      <w:vertAlign w:val="superscript"/>
    </w:rPr>
  </w:style>
  <w:style w:type="character" w:styleId="128" w:customStyle="1">
    <w:name w:val="Знак концевой сноски1"/>
    <w:qFormat/>
    <w:rsid w:val="00d35a07"/>
    <w:rPr>
      <w:vertAlign w:val="superscript"/>
    </w:rPr>
  </w:style>
  <w:style w:type="character" w:styleId="44" w:customStyle="1">
    <w:name w:val="Знак сноски4"/>
    <w:qFormat/>
    <w:rsid w:val="00d35a07"/>
    <w:rPr>
      <w:vertAlign w:val="superscript"/>
    </w:rPr>
  </w:style>
  <w:style w:type="character" w:styleId="217" w:customStyle="1">
    <w:name w:val="Знак концевой сноски2"/>
    <w:qFormat/>
    <w:rsid w:val="00d35a07"/>
    <w:rPr>
      <w:vertAlign w:val="superscript"/>
    </w:rPr>
  </w:style>
  <w:style w:type="character" w:styleId="54" w:customStyle="1">
    <w:name w:val="Знак сноски5"/>
    <w:qFormat/>
    <w:rsid w:val="00d35a07"/>
    <w:rPr>
      <w:vertAlign w:val="superscript"/>
    </w:rPr>
  </w:style>
  <w:style w:type="character" w:styleId="36" w:customStyle="1">
    <w:name w:val="Знак концевой сноски3"/>
    <w:qFormat/>
    <w:rsid w:val="00d35a07"/>
    <w:rPr>
      <w:vertAlign w:val="superscript"/>
    </w:rPr>
  </w:style>
  <w:style w:type="character" w:styleId="63" w:customStyle="1">
    <w:name w:val="Знак сноски6"/>
    <w:qFormat/>
    <w:rsid w:val="00d35a07"/>
    <w:rPr>
      <w:vertAlign w:val="superscript"/>
    </w:rPr>
  </w:style>
  <w:style w:type="character" w:styleId="45" w:customStyle="1">
    <w:name w:val="Знак концевой сноски4"/>
    <w:qFormat/>
    <w:rsid w:val="00d35a07"/>
    <w:rPr>
      <w:vertAlign w:val="superscript"/>
    </w:rPr>
  </w:style>
  <w:style w:type="character" w:styleId="73" w:customStyle="1">
    <w:name w:val="Знак сноски7"/>
    <w:qFormat/>
    <w:rsid w:val="00d35a07"/>
    <w:rPr>
      <w:vertAlign w:val="superscript"/>
    </w:rPr>
  </w:style>
  <w:style w:type="character" w:styleId="55" w:customStyle="1">
    <w:name w:val="Знак концевой сноски5"/>
    <w:qFormat/>
    <w:rsid w:val="00d35a07"/>
    <w:rPr>
      <w:vertAlign w:val="superscript"/>
    </w:rPr>
  </w:style>
  <w:style w:type="character" w:styleId="83" w:customStyle="1">
    <w:name w:val="Знак сноски8"/>
    <w:qFormat/>
    <w:rsid w:val="00d35a07"/>
    <w:rPr>
      <w:vertAlign w:val="superscript"/>
    </w:rPr>
  </w:style>
  <w:style w:type="character" w:styleId="64" w:customStyle="1">
    <w:name w:val="Знак концевой сноски6"/>
    <w:qFormat/>
    <w:rsid w:val="00d35a07"/>
    <w:rPr>
      <w:vertAlign w:val="superscript"/>
    </w:rPr>
  </w:style>
  <w:style w:type="character" w:styleId="94" w:customStyle="1">
    <w:name w:val="Знак сноски9"/>
    <w:qFormat/>
    <w:rsid w:val="00d35a07"/>
    <w:rPr>
      <w:vertAlign w:val="superscript"/>
    </w:rPr>
  </w:style>
  <w:style w:type="character" w:styleId="74" w:customStyle="1">
    <w:name w:val="Знак концевой сноски7"/>
    <w:qFormat/>
    <w:rsid w:val="00d35a07"/>
    <w:rPr>
      <w:vertAlign w:val="superscript"/>
    </w:rPr>
  </w:style>
  <w:style w:type="character" w:styleId="101" w:customStyle="1">
    <w:name w:val="Знак сноски10"/>
    <w:qFormat/>
    <w:rsid w:val="00d35a07"/>
    <w:rPr>
      <w:vertAlign w:val="superscript"/>
    </w:rPr>
  </w:style>
  <w:style w:type="character" w:styleId="84" w:customStyle="1">
    <w:name w:val="Знак концевой сноски8"/>
    <w:qFormat/>
    <w:rsid w:val="00d35a07"/>
    <w:rPr>
      <w:vertAlign w:val="superscript"/>
    </w:rPr>
  </w:style>
  <w:style w:type="character" w:styleId="151" w:customStyle="1">
    <w:name w:val="Основной шрифт абзаца15"/>
    <w:qFormat/>
    <w:rsid w:val="00d35a07"/>
    <w:rPr/>
  </w:style>
  <w:style w:type="character" w:styleId="Style34" w:customStyle="1">
    <w:name w:val="ﾎ魵濵���ﾇ浯�"/>
    <w:qFormat/>
    <w:rsid w:val="00d35a07"/>
    <w:rPr>
      <w:rFonts w:ascii="Arial Unicode MS" w:hAnsi="Arial Unicode MS" w:eastAsia="Arial Unicode MS" w:cs="Arial Unicode MS"/>
      <w:sz w:val="23"/>
      <w:u w:val="none"/>
    </w:rPr>
  </w:style>
  <w:style w:type="character" w:styleId="Style35" w:customStyle="1">
    <w:name w:val="ﾎ魵濵���+ ﾏ鸙頏燾�"/>
    <w:qFormat/>
    <w:rsid w:val="00d35a07"/>
    <w:rPr>
      <w:rFonts w:ascii="Arial Unicode MS" w:hAnsi="Arial Unicode MS" w:eastAsia="Arial Unicode MS" w:cs="Arial Unicode MS"/>
      <w:b/>
      <w:sz w:val="23"/>
      <w:u w:val="none"/>
    </w:rPr>
  </w:style>
  <w:style w:type="character" w:styleId="218" w:customStyle="1">
    <w:name w:val="ﾎ魵濵���(2)_"/>
    <w:qFormat/>
    <w:rsid w:val="00d35a07"/>
    <w:rPr>
      <w:rFonts w:ascii="Arial Unicode MS" w:hAnsi="Arial Unicode MS" w:eastAsia="Arial Unicode MS" w:cs="Arial Unicode MS"/>
      <w:b/>
      <w:sz w:val="23"/>
      <w:u w:val="none"/>
    </w:rPr>
  </w:style>
  <w:style w:type="character" w:styleId="129" w:customStyle="1">
    <w:name w:val="ﾇ璢鸙魵鶴 ｹ1_"/>
    <w:qFormat/>
    <w:rsid w:val="00d35a07"/>
    <w:rPr>
      <w:rFonts w:ascii="Arial Unicode MS" w:hAnsi="Arial Unicode MS" w:eastAsia="Arial Unicode MS" w:cs="Arial Unicode MS"/>
      <w:b/>
      <w:sz w:val="23"/>
      <w:u w:val="none"/>
    </w:rPr>
  </w:style>
  <w:style w:type="character" w:styleId="textspanview" w:customStyle="1">
    <w:name w:val="textspanview"/>
    <w:qFormat/>
    <w:rsid w:val="00d35a07"/>
    <w:rPr/>
  </w:style>
  <w:style w:type="character" w:styleId="FontStyle40" w:customStyle="1">
    <w:name w:val="Font Style40"/>
    <w:qFormat/>
    <w:rsid w:val="00d35a07"/>
    <w:rPr>
      <w:rFonts w:ascii="Times New Roman" w:hAnsi="Times New Roman" w:cs="Times New Roman"/>
      <w:sz w:val="22"/>
      <w:szCs w:val="22"/>
    </w:rPr>
  </w:style>
  <w:style w:type="character" w:styleId="t9" w:customStyle="1">
    <w:name w:val="t9"/>
    <w:qFormat/>
    <w:rsid w:val="00d35a07"/>
    <w:rPr/>
  </w:style>
  <w:style w:type="character" w:styleId="greycolor" w:customStyle="1">
    <w:name w:val="greycolor"/>
    <w:qFormat/>
    <w:rsid w:val="00d35a07"/>
    <w:rPr/>
  </w:style>
  <w:style w:type="character" w:styleId="ItemizedList1" w:customStyle="1">
    <w:name w:val="ItemizedList1 Знак"/>
    <w:qFormat/>
    <w:rsid w:val="00d35a07"/>
    <w:rPr>
      <w:sz w:val="24"/>
      <w:szCs w:val="24"/>
      <w:lang w:val="en-US" w:eastAsia="en-US"/>
    </w:rPr>
  </w:style>
  <w:style w:type="character" w:styleId="Style36" w:customStyle="1">
    <w:name w:val="Обычный (Интернет) Знак"/>
    <w:qFormat/>
    <w:rsid w:val="00d35a07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1" w:customStyle="1">
    <w:name w:val="s1"/>
    <w:qFormat/>
    <w:rsid w:val="00d35a07"/>
    <w:rPr/>
  </w:style>
  <w:style w:type="character" w:styleId="s11" w:customStyle="1">
    <w:name w:val="s11"/>
    <w:qFormat/>
    <w:rsid w:val="00d35a07"/>
    <w:rPr/>
  </w:style>
  <w:style w:type="character" w:styleId="s27" w:customStyle="1">
    <w:name w:val="s27"/>
    <w:qFormat/>
    <w:rsid w:val="00d35a07"/>
    <w:rPr/>
  </w:style>
  <w:style w:type="character" w:styleId="DEL" w:customStyle="1">
    <w:name w:val="DEL"/>
    <w:qFormat/>
    <w:rsid w:val="00d35a07"/>
    <w:rPr/>
  </w:style>
  <w:style w:type="character" w:styleId="Style37" w:customStyle="1">
    <w:name w:val="_Основной с красной строки Знак"/>
    <w:qFormat/>
    <w:rsid w:val="00d35a07"/>
    <w:rPr>
      <w:rFonts w:ascii="Times New Roman" w:hAnsi="Times New Roman" w:eastAsia="Times New Roman" w:cs="Times New Roman"/>
      <w:color w:val="000000"/>
      <w:sz w:val="24"/>
      <w:szCs w:val="24"/>
      <w:u w:val="none"/>
      <w:lang w:eastAsia="ru-RU"/>
    </w:rPr>
  </w:style>
  <w:style w:type="character" w:styleId="Head2" w:customStyle="1">
    <w:name w:val="Head2 Знак Знак"/>
    <w:qFormat/>
    <w:rsid w:val="00d35a07"/>
    <w:rPr>
      <w:rFonts w:ascii="Times New Roman" w:hAnsi="Times New Roman" w:eastAsia="Times New Roman" w:cs="Times New Roman"/>
      <w:b/>
      <w:bCs/>
      <w:sz w:val="28"/>
      <w:szCs w:val="32"/>
      <w:lang w:eastAsia="ru-RU"/>
    </w:rPr>
  </w:style>
  <w:style w:type="character" w:styleId="Style38" w:customStyle="1">
    <w:name w:val="Название объекта Знак"/>
    <w:qFormat/>
    <w:rsid w:val="00d35a07"/>
    <w:rPr>
      <w:rFonts w:ascii="Times New Roman" w:hAnsi="Times New Roman" w:eastAsia="Times New Roman" w:cs="Times New Roman"/>
      <w:b/>
      <w:bCs/>
      <w:sz w:val="20"/>
      <w:szCs w:val="20"/>
      <w:u w:val="none"/>
      <w:lang w:val="en-US" w:eastAsia="en-US"/>
    </w:rPr>
  </w:style>
  <w:style w:type="character" w:styleId="37" w:customStyle="1">
    <w:name w:val="Основной текст (3)_"/>
    <w:qFormat/>
    <w:rsid w:val="00d35a07"/>
    <w:rPr>
      <w:sz w:val="28"/>
      <w:szCs w:val="28"/>
      <w:shd w:fill="FFFFFF" w:val="clear"/>
    </w:rPr>
  </w:style>
  <w:style w:type="character" w:styleId="Style39" w:customStyle="1">
    <w:name w:val="Текст таблицы Знак"/>
    <w:qFormat/>
    <w:rsid w:val="00d35a07"/>
    <w:rPr>
      <w:rFonts w:ascii="Times New Roman" w:hAnsi="Times New Roman" w:eastAsia="Times New Roman" w:cs="Times New Roman"/>
      <w:bCs/>
      <w:spacing w:val="20"/>
      <w:sz w:val="24"/>
      <w:szCs w:val="24"/>
      <w:u w:val="none"/>
      <w:lang w:val="en-US" w:eastAsia="en-US"/>
    </w:rPr>
  </w:style>
  <w:style w:type="character" w:styleId="219" w:customStyle="1">
    <w:name w:val="_Заголовок 2 Знак"/>
    <w:qFormat/>
    <w:rsid w:val="00d35a07"/>
    <w:rPr>
      <w:b/>
      <w:bCs/>
      <w:color w:val="000000"/>
      <w:sz w:val="32"/>
      <w:szCs w:val="32"/>
      <w:u w:val="none"/>
    </w:rPr>
  </w:style>
  <w:style w:type="character" w:styleId="130" w:customStyle="1">
    <w:name w:val="Маркированный список_1 Знак"/>
    <w:qFormat/>
    <w:rsid w:val="00d35a07"/>
    <w:rPr>
      <w:rFonts w:ascii="Times New Roman" w:hAnsi="Times New Roman" w:eastAsia="Times New Roman" w:cs="Times New Roman"/>
      <w:spacing w:val="20"/>
      <w:sz w:val="24"/>
      <w:szCs w:val="24"/>
      <w:u w:val="none"/>
      <w:lang w:val="en-US" w:eastAsia="en-US"/>
    </w:rPr>
  </w:style>
  <w:style w:type="character" w:styleId="132" w:customStyle="1">
    <w:name w:val="Стиль1 Знак"/>
    <w:qFormat/>
    <w:rsid w:val="00d35a07"/>
    <w:rPr/>
  </w:style>
  <w:style w:type="character" w:styleId="1210" w:customStyle="1">
    <w:name w:val="Маркированный список_1.2 Знак"/>
    <w:qFormat/>
    <w:rsid w:val="00d35a07"/>
    <w:rPr>
      <w:rFonts w:ascii="Times New Roman" w:hAnsi="Times New Roman" w:eastAsia="Times New Roman" w:cs="Times New Roman"/>
      <w:spacing w:val="20"/>
      <w:sz w:val="24"/>
      <w:szCs w:val="24"/>
      <w:u w:val="none"/>
      <w:lang w:val="en-US" w:eastAsia="en-US"/>
    </w:rPr>
  </w:style>
  <w:style w:type="character" w:styleId="133" w:customStyle="1">
    <w:name w:val="Текст Знак1"/>
    <w:qFormat/>
    <w:rsid w:val="00d35a07"/>
    <w:rPr>
      <w:rFonts w:ascii="Courier New" w:hAnsi="Courier New" w:eastAsia="Times New Roman"/>
    </w:rPr>
  </w:style>
  <w:style w:type="character" w:styleId="H21" w:customStyle="1">
    <w:name w:val="H2 Знак1"/>
    <w:qFormat/>
    <w:rsid w:val="00d35a07"/>
    <w:rPr>
      <w:rFonts w:ascii="Cambria" w:hAnsi="Cambria" w:eastAsia="Times New Roman" w:cs="Times New Roman"/>
      <w:color w:val="365F91"/>
      <w:sz w:val="26"/>
      <w:szCs w:val="26"/>
      <w:lang w:eastAsia="ru-RU"/>
    </w:rPr>
  </w:style>
  <w:style w:type="character" w:styleId="Bodytext295pt" w:customStyle="1">
    <w:name w:val="Body text (2) + 9.5 pt"/>
    <w:qFormat/>
    <w:rsid w:val="00d35a07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sz w:val="19"/>
      <w:szCs w:val="19"/>
      <w:u w:val="none"/>
      <w:lang w:val="ru-RU" w:bidi="ru-RU"/>
    </w:rPr>
  </w:style>
  <w:style w:type="character" w:styleId="Bodytext285pt" w:customStyle="1">
    <w:name w:val="Body text (2) + 8.5 pt"/>
    <w:qFormat/>
    <w:rsid w:val="00d35a07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10"/>
      <w:sz w:val="17"/>
      <w:szCs w:val="17"/>
      <w:u w:val="none"/>
      <w:lang w:val="ru-RU" w:bidi="ru-RU"/>
    </w:rPr>
  </w:style>
  <w:style w:type="character" w:styleId="134" w:customStyle="1">
    <w:name w:val="Заголовок Знак1"/>
    <w:qFormat/>
    <w:rsid w:val="00d35a07"/>
    <w:rPr>
      <w:rFonts w:ascii="Cambria" w:hAnsi="Cambria"/>
      <w:spacing w:val="-10"/>
      <w:sz w:val="56"/>
      <w:szCs w:val="56"/>
    </w:rPr>
  </w:style>
  <w:style w:type="character" w:styleId="220" w:customStyle="1">
    <w:name w:val="Текст Знак2"/>
    <w:basedOn w:val="DefaultParagraphFont"/>
    <w:link w:val="PlainText1"/>
    <w:qFormat/>
    <w:rsid w:val="00d35a07"/>
    <w:rPr>
      <w:rFonts w:ascii="Courier New" w:hAnsi="Courier New" w:eastAsia="Times New Roman"/>
    </w:rPr>
  </w:style>
  <w:style w:type="character" w:styleId="221" w:customStyle="1">
    <w:name w:val="Текст примечания Знак2"/>
    <w:basedOn w:val="DefaultParagraphFont"/>
    <w:qFormat/>
    <w:rsid w:val="00d35a07"/>
    <w:rPr>
      <w:rFonts w:eastAsia="Times New Roman"/>
    </w:rPr>
  </w:style>
  <w:style w:type="character" w:styleId="222" w:customStyle="1">
    <w:name w:val="Тема примечания Знак2"/>
    <w:basedOn w:val="221"/>
    <w:link w:val="annotationsubject"/>
    <w:qFormat/>
    <w:rsid w:val="00d35a07"/>
    <w:rPr>
      <w:rFonts w:eastAsia="Times New Roman"/>
      <w:b/>
      <w:bCs/>
    </w:rPr>
  </w:style>
  <w:style w:type="character" w:styleId="321" w:customStyle="1">
    <w:name w:val="Основной текст с отступом 3 Знак2"/>
    <w:basedOn w:val="DefaultParagraphFont"/>
    <w:link w:val="BodyTextIndent3"/>
    <w:qFormat/>
    <w:rsid w:val="00d35a07"/>
    <w:rPr>
      <w:rFonts w:ascii="Calibri" w:hAnsi="Calibri"/>
    </w:rPr>
  </w:style>
  <w:style w:type="character" w:styleId="322" w:customStyle="1">
    <w:name w:val="Основной текст 3 Знак2"/>
    <w:basedOn w:val="DefaultParagraphFont"/>
    <w:link w:val="BodyText3"/>
    <w:qFormat/>
    <w:rsid w:val="00d35a07"/>
    <w:rPr>
      <w:rFonts w:ascii="Calibri" w:hAnsi="Calibri"/>
      <w:sz w:val="16"/>
      <w:szCs w:val="16"/>
    </w:rPr>
  </w:style>
  <w:style w:type="character" w:styleId="223" w:customStyle="1">
    <w:name w:val="Основной текст с отступом 2 Знак2"/>
    <w:basedOn w:val="DefaultParagraphFont"/>
    <w:link w:val="BodyTextIndent2"/>
    <w:qFormat/>
    <w:rsid w:val="00d35a07"/>
    <w:rPr>
      <w:rFonts w:ascii="Calibri" w:hAnsi="Calibri"/>
    </w:rPr>
  </w:style>
  <w:style w:type="character" w:styleId="HTML21" w:customStyle="1">
    <w:name w:val="Адрес HTML Знак2"/>
    <w:basedOn w:val="DefaultParagraphFont"/>
    <w:link w:val="HTMLAddress"/>
    <w:qFormat/>
    <w:rsid w:val="00d35a07"/>
    <w:rPr>
      <w:rFonts w:ascii="Calibri" w:hAnsi="Calibri"/>
      <w:i/>
      <w:iCs/>
      <w:sz w:val="24"/>
      <w:szCs w:val="24"/>
    </w:rPr>
  </w:style>
  <w:style w:type="character" w:styleId="HTML22" w:customStyle="1">
    <w:name w:val="Стандартный HTML Знак2"/>
    <w:basedOn w:val="DefaultParagraphFont"/>
    <w:link w:val="HTMLPreformatted"/>
    <w:qFormat/>
    <w:rsid w:val="00d35a07"/>
    <w:rPr>
      <w:rFonts w:ascii="Courier New" w:hAnsi="Courier New"/>
    </w:rPr>
  </w:style>
  <w:style w:type="character" w:styleId="224" w:customStyle="1">
    <w:name w:val="Подпись Знак2"/>
    <w:basedOn w:val="DefaultParagraphFont"/>
    <w:qFormat/>
    <w:rsid w:val="00d35a07"/>
    <w:rPr>
      <w:rFonts w:ascii="Calibri" w:hAnsi="Calibri"/>
      <w:sz w:val="24"/>
      <w:szCs w:val="24"/>
    </w:rPr>
  </w:style>
  <w:style w:type="character" w:styleId="225" w:customStyle="1">
    <w:name w:val="Шапка Знак2"/>
    <w:basedOn w:val="DefaultParagraphFont"/>
    <w:link w:val="MessageHeader"/>
    <w:qFormat/>
    <w:rsid w:val="00d35a07"/>
    <w:rPr>
      <w:rFonts w:ascii="Arial" w:hAnsi="Arial"/>
      <w:sz w:val="24"/>
      <w:szCs w:val="24"/>
      <w:shd w:fill="CCCCCC" w:val="clear"/>
    </w:rPr>
  </w:style>
  <w:style w:type="character" w:styleId="226" w:customStyle="1">
    <w:name w:val="Приветствие Знак2"/>
    <w:basedOn w:val="DefaultParagraphFont"/>
    <w:qFormat/>
    <w:rsid w:val="00d35a07"/>
    <w:rPr>
      <w:rFonts w:ascii="Calibri" w:hAnsi="Calibri"/>
      <w:sz w:val="24"/>
      <w:szCs w:val="24"/>
    </w:rPr>
  </w:style>
  <w:style w:type="character" w:styleId="227" w:customStyle="1">
    <w:name w:val="Красная строка 2 Знак2"/>
    <w:basedOn w:val="Style6"/>
    <w:link w:val="BodyTextFirstIndent2"/>
    <w:qFormat/>
    <w:rsid w:val="00d35a07"/>
    <w:rPr>
      <w:rFonts w:ascii="Calibri" w:hAnsi="Calibri" w:eastAsia="Times New Roman"/>
      <w:sz w:val="24"/>
      <w:szCs w:val="24"/>
      <w:lang w:eastAsia="ar-SA"/>
    </w:rPr>
  </w:style>
  <w:style w:type="character" w:styleId="228" w:customStyle="1">
    <w:name w:val="Электронная подпись Знак2"/>
    <w:basedOn w:val="DefaultParagraphFont"/>
    <w:link w:val="E-mailSignature"/>
    <w:qFormat/>
    <w:rsid w:val="00d35a07"/>
    <w:rPr>
      <w:rFonts w:ascii="Calibri" w:hAnsi="Calibri"/>
      <w:sz w:val="24"/>
      <w:szCs w:val="24"/>
    </w:rPr>
  </w:style>
  <w:style w:type="character" w:styleId="135" w:customStyle="1">
    <w:name w:val="Схема документа Знак1"/>
    <w:basedOn w:val="DefaultParagraphFont"/>
    <w:link w:val="DocumentMap"/>
    <w:qFormat/>
    <w:rsid w:val="00d35a07"/>
    <w:rPr>
      <w:rFonts w:ascii="Tahoma" w:hAnsi="Tahoma" w:eastAsia="Times New Roman"/>
      <w:sz w:val="22"/>
      <w:shd w:fill="000080" w:val="clear"/>
    </w:rPr>
  </w:style>
  <w:style w:type="character" w:styleId="38" w:customStyle="1">
    <w:name w:val="Заголовок записки Знак3"/>
    <w:basedOn w:val="DefaultParagraphFont"/>
    <w:link w:val="NoteHeading"/>
    <w:qFormat/>
    <w:rsid w:val="00d35a07"/>
    <w:rPr>
      <w:rFonts w:eastAsia="Times New Roman"/>
      <w:sz w:val="24"/>
      <w:szCs w:val="24"/>
    </w:rPr>
  </w:style>
  <w:style w:type="character" w:styleId="229" w:customStyle="1">
    <w:name w:val="Текст выноски Знак2"/>
    <w:uiPriority w:val="99"/>
    <w:semiHidden/>
    <w:qFormat/>
    <w:rsid w:val="00d35a07"/>
    <w:rPr>
      <w:rFonts w:ascii="Segoe UI" w:hAnsi="Segoe UI" w:cs="Segoe UI"/>
      <w:sz w:val="18"/>
      <w:szCs w:val="18"/>
    </w:rPr>
  </w:style>
  <w:style w:type="character" w:styleId="WW8Num3z1" w:customStyle="1">
    <w:name w:val="WW8Num3z1"/>
    <w:qFormat/>
    <w:rsid w:val="00d35a07"/>
    <w:rPr>
      <w:rFonts w:cs="Times New Roman"/>
      <w:b/>
      <w:bCs/>
      <w:i w:val="false"/>
      <w:iCs w:val="false"/>
      <w:caps w:val="false"/>
      <w:smallCaps w:val="false"/>
      <w:strike w:val="false"/>
      <w:dstrike w:val="false"/>
      <w:vanish w:val="false"/>
      <w:color w:val="000000"/>
      <w:position w:val="0"/>
      <w:sz w:val="24"/>
      <w:sz w:val="24"/>
      <w:szCs w:val="24"/>
      <w:u w:val="none"/>
      <w:vertAlign w:val="baseline"/>
    </w:rPr>
  </w:style>
  <w:style w:type="character" w:styleId="WW8Num3z2" w:customStyle="1">
    <w:name w:val="WW8Num3z2"/>
    <w:qFormat/>
    <w:rsid w:val="00d35a07"/>
    <w:rPr>
      <w:rFonts w:cs="Times New Roman"/>
      <w:b/>
      <w:i w:val="false"/>
      <w:caps w:val="false"/>
      <w:smallCaps w:val="false"/>
      <w:strike w:val="false"/>
      <w:dstrike w:val="false"/>
      <w:vanish w:val="false"/>
      <w:color w:val="000000"/>
      <w:position w:val="0"/>
      <w:sz w:val="24"/>
      <w:sz w:val="24"/>
      <w:szCs w:val="24"/>
      <w:u w:val="none"/>
      <w:vertAlign w:val="baseline"/>
    </w:rPr>
  </w:style>
  <w:style w:type="character" w:styleId="WW8Num10z1" w:customStyle="1">
    <w:name w:val="WW8Num10z1"/>
    <w:qFormat/>
    <w:rsid w:val="00d35a07"/>
    <w:rPr/>
  </w:style>
  <w:style w:type="character" w:styleId="WW-1" w:customStyle="1">
    <w:name w:val="WW-Символ сноски"/>
    <w:qFormat/>
    <w:rsid w:val="00d35a07"/>
    <w:rPr/>
  </w:style>
  <w:style w:type="paragraph" w:styleId="Style40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Tahoma" w:cs="Droid Sans"/>
      <w:sz w:val="28"/>
      <w:szCs w:val="28"/>
    </w:rPr>
  </w:style>
  <w:style w:type="paragraph" w:styleId="BodyText">
    <w:name w:val="Body Text"/>
    <w:basedOn w:val="Normal"/>
    <w:link w:val="Style9"/>
    <w:unhideWhenUsed/>
    <w:rsid w:val="00463261"/>
    <w:pPr>
      <w:spacing w:before="0" w:after="120"/>
    </w:pPr>
    <w:rPr/>
  </w:style>
  <w:style w:type="paragraph" w:styleId="List">
    <w:name w:val="List"/>
    <w:basedOn w:val="Normal"/>
    <w:rsid w:val="00d35a07"/>
    <w:pPr>
      <w:tabs>
        <w:tab w:val="clear" w:pos="708"/>
        <w:tab w:val="left" w:pos="709" w:leader="none"/>
      </w:tabs>
      <w:spacing w:lineRule="atLeast" w:line="100" w:before="0" w:after="60"/>
      <w:ind w:hanging="283" w:left="283"/>
      <w:jc w:val="both"/>
    </w:pPr>
    <w:rPr/>
  </w:style>
  <w:style w:type="paragraph" w:styleId="Caption">
    <w:name w:val="caption"/>
    <w:basedOn w:val="Normal"/>
    <w:link w:val="15"/>
    <w:uiPriority w:val="35"/>
    <w:qFormat/>
    <w:rsid w:val="00d35a07"/>
    <w:pPr>
      <w:widowControl w:val="false"/>
      <w:tabs>
        <w:tab w:val="clear" w:pos="708"/>
        <w:tab w:val="left" w:pos="709" w:leader="none"/>
      </w:tabs>
      <w:spacing w:lineRule="exact" w:line="280" w:before="240" w:after="120"/>
      <w:ind w:left="641"/>
      <w:jc w:val="both"/>
    </w:pPr>
    <w:rPr>
      <w:rFonts w:eastAsia="Calibri"/>
      <w:b/>
      <w:bCs/>
      <w:color w:val="4F81BD"/>
      <w:sz w:val="18"/>
      <w:szCs w:val="18"/>
    </w:rPr>
  </w:style>
  <w:style w:type="paragraph" w:styleId="Style41">
    <w:name w:val="Указатель"/>
    <w:basedOn w:val="Normal"/>
    <w:qFormat/>
    <w:pPr>
      <w:suppressLineNumbers/>
    </w:pPr>
    <w:rPr>
      <w:rFonts w:cs="Droid Sans"/>
    </w:rPr>
  </w:style>
  <w:style w:type="paragraph" w:styleId="ConsPlusNormal1" w:customStyle="1">
    <w:name w:val="ConsPlusNormal"/>
    <w:link w:val="ConsPlusNormal"/>
    <w:qFormat/>
    <w:rsid w:val="00f915f7"/>
    <w:pPr>
      <w:widowControl w:val="fals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ListParagraph">
    <w:name w:val="List Paragraph"/>
    <w:basedOn w:val="Normal"/>
    <w:uiPriority w:val="99"/>
    <w:qFormat/>
    <w:rsid w:val="00f915f7"/>
    <w:pPr>
      <w:spacing w:before="0" w:after="0"/>
      <w:ind w:left="720"/>
      <w:contextualSpacing/>
    </w:pPr>
    <w:rPr/>
  </w:style>
  <w:style w:type="paragraph" w:styleId="NormalWeb">
    <w:name w:val="Normal (Web)"/>
    <w:basedOn w:val="Normal"/>
    <w:qFormat/>
    <w:rsid w:val="00dc4e67"/>
    <w:pPr>
      <w:spacing w:beforeAutospacing="1" w:afterAutospacing="1"/>
    </w:pPr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5"/>
    <w:unhideWhenUsed/>
    <w:rsid w:val="009171c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2110" w:customStyle="1">
    <w:name w:val="Основной текст 21"/>
    <w:basedOn w:val="Normal"/>
    <w:qFormat/>
    <w:rsid w:val="00c017cc"/>
    <w:pPr>
      <w:suppressAutoHyphens w:val="true"/>
    </w:pPr>
    <w:rPr>
      <w:b/>
      <w:bCs/>
      <w:sz w:val="28"/>
      <w:szCs w:val="20"/>
      <w:lang w:eastAsia="ar-SA"/>
    </w:rPr>
  </w:style>
  <w:style w:type="paragraph" w:styleId="BodyTextIndent">
    <w:name w:val="Body Text Indent"/>
    <w:basedOn w:val="Normal"/>
    <w:link w:val="Style6"/>
    <w:rsid w:val="00463261"/>
    <w:pPr>
      <w:widowControl w:val="false"/>
      <w:suppressAutoHyphens w:val="true"/>
      <w:spacing w:before="0" w:after="120"/>
      <w:ind w:left="283"/>
    </w:pPr>
    <w:rPr>
      <w:rFonts w:ascii="Arial" w:hAnsi="Arial"/>
      <w:sz w:val="18"/>
      <w:szCs w:val="18"/>
      <w:lang w:eastAsia="ar-SA"/>
    </w:rPr>
  </w:style>
  <w:style w:type="paragraph" w:styleId="FootnoteText">
    <w:name w:val="footnote text"/>
    <w:basedOn w:val="Normal"/>
    <w:link w:val="Style7"/>
    <w:rsid w:val="00463261"/>
    <w:pPr>
      <w:suppressAutoHyphens w:val="true"/>
    </w:pPr>
    <w:rPr>
      <w:sz w:val="20"/>
      <w:szCs w:val="20"/>
      <w:lang w:eastAsia="ar-SA"/>
    </w:rPr>
  </w:style>
  <w:style w:type="paragraph" w:styleId="BalloonText">
    <w:name w:val="Balloon Text"/>
    <w:basedOn w:val="Normal"/>
    <w:link w:val="Style8"/>
    <w:uiPriority w:val="99"/>
    <w:semiHidden/>
    <w:unhideWhenUsed/>
    <w:qFormat/>
    <w:rsid w:val="00463261"/>
    <w:pPr/>
    <w:rPr>
      <w:rFonts w:ascii="Tahoma" w:hAnsi="Tahoma"/>
      <w:sz w:val="16"/>
      <w:szCs w:val="16"/>
    </w:rPr>
  </w:style>
  <w:style w:type="paragraph" w:styleId="BodyText2">
    <w:name w:val="Body Text 2"/>
    <w:basedOn w:val="Normal"/>
    <w:link w:val="21"/>
    <w:unhideWhenUsed/>
    <w:qFormat/>
    <w:rsid w:val="00463261"/>
    <w:pPr>
      <w:spacing w:lineRule="auto" w:line="480" w:before="0" w:after="120"/>
    </w:pPr>
    <w:rPr/>
  </w:style>
  <w:style w:type="paragraph" w:styleId="Style42" w:customStyle="1">
    <w:name w:val="Îáû÷íûé"/>
    <w:qFormat/>
    <w:rsid w:val="00463261"/>
    <w:pPr>
      <w:widowControl/>
      <w:bidi w:val="0"/>
      <w:spacing w:before="0" w:after="0"/>
      <w:jc w:val="left"/>
    </w:pPr>
    <w:rPr>
      <w:rFonts w:eastAsia="Times New Roman" w:ascii="Times New Roman" w:hAnsi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Style43" w:customStyle="1">
    <w:name w:val="Знак Знак Знак Знак"/>
    <w:basedOn w:val="Normal"/>
    <w:qFormat/>
    <w:rsid w:val="00463261"/>
    <w:pPr>
      <w:spacing w:beforeAutospacing="1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ConsPlusNonformat" w:customStyle="1">
    <w:name w:val="ConsPlusNonformat"/>
    <w:qFormat/>
    <w:rsid w:val="00463261"/>
    <w:pPr>
      <w:widowControl w:val="fals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136" w:customStyle="1">
    <w:name w:val="Абзац списка1"/>
    <w:basedOn w:val="Normal"/>
    <w:qFormat/>
    <w:rsid w:val="00463261"/>
    <w:pPr>
      <w:ind w:left="720"/>
    </w:pPr>
    <w:rPr>
      <w:rFonts w:eastAsia="Calibri"/>
    </w:rPr>
  </w:style>
  <w:style w:type="paragraph" w:styleId="Footer">
    <w:name w:val="footer"/>
    <w:basedOn w:val="Normal"/>
    <w:link w:val="Style10"/>
    <w:unhideWhenUsed/>
    <w:rsid w:val="00463261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Title">
    <w:name w:val="Title"/>
    <w:basedOn w:val="Normal"/>
    <w:link w:val="22"/>
    <w:qFormat/>
    <w:rsid w:val="00d35a07"/>
    <w:pPr>
      <w:widowControl w:val="false"/>
      <w:tabs>
        <w:tab w:val="clear" w:pos="708"/>
        <w:tab w:val="left" w:pos="709" w:leader="none"/>
      </w:tabs>
      <w:spacing w:lineRule="atLeast" w:line="100" w:before="240" w:after="60"/>
      <w:jc w:val="center"/>
    </w:pPr>
    <w:rPr>
      <w:rFonts w:ascii="Cambria" w:hAnsi="Cambria" w:eastAsia="Calibri"/>
      <w:b/>
      <w:bCs/>
      <w:sz w:val="32"/>
      <w:szCs w:val="32"/>
    </w:rPr>
  </w:style>
  <w:style w:type="paragraph" w:styleId="Subtitle">
    <w:name w:val="Subtitle"/>
    <w:basedOn w:val="Normal"/>
    <w:link w:val="12"/>
    <w:qFormat/>
    <w:rsid w:val="00d35a07"/>
    <w:pPr>
      <w:tabs>
        <w:tab w:val="clear" w:pos="708"/>
        <w:tab w:val="left" w:pos="709" w:leader="none"/>
      </w:tabs>
      <w:spacing w:lineRule="atLeast" w:line="100" w:before="0" w:after="60"/>
      <w:jc w:val="center"/>
    </w:pPr>
    <w:rPr>
      <w:rFonts w:ascii="Arial" w:hAnsi="Arial" w:eastAsia="Calibri"/>
      <w:sz w:val="20"/>
      <w:szCs w:val="20"/>
    </w:rPr>
  </w:style>
  <w:style w:type="paragraph" w:styleId="Quote">
    <w:name w:val="Quote"/>
    <w:basedOn w:val="Normal"/>
    <w:next w:val="Normal"/>
    <w:link w:val="23"/>
    <w:uiPriority w:val="29"/>
    <w:qFormat/>
    <w:rsid w:val="00d35a07"/>
    <w:pPr>
      <w:tabs>
        <w:tab w:val="clear" w:pos="708"/>
        <w:tab w:val="left" w:pos="709" w:leader="none"/>
      </w:tabs>
      <w:spacing w:lineRule="atLeast" w:line="100"/>
      <w:ind w:left="720" w:right="720"/>
    </w:pPr>
    <w:rPr>
      <w:i/>
    </w:rPr>
  </w:style>
  <w:style w:type="paragraph" w:styleId="IntenseQuote">
    <w:name w:val="Intense Quote"/>
    <w:basedOn w:val="Normal"/>
    <w:next w:val="Normal"/>
    <w:link w:val="Style13"/>
    <w:uiPriority w:val="30"/>
    <w:qFormat/>
    <w:rsid w:val="00d35a0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tabs>
        <w:tab w:val="clear" w:pos="708"/>
        <w:tab w:val="left" w:pos="709" w:leader="none"/>
      </w:tabs>
      <w:spacing w:lineRule="atLeast" w:line="100"/>
      <w:ind w:left="720" w:right="720"/>
    </w:pPr>
    <w:rPr>
      <w:i/>
    </w:rPr>
  </w:style>
  <w:style w:type="paragraph" w:styleId="EndnoteText">
    <w:name w:val="endnote text"/>
    <w:basedOn w:val="Normal"/>
    <w:link w:val="25"/>
    <w:rsid w:val="00d35a07"/>
    <w:pPr>
      <w:tabs>
        <w:tab w:val="clear" w:pos="708"/>
        <w:tab w:val="left" w:pos="709" w:leader="none"/>
      </w:tabs>
      <w:spacing w:lineRule="atLeast" w:line="100"/>
    </w:pPr>
    <w:rPr>
      <w:sz w:val="20"/>
      <w:szCs w:val="20"/>
    </w:rPr>
  </w:style>
  <w:style w:type="paragraph" w:styleId="TOC1">
    <w:name w:val="toc 1"/>
    <w:basedOn w:val="Normal"/>
    <w:rsid w:val="00d35a07"/>
    <w:pPr>
      <w:tabs>
        <w:tab w:val="clear" w:pos="708"/>
        <w:tab w:val="left" w:pos="709" w:leader="none"/>
        <w:tab w:val="left" w:pos="1440" w:leader="none"/>
        <w:tab w:val="right" w:pos="10195" w:leader="dot"/>
      </w:tabs>
      <w:spacing w:lineRule="atLeast" w:line="100" w:before="120" w:after="120"/>
      <w:jc w:val="both"/>
    </w:pPr>
    <w:rPr>
      <w:b/>
      <w:bCs/>
      <w:caps/>
      <w:sz w:val="20"/>
      <w:szCs w:val="20"/>
    </w:rPr>
  </w:style>
  <w:style w:type="paragraph" w:styleId="TOC2">
    <w:name w:val="toc 2"/>
    <w:basedOn w:val="Normal"/>
    <w:rsid w:val="00d35a07"/>
    <w:pPr>
      <w:tabs>
        <w:tab w:val="clear" w:pos="708"/>
        <w:tab w:val="left" w:pos="709" w:leader="none"/>
        <w:tab w:val="right" w:pos="10195" w:leader="dot"/>
      </w:tabs>
      <w:spacing w:lineRule="atLeast" w:line="100"/>
      <w:ind w:hanging="469" w:left="709"/>
    </w:pPr>
    <w:rPr>
      <w:smallCaps/>
      <w:sz w:val="20"/>
      <w:szCs w:val="20"/>
    </w:rPr>
  </w:style>
  <w:style w:type="paragraph" w:styleId="TOC3">
    <w:name w:val="toc 3"/>
    <w:basedOn w:val="Normal"/>
    <w:rsid w:val="00d35a07"/>
    <w:pPr>
      <w:tabs>
        <w:tab w:val="clear" w:pos="708"/>
        <w:tab w:val="left" w:pos="709" w:leader="none"/>
      </w:tabs>
      <w:spacing w:lineRule="atLeast" w:line="100"/>
      <w:ind w:left="480"/>
    </w:pPr>
    <w:rPr>
      <w:i/>
      <w:iCs/>
      <w:sz w:val="20"/>
      <w:szCs w:val="20"/>
    </w:rPr>
  </w:style>
  <w:style w:type="paragraph" w:styleId="TOC4">
    <w:name w:val="toc 4"/>
    <w:basedOn w:val="Normal"/>
    <w:rsid w:val="00d35a07"/>
    <w:pPr>
      <w:tabs>
        <w:tab w:val="clear" w:pos="708"/>
        <w:tab w:val="left" w:pos="709" w:leader="none"/>
      </w:tabs>
      <w:spacing w:lineRule="atLeast" w:line="100"/>
      <w:ind w:left="720"/>
    </w:pPr>
    <w:rPr/>
  </w:style>
  <w:style w:type="paragraph" w:styleId="TOC5">
    <w:name w:val="toc 5"/>
    <w:basedOn w:val="Normal"/>
    <w:rsid w:val="00d35a07"/>
    <w:pPr>
      <w:tabs>
        <w:tab w:val="clear" w:pos="708"/>
        <w:tab w:val="left" w:pos="709" w:leader="none"/>
      </w:tabs>
      <w:spacing w:lineRule="atLeast" w:line="100"/>
      <w:ind w:left="960"/>
    </w:pPr>
    <w:rPr>
      <w:sz w:val="18"/>
      <w:szCs w:val="18"/>
    </w:rPr>
  </w:style>
  <w:style w:type="paragraph" w:styleId="TOC6">
    <w:name w:val="toc 6"/>
    <w:basedOn w:val="Normal"/>
    <w:rsid w:val="00d35a07"/>
    <w:pPr>
      <w:tabs>
        <w:tab w:val="clear" w:pos="708"/>
        <w:tab w:val="left" w:pos="709" w:leader="none"/>
      </w:tabs>
      <w:spacing w:lineRule="atLeast" w:line="100"/>
      <w:ind w:left="1200"/>
    </w:pPr>
    <w:rPr>
      <w:sz w:val="18"/>
      <w:szCs w:val="18"/>
    </w:rPr>
  </w:style>
  <w:style w:type="paragraph" w:styleId="TOC7">
    <w:name w:val="toc 7"/>
    <w:basedOn w:val="Normal"/>
    <w:rsid w:val="00d35a07"/>
    <w:pPr>
      <w:tabs>
        <w:tab w:val="clear" w:pos="708"/>
        <w:tab w:val="left" w:pos="709" w:leader="none"/>
      </w:tabs>
      <w:spacing w:lineRule="atLeast" w:line="100"/>
      <w:ind w:left="1440"/>
    </w:pPr>
    <w:rPr>
      <w:sz w:val="18"/>
      <w:szCs w:val="18"/>
    </w:rPr>
  </w:style>
  <w:style w:type="paragraph" w:styleId="TOC8">
    <w:name w:val="toc 8"/>
    <w:basedOn w:val="Normal"/>
    <w:rsid w:val="00d35a07"/>
    <w:pPr>
      <w:tabs>
        <w:tab w:val="clear" w:pos="708"/>
        <w:tab w:val="left" w:pos="709" w:leader="none"/>
      </w:tabs>
      <w:spacing w:lineRule="atLeast" w:line="100"/>
      <w:ind w:left="1680"/>
    </w:pPr>
    <w:rPr>
      <w:sz w:val="18"/>
      <w:szCs w:val="18"/>
    </w:rPr>
  </w:style>
  <w:style w:type="paragraph" w:styleId="TOC9">
    <w:name w:val="toc 9"/>
    <w:basedOn w:val="Normal"/>
    <w:rsid w:val="00d35a07"/>
    <w:pPr>
      <w:tabs>
        <w:tab w:val="clear" w:pos="708"/>
        <w:tab w:val="left" w:pos="709" w:leader="none"/>
      </w:tabs>
      <w:spacing w:lineRule="atLeast" w:line="100"/>
      <w:ind w:left="1920"/>
    </w:pPr>
    <w:rPr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d35a07"/>
    <w:pPr>
      <w:tabs>
        <w:tab w:val="clear" w:pos="708"/>
        <w:tab w:val="left" w:pos="709" w:leader="none"/>
      </w:tabs>
      <w:spacing w:lineRule="atLeast" w:line="100"/>
    </w:pPr>
    <w:rPr/>
  </w:style>
  <w:style w:type="paragraph" w:styleId="137" w:customStyle="1">
    <w:name w:val="Заголовок1"/>
    <w:basedOn w:val="Normal"/>
    <w:next w:val="BodyText"/>
    <w:qFormat/>
    <w:rsid w:val="00d35a07"/>
    <w:pPr>
      <w:tabs>
        <w:tab w:val="clear" w:pos="708"/>
        <w:tab w:val="left" w:pos="709" w:leader="none"/>
      </w:tabs>
      <w:spacing w:lineRule="atLeast" w:line="100"/>
    </w:pPr>
    <w:rPr>
      <w:rFonts w:ascii="Arial" w:hAnsi="Arial" w:cs="Arial"/>
      <w:b/>
      <w:bCs/>
      <w:sz w:val="22"/>
      <w:szCs w:val="22"/>
    </w:rPr>
  </w:style>
  <w:style w:type="paragraph" w:styleId="1111" w:customStyle="1">
    <w:name w:val="Указатель11"/>
    <w:basedOn w:val="Normal"/>
    <w:qFormat/>
    <w:rsid w:val="00d35a07"/>
    <w:pPr>
      <w:suppressLineNumbers/>
      <w:tabs>
        <w:tab w:val="clear" w:pos="708"/>
        <w:tab w:val="left" w:pos="709" w:leader="none"/>
      </w:tabs>
      <w:spacing w:lineRule="atLeast" w:line="100"/>
    </w:pPr>
    <w:rPr>
      <w:rFonts w:cs="Lohit Devanagari"/>
    </w:rPr>
  </w:style>
  <w:style w:type="paragraph" w:styleId="Style44" w:customStyle="1">
    <w:name w:val="Верхний и нижний колонтитулы"/>
    <w:basedOn w:val="Normal"/>
    <w:qFormat/>
    <w:rsid w:val="00d35a07"/>
    <w:pPr>
      <w:tabs>
        <w:tab w:val="clear" w:pos="708"/>
        <w:tab w:val="left" w:pos="709" w:leader="none"/>
      </w:tabs>
      <w:spacing w:lineRule="atLeast" w:line="100"/>
    </w:pPr>
    <w:rPr/>
  </w:style>
  <w:style w:type="paragraph" w:styleId="138" w:customStyle="1">
    <w:name w:val="Текст1"/>
    <w:basedOn w:val="Normal"/>
    <w:qFormat/>
    <w:rsid w:val="00d35a07"/>
    <w:pPr>
      <w:tabs>
        <w:tab w:val="clear" w:pos="708"/>
        <w:tab w:val="left" w:pos="709" w:leader="none"/>
      </w:tabs>
      <w:spacing w:lineRule="auto" w:line="288"/>
      <w:ind w:firstLine="720"/>
    </w:pPr>
    <w:rPr>
      <w:rFonts w:ascii="Courier New" w:hAnsi="Courier New" w:cs="Courier New"/>
      <w:lang w:eastAsia="ar-SA"/>
    </w:rPr>
  </w:style>
  <w:style w:type="paragraph" w:styleId="ConsNormal1" w:customStyle="1">
    <w:name w:val="ConsNormal"/>
    <w:qFormat/>
    <w:rsid w:val="00d35a07"/>
    <w:pPr>
      <w:widowControl w:val="false"/>
      <w:bidi w:val="0"/>
      <w:spacing w:before="0" w:after="0"/>
      <w:ind w:firstLine="720"/>
      <w:jc w:val="left"/>
    </w:pPr>
    <w:rPr>
      <w:rFonts w:ascii="Consultant" w:hAnsi="Consultant" w:eastAsia="Arial" w:cs="Times New Roman"/>
      <w:color w:val="auto"/>
      <w:kern w:val="0"/>
      <w:sz w:val="22"/>
      <w:szCs w:val="22"/>
      <w:lang w:eastAsia="ar-SA" w:val="ru-RU" w:bidi="ar-SA"/>
    </w:rPr>
  </w:style>
  <w:style w:type="paragraph" w:styleId="1112" w:customStyle="1">
    <w:name w:val="заголовок 11"/>
    <w:basedOn w:val="Normal"/>
    <w:qFormat/>
    <w:rsid w:val="00d35a07"/>
    <w:pPr>
      <w:keepNext w:val="true"/>
      <w:tabs>
        <w:tab w:val="clear" w:pos="708"/>
        <w:tab w:val="left" w:pos="709" w:leader="none"/>
      </w:tabs>
      <w:spacing w:lineRule="atLeast" w:line="100"/>
      <w:jc w:val="center"/>
    </w:pPr>
    <w:rPr>
      <w:rFonts w:eastAsia="Calibri"/>
    </w:rPr>
  </w:style>
  <w:style w:type="paragraph" w:styleId="ConsNonformat1" w:customStyle="1">
    <w:name w:val="ConsNonformat"/>
    <w:qFormat/>
    <w:rsid w:val="00d35a07"/>
    <w:pPr>
      <w:widowControl w:val="false"/>
      <w:bidi w:val="0"/>
      <w:spacing w:before="0" w:after="0"/>
      <w:jc w:val="left"/>
    </w:pPr>
    <w:rPr>
      <w:rFonts w:ascii="Courier New" w:hAnsi="Courier New" w:eastAsia="Times New Roman" w:cs="Times New Roman"/>
      <w:color w:val="auto"/>
      <w:kern w:val="0"/>
      <w:sz w:val="24"/>
      <w:szCs w:val="20"/>
      <w:lang w:val="ru-RU" w:eastAsia="ru-RU" w:bidi="ar-SA"/>
    </w:rPr>
  </w:style>
  <w:style w:type="paragraph" w:styleId="ListParagraph1" w:customStyle="1">
    <w:name w:val="List Paragraph1"/>
    <w:basedOn w:val="Normal"/>
    <w:qFormat/>
    <w:rsid w:val="00d35a07"/>
    <w:pPr>
      <w:tabs>
        <w:tab w:val="clear" w:pos="708"/>
        <w:tab w:val="left" w:pos="709" w:leader="none"/>
      </w:tabs>
      <w:spacing w:lineRule="auto" w:line="276" w:before="0" w:after="200"/>
      <w:ind w:left="720"/>
    </w:pPr>
    <w:rPr>
      <w:rFonts w:ascii="Calibri" w:hAnsi="Calibri"/>
      <w:sz w:val="22"/>
      <w:szCs w:val="22"/>
      <w:lang w:eastAsia="en-US"/>
    </w:rPr>
  </w:style>
  <w:style w:type="paragraph" w:styleId="TextNormal" w:customStyle="1">
    <w:name w:val="Text Normal"/>
    <w:basedOn w:val="Normal"/>
    <w:qFormat/>
    <w:rsid w:val="00d35a07"/>
    <w:pPr>
      <w:widowControl w:val="false"/>
      <w:tabs>
        <w:tab w:val="clear" w:pos="708"/>
        <w:tab w:val="left" w:pos="0" w:leader="none"/>
        <w:tab w:val="left" w:pos="709" w:leader="none"/>
      </w:tabs>
      <w:spacing w:lineRule="atLeast" w:line="100" w:before="0" w:after="120"/>
      <w:ind w:hanging="283" w:left="850" w:right="-1"/>
      <w:jc w:val="both"/>
    </w:pPr>
    <w:rPr>
      <w:rFonts w:ascii="Arial" w:hAnsi="Arial" w:cs="Arial"/>
      <w:sz w:val="22"/>
      <w:szCs w:val="22"/>
    </w:rPr>
  </w:style>
  <w:style w:type="paragraph" w:styleId="20" w:customStyle="1">
    <w:name w:val="20"/>
    <w:basedOn w:val="Normal"/>
    <w:qFormat/>
    <w:rsid w:val="00d35a07"/>
    <w:pPr>
      <w:tabs>
        <w:tab w:val="clear" w:pos="708"/>
        <w:tab w:val="left" w:pos="709" w:leader="none"/>
      </w:tabs>
      <w:spacing w:lineRule="atLeast" w:line="100" w:before="104" w:after="104"/>
      <w:ind w:left="104" w:right="104"/>
    </w:pPr>
    <w:rPr>
      <w:lang w:eastAsia="ar-SA"/>
    </w:rPr>
  </w:style>
  <w:style w:type="paragraph" w:styleId="39" w:customStyle="1">
    <w:name w:val="Абзац списка3"/>
    <w:basedOn w:val="Normal"/>
    <w:qFormat/>
    <w:rsid w:val="00d35a07"/>
    <w:pPr>
      <w:tabs>
        <w:tab w:val="clear" w:pos="708"/>
        <w:tab w:val="left" w:pos="709" w:leader="none"/>
      </w:tabs>
      <w:spacing w:lineRule="atLeast" w:line="100"/>
      <w:ind w:left="720"/>
    </w:pPr>
    <w:rPr>
      <w:rFonts w:eastAsia="Calibri"/>
      <w:lang w:eastAsia="ar-SA"/>
    </w:rPr>
  </w:style>
  <w:style w:type="paragraph" w:styleId="PlainText1">
    <w:name w:val="Plain Text"/>
    <w:basedOn w:val="Normal"/>
    <w:link w:val="220"/>
    <w:qFormat/>
    <w:rsid w:val="00d35a07"/>
    <w:pPr>
      <w:tabs>
        <w:tab w:val="clear" w:pos="708"/>
        <w:tab w:val="left" w:pos="709" w:leader="none"/>
      </w:tabs>
      <w:spacing w:lineRule="atLeast" w:line="100"/>
    </w:pPr>
    <w:rPr>
      <w:rFonts w:ascii="Courier New" w:hAnsi="Courier New"/>
      <w:sz w:val="20"/>
      <w:szCs w:val="20"/>
    </w:rPr>
  </w:style>
  <w:style w:type="paragraph" w:styleId="ConsPlusTitle" w:customStyle="1">
    <w:name w:val="ConsPlusTitle"/>
    <w:qFormat/>
    <w:rsid w:val="00d35a07"/>
    <w:pPr>
      <w:widowControl w:val="false"/>
      <w:bidi w:val="0"/>
      <w:spacing w:before="0" w:after="0"/>
      <w:jc w:val="left"/>
    </w:pPr>
    <w:rPr>
      <w:rFonts w:ascii="Arial" w:hAnsi="Arial" w:eastAsia="Times New Roman" w:cs="Arial"/>
      <w:b/>
      <w:bCs/>
      <w:color w:val="auto"/>
      <w:kern w:val="0"/>
      <w:sz w:val="24"/>
      <w:szCs w:val="20"/>
      <w:lang w:val="ru-RU" w:eastAsia="ru-RU" w:bidi="ar-SA"/>
    </w:rPr>
  </w:style>
  <w:style w:type="paragraph" w:styleId="CommentText">
    <w:name w:val="annotation text"/>
    <w:basedOn w:val="Normal"/>
    <w:link w:val="221"/>
    <w:rsid w:val="00d35a07"/>
    <w:pPr>
      <w:tabs>
        <w:tab w:val="clear" w:pos="708"/>
        <w:tab w:val="left" w:pos="709" w:leader="none"/>
      </w:tabs>
      <w:spacing w:lineRule="atLeast" w:line="100"/>
    </w:pPr>
    <w:rPr>
      <w:sz w:val="20"/>
      <w:szCs w:val="20"/>
    </w:rPr>
  </w:style>
  <w:style w:type="paragraph" w:styleId="annotationsubject">
    <w:name w:val="annotation subject"/>
    <w:basedOn w:val="CommentText"/>
    <w:link w:val="222"/>
    <w:qFormat/>
    <w:rsid w:val="00d35a07"/>
    <w:pPr/>
    <w:rPr>
      <w:b/>
      <w:bCs/>
    </w:rPr>
  </w:style>
  <w:style w:type="paragraph" w:styleId="230" w:customStyle="1">
    <w:name w:val="Обычный2"/>
    <w:qFormat/>
    <w:rsid w:val="00d35a07"/>
    <w:pPr>
      <w:widowControl w:val="false"/>
      <w:shd w:val="clear" w:color="auto" w:fill="FFFFFF"/>
      <w:bidi w:val="0"/>
      <w:spacing w:before="0" w:after="0"/>
      <w:ind w:firstLine="709"/>
      <w:jc w:val="both"/>
    </w:pPr>
    <w:rPr>
      <w:rFonts w:eastAsia="Times New Roman" w:ascii="Times New Roman" w:hAnsi="Times New Roman" w:cs="Times New Roman"/>
      <w:color w:val="auto"/>
      <w:kern w:val="0"/>
      <w:sz w:val="22"/>
      <w:szCs w:val="20"/>
      <w:lang w:val="ru-RU" w:eastAsia="ru-RU" w:bidi="ar-SA"/>
    </w:rPr>
  </w:style>
  <w:style w:type="paragraph" w:styleId="ConsPlusCell" w:customStyle="1">
    <w:name w:val="ConsPlusCell"/>
    <w:qFormat/>
    <w:rsid w:val="00d35a07"/>
    <w:pPr>
      <w:widowControl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4"/>
      <w:szCs w:val="20"/>
      <w:lang w:val="ru-RU" w:eastAsia="ru-RU" w:bidi="ar-SA"/>
    </w:rPr>
  </w:style>
  <w:style w:type="paragraph" w:styleId="BodyTextIndent3">
    <w:name w:val="Body Text Indent 3"/>
    <w:basedOn w:val="Normal"/>
    <w:link w:val="321"/>
    <w:qFormat/>
    <w:rsid w:val="00d35a07"/>
    <w:pPr>
      <w:tabs>
        <w:tab w:val="clear" w:pos="708"/>
        <w:tab w:val="left" w:pos="709" w:leader="none"/>
      </w:tabs>
      <w:spacing w:lineRule="atLeast" w:line="100" w:before="0" w:after="120"/>
      <w:ind w:left="283"/>
      <w:jc w:val="both"/>
    </w:pPr>
    <w:rPr>
      <w:rFonts w:ascii="Calibri" w:hAnsi="Calibri" w:eastAsia="Calibri"/>
      <w:sz w:val="20"/>
      <w:szCs w:val="20"/>
    </w:rPr>
  </w:style>
  <w:style w:type="paragraph" w:styleId="139" w:customStyle="1">
    <w:name w:val="Заголовок записки1"/>
    <w:basedOn w:val="Normal"/>
    <w:qFormat/>
    <w:rsid w:val="00d35a07"/>
    <w:pPr>
      <w:tabs>
        <w:tab w:val="clear" w:pos="708"/>
        <w:tab w:val="left" w:pos="709" w:leader="none"/>
      </w:tabs>
      <w:spacing w:lineRule="atLeast" w:line="100" w:before="0" w:after="60"/>
      <w:jc w:val="both"/>
    </w:pPr>
    <w:rPr>
      <w:rFonts w:ascii="Calibri" w:hAnsi="Calibri" w:eastAsia="Calibri"/>
    </w:rPr>
  </w:style>
  <w:style w:type="paragraph" w:styleId="140" w:customStyle="1">
    <w:name w:val="Основной текст с отступом1"/>
    <w:basedOn w:val="Normal"/>
    <w:qFormat/>
    <w:rsid w:val="00d35a07"/>
    <w:pPr>
      <w:tabs>
        <w:tab w:val="clear" w:pos="708"/>
        <w:tab w:val="left" w:pos="709" w:leader="none"/>
      </w:tabs>
      <w:spacing w:lineRule="atLeast" w:line="100" w:before="0" w:after="120"/>
      <w:ind w:left="283"/>
    </w:pPr>
    <w:rPr/>
  </w:style>
  <w:style w:type="paragraph" w:styleId="BodyText3">
    <w:name w:val="Body Text 3"/>
    <w:basedOn w:val="Normal"/>
    <w:link w:val="322"/>
    <w:qFormat/>
    <w:rsid w:val="00d35a07"/>
    <w:pPr>
      <w:tabs>
        <w:tab w:val="clear" w:pos="708"/>
        <w:tab w:val="left" w:pos="709" w:leader="none"/>
      </w:tabs>
      <w:spacing w:lineRule="atLeast" w:line="100" w:before="0" w:after="120"/>
    </w:pPr>
    <w:rPr>
      <w:rFonts w:ascii="Calibri" w:hAnsi="Calibri" w:eastAsia="Calibri"/>
      <w:sz w:val="16"/>
      <w:szCs w:val="16"/>
    </w:rPr>
  </w:style>
  <w:style w:type="paragraph" w:styleId="Style45" w:customStyle="1">
    <w:name w:val="Раздел"/>
    <w:basedOn w:val="Normal"/>
    <w:qFormat/>
    <w:rsid w:val="00d35a07"/>
    <w:pPr>
      <w:tabs>
        <w:tab w:val="clear" w:pos="708"/>
        <w:tab w:val="left" w:pos="709" w:leader="none"/>
      </w:tabs>
      <w:spacing w:lineRule="atLeast" w:line="100" w:before="120" w:after="120"/>
      <w:jc w:val="center"/>
    </w:pPr>
    <w:rPr>
      <w:rFonts w:ascii="Arial Narrow" w:hAnsi="Arial Narrow"/>
      <w:b/>
      <w:sz w:val="28"/>
      <w:szCs w:val="20"/>
    </w:rPr>
  </w:style>
  <w:style w:type="paragraph" w:styleId="310" w:customStyle="1">
    <w:name w:val="Раздел 3"/>
    <w:basedOn w:val="Normal"/>
    <w:qFormat/>
    <w:rsid w:val="00d35a07"/>
    <w:pPr>
      <w:tabs>
        <w:tab w:val="clear" w:pos="708"/>
        <w:tab w:val="left" w:pos="709" w:leader="none"/>
      </w:tabs>
      <w:spacing w:lineRule="atLeast" w:line="100" w:before="120" w:after="120"/>
      <w:jc w:val="center"/>
    </w:pPr>
    <w:rPr>
      <w:b/>
      <w:szCs w:val="20"/>
    </w:rPr>
  </w:style>
  <w:style w:type="paragraph" w:styleId="BodyTextIndent2">
    <w:name w:val="Body Text Indent 2"/>
    <w:basedOn w:val="Normal"/>
    <w:link w:val="223"/>
    <w:qFormat/>
    <w:rsid w:val="00d35a07"/>
    <w:pPr>
      <w:tabs>
        <w:tab w:val="clear" w:pos="708"/>
        <w:tab w:val="left" w:pos="709" w:leader="none"/>
      </w:tabs>
      <w:spacing w:lineRule="auto" w:line="480" w:before="0" w:after="120"/>
      <w:ind w:left="283"/>
      <w:jc w:val="both"/>
    </w:pPr>
    <w:rPr>
      <w:rFonts w:ascii="Calibri" w:hAnsi="Calibri" w:eastAsia="Calibri"/>
      <w:sz w:val="20"/>
      <w:szCs w:val="20"/>
    </w:rPr>
  </w:style>
  <w:style w:type="paragraph" w:styleId="HTMLAddress">
    <w:name w:val="HTML Address"/>
    <w:basedOn w:val="Normal"/>
    <w:link w:val="HTML21"/>
    <w:qFormat/>
    <w:rsid w:val="00d35a07"/>
    <w:pPr>
      <w:tabs>
        <w:tab w:val="clear" w:pos="708"/>
        <w:tab w:val="left" w:pos="709" w:leader="none"/>
      </w:tabs>
      <w:spacing w:lineRule="atLeast" w:line="100" w:before="0" w:after="60"/>
      <w:jc w:val="both"/>
    </w:pPr>
    <w:rPr>
      <w:rFonts w:ascii="Calibri" w:hAnsi="Calibri" w:eastAsia="Calibri"/>
      <w:i/>
      <w:iCs/>
    </w:rPr>
  </w:style>
  <w:style w:type="paragraph" w:styleId="HTMLPreformatted">
    <w:name w:val="HTML Preformatted"/>
    <w:basedOn w:val="Normal"/>
    <w:link w:val="HTML22"/>
    <w:qFormat/>
    <w:rsid w:val="00d35a07"/>
    <w:pPr>
      <w:tabs>
        <w:tab w:val="clear" w:pos="708"/>
        <w:tab w:val="left" w:pos="709" w:leader="none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pacing w:lineRule="atLeast" w:line="100" w:before="0" w:after="60"/>
      <w:jc w:val="both"/>
    </w:pPr>
    <w:rPr>
      <w:rFonts w:ascii="Courier New" w:hAnsi="Courier New" w:eastAsia="Calibri"/>
      <w:sz w:val="20"/>
      <w:szCs w:val="20"/>
    </w:rPr>
  </w:style>
  <w:style w:type="paragraph" w:styleId="Closing1" w:customStyle="1">
    <w:name w:val="Closing1"/>
    <w:basedOn w:val="Normal"/>
    <w:qFormat/>
    <w:rsid w:val="00d35a07"/>
    <w:pPr>
      <w:tabs>
        <w:tab w:val="clear" w:pos="708"/>
        <w:tab w:val="left" w:pos="709" w:leader="none"/>
      </w:tabs>
      <w:spacing w:lineRule="atLeast" w:line="100" w:before="0" w:after="60"/>
      <w:ind w:left="4252"/>
      <w:jc w:val="both"/>
    </w:pPr>
    <w:rPr>
      <w:rFonts w:ascii="Calibri" w:hAnsi="Calibri" w:eastAsia="Calibri"/>
    </w:rPr>
  </w:style>
  <w:style w:type="paragraph" w:styleId="Signature">
    <w:name w:val="Signature"/>
    <w:basedOn w:val="Normal"/>
    <w:link w:val="224"/>
    <w:rsid w:val="00d35a07"/>
    <w:pPr>
      <w:tabs>
        <w:tab w:val="clear" w:pos="708"/>
        <w:tab w:val="left" w:pos="709" w:leader="none"/>
      </w:tabs>
      <w:spacing w:lineRule="atLeast" w:line="100" w:before="0" w:after="60"/>
      <w:ind w:left="4252"/>
      <w:jc w:val="both"/>
    </w:pPr>
    <w:rPr>
      <w:rFonts w:ascii="Calibri" w:hAnsi="Calibri" w:eastAsia="Calibri"/>
    </w:rPr>
  </w:style>
  <w:style w:type="paragraph" w:styleId="MessageHeader">
    <w:name w:val="Message Header"/>
    <w:basedOn w:val="Normal"/>
    <w:link w:val="225"/>
    <w:qFormat/>
    <w:rsid w:val="00d35a07"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CCCCCC"/>
      <w:tabs>
        <w:tab w:val="clear" w:pos="708"/>
        <w:tab w:val="left" w:pos="709" w:leader="none"/>
      </w:tabs>
      <w:spacing w:lineRule="atLeast" w:line="100" w:before="0" w:after="60"/>
      <w:ind w:hanging="1134" w:left="1134"/>
      <w:jc w:val="both"/>
    </w:pPr>
    <w:rPr>
      <w:rFonts w:ascii="Arial" w:hAnsi="Arial" w:eastAsia="Calibri"/>
      <w:shd w:fill="CCCCCC" w:val="clear"/>
    </w:rPr>
  </w:style>
  <w:style w:type="paragraph" w:styleId="Salutation">
    <w:name w:val="Salutation"/>
    <w:basedOn w:val="Normal"/>
    <w:link w:val="226"/>
    <w:rsid w:val="00d35a07"/>
    <w:pPr>
      <w:tabs>
        <w:tab w:val="clear" w:pos="708"/>
        <w:tab w:val="left" w:pos="709" w:leader="none"/>
      </w:tabs>
      <w:spacing w:lineRule="atLeast" w:line="100" w:before="0" w:after="60"/>
      <w:jc w:val="both"/>
    </w:pPr>
    <w:rPr>
      <w:rFonts w:ascii="Calibri" w:hAnsi="Calibri" w:eastAsia="Calibri"/>
    </w:rPr>
  </w:style>
  <w:style w:type="paragraph" w:styleId="Date1" w:customStyle="1">
    <w:name w:val="Date1"/>
    <w:basedOn w:val="Normal"/>
    <w:qFormat/>
    <w:rsid w:val="00d35a07"/>
    <w:pPr>
      <w:tabs>
        <w:tab w:val="clear" w:pos="708"/>
        <w:tab w:val="left" w:pos="709" w:leader="none"/>
      </w:tabs>
      <w:spacing w:lineRule="atLeast" w:line="100" w:before="0" w:after="60"/>
      <w:jc w:val="both"/>
    </w:pPr>
    <w:rPr>
      <w:rFonts w:ascii="Calibri" w:hAnsi="Calibri" w:eastAsia="Calibri"/>
    </w:rPr>
  </w:style>
  <w:style w:type="paragraph" w:styleId="BodyTextFirstIndent2">
    <w:name w:val="Body Text First Indent 2"/>
    <w:basedOn w:val="BodyTextIndent"/>
    <w:link w:val="227"/>
    <w:qFormat/>
    <w:rsid w:val="00d35a07"/>
    <w:pPr>
      <w:widowControl/>
      <w:tabs>
        <w:tab w:val="clear" w:pos="708"/>
        <w:tab w:val="left" w:pos="709" w:leader="none"/>
      </w:tabs>
      <w:suppressAutoHyphens w:val="false"/>
      <w:ind w:firstLine="210"/>
      <w:jc w:val="both"/>
    </w:pPr>
    <w:rPr>
      <w:rFonts w:ascii="Calibri" w:hAnsi="Calibri" w:eastAsia="Calibri"/>
      <w:sz w:val="24"/>
      <w:szCs w:val="24"/>
      <w:lang w:eastAsia="ru-RU"/>
    </w:rPr>
  </w:style>
  <w:style w:type="paragraph" w:styleId="E-mailSignature">
    <w:name w:val="E-mail Signature"/>
    <w:basedOn w:val="Normal"/>
    <w:link w:val="228"/>
    <w:qFormat/>
    <w:rsid w:val="00d35a07"/>
    <w:pPr>
      <w:tabs>
        <w:tab w:val="clear" w:pos="708"/>
        <w:tab w:val="left" w:pos="709" w:leader="none"/>
      </w:tabs>
      <w:spacing w:lineRule="atLeast" w:line="100" w:before="0" w:after="60"/>
      <w:jc w:val="both"/>
    </w:pPr>
    <w:rPr>
      <w:rFonts w:ascii="Calibri" w:hAnsi="Calibri" w:eastAsia="Calibri"/>
    </w:rPr>
  </w:style>
  <w:style w:type="paragraph" w:styleId="Style46" w:customStyle="1">
    <w:name w:val="Дефис"/>
    <w:basedOn w:val="136"/>
    <w:qFormat/>
    <w:rsid w:val="00d35a07"/>
    <w:pPr>
      <w:tabs>
        <w:tab w:val="clear" w:pos="708"/>
        <w:tab w:val="left" w:pos="709" w:leader="none"/>
      </w:tabs>
    </w:pPr>
    <w:rPr>
      <w:rFonts w:eastAsia="Times New Roman"/>
      <w:lang w:val="en-US"/>
    </w:rPr>
  </w:style>
  <w:style w:type="paragraph" w:styleId="46" w:customStyle="1">
    <w:name w:val="Стиль4"/>
    <w:basedOn w:val="Style46"/>
    <w:qFormat/>
    <w:rsid w:val="00d35a07"/>
    <w:pPr/>
    <w:rPr/>
  </w:style>
  <w:style w:type="paragraph" w:styleId="142" w:customStyle="1">
    <w:name w:val="Обычный1"/>
    <w:qFormat/>
    <w:rsid w:val="00d35a07"/>
    <w:pPr>
      <w:widowControl w:val="false"/>
      <w:bidi w:val="0"/>
      <w:spacing w:before="0" w:after="0"/>
      <w:ind w:firstLine="400"/>
      <w:jc w:val="both"/>
    </w:pPr>
    <w:rPr>
      <w:rFonts w:ascii="Times New Roman" w:hAnsi="Times New Roman" w:eastAsia="Calibri" w:cs="Times New Roman"/>
      <w:color w:val="auto"/>
      <w:kern w:val="0"/>
      <w:sz w:val="24"/>
      <w:szCs w:val="20"/>
      <w:lang w:eastAsia="ar-SA" w:val="ru-RU" w:bidi="ar-SA"/>
    </w:rPr>
  </w:style>
  <w:style w:type="paragraph" w:styleId="Style47" w:customStyle="1">
    <w:name w:val="Стиль"/>
    <w:qFormat/>
    <w:rsid w:val="00d35a07"/>
    <w:pPr>
      <w:widowControl w:val="false"/>
      <w:bidi w:val="0"/>
      <w:spacing w:before="0" w:after="0"/>
      <w:jc w:val="left"/>
    </w:pPr>
    <w:rPr>
      <w:rFonts w:eastAsia="Times New Roman" w:ascii="Times New Roman" w:hAnsi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FR3" w:customStyle="1">
    <w:name w:val="FR3"/>
    <w:qFormat/>
    <w:rsid w:val="00d35a07"/>
    <w:pPr>
      <w:widowControl w:val="false"/>
      <w:bidi w:val="0"/>
      <w:spacing w:before="0" w:after="0"/>
      <w:jc w:val="center"/>
    </w:pPr>
    <w:rPr>
      <w:rFonts w:ascii="Arial" w:hAnsi="Arial" w:eastAsia="Times New Roman" w:cs="Arial"/>
      <w:b/>
      <w:bCs/>
      <w:i/>
      <w:iCs/>
      <w:color w:val="auto"/>
      <w:kern w:val="0"/>
      <w:sz w:val="24"/>
      <w:szCs w:val="20"/>
      <w:lang w:val="ru-RU" w:eastAsia="ru-RU" w:bidi="ar-SA"/>
    </w:rPr>
  </w:style>
  <w:style w:type="paragraph" w:styleId="msonormalcxspmiddle" w:customStyle="1">
    <w:name w:val="msonormalcxspmiddle"/>
    <w:basedOn w:val="Normal"/>
    <w:qFormat/>
    <w:rsid w:val="00d35a07"/>
    <w:pPr>
      <w:tabs>
        <w:tab w:val="clear" w:pos="708"/>
        <w:tab w:val="left" w:pos="709" w:leader="none"/>
      </w:tabs>
      <w:spacing w:lineRule="atLeast" w:line="100" w:before="280" w:after="280"/>
    </w:pPr>
    <w:rPr/>
  </w:style>
  <w:style w:type="paragraph" w:styleId="Default" w:customStyle="1">
    <w:name w:val="Default"/>
    <w:qFormat/>
    <w:rsid w:val="00d35a07"/>
    <w:pPr>
      <w:widowControl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ru-RU" w:bidi="ar-SA"/>
    </w:rPr>
  </w:style>
  <w:style w:type="paragraph" w:styleId="143" w:customStyle="1">
    <w:name w:val="Знак Знак Знак1"/>
    <w:basedOn w:val="Normal"/>
    <w:qFormat/>
    <w:rsid w:val="00d35a07"/>
    <w:pPr>
      <w:tabs>
        <w:tab w:val="clear" w:pos="708"/>
        <w:tab w:val="left" w:pos="360" w:leader="none"/>
        <w:tab w:val="left" w:pos="709" w:leader="none"/>
      </w:tabs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FR1" w:customStyle="1">
    <w:name w:val="FR1"/>
    <w:qFormat/>
    <w:rsid w:val="00d35a07"/>
    <w:pPr>
      <w:widowControl w:val="false"/>
      <w:bidi w:val="0"/>
      <w:spacing w:before="20" w:after="0"/>
      <w:jc w:val="right"/>
    </w:pPr>
    <w:rPr>
      <w:rFonts w:ascii="Arial" w:hAnsi="Arial" w:eastAsia="Times New Roman" w:cs="Times New Roman"/>
      <w:color w:val="auto"/>
      <w:kern w:val="0"/>
      <w:sz w:val="16"/>
      <w:szCs w:val="20"/>
      <w:lang w:val="ru-RU" w:eastAsia="ru-RU" w:bidi="ar-SA"/>
    </w:rPr>
  </w:style>
  <w:style w:type="paragraph" w:styleId="2111" w:customStyle="1">
    <w:name w:val="Основной текст с отступом 21"/>
    <w:basedOn w:val="Normal"/>
    <w:qFormat/>
    <w:rsid w:val="00d35a07"/>
    <w:pPr>
      <w:tabs>
        <w:tab w:val="clear" w:pos="708"/>
        <w:tab w:val="left" w:pos="709" w:leader="none"/>
      </w:tabs>
      <w:spacing w:lineRule="atLeast" w:line="100"/>
      <w:ind w:left="284"/>
    </w:pPr>
    <w:rPr>
      <w:color w:val="000000"/>
      <w:szCs w:val="20"/>
    </w:rPr>
  </w:style>
  <w:style w:type="paragraph" w:styleId="313" w:customStyle="1">
    <w:name w:val="Основной текст с отступом 31"/>
    <w:basedOn w:val="Normal"/>
    <w:qFormat/>
    <w:rsid w:val="00d35a07"/>
    <w:pPr>
      <w:tabs>
        <w:tab w:val="clear" w:pos="708"/>
        <w:tab w:val="left" w:pos="426" w:leader="none"/>
        <w:tab w:val="left" w:pos="709" w:leader="none"/>
      </w:tabs>
      <w:spacing w:lineRule="atLeast" w:line="100"/>
      <w:ind w:firstLine="284" w:left="567"/>
    </w:pPr>
    <w:rPr>
      <w:color w:val="000000"/>
      <w:szCs w:val="20"/>
    </w:rPr>
  </w:style>
  <w:style w:type="paragraph" w:styleId="144" w:customStyle="1">
    <w:name w:val="Схема документа1"/>
    <w:basedOn w:val="Normal"/>
    <w:qFormat/>
    <w:rsid w:val="00d35a07"/>
    <w:pPr>
      <w:shd w:val="clear" w:color="auto" w:fill="000080"/>
      <w:tabs>
        <w:tab w:val="clear" w:pos="708"/>
        <w:tab w:val="left" w:pos="709" w:leader="none"/>
      </w:tabs>
      <w:spacing w:lineRule="atLeast" w:line="100"/>
    </w:pPr>
    <w:rPr>
      <w:rFonts w:ascii="Tahoma" w:hAnsi="Tahoma"/>
      <w:sz w:val="22"/>
      <w:szCs w:val="20"/>
    </w:rPr>
  </w:style>
  <w:style w:type="paragraph" w:styleId="314" w:customStyle="1">
    <w:name w:val="Основной текст 31"/>
    <w:basedOn w:val="Normal"/>
    <w:qFormat/>
    <w:rsid w:val="00d35a07"/>
    <w:pPr>
      <w:widowControl w:val="false"/>
      <w:tabs>
        <w:tab w:val="clear" w:pos="708"/>
        <w:tab w:val="left" w:pos="709" w:leader="none"/>
      </w:tabs>
      <w:spacing w:lineRule="exact" w:line="400"/>
      <w:ind w:right="1320"/>
      <w:jc w:val="both"/>
    </w:pPr>
    <w:rPr>
      <w:color w:val="000000"/>
      <w:szCs w:val="20"/>
    </w:rPr>
  </w:style>
  <w:style w:type="paragraph" w:styleId="DocumentMap">
    <w:name w:val="Document Map"/>
    <w:basedOn w:val="Normal"/>
    <w:link w:val="135"/>
    <w:qFormat/>
    <w:rsid w:val="00d35a07"/>
    <w:pPr>
      <w:shd w:val="clear" w:color="auto" w:fill="000080"/>
      <w:tabs>
        <w:tab w:val="clear" w:pos="708"/>
        <w:tab w:val="left" w:pos="709" w:leader="none"/>
      </w:tabs>
      <w:spacing w:lineRule="atLeast" w:line="100"/>
    </w:pPr>
    <w:rPr>
      <w:rFonts w:ascii="Tahoma" w:hAnsi="Tahoma"/>
      <w:sz w:val="22"/>
      <w:szCs w:val="20"/>
    </w:rPr>
  </w:style>
  <w:style w:type="paragraph" w:styleId="232" w:customStyle="1">
    <w:name w:val="Стиль2"/>
    <w:basedOn w:val="Normal"/>
    <w:qFormat/>
    <w:rsid w:val="00d35a07"/>
    <w:pPr>
      <w:tabs>
        <w:tab w:val="clear" w:pos="708"/>
        <w:tab w:val="left" w:pos="709" w:leader="none"/>
      </w:tabs>
      <w:spacing w:lineRule="atLeast" w:line="100"/>
      <w:jc w:val="center"/>
    </w:pPr>
    <w:rPr>
      <w:b/>
      <w:sz w:val="26"/>
      <w:szCs w:val="20"/>
    </w:rPr>
  </w:style>
  <w:style w:type="paragraph" w:styleId="xl24" w:customStyle="1">
    <w:name w:val="xl24"/>
    <w:basedOn w:val="Normal"/>
    <w:qFormat/>
    <w:rsid w:val="00d35a07"/>
    <w:pPr>
      <w:pBdr>
        <w:left w:val="single" w:sz="4" w:space="0" w:color="000000"/>
        <w:bottom w:val="single" w:sz="4" w:space="0" w:color="000000"/>
        <w:right w:val="single" w:sz="4" w:space="0" w:color="000000"/>
      </w:pBdr>
      <w:tabs>
        <w:tab w:val="clear" w:pos="708"/>
        <w:tab w:val="left" w:pos="709" w:leader="none"/>
      </w:tabs>
      <w:spacing w:lineRule="atLeast" w:line="100" w:before="100" w:after="100"/>
      <w:jc w:val="center"/>
    </w:pPr>
    <w:rPr>
      <w:szCs w:val="20"/>
    </w:rPr>
  </w:style>
  <w:style w:type="paragraph" w:styleId="font5" w:customStyle="1">
    <w:name w:val="font5"/>
    <w:basedOn w:val="Normal"/>
    <w:qFormat/>
    <w:rsid w:val="00d35a07"/>
    <w:pPr>
      <w:tabs>
        <w:tab w:val="clear" w:pos="708"/>
        <w:tab w:val="left" w:pos="709" w:leader="none"/>
      </w:tabs>
      <w:spacing w:lineRule="atLeast" w:line="100" w:before="100" w:after="100"/>
    </w:pPr>
    <w:rPr>
      <w:rFonts w:ascii="Times New Roman CYR" w:hAnsi="Times New Roman CYR"/>
      <w:szCs w:val="20"/>
    </w:rPr>
  </w:style>
  <w:style w:type="paragraph" w:styleId="BlockText">
    <w:name w:val="Block Text"/>
    <w:basedOn w:val="Normal"/>
    <w:qFormat/>
    <w:rsid w:val="00d35a07"/>
    <w:pPr>
      <w:tabs>
        <w:tab w:val="clear" w:pos="708"/>
        <w:tab w:val="left" w:pos="709" w:leader="none"/>
      </w:tabs>
      <w:spacing w:lineRule="atLeast" w:line="100"/>
      <w:ind w:left="113" w:right="113"/>
      <w:jc w:val="right"/>
    </w:pPr>
    <w:rPr/>
  </w:style>
  <w:style w:type="paragraph" w:styleId="font6" w:customStyle="1">
    <w:name w:val="font6"/>
    <w:basedOn w:val="Normal"/>
    <w:qFormat/>
    <w:rsid w:val="00d35a07"/>
    <w:pPr>
      <w:tabs>
        <w:tab w:val="clear" w:pos="708"/>
        <w:tab w:val="left" w:pos="709" w:leader="none"/>
      </w:tabs>
      <w:spacing w:lineRule="atLeast" w:line="100" w:before="280" w:after="280"/>
    </w:pPr>
    <w:rPr>
      <w:rFonts w:ascii="Symbol" w:hAnsi="Symbol" w:eastAsia="Arial Unicode MS" w:cs="Arial Unicode MS"/>
    </w:rPr>
  </w:style>
  <w:style w:type="paragraph" w:styleId="font7" w:customStyle="1">
    <w:name w:val="font7"/>
    <w:basedOn w:val="Normal"/>
    <w:qFormat/>
    <w:rsid w:val="00d35a07"/>
    <w:pPr>
      <w:tabs>
        <w:tab w:val="clear" w:pos="708"/>
        <w:tab w:val="left" w:pos="709" w:leader="none"/>
      </w:tabs>
      <w:spacing w:lineRule="atLeast" w:line="100" w:before="280" w:after="280"/>
    </w:pPr>
    <w:rPr>
      <w:rFonts w:ascii="Times New Roman CYR" w:hAnsi="Times New Roman CYR" w:eastAsia="Arial Unicode MS" w:cs="Times New Roman CYR"/>
    </w:rPr>
  </w:style>
  <w:style w:type="paragraph" w:styleId="xl25" w:customStyle="1">
    <w:name w:val="xl25"/>
    <w:basedOn w:val="Normal"/>
    <w:qFormat/>
    <w:rsid w:val="00d35a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tabs>
        <w:tab w:val="clear" w:pos="708"/>
        <w:tab w:val="left" w:pos="709" w:leader="none"/>
      </w:tabs>
      <w:spacing w:lineRule="atLeast" w:line="100" w:before="280" w:after="280"/>
    </w:pPr>
    <w:rPr>
      <w:rFonts w:ascii="Times New Roman CYR" w:hAnsi="Times New Roman CYR" w:eastAsia="Arial Unicode MS" w:cs="Times New Roman CYR"/>
    </w:rPr>
  </w:style>
  <w:style w:type="paragraph" w:styleId="xl26" w:customStyle="1">
    <w:name w:val="xl26"/>
    <w:basedOn w:val="Normal"/>
    <w:qFormat/>
    <w:rsid w:val="00d35a07"/>
    <w:pPr>
      <w:pBdr>
        <w:left w:val="single" w:sz="4" w:space="0" w:color="000000"/>
        <w:bottom w:val="single" w:sz="4" w:space="0" w:color="000000"/>
        <w:right w:val="single" w:sz="4" w:space="0" w:color="000000"/>
      </w:pBdr>
      <w:tabs>
        <w:tab w:val="clear" w:pos="708"/>
        <w:tab w:val="left" w:pos="709" w:leader="none"/>
      </w:tabs>
      <w:spacing w:lineRule="atLeast" w:line="100" w:before="280" w:after="280"/>
    </w:pPr>
    <w:rPr>
      <w:rFonts w:ascii="Times New Roman CYR" w:hAnsi="Times New Roman CYR" w:eastAsia="Arial Unicode MS" w:cs="Times New Roman CYR"/>
    </w:rPr>
  </w:style>
  <w:style w:type="paragraph" w:styleId="xl27" w:customStyle="1">
    <w:name w:val="xl27"/>
    <w:basedOn w:val="Normal"/>
    <w:qFormat/>
    <w:rsid w:val="00d35a07"/>
    <w:pPr>
      <w:pBdr>
        <w:left w:val="single" w:sz="4" w:space="0" w:color="000000"/>
        <w:bottom w:val="single" w:sz="4" w:space="0" w:color="000000"/>
        <w:right w:val="single" w:sz="4" w:space="0" w:color="000000"/>
      </w:pBdr>
      <w:tabs>
        <w:tab w:val="clear" w:pos="708"/>
        <w:tab w:val="left" w:pos="709" w:leader="none"/>
      </w:tabs>
      <w:spacing w:lineRule="atLeast" w:line="100" w:before="280" w:after="280"/>
      <w:jc w:val="center"/>
    </w:pPr>
    <w:rPr>
      <w:rFonts w:ascii="Times New Roman CYR" w:hAnsi="Times New Roman CYR" w:eastAsia="Arial Unicode MS" w:cs="Times New Roman CYR"/>
    </w:rPr>
  </w:style>
  <w:style w:type="paragraph" w:styleId="xl28" w:customStyle="1">
    <w:name w:val="xl28"/>
    <w:basedOn w:val="Normal"/>
    <w:qFormat/>
    <w:rsid w:val="00d35a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tabs>
        <w:tab w:val="clear" w:pos="708"/>
        <w:tab w:val="left" w:pos="709" w:leader="none"/>
      </w:tabs>
      <w:spacing w:lineRule="atLeast" w:line="100" w:before="280" w:after="280"/>
      <w:jc w:val="center"/>
    </w:pPr>
    <w:rPr>
      <w:rFonts w:ascii="Times New Roman CYR" w:hAnsi="Times New Roman CYR" w:eastAsia="Arial Unicode MS" w:cs="Times New Roman CYR"/>
    </w:rPr>
  </w:style>
  <w:style w:type="paragraph" w:styleId="xl29" w:customStyle="1">
    <w:name w:val="xl29"/>
    <w:basedOn w:val="Normal"/>
    <w:qFormat/>
    <w:rsid w:val="00d35a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tabs>
        <w:tab w:val="clear" w:pos="708"/>
        <w:tab w:val="left" w:pos="709" w:leader="none"/>
      </w:tabs>
      <w:spacing w:lineRule="atLeast" w:line="100" w:before="280" w:after="280"/>
      <w:jc w:val="center"/>
    </w:pPr>
    <w:rPr>
      <w:rFonts w:ascii="Times New Roman CYR" w:hAnsi="Times New Roman CYR" w:eastAsia="Arial Unicode MS" w:cs="Times New Roman CYR"/>
    </w:rPr>
  </w:style>
  <w:style w:type="paragraph" w:styleId="xl30" w:customStyle="1">
    <w:name w:val="xl30"/>
    <w:basedOn w:val="Normal"/>
    <w:qFormat/>
    <w:rsid w:val="00d35a07"/>
    <w:pPr>
      <w:tabs>
        <w:tab w:val="clear" w:pos="708"/>
        <w:tab w:val="left" w:pos="709" w:leader="none"/>
      </w:tabs>
      <w:spacing w:lineRule="atLeast" w:line="100" w:before="280" w:after="280"/>
      <w:jc w:val="center"/>
    </w:pPr>
    <w:rPr>
      <w:rFonts w:ascii="Times New Roman CYR" w:hAnsi="Times New Roman CYR" w:eastAsia="Arial Unicode MS" w:cs="Times New Roman CYR"/>
    </w:rPr>
  </w:style>
  <w:style w:type="paragraph" w:styleId="xl31" w:customStyle="1">
    <w:name w:val="xl31"/>
    <w:basedOn w:val="Normal"/>
    <w:qFormat/>
    <w:rsid w:val="00d35a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tabs>
        <w:tab w:val="clear" w:pos="708"/>
        <w:tab w:val="left" w:pos="709" w:leader="none"/>
      </w:tabs>
      <w:spacing w:lineRule="atLeast" w:line="100" w:before="280" w:after="280"/>
      <w:jc w:val="center"/>
    </w:pPr>
    <w:rPr>
      <w:rFonts w:ascii="Times New Roman CYR" w:hAnsi="Times New Roman CYR" w:eastAsia="Arial Unicode MS" w:cs="Times New Roman CYR"/>
    </w:rPr>
  </w:style>
  <w:style w:type="paragraph" w:styleId="xl32" w:customStyle="1">
    <w:name w:val="xl32"/>
    <w:basedOn w:val="Normal"/>
    <w:qFormat/>
    <w:rsid w:val="00d35a07"/>
    <w:pPr>
      <w:pBdr>
        <w:left w:val="single" w:sz="4" w:space="0" w:color="000000"/>
        <w:bottom w:val="single" w:sz="4" w:space="0" w:color="000000"/>
        <w:right w:val="single" w:sz="4" w:space="0" w:color="000000"/>
      </w:pBdr>
      <w:tabs>
        <w:tab w:val="clear" w:pos="708"/>
        <w:tab w:val="left" w:pos="709" w:leader="none"/>
      </w:tabs>
      <w:spacing w:lineRule="atLeast" w:line="100" w:before="280" w:after="280"/>
      <w:jc w:val="center"/>
    </w:pPr>
    <w:rPr>
      <w:rFonts w:ascii="Times New Roman CYR" w:hAnsi="Times New Roman CYR" w:eastAsia="Arial Unicode MS" w:cs="Times New Roman CYR"/>
    </w:rPr>
  </w:style>
  <w:style w:type="paragraph" w:styleId="xl33" w:customStyle="1">
    <w:name w:val="xl33"/>
    <w:basedOn w:val="Normal"/>
    <w:qFormat/>
    <w:rsid w:val="00d35a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tabs>
        <w:tab w:val="clear" w:pos="708"/>
        <w:tab w:val="left" w:pos="709" w:leader="none"/>
      </w:tabs>
      <w:spacing w:lineRule="atLeast" w:line="100" w:before="280" w:after="280"/>
      <w:jc w:val="center"/>
    </w:pPr>
    <w:rPr>
      <w:rFonts w:ascii="Times New Roman CYR" w:hAnsi="Times New Roman CYR" w:eastAsia="Arial Unicode MS" w:cs="Times New Roman CYR"/>
    </w:rPr>
  </w:style>
  <w:style w:type="paragraph" w:styleId="xl34" w:customStyle="1">
    <w:name w:val="xl34"/>
    <w:basedOn w:val="Normal"/>
    <w:qFormat/>
    <w:rsid w:val="00d35a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tabs>
        <w:tab w:val="clear" w:pos="708"/>
        <w:tab w:val="left" w:pos="709" w:leader="none"/>
      </w:tabs>
      <w:spacing w:lineRule="atLeast" w:line="100" w:before="280" w:after="280"/>
      <w:jc w:val="center"/>
    </w:pPr>
    <w:rPr>
      <w:rFonts w:ascii="Times New Roman CYR" w:hAnsi="Times New Roman CYR" w:eastAsia="Arial Unicode MS" w:cs="Times New Roman CYR"/>
    </w:rPr>
  </w:style>
  <w:style w:type="paragraph" w:styleId="xl35" w:customStyle="1">
    <w:name w:val="xl35"/>
    <w:basedOn w:val="Normal"/>
    <w:qFormat/>
    <w:rsid w:val="00d35a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tabs>
        <w:tab w:val="clear" w:pos="708"/>
        <w:tab w:val="left" w:pos="709" w:leader="none"/>
      </w:tabs>
      <w:spacing w:lineRule="atLeast" w:line="100" w:before="280" w:after="280"/>
      <w:jc w:val="center"/>
    </w:pPr>
    <w:rPr>
      <w:rFonts w:ascii="Times New Roman CYR" w:hAnsi="Times New Roman CYR" w:eastAsia="Arial Unicode MS" w:cs="Times New Roman CYR"/>
      <w:color w:val="0000FF"/>
    </w:rPr>
  </w:style>
  <w:style w:type="paragraph" w:styleId="xl36" w:customStyle="1">
    <w:name w:val="xl36"/>
    <w:basedOn w:val="Normal"/>
    <w:qFormat/>
    <w:rsid w:val="00d35a07"/>
    <w:pPr>
      <w:pBdr>
        <w:top w:val="single" w:sz="4" w:space="0" w:color="000000"/>
        <w:left w:val="single" w:sz="4" w:space="0" w:color="000000"/>
        <w:right w:val="single" w:sz="4" w:space="0" w:color="000000"/>
      </w:pBdr>
      <w:tabs>
        <w:tab w:val="clear" w:pos="708"/>
        <w:tab w:val="left" w:pos="709" w:leader="none"/>
      </w:tabs>
      <w:spacing w:lineRule="atLeast" w:line="100" w:before="280" w:after="280"/>
    </w:pPr>
    <w:rPr>
      <w:rFonts w:ascii="Times New Roman CYR" w:hAnsi="Times New Roman CYR" w:eastAsia="Arial Unicode MS" w:cs="Times New Roman CYR"/>
    </w:rPr>
  </w:style>
  <w:style w:type="paragraph" w:styleId="xl37" w:customStyle="1">
    <w:name w:val="xl37"/>
    <w:basedOn w:val="Normal"/>
    <w:qFormat/>
    <w:rsid w:val="00d35a07"/>
    <w:pPr>
      <w:tabs>
        <w:tab w:val="clear" w:pos="708"/>
        <w:tab w:val="left" w:pos="709" w:leader="none"/>
      </w:tabs>
      <w:spacing w:lineRule="atLeast" w:line="100" w:before="280" w:after="280"/>
      <w:jc w:val="center"/>
    </w:pPr>
    <w:rPr>
      <w:rFonts w:ascii="Times New Roman CYR" w:hAnsi="Times New Roman CYR" w:eastAsia="Arial Unicode MS" w:cs="Times New Roman CYR"/>
    </w:rPr>
  </w:style>
  <w:style w:type="paragraph" w:styleId="xl38" w:customStyle="1">
    <w:name w:val="xl38"/>
    <w:basedOn w:val="Normal"/>
    <w:qFormat/>
    <w:rsid w:val="00d35a07"/>
    <w:pPr>
      <w:pBdr>
        <w:top w:val="single" w:sz="4" w:space="0" w:color="000000"/>
        <w:left w:val="single" w:sz="4" w:space="0" w:color="000000"/>
        <w:right w:val="single" w:sz="4" w:space="0" w:color="000000"/>
      </w:pBdr>
      <w:tabs>
        <w:tab w:val="clear" w:pos="708"/>
        <w:tab w:val="left" w:pos="709" w:leader="none"/>
      </w:tabs>
      <w:spacing w:lineRule="atLeast" w:line="100" w:before="280" w:after="280"/>
      <w:jc w:val="center"/>
    </w:pPr>
    <w:rPr>
      <w:rFonts w:ascii="Times New Roman CYR" w:hAnsi="Times New Roman CYR" w:eastAsia="Arial Unicode MS" w:cs="Times New Roman CYR"/>
    </w:rPr>
  </w:style>
  <w:style w:type="paragraph" w:styleId="xl39" w:customStyle="1">
    <w:name w:val="xl39"/>
    <w:basedOn w:val="Normal"/>
    <w:qFormat/>
    <w:rsid w:val="00d35a07"/>
    <w:pPr>
      <w:pBdr>
        <w:top w:val="single" w:sz="4" w:space="0" w:color="000000"/>
        <w:left w:val="single" w:sz="4" w:space="0" w:color="000000"/>
        <w:right w:val="single" w:sz="4" w:space="0" w:color="000000"/>
      </w:pBdr>
      <w:tabs>
        <w:tab w:val="clear" w:pos="708"/>
        <w:tab w:val="left" w:pos="709" w:leader="none"/>
      </w:tabs>
      <w:spacing w:lineRule="atLeast" w:line="100" w:before="280" w:after="280"/>
      <w:jc w:val="center"/>
    </w:pPr>
    <w:rPr>
      <w:rFonts w:ascii="Times New Roman CYR" w:hAnsi="Times New Roman CYR" w:eastAsia="Arial Unicode MS" w:cs="Times New Roman CYR"/>
    </w:rPr>
  </w:style>
  <w:style w:type="paragraph" w:styleId="xl40" w:customStyle="1">
    <w:name w:val="xl40"/>
    <w:basedOn w:val="Normal"/>
    <w:qFormat/>
    <w:rsid w:val="00d35a07"/>
    <w:pPr>
      <w:pBdr>
        <w:left w:val="single" w:sz="4" w:space="0" w:color="000000"/>
        <w:bottom w:val="single" w:sz="4" w:space="0" w:color="000000"/>
        <w:right w:val="single" w:sz="4" w:space="0" w:color="000000"/>
      </w:pBdr>
      <w:tabs>
        <w:tab w:val="clear" w:pos="708"/>
        <w:tab w:val="left" w:pos="709" w:leader="none"/>
      </w:tabs>
      <w:spacing w:lineRule="atLeast" w:line="100" w:before="280" w:after="280"/>
      <w:jc w:val="center"/>
    </w:pPr>
    <w:rPr>
      <w:rFonts w:ascii="Times New Roman CYR" w:hAnsi="Times New Roman CYR" w:eastAsia="Arial Unicode MS" w:cs="Times New Roman CYR"/>
    </w:rPr>
  </w:style>
  <w:style w:type="paragraph" w:styleId="xl41" w:customStyle="1">
    <w:name w:val="xl41"/>
    <w:basedOn w:val="Normal"/>
    <w:qFormat/>
    <w:rsid w:val="00d35a07"/>
    <w:pPr>
      <w:pBdr>
        <w:left w:val="single" w:sz="4" w:space="0" w:color="000000"/>
        <w:bottom w:val="single" w:sz="4" w:space="0" w:color="000000"/>
        <w:right w:val="single" w:sz="4" w:space="0" w:color="000000"/>
      </w:pBdr>
      <w:tabs>
        <w:tab w:val="clear" w:pos="708"/>
        <w:tab w:val="left" w:pos="709" w:leader="none"/>
      </w:tabs>
      <w:spacing w:lineRule="atLeast" w:line="100" w:before="280" w:after="280"/>
      <w:jc w:val="center"/>
    </w:pPr>
    <w:rPr>
      <w:rFonts w:ascii="Times New Roman CYR" w:hAnsi="Times New Roman CYR" w:eastAsia="Arial Unicode MS" w:cs="Times New Roman CYR"/>
    </w:rPr>
  </w:style>
  <w:style w:type="paragraph" w:styleId="xl42" w:customStyle="1">
    <w:name w:val="xl42"/>
    <w:basedOn w:val="Normal"/>
    <w:qFormat/>
    <w:rsid w:val="00d35a07"/>
    <w:pPr>
      <w:tabs>
        <w:tab w:val="clear" w:pos="708"/>
        <w:tab w:val="left" w:pos="709" w:leader="none"/>
      </w:tabs>
      <w:spacing w:lineRule="atLeast" w:line="100" w:before="280" w:after="280"/>
      <w:jc w:val="center"/>
    </w:pPr>
    <w:rPr>
      <w:rFonts w:ascii="Times New Roman CYR" w:hAnsi="Times New Roman CYR" w:eastAsia="Arial Unicode MS" w:cs="Times New Roman CYR"/>
    </w:rPr>
  </w:style>
  <w:style w:type="paragraph" w:styleId="xl43" w:customStyle="1">
    <w:name w:val="xl43"/>
    <w:basedOn w:val="Normal"/>
    <w:qFormat/>
    <w:rsid w:val="00d35a07"/>
    <w:pPr>
      <w:pBdr>
        <w:bottom w:val="single" w:sz="4" w:space="0" w:color="000000"/>
      </w:pBdr>
      <w:tabs>
        <w:tab w:val="clear" w:pos="708"/>
        <w:tab w:val="left" w:pos="709" w:leader="none"/>
      </w:tabs>
      <w:spacing w:lineRule="atLeast" w:line="100" w:before="280" w:after="280"/>
    </w:pPr>
    <w:rPr>
      <w:rFonts w:ascii="Times New Roman CYR" w:hAnsi="Times New Roman CYR" w:eastAsia="Arial Unicode MS" w:cs="Times New Roman CYR"/>
    </w:rPr>
  </w:style>
  <w:style w:type="paragraph" w:styleId="xl44" w:customStyle="1">
    <w:name w:val="xl44"/>
    <w:basedOn w:val="Normal"/>
    <w:qFormat/>
    <w:rsid w:val="00d35a07"/>
    <w:pPr>
      <w:pBdr>
        <w:top w:val="single" w:sz="4" w:space="0" w:color="000000"/>
        <w:left w:val="single" w:sz="4" w:space="0" w:color="000000"/>
        <w:right w:val="single" w:sz="4" w:space="0" w:color="000000"/>
      </w:pBdr>
      <w:tabs>
        <w:tab w:val="clear" w:pos="708"/>
        <w:tab w:val="left" w:pos="709" w:leader="none"/>
      </w:tabs>
      <w:spacing w:lineRule="atLeast" w:line="100" w:before="280" w:after="280"/>
      <w:jc w:val="center"/>
    </w:pPr>
    <w:rPr>
      <w:rFonts w:ascii="Times New Roman CYR" w:hAnsi="Times New Roman CYR" w:eastAsia="Arial Unicode MS" w:cs="Times New Roman CYR"/>
    </w:rPr>
  </w:style>
  <w:style w:type="paragraph" w:styleId="xl45" w:customStyle="1">
    <w:name w:val="xl45"/>
    <w:basedOn w:val="Normal"/>
    <w:qFormat/>
    <w:rsid w:val="00d35a07"/>
    <w:pPr>
      <w:pBdr>
        <w:left w:val="single" w:sz="4" w:space="0" w:color="000000"/>
        <w:bottom w:val="single" w:sz="4" w:space="0" w:color="000000"/>
        <w:right w:val="single" w:sz="4" w:space="0" w:color="000000"/>
      </w:pBdr>
      <w:tabs>
        <w:tab w:val="clear" w:pos="708"/>
        <w:tab w:val="left" w:pos="709" w:leader="none"/>
      </w:tabs>
      <w:spacing w:lineRule="atLeast" w:line="100" w:before="280" w:after="280"/>
    </w:pPr>
    <w:rPr>
      <w:rFonts w:ascii="Times New Roman CYR" w:hAnsi="Times New Roman CYR" w:eastAsia="Arial Unicode MS" w:cs="Times New Roman CYR"/>
    </w:rPr>
  </w:style>
  <w:style w:type="paragraph" w:styleId="xl46" w:customStyle="1">
    <w:name w:val="xl46"/>
    <w:basedOn w:val="Normal"/>
    <w:qFormat/>
    <w:rsid w:val="00d35a07"/>
    <w:pPr>
      <w:pBdr>
        <w:bottom w:val="single" w:sz="4" w:space="0" w:color="000000"/>
      </w:pBdr>
      <w:tabs>
        <w:tab w:val="clear" w:pos="708"/>
        <w:tab w:val="left" w:pos="709" w:leader="none"/>
      </w:tabs>
      <w:spacing w:lineRule="atLeast" w:line="100" w:before="280" w:after="280"/>
      <w:jc w:val="center"/>
    </w:pPr>
    <w:rPr>
      <w:rFonts w:ascii="Times New Roman CYR" w:hAnsi="Times New Roman CYR" w:eastAsia="Arial Unicode MS" w:cs="Times New Roman CYR"/>
    </w:rPr>
  </w:style>
  <w:style w:type="paragraph" w:styleId="xl47" w:customStyle="1">
    <w:name w:val="xl47"/>
    <w:basedOn w:val="Normal"/>
    <w:qFormat/>
    <w:rsid w:val="00d35a07"/>
    <w:pPr>
      <w:pBdr>
        <w:bottom w:val="single" w:sz="4" w:space="0" w:color="000000"/>
      </w:pBdr>
      <w:tabs>
        <w:tab w:val="clear" w:pos="708"/>
        <w:tab w:val="left" w:pos="709" w:leader="none"/>
      </w:tabs>
      <w:spacing w:lineRule="atLeast" w:line="100" w:before="280" w:after="280"/>
      <w:jc w:val="center"/>
    </w:pPr>
    <w:rPr>
      <w:rFonts w:ascii="Times New Roman CYR" w:hAnsi="Times New Roman CYR" w:eastAsia="Arial Unicode MS" w:cs="Times New Roman CYR"/>
    </w:rPr>
  </w:style>
  <w:style w:type="paragraph" w:styleId="xl48" w:customStyle="1">
    <w:name w:val="xl48"/>
    <w:basedOn w:val="Normal"/>
    <w:qFormat/>
    <w:rsid w:val="00d35a07"/>
    <w:pPr>
      <w:tabs>
        <w:tab w:val="clear" w:pos="708"/>
        <w:tab w:val="left" w:pos="709" w:leader="none"/>
      </w:tabs>
      <w:spacing w:lineRule="atLeast" w:line="100" w:before="280" w:after="280"/>
      <w:jc w:val="right"/>
    </w:pPr>
    <w:rPr>
      <w:rFonts w:ascii="Times New Roman CYR" w:hAnsi="Times New Roman CYR" w:eastAsia="Arial Unicode MS" w:cs="Times New Roman CYR"/>
    </w:rPr>
  </w:style>
  <w:style w:type="paragraph" w:styleId="xl49" w:customStyle="1">
    <w:name w:val="xl49"/>
    <w:basedOn w:val="Normal"/>
    <w:qFormat/>
    <w:rsid w:val="00d35a07"/>
    <w:pPr>
      <w:pBdr>
        <w:left w:val="single" w:sz="4" w:space="0" w:color="000000"/>
        <w:right w:val="single" w:sz="4" w:space="0" w:color="000000"/>
      </w:pBdr>
      <w:tabs>
        <w:tab w:val="clear" w:pos="708"/>
        <w:tab w:val="left" w:pos="709" w:leader="none"/>
      </w:tabs>
      <w:spacing w:lineRule="atLeast" w:line="100" w:before="280" w:after="280"/>
      <w:jc w:val="center"/>
    </w:pPr>
    <w:rPr>
      <w:rFonts w:ascii="Times New Roman CYR" w:hAnsi="Times New Roman CYR" w:eastAsia="Arial Unicode MS" w:cs="Times New Roman CYR"/>
    </w:rPr>
  </w:style>
  <w:style w:type="paragraph" w:styleId="xl50" w:customStyle="1">
    <w:name w:val="xl50"/>
    <w:basedOn w:val="Normal"/>
    <w:qFormat/>
    <w:rsid w:val="00d35a07"/>
    <w:pPr>
      <w:pBdr>
        <w:left w:val="single" w:sz="4" w:space="0" w:color="000000"/>
        <w:right w:val="single" w:sz="4" w:space="0" w:color="000000"/>
      </w:pBdr>
      <w:tabs>
        <w:tab w:val="clear" w:pos="708"/>
        <w:tab w:val="left" w:pos="709" w:leader="none"/>
      </w:tabs>
      <w:spacing w:lineRule="atLeast" w:line="100" w:before="280" w:after="280"/>
      <w:jc w:val="center"/>
    </w:pPr>
    <w:rPr>
      <w:rFonts w:ascii="Times New Roman CYR" w:hAnsi="Times New Roman CYR" w:eastAsia="Arial Unicode MS" w:cs="Times New Roman CYR"/>
    </w:rPr>
  </w:style>
  <w:style w:type="paragraph" w:styleId="xl51" w:customStyle="1">
    <w:name w:val="xl51"/>
    <w:basedOn w:val="Normal"/>
    <w:qFormat/>
    <w:rsid w:val="00d35a07"/>
    <w:pPr>
      <w:pBdr>
        <w:bottom w:val="single" w:sz="4" w:space="0" w:color="000000"/>
      </w:pBdr>
      <w:tabs>
        <w:tab w:val="clear" w:pos="708"/>
        <w:tab w:val="left" w:pos="709" w:leader="none"/>
      </w:tabs>
      <w:spacing w:lineRule="atLeast" w:line="100" w:before="280" w:after="280"/>
      <w:jc w:val="center"/>
    </w:pPr>
    <w:rPr>
      <w:rFonts w:ascii="Times New Roman CYR" w:hAnsi="Times New Roman CYR" w:eastAsia="Arial Unicode MS" w:cs="Times New Roman CYR"/>
    </w:rPr>
  </w:style>
  <w:style w:type="paragraph" w:styleId="xl52" w:customStyle="1">
    <w:name w:val="xl52"/>
    <w:basedOn w:val="Normal"/>
    <w:qFormat/>
    <w:rsid w:val="00d35a07"/>
    <w:pPr>
      <w:pBdr>
        <w:left w:val="single" w:sz="4" w:space="0" w:color="000000"/>
        <w:right w:val="single" w:sz="4" w:space="0" w:color="000000"/>
      </w:pBdr>
      <w:tabs>
        <w:tab w:val="clear" w:pos="708"/>
        <w:tab w:val="left" w:pos="709" w:leader="none"/>
      </w:tabs>
      <w:spacing w:lineRule="atLeast" w:line="100" w:before="280" w:after="280"/>
      <w:jc w:val="center"/>
    </w:pPr>
    <w:rPr>
      <w:rFonts w:ascii="Times New Roman CYR" w:hAnsi="Times New Roman CYR" w:eastAsia="Arial Unicode MS" w:cs="Times New Roman CYR"/>
    </w:rPr>
  </w:style>
  <w:style w:type="paragraph" w:styleId="xl53" w:customStyle="1">
    <w:name w:val="xl53"/>
    <w:basedOn w:val="Normal"/>
    <w:qFormat/>
    <w:rsid w:val="00d35a07"/>
    <w:pPr>
      <w:pBdr>
        <w:top w:val="single" w:sz="4" w:space="0" w:color="000000"/>
      </w:pBdr>
      <w:tabs>
        <w:tab w:val="clear" w:pos="708"/>
        <w:tab w:val="left" w:pos="709" w:leader="none"/>
      </w:tabs>
      <w:spacing w:lineRule="atLeast" w:line="100" w:before="280" w:after="280"/>
      <w:jc w:val="center"/>
    </w:pPr>
    <w:rPr>
      <w:rFonts w:ascii="Times New Roman CYR" w:hAnsi="Times New Roman CYR" w:eastAsia="Arial Unicode MS" w:cs="Times New Roman CYR"/>
    </w:rPr>
  </w:style>
  <w:style w:type="paragraph" w:styleId="xl54" w:customStyle="1">
    <w:name w:val="xl54"/>
    <w:basedOn w:val="Normal"/>
    <w:qFormat/>
    <w:rsid w:val="00d35a07"/>
    <w:pPr>
      <w:pBdr>
        <w:top w:val="single" w:sz="4" w:space="0" w:color="000000"/>
        <w:left w:val="single" w:sz="4" w:space="0" w:color="000000"/>
        <w:right w:val="single" w:sz="4" w:space="0" w:color="000000"/>
      </w:pBdr>
      <w:tabs>
        <w:tab w:val="clear" w:pos="708"/>
        <w:tab w:val="left" w:pos="709" w:leader="none"/>
      </w:tabs>
      <w:spacing w:lineRule="atLeast" w:line="100" w:before="280" w:after="280"/>
    </w:pPr>
    <w:rPr>
      <w:rFonts w:ascii="Times New Roman CYR" w:hAnsi="Times New Roman CYR" w:eastAsia="Arial Unicode MS" w:cs="Times New Roman CYR"/>
    </w:rPr>
  </w:style>
  <w:style w:type="paragraph" w:styleId="xl55" w:customStyle="1">
    <w:name w:val="xl55"/>
    <w:basedOn w:val="Normal"/>
    <w:qFormat/>
    <w:rsid w:val="00d35a07"/>
    <w:pPr>
      <w:pBdr>
        <w:left w:val="single" w:sz="4" w:space="0" w:color="000000"/>
        <w:right w:val="single" w:sz="4" w:space="0" w:color="000000"/>
      </w:pBdr>
      <w:tabs>
        <w:tab w:val="clear" w:pos="708"/>
        <w:tab w:val="left" w:pos="709" w:leader="none"/>
      </w:tabs>
      <w:spacing w:lineRule="atLeast" w:line="100" w:before="280" w:after="280"/>
    </w:pPr>
    <w:rPr>
      <w:rFonts w:ascii="Times New Roman CYR" w:hAnsi="Times New Roman CYR" w:eastAsia="Arial Unicode MS" w:cs="Times New Roman CYR"/>
    </w:rPr>
  </w:style>
  <w:style w:type="paragraph" w:styleId="xl56" w:customStyle="1">
    <w:name w:val="xl56"/>
    <w:basedOn w:val="Normal"/>
    <w:qFormat/>
    <w:rsid w:val="00d35a07"/>
    <w:pPr>
      <w:pBdr>
        <w:top w:val="single" w:sz="4" w:space="0" w:color="000000"/>
        <w:bottom w:val="single" w:sz="4" w:space="0" w:color="000000"/>
      </w:pBdr>
      <w:tabs>
        <w:tab w:val="clear" w:pos="708"/>
        <w:tab w:val="left" w:pos="709" w:leader="none"/>
      </w:tabs>
      <w:spacing w:lineRule="atLeast" w:line="100" w:before="280" w:after="280"/>
    </w:pPr>
    <w:rPr>
      <w:rFonts w:ascii="Times New Roman CYR" w:hAnsi="Times New Roman CYR" w:eastAsia="Arial Unicode MS" w:cs="Times New Roman CYR"/>
    </w:rPr>
  </w:style>
  <w:style w:type="paragraph" w:styleId="xl57" w:customStyle="1">
    <w:name w:val="xl57"/>
    <w:basedOn w:val="Normal"/>
    <w:qFormat/>
    <w:rsid w:val="00d35a07"/>
    <w:pPr>
      <w:pBdr>
        <w:top w:val="single" w:sz="4" w:space="0" w:color="000000"/>
      </w:pBdr>
      <w:tabs>
        <w:tab w:val="clear" w:pos="708"/>
        <w:tab w:val="left" w:pos="709" w:leader="none"/>
      </w:tabs>
      <w:spacing w:lineRule="atLeast" w:line="100" w:before="280" w:after="280"/>
    </w:pPr>
    <w:rPr>
      <w:rFonts w:ascii="Times New Roman CYR" w:hAnsi="Times New Roman CYR" w:eastAsia="Arial Unicode MS" w:cs="Times New Roman CYR"/>
    </w:rPr>
  </w:style>
  <w:style w:type="paragraph" w:styleId="xl58" w:customStyle="1">
    <w:name w:val="xl58"/>
    <w:basedOn w:val="Normal"/>
    <w:qFormat/>
    <w:rsid w:val="00d35a07"/>
    <w:pPr>
      <w:pBdr>
        <w:top w:val="single" w:sz="4" w:space="0" w:color="000000"/>
        <w:left w:val="single" w:sz="4" w:space="0" w:color="000000"/>
        <w:right w:val="single" w:sz="4" w:space="0" w:color="000000"/>
      </w:pBdr>
      <w:tabs>
        <w:tab w:val="clear" w:pos="708"/>
        <w:tab w:val="left" w:pos="709" w:leader="none"/>
      </w:tabs>
      <w:spacing w:lineRule="atLeast" w:line="100" w:before="280" w:after="280"/>
      <w:jc w:val="center"/>
    </w:pPr>
    <w:rPr>
      <w:rFonts w:ascii="Times New Roman CYR" w:hAnsi="Times New Roman CYR" w:eastAsia="Arial Unicode MS" w:cs="Times New Roman CYR"/>
    </w:rPr>
  </w:style>
  <w:style w:type="paragraph" w:styleId="xl59" w:customStyle="1">
    <w:name w:val="xl59"/>
    <w:basedOn w:val="Normal"/>
    <w:qFormat/>
    <w:rsid w:val="00d35a07"/>
    <w:pPr>
      <w:pBdr>
        <w:top w:val="single" w:sz="4" w:space="0" w:color="000000"/>
      </w:pBdr>
      <w:tabs>
        <w:tab w:val="clear" w:pos="708"/>
        <w:tab w:val="left" w:pos="709" w:leader="none"/>
      </w:tabs>
      <w:spacing w:lineRule="atLeast" w:line="100" w:before="280" w:after="280"/>
      <w:jc w:val="center"/>
    </w:pPr>
    <w:rPr>
      <w:rFonts w:ascii="Times New Roman CYR" w:hAnsi="Times New Roman CYR" w:eastAsia="Arial Unicode MS" w:cs="Times New Roman CYR"/>
    </w:rPr>
  </w:style>
  <w:style w:type="paragraph" w:styleId="xl60" w:customStyle="1">
    <w:name w:val="xl60"/>
    <w:basedOn w:val="Normal"/>
    <w:qFormat/>
    <w:rsid w:val="00d35a07"/>
    <w:pPr>
      <w:pBdr>
        <w:left w:val="single" w:sz="4" w:space="0" w:color="000000"/>
        <w:right w:val="single" w:sz="4" w:space="0" w:color="000000"/>
      </w:pBdr>
      <w:tabs>
        <w:tab w:val="clear" w:pos="708"/>
        <w:tab w:val="left" w:pos="709" w:leader="none"/>
      </w:tabs>
      <w:spacing w:lineRule="atLeast" w:line="100" w:before="280" w:after="280"/>
      <w:jc w:val="center"/>
    </w:pPr>
    <w:rPr>
      <w:rFonts w:ascii="Times New Roman CYR" w:hAnsi="Times New Roman CYR" w:eastAsia="Arial Unicode MS" w:cs="Times New Roman CYR"/>
    </w:rPr>
  </w:style>
  <w:style w:type="paragraph" w:styleId="xl61" w:customStyle="1">
    <w:name w:val="xl61"/>
    <w:basedOn w:val="Normal"/>
    <w:qFormat/>
    <w:rsid w:val="00d35a07"/>
    <w:pPr>
      <w:pBdr>
        <w:left w:val="single" w:sz="4" w:space="0" w:color="000000"/>
        <w:bottom w:val="single" w:sz="4" w:space="0" w:color="000000"/>
        <w:right w:val="single" w:sz="4" w:space="0" w:color="000000"/>
      </w:pBdr>
      <w:tabs>
        <w:tab w:val="clear" w:pos="708"/>
        <w:tab w:val="left" w:pos="709" w:leader="none"/>
      </w:tabs>
      <w:spacing w:lineRule="atLeast" w:line="100" w:before="280" w:after="280"/>
      <w:jc w:val="center"/>
    </w:pPr>
    <w:rPr>
      <w:rFonts w:ascii="Times New Roman CYR" w:hAnsi="Times New Roman CYR" w:eastAsia="Arial Unicode MS" w:cs="Times New Roman CYR"/>
    </w:rPr>
  </w:style>
  <w:style w:type="paragraph" w:styleId="xl62" w:customStyle="1">
    <w:name w:val="xl62"/>
    <w:basedOn w:val="Normal"/>
    <w:qFormat/>
    <w:rsid w:val="00d35a07"/>
    <w:pPr>
      <w:pBdr>
        <w:top w:val="single" w:sz="4" w:space="0" w:color="000000"/>
      </w:pBdr>
      <w:tabs>
        <w:tab w:val="clear" w:pos="708"/>
        <w:tab w:val="left" w:pos="709" w:leader="none"/>
      </w:tabs>
      <w:spacing w:lineRule="atLeast" w:line="100" w:before="280" w:after="280"/>
    </w:pPr>
    <w:rPr>
      <w:rFonts w:ascii="Times New Roman CYR" w:hAnsi="Times New Roman CYR" w:eastAsia="Arial Unicode MS" w:cs="Times New Roman CYR"/>
    </w:rPr>
  </w:style>
  <w:style w:type="paragraph" w:styleId="xl63" w:customStyle="1">
    <w:name w:val="xl63"/>
    <w:basedOn w:val="Normal"/>
    <w:qFormat/>
    <w:rsid w:val="00d35a07"/>
    <w:pPr>
      <w:tabs>
        <w:tab w:val="clear" w:pos="708"/>
        <w:tab w:val="left" w:pos="709" w:leader="none"/>
      </w:tabs>
      <w:spacing w:lineRule="atLeast" w:line="100" w:before="280" w:after="280"/>
    </w:pPr>
    <w:rPr>
      <w:rFonts w:ascii="Times New Roman CYR" w:hAnsi="Times New Roman CYR" w:eastAsia="Arial Unicode MS" w:cs="Times New Roman CYR"/>
    </w:rPr>
  </w:style>
  <w:style w:type="paragraph" w:styleId="xl64" w:customStyle="1">
    <w:name w:val="xl64"/>
    <w:basedOn w:val="Normal"/>
    <w:qFormat/>
    <w:rsid w:val="00d35a07"/>
    <w:pPr>
      <w:pBdr>
        <w:left w:val="single" w:sz="4" w:space="0" w:color="000000"/>
        <w:right w:val="single" w:sz="4" w:space="0" w:color="000000"/>
      </w:pBdr>
      <w:tabs>
        <w:tab w:val="clear" w:pos="708"/>
        <w:tab w:val="left" w:pos="709" w:leader="none"/>
      </w:tabs>
      <w:spacing w:lineRule="atLeast" w:line="100" w:before="280" w:after="280"/>
    </w:pPr>
    <w:rPr>
      <w:rFonts w:ascii="Times New Roman CYR" w:hAnsi="Times New Roman CYR" w:eastAsia="Arial Unicode MS" w:cs="Times New Roman CYR"/>
    </w:rPr>
  </w:style>
  <w:style w:type="paragraph" w:styleId="xl65" w:customStyle="1">
    <w:name w:val="xl65"/>
    <w:basedOn w:val="Normal"/>
    <w:qFormat/>
    <w:rsid w:val="00d35a07"/>
    <w:pPr>
      <w:pBdr>
        <w:left w:val="single" w:sz="4" w:space="0" w:color="000000"/>
        <w:right w:val="single" w:sz="4" w:space="0" w:color="000000"/>
      </w:pBdr>
      <w:tabs>
        <w:tab w:val="clear" w:pos="708"/>
        <w:tab w:val="left" w:pos="709" w:leader="none"/>
      </w:tabs>
      <w:spacing w:lineRule="atLeast" w:line="100" w:before="280" w:after="280"/>
    </w:pPr>
    <w:rPr>
      <w:rFonts w:ascii="Times New Roman CYR" w:hAnsi="Times New Roman CYR" w:eastAsia="Arial Unicode MS" w:cs="Times New Roman CYR"/>
    </w:rPr>
  </w:style>
  <w:style w:type="paragraph" w:styleId="xl81" w:customStyle="1">
    <w:name w:val="xl81"/>
    <w:basedOn w:val="Normal"/>
    <w:qFormat/>
    <w:rsid w:val="00d35a07"/>
    <w:pPr>
      <w:pBdr>
        <w:left w:val="single" w:sz="4" w:space="0" w:color="000000"/>
        <w:right w:val="single" w:sz="4" w:space="0" w:color="000000"/>
      </w:pBdr>
      <w:tabs>
        <w:tab w:val="clear" w:pos="708"/>
        <w:tab w:val="left" w:pos="709" w:leader="none"/>
      </w:tabs>
      <w:spacing w:lineRule="atLeast" w:line="100" w:before="280" w:after="280"/>
      <w:jc w:val="center"/>
    </w:pPr>
    <w:rPr>
      <w:rFonts w:eastAsia="Arial Unicode MS"/>
      <w:b/>
      <w:bCs/>
    </w:rPr>
  </w:style>
  <w:style w:type="paragraph" w:styleId="2210" w:customStyle="1">
    <w:name w:val="Îñíîâíîé òåêñò 22"/>
    <w:basedOn w:val="Normal"/>
    <w:qFormat/>
    <w:rsid w:val="00d35a07"/>
    <w:pPr>
      <w:tabs>
        <w:tab w:val="clear" w:pos="708"/>
        <w:tab w:val="left" w:pos="709" w:leader="none"/>
      </w:tabs>
      <w:spacing w:lineRule="atLeast" w:line="100"/>
      <w:ind w:firstLine="284"/>
    </w:pPr>
    <w:rPr>
      <w:rFonts w:ascii="Courier New" w:hAnsi="Courier New" w:cs="Courier New"/>
    </w:rPr>
  </w:style>
  <w:style w:type="paragraph" w:styleId="233" w:customStyle="1">
    <w:name w:val="çàãîëîâîê 2"/>
    <w:basedOn w:val="Normal"/>
    <w:qFormat/>
    <w:rsid w:val="00d35a07"/>
    <w:pPr>
      <w:keepNext w:val="true"/>
      <w:widowControl w:val="false"/>
      <w:tabs>
        <w:tab w:val="clear" w:pos="708"/>
        <w:tab w:val="left" w:pos="709" w:leader="none"/>
      </w:tabs>
      <w:spacing w:lineRule="atLeast" w:line="100"/>
    </w:pPr>
    <w:rPr/>
  </w:style>
  <w:style w:type="paragraph" w:styleId="ListBullet">
    <w:name w:val="List Bullet"/>
    <w:basedOn w:val="Normal"/>
    <w:rsid w:val="00d35a07"/>
    <w:pPr>
      <w:tabs>
        <w:tab w:val="clear" w:pos="708"/>
        <w:tab w:val="left" w:pos="360" w:leader="none"/>
        <w:tab w:val="left" w:pos="709" w:leader="none"/>
      </w:tabs>
      <w:spacing w:lineRule="atLeast" w:line="100"/>
      <w:ind w:hanging="360" w:left="360"/>
    </w:pPr>
    <w:rPr/>
  </w:style>
  <w:style w:type="paragraph" w:styleId="Style48" w:customStyle="1">
    <w:name w:val="об"/>
    <w:basedOn w:val="Normal"/>
    <w:qFormat/>
    <w:rsid w:val="00d35a07"/>
    <w:pPr>
      <w:tabs>
        <w:tab w:val="clear" w:pos="708"/>
        <w:tab w:val="left" w:pos="709" w:leader="none"/>
      </w:tabs>
      <w:spacing w:lineRule="atLeast" w:line="100"/>
      <w:jc w:val="center"/>
    </w:pPr>
    <w:rPr>
      <w:szCs w:val="20"/>
    </w:rPr>
  </w:style>
  <w:style w:type="paragraph" w:styleId="BodyText21" w:customStyle="1">
    <w:name w:val="Body Text 21"/>
    <w:basedOn w:val="Normal"/>
    <w:qFormat/>
    <w:rsid w:val="00d35a07"/>
    <w:pPr>
      <w:widowControl w:val="false"/>
      <w:tabs>
        <w:tab w:val="clear" w:pos="708"/>
        <w:tab w:val="left" w:pos="709" w:leader="none"/>
      </w:tabs>
      <w:spacing w:lineRule="exact" w:line="280" w:before="80" w:after="0"/>
      <w:jc w:val="both"/>
    </w:pPr>
    <w:rPr>
      <w:color w:val="000000"/>
      <w:szCs w:val="20"/>
    </w:rPr>
  </w:style>
  <w:style w:type="paragraph" w:styleId="2211" w:customStyle="1">
    <w:name w:val="Основной текст 22"/>
    <w:basedOn w:val="Normal"/>
    <w:qFormat/>
    <w:rsid w:val="00d35a07"/>
    <w:pPr>
      <w:widowControl w:val="false"/>
      <w:tabs>
        <w:tab w:val="clear" w:pos="708"/>
        <w:tab w:val="left" w:pos="709" w:leader="none"/>
      </w:tabs>
      <w:spacing w:lineRule="exact" w:line="280" w:before="80" w:after="0"/>
      <w:jc w:val="both"/>
    </w:pPr>
    <w:rPr>
      <w:color w:val="000000"/>
      <w:szCs w:val="20"/>
    </w:rPr>
  </w:style>
  <w:style w:type="paragraph" w:styleId="234" w:customStyle="1">
    <w:name w:val="Основной текст 23"/>
    <w:basedOn w:val="Normal"/>
    <w:qFormat/>
    <w:rsid w:val="00d35a07"/>
    <w:pPr>
      <w:widowControl w:val="false"/>
      <w:tabs>
        <w:tab w:val="clear" w:pos="708"/>
        <w:tab w:val="left" w:pos="709" w:leader="none"/>
      </w:tabs>
      <w:spacing w:lineRule="exact" w:line="260"/>
      <w:ind w:firstLine="60"/>
      <w:jc w:val="both"/>
    </w:pPr>
    <w:rPr>
      <w:szCs w:val="20"/>
    </w:rPr>
  </w:style>
  <w:style w:type="paragraph" w:styleId="2212" w:customStyle="1">
    <w:name w:val="Основной текст с отступом 22"/>
    <w:basedOn w:val="Normal"/>
    <w:qFormat/>
    <w:rsid w:val="00d35a07"/>
    <w:pPr>
      <w:tabs>
        <w:tab w:val="clear" w:pos="708"/>
        <w:tab w:val="left" w:pos="709" w:leader="none"/>
      </w:tabs>
      <w:spacing w:lineRule="atLeast" w:line="100"/>
      <w:ind w:left="284"/>
    </w:pPr>
    <w:rPr>
      <w:color w:val="000000"/>
      <w:szCs w:val="20"/>
    </w:rPr>
  </w:style>
  <w:style w:type="paragraph" w:styleId="323" w:customStyle="1">
    <w:name w:val="Основной текст с отступом 32"/>
    <w:basedOn w:val="Normal"/>
    <w:qFormat/>
    <w:rsid w:val="00d35a07"/>
    <w:pPr>
      <w:tabs>
        <w:tab w:val="clear" w:pos="708"/>
        <w:tab w:val="left" w:pos="426" w:leader="none"/>
        <w:tab w:val="left" w:pos="709" w:leader="none"/>
      </w:tabs>
      <w:spacing w:lineRule="atLeast" w:line="100"/>
      <w:ind w:firstLine="284" w:left="567"/>
    </w:pPr>
    <w:rPr>
      <w:color w:val="000000"/>
      <w:szCs w:val="20"/>
    </w:rPr>
  </w:style>
  <w:style w:type="paragraph" w:styleId="235" w:customStyle="1">
    <w:name w:val="Схема документа2"/>
    <w:basedOn w:val="Normal"/>
    <w:qFormat/>
    <w:rsid w:val="00d35a07"/>
    <w:pPr>
      <w:shd w:val="clear" w:color="auto" w:fill="000080"/>
      <w:tabs>
        <w:tab w:val="clear" w:pos="708"/>
        <w:tab w:val="left" w:pos="709" w:leader="none"/>
      </w:tabs>
      <w:spacing w:lineRule="atLeast" w:line="100"/>
    </w:pPr>
    <w:rPr>
      <w:rFonts w:ascii="Tahoma" w:hAnsi="Tahoma"/>
      <w:sz w:val="22"/>
      <w:szCs w:val="20"/>
    </w:rPr>
  </w:style>
  <w:style w:type="paragraph" w:styleId="324" w:customStyle="1">
    <w:name w:val="Основной текст 32"/>
    <w:basedOn w:val="Normal"/>
    <w:qFormat/>
    <w:rsid w:val="00d35a07"/>
    <w:pPr>
      <w:widowControl w:val="false"/>
      <w:tabs>
        <w:tab w:val="clear" w:pos="708"/>
        <w:tab w:val="left" w:pos="709" w:leader="none"/>
      </w:tabs>
      <w:spacing w:lineRule="exact" w:line="400"/>
      <w:ind w:right="1320"/>
      <w:jc w:val="both"/>
    </w:pPr>
    <w:rPr>
      <w:color w:val="000000"/>
      <w:szCs w:val="20"/>
    </w:rPr>
  </w:style>
  <w:style w:type="paragraph" w:styleId="Style49" w:customStyle="1">
    <w:name w:val="Содержимое таблицы"/>
    <w:basedOn w:val="Normal"/>
    <w:qFormat/>
    <w:rsid w:val="00d35a07"/>
    <w:pPr>
      <w:widowControl w:val="false"/>
      <w:suppressLineNumbers/>
      <w:tabs>
        <w:tab w:val="clear" w:pos="708"/>
        <w:tab w:val="left" w:pos="709" w:leader="none"/>
      </w:tabs>
      <w:spacing w:lineRule="atLeast" w:line="100"/>
    </w:pPr>
    <w:rPr>
      <w:rFonts w:ascii="Calibri" w:hAnsi="Calibri" w:eastAsia="Lucida Sans Unicode" w:cs="Calibri"/>
      <w:color w:val="000000"/>
      <w:lang w:val="en-US" w:eastAsia="zh-CN" w:bidi="en-US"/>
    </w:rPr>
  </w:style>
  <w:style w:type="paragraph" w:styleId="1211" w:customStyle="1">
    <w:name w:val="Привычный_12"/>
    <w:basedOn w:val="Normal"/>
    <w:qFormat/>
    <w:rsid w:val="00d35a07"/>
    <w:pPr>
      <w:widowControl w:val="false"/>
      <w:tabs>
        <w:tab w:val="clear" w:pos="708"/>
        <w:tab w:val="left" w:pos="709" w:leader="none"/>
      </w:tabs>
      <w:spacing w:lineRule="atLeast" w:line="100"/>
      <w:ind w:firstLine="851"/>
      <w:jc w:val="both"/>
    </w:pPr>
    <w:rPr>
      <w:szCs w:val="20"/>
    </w:rPr>
  </w:style>
  <w:style w:type="paragraph" w:styleId="BodyText22" w:customStyle="1">
    <w:name w:val="Body Text 22"/>
    <w:basedOn w:val="Normal"/>
    <w:qFormat/>
    <w:rsid w:val="00d35a07"/>
    <w:pPr>
      <w:widowControl w:val="false"/>
      <w:tabs>
        <w:tab w:val="clear" w:pos="708"/>
        <w:tab w:val="left" w:pos="709" w:leader="none"/>
      </w:tabs>
      <w:spacing w:lineRule="atLeast" w:line="100"/>
      <w:ind w:left="360"/>
      <w:jc w:val="both"/>
    </w:pPr>
    <w:rPr>
      <w:szCs w:val="20"/>
    </w:rPr>
  </w:style>
  <w:style w:type="paragraph" w:styleId="ListBullet2">
    <w:name w:val="List Bullet 2"/>
    <w:basedOn w:val="Normal"/>
    <w:rsid w:val="00d35a07"/>
    <w:pPr>
      <w:tabs>
        <w:tab w:val="clear" w:pos="708"/>
        <w:tab w:val="left" w:pos="643" w:leader="none"/>
        <w:tab w:val="left" w:pos="709" w:leader="none"/>
      </w:tabs>
      <w:spacing w:lineRule="atLeast" w:line="100" w:before="0" w:after="60"/>
      <w:ind w:left="643"/>
      <w:jc w:val="both"/>
    </w:pPr>
    <w:rPr/>
  </w:style>
  <w:style w:type="paragraph" w:styleId="ListBullet3">
    <w:name w:val="List Bullet 3"/>
    <w:basedOn w:val="Normal"/>
    <w:rsid w:val="00d35a07"/>
    <w:pPr>
      <w:tabs>
        <w:tab w:val="clear" w:pos="708"/>
        <w:tab w:val="left" w:pos="709" w:leader="none"/>
      </w:tabs>
      <w:spacing w:lineRule="atLeast" w:line="100" w:before="0" w:after="60"/>
      <w:ind w:hanging="283" w:left="566"/>
      <w:jc w:val="both"/>
    </w:pPr>
    <w:rPr/>
  </w:style>
  <w:style w:type="paragraph" w:styleId="ListBullet4">
    <w:name w:val="List Bullet 4"/>
    <w:basedOn w:val="Normal"/>
    <w:rsid w:val="00d35a07"/>
    <w:pPr>
      <w:tabs>
        <w:tab w:val="clear" w:pos="708"/>
        <w:tab w:val="left" w:pos="709" w:leader="none"/>
      </w:tabs>
      <w:spacing w:lineRule="atLeast" w:line="100" w:before="0" w:after="60"/>
      <w:ind w:hanging="283" w:left="849"/>
      <w:jc w:val="both"/>
    </w:pPr>
    <w:rPr/>
  </w:style>
  <w:style w:type="paragraph" w:styleId="ListBullet5">
    <w:name w:val="List Bullet 5"/>
    <w:basedOn w:val="Normal"/>
    <w:rsid w:val="00d35a07"/>
    <w:pPr>
      <w:tabs>
        <w:tab w:val="clear" w:pos="708"/>
        <w:tab w:val="left" w:pos="709" w:leader="none"/>
      </w:tabs>
      <w:spacing w:lineRule="atLeast" w:line="100" w:before="0" w:after="60"/>
      <w:ind w:hanging="283" w:left="1132"/>
      <w:jc w:val="both"/>
    </w:pPr>
    <w:rPr/>
  </w:style>
  <w:style w:type="paragraph" w:styleId="ListNumber">
    <w:name w:val="List Number"/>
    <w:basedOn w:val="Normal"/>
    <w:rsid w:val="00d35a07"/>
    <w:pPr>
      <w:tabs>
        <w:tab w:val="clear" w:pos="708"/>
        <w:tab w:val="left" w:pos="709" w:leader="none"/>
      </w:tabs>
      <w:spacing w:lineRule="atLeast" w:line="100" w:before="0" w:after="60"/>
      <w:ind w:hanging="283" w:left="1415"/>
      <w:jc w:val="both"/>
    </w:pPr>
    <w:rPr/>
  </w:style>
  <w:style w:type="paragraph" w:styleId="ListNumber2">
    <w:name w:val="List Number 2"/>
    <w:basedOn w:val="Normal"/>
    <w:rsid w:val="00d35a07"/>
    <w:pPr>
      <w:tabs>
        <w:tab w:val="clear" w:pos="708"/>
        <w:tab w:val="left" w:pos="643" w:leader="none"/>
        <w:tab w:val="left" w:pos="709" w:leader="none"/>
      </w:tabs>
      <w:spacing w:lineRule="atLeast" w:line="100" w:before="0" w:after="60"/>
      <w:ind w:left="643"/>
      <w:jc w:val="both"/>
    </w:pPr>
    <w:rPr/>
  </w:style>
  <w:style w:type="paragraph" w:styleId="ListNumber3">
    <w:name w:val="List Number 3"/>
    <w:basedOn w:val="Normal"/>
    <w:rsid w:val="00d35a07"/>
    <w:pPr>
      <w:tabs>
        <w:tab w:val="clear" w:pos="708"/>
        <w:tab w:val="left" w:pos="709" w:leader="none"/>
        <w:tab w:val="left" w:pos="926" w:leader="none"/>
      </w:tabs>
      <w:spacing w:lineRule="atLeast" w:line="100" w:before="0" w:after="60"/>
      <w:ind w:left="926"/>
      <w:jc w:val="both"/>
    </w:pPr>
    <w:rPr/>
  </w:style>
  <w:style w:type="paragraph" w:styleId="ListNumber4">
    <w:name w:val="List Number 4"/>
    <w:basedOn w:val="Normal"/>
    <w:rsid w:val="00d35a07"/>
    <w:pPr>
      <w:tabs>
        <w:tab w:val="clear" w:pos="708"/>
        <w:tab w:val="left" w:pos="709" w:leader="none"/>
        <w:tab w:val="left" w:pos="1209" w:leader="none"/>
      </w:tabs>
      <w:spacing w:lineRule="atLeast" w:line="100" w:before="0" w:after="60"/>
      <w:ind w:left="1209"/>
      <w:jc w:val="both"/>
    </w:pPr>
    <w:rPr/>
  </w:style>
  <w:style w:type="paragraph" w:styleId="ListNumber5">
    <w:name w:val="List Number 5"/>
    <w:basedOn w:val="Normal"/>
    <w:rsid w:val="00d35a07"/>
    <w:pPr>
      <w:tabs>
        <w:tab w:val="clear" w:pos="708"/>
        <w:tab w:val="left" w:pos="709" w:leader="none"/>
        <w:tab w:val="left" w:pos="1492" w:leader="none"/>
      </w:tabs>
      <w:spacing w:lineRule="atLeast" w:line="100" w:before="0" w:after="60"/>
      <w:ind w:hanging="360" w:left="1492"/>
      <w:jc w:val="both"/>
    </w:pPr>
    <w:rPr/>
  </w:style>
  <w:style w:type="paragraph" w:styleId="Style50" w:customStyle="1">
    <w:name w:val="Часть"/>
    <w:basedOn w:val="Normal"/>
    <w:qFormat/>
    <w:rsid w:val="00d35a07"/>
    <w:pPr>
      <w:tabs>
        <w:tab w:val="clear" w:pos="708"/>
        <w:tab w:val="left" w:pos="709" w:leader="none"/>
      </w:tabs>
      <w:spacing w:lineRule="atLeast" w:line="100" w:before="0" w:after="60"/>
      <w:jc w:val="center"/>
    </w:pPr>
    <w:rPr>
      <w:rFonts w:ascii="Arial" w:hAnsi="Arial" w:cs="Arial"/>
      <w:b/>
      <w:bCs/>
      <w:caps/>
      <w:sz w:val="32"/>
      <w:szCs w:val="32"/>
    </w:rPr>
  </w:style>
  <w:style w:type="paragraph" w:styleId="Style51" w:customStyle="1">
    <w:name w:val="Условия контракта"/>
    <w:basedOn w:val="Normal"/>
    <w:qFormat/>
    <w:rsid w:val="00d35a07"/>
    <w:pPr>
      <w:tabs>
        <w:tab w:val="clear" w:pos="708"/>
        <w:tab w:val="left" w:pos="567" w:leader="none"/>
        <w:tab w:val="left" w:pos="709" w:leader="none"/>
      </w:tabs>
      <w:spacing w:lineRule="atLeast" w:line="100" w:before="240" w:after="120"/>
      <w:ind w:hanging="567" w:left="567"/>
      <w:jc w:val="both"/>
    </w:pPr>
    <w:rPr>
      <w:b/>
      <w:bCs/>
    </w:rPr>
  </w:style>
  <w:style w:type="paragraph" w:styleId="Instruction" w:customStyle="1">
    <w:name w:val="Instruction"/>
    <w:basedOn w:val="BodyText2"/>
    <w:qFormat/>
    <w:rsid w:val="00d35a07"/>
    <w:pPr>
      <w:tabs>
        <w:tab w:val="clear" w:pos="708"/>
        <w:tab w:val="left" w:pos="360" w:leader="none"/>
        <w:tab w:val="left" w:pos="709" w:leader="none"/>
      </w:tabs>
      <w:spacing w:lineRule="auto" w:line="240" w:before="180" w:after="60"/>
      <w:ind w:hanging="360" w:left="360"/>
      <w:jc w:val="both"/>
    </w:pPr>
    <w:rPr>
      <w:b/>
      <w:bCs/>
    </w:rPr>
  </w:style>
  <w:style w:type="paragraph" w:styleId="Style52" w:customStyle="1">
    <w:name w:val="Тендерные данные"/>
    <w:basedOn w:val="Normal"/>
    <w:qFormat/>
    <w:rsid w:val="00d35a07"/>
    <w:pPr>
      <w:tabs>
        <w:tab w:val="clear" w:pos="708"/>
        <w:tab w:val="left" w:pos="709" w:leader="none"/>
        <w:tab w:val="left" w:pos="1985" w:leader="none"/>
      </w:tabs>
      <w:spacing w:lineRule="atLeast" w:line="100" w:before="120" w:after="60"/>
      <w:jc w:val="both"/>
    </w:pPr>
    <w:rPr>
      <w:b/>
      <w:bCs/>
    </w:rPr>
  </w:style>
  <w:style w:type="paragraph" w:styleId="Style53" w:customStyle="1">
    <w:name w:val="Íîðìàëüíûé"/>
    <w:qFormat/>
    <w:rsid w:val="00d35a07"/>
    <w:pPr>
      <w:widowControl/>
      <w:bidi w:val="0"/>
      <w:spacing w:before="0" w:after="0"/>
      <w:jc w:val="left"/>
    </w:pPr>
    <w:rPr>
      <w:rFonts w:ascii="Courier" w:hAnsi="Courier" w:eastAsia="Times New Roman" w:cs="Courier"/>
      <w:color w:val="auto"/>
      <w:kern w:val="0"/>
      <w:sz w:val="24"/>
      <w:szCs w:val="24"/>
      <w:lang w:val="en-GB" w:eastAsia="ru-RU" w:bidi="ar-SA"/>
    </w:rPr>
  </w:style>
  <w:style w:type="paragraph" w:styleId="Style54" w:customStyle="1">
    <w:name w:val="Подраздел"/>
    <w:basedOn w:val="Normal"/>
    <w:qFormat/>
    <w:rsid w:val="00d35a07"/>
    <w:pPr>
      <w:tabs>
        <w:tab w:val="clear" w:pos="708"/>
        <w:tab w:val="left" w:pos="709" w:leader="none"/>
      </w:tabs>
      <w:spacing w:lineRule="atLeast" w:line="100" w:before="240" w:after="120"/>
      <w:jc w:val="center"/>
    </w:pPr>
    <w:rPr>
      <w:rFonts w:ascii="TimesDL" w:hAnsi="TimesDL" w:cs="TimesDL"/>
      <w:b/>
      <w:bCs/>
      <w:smallCaps/>
      <w:spacing w:val="-2"/>
    </w:rPr>
  </w:style>
  <w:style w:type="paragraph" w:styleId="EnvelopeAddress">
    <w:name w:val="envelope address"/>
    <w:basedOn w:val="Normal"/>
    <w:rsid w:val="00d35a07"/>
    <w:pPr>
      <w:tabs>
        <w:tab w:val="clear" w:pos="708"/>
        <w:tab w:val="left" w:pos="709" w:leader="none"/>
      </w:tabs>
      <w:spacing w:lineRule="atLeast" w:line="100" w:before="0" w:after="60"/>
      <w:ind w:left="2880"/>
      <w:jc w:val="both"/>
    </w:pPr>
    <w:rPr>
      <w:rFonts w:ascii="Arial" w:hAnsi="Arial" w:cs="Arial"/>
    </w:rPr>
  </w:style>
  <w:style w:type="paragraph" w:styleId="NoteHeading">
    <w:name w:val="Note Heading"/>
    <w:basedOn w:val="Normal"/>
    <w:link w:val="38"/>
    <w:qFormat/>
    <w:rsid w:val="00d35a07"/>
    <w:pPr>
      <w:tabs>
        <w:tab w:val="clear" w:pos="708"/>
        <w:tab w:val="left" w:pos="709" w:leader="none"/>
      </w:tabs>
      <w:spacing w:lineRule="atLeast" w:line="100" w:before="0" w:after="60"/>
      <w:jc w:val="both"/>
    </w:pPr>
    <w:rPr/>
  </w:style>
  <w:style w:type="paragraph" w:styleId="EnvelopeReturn">
    <w:name w:val="envelope return"/>
    <w:basedOn w:val="Normal"/>
    <w:rsid w:val="00d35a07"/>
    <w:pPr>
      <w:tabs>
        <w:tab w:val="clear" w:pos="708"/>
        <w:tab w:val="left" w:pos="709" w:leader="none"/>
      </w:tabs>
      <w:spacing w:lineRule="atLeast" w:line="100" w:before="0" w:after="60"/>
      <w:jc w:val="both"/>
    </w:pPr>
    <w:rPr>
      <w:rFonts w:ascii="Arial" w:hAnsi="Arial" w:cs="Arial"/>
      <w:sz w:val="20"/>
      <w:szCs w:val="20"/>
    </w:rPr>
  </w:style>
  <w:style w:type="paragraph" w:styleId="NormalIndent">
    <w:name w:val="Normal Indent"/>
    <w:basedOn w:val="Normal"/>
    <w:qFormat/>
    <w:rsid w:val="00d35a07"/>
    <w:pPr>
      <w:tabs>
        <w:tab w:val="clear" w:pos="708"/>
        <w:tab w:val="left" w:pos="709" w:leader="none"/>
      </w:tabs>
      <w:spacing w:lineRule="atLeast" w:line="100" w:before="0" w:after="60"/>
      <w:ind w:left="708"/>
      <w:jc w:val="both"/>
    </w:pPr>
    <w:rPr/>
  </w:style>
  <w:style w:type="paragraph" w:styleId="ListContinue">
    <w:name w:val="List Continue"/>
    <w:basedOn w:val="Normal"/>
    <w:rsid w:val="00d35a07"/>
    <w:pPr>
      <w:tabs>
        <w:tab w:val="clear" w:pos="708"/>
        <w:tab w:val="left" w:pos="709" w:leader="none"/>
      </w:tabs>
      <w:spacing w:lineRule="atLeast" w:line="100" w:before="0" w:after="120"/>
      <w:ind w:left="283"/>
      <w:jc w:val="both"/>
    </w:pPr>
    <w:rPr/>
  </w:style>
  <w:style w:type="paragraph" w:styleId="ListContinue2">
    <w:name w:val="List Continue 2"/>
    <w:basedOn w:val="Normal"/>
    <w:rsid w:val="00d35a07"/>
    <w:pPr>
      <w:tabs>
        <w:tab w:val="clear" w:pos="708"/>
        <w:tab w:val="left" w:pos="709" w:leader="none"/>
      </w:tabs>
      <w:spacing w:lineRule="atLeast" w:line="100" w:before="0" w:after="120"/>
      <w:ind w:left="566"/>
      <w:jc w:val="both"/>
    </w:pPr>
    <w:rPr/>
  </w:style>
  <w:style w:type="paragraph" w:styleId="ListContinue3">
    <w:name w:val="List Continue 3"/>
    <w:basedOn w:val="Normal"/>
    <w:rsid w:val="00d35a07"/>
    <w:pPr>
      <w:tabs>
        <w:tab w:val="clear" w:pos="708"/>
        <w:tab w:val="left" w:pos="709" w:leader="none"/>
      </w:tabs>
      <w:spacing w:lineRule="atLeast" w:line="100" w:before="0" w:after="120"/>
      <w:ind w:left="849"/>
      <w:jc w:val="both"/>
    </w:pPr>
    <w:rPr/>
  </w:style>
  <w:style w:type="paragraph" w:styleId="ListContinue4">
    <w:name w:val="List Continue 4"/>
    <w:basedOn w:val="Normal"/>
    <w:rsid w:val="00d35a07"/>
    <w:pPr>
      <w:tabs>
        <w:tab w:val="clear" w:pos="708"/>
        <w:tab w:val="left" w:pos="709" w:leader="none"/>
      </w:tabs>
      <w:spacing w:lineRule="atLeast" w:line="100" w:before="0" w:after="120"/>
      <w:ind w:left="1132"/>
      <w:jc w:val="both"/>
    </w:pPr>
    <w:rPr/>
  </w:style>
  <w:style w:type="paragraph" w:styleId="ListContinue5">
    <w:name w:val="List Continue 5"/>
    <w:basedOn w:val="Normal"/>
    <w:rsid w:val="00d35a07"/>
    <w:pPr>
      <w:tabs>
        <w:tab w:val="clear" w:pos="708"/>
        <w:tab w:val="left" w:pos="709" w:leader="none"/>
      </w:tabs>
      <w:spacing w:lineRule="atLeast" w:line="100" w:before="0" w:after="120"/>
      <w:ind w:left="1415"/>
      <w:jc w:val="both"/>
    </w:pPr>
    <w:rPr/>
  </w:style>
  <w:style w:type="paragraph" w:styleId="145" w:customStyle="1">
    <w:name w:val="Стиль1"/>
    <w:basedOn w:val="Normal"/>
    <w:qFormat/>
    <w:rsid w:val="00d35a07"/>
    <w:pPr>
      <w:keepNext w:val="true"/>
      <w:keepLines/>
      <w:widowControl w:val="false"/>
      <w:suppressLineNumbers/>
      <w:tabs>
        <w:tab w:val="clear" w:pos="708"/>
        <w:tab w:val="left" w:pos="432" w:leader="none"/>
        <w:tab w:val="left" w:pos="709" w:leader="none"/>
      </w:tabs>
      <w:spacing w:lineRule="atLeast" w:line="100" w:before="0" w:after="60"/>
      <w:ind w:hanging="432" w:left="432"/>
    </w:pPr>
    <w:rPr>
      <w:b/>
      <w:bCs/>
      <w:sz w:val="28"/>
      <w:szCs w:val="28"/>
    </w:rPr>
  </w:style>
  <w:style w:type="paragraph" w:styleId="2-1" w:customStyle="1">
    <w:name w:val="содержание2-1"/>
    <w:basedOn w:val="Heading3"/>
    <w:qFormat/>
    <w:rsid w:val="00d35a07"/>
    <w:pPr>
      <w:keepLines w:val="false"/>
      <w:tabs>
        <w:tab w:val="left" w:pos="312" w:leader="none"/>
        <w:tab w:val="left" w:pos="709" w:leader="none"/>
      </w:tabs>
      <w:spacing w:before="240" w:after="60"/>
      <w:ind w:hanging="720" w:left="862"/>
      <w:jc w:val="both"/>
    </w:pPr>
    <w:rPr>
      <w:rFonts w:ascii="Arial" w:hAnsi="Arial" w:cs="Arial"/>
      <w:color w:val="auto"/>
    </w:rPr>
  </w:style>
  <w:style w:type="paragraph" w:styleId="2112" w:customStyle="1">
    <w:name w:val="Заголовок 2.1"/>
    <w:basedOn w:val="Heading1"/>
    <w:qFormat/>
    <w:rsid w:val="00d35a07"/>
    <w:pPr>
      <w:keepLines/>
      <w:widowControl w:val="false"/>
      <w:numPr>
        <w:ilvl w:val="0"/>
        <w:numId w:val="0"/>
      </w:numPr>
      <w:suppressLineNumbers/>
      <w:tabs>
        <w:tab w:val="clear" w:pos="708"/>
        <w:tab w:val="left" w:pos="432" w:leader="none"/>
        <w:tab w:val="left" w:pos="709" w:leader="none"/>
      </w:tabs>
      <w:spacing w:lineRule="atLeast" w:line="100"/>
      <w:ind w:hanging="432" w:left="432"/>
    </w:pPr>
    <w:rPr>
      <w:bCs/>
      <w:caps/>
      <w:kern w:val="0"/>
      <w:szCs w:val="36"/>
    </w:rPr>
  </w:style>
  <w:style w:type="paragraph" w:styleId="315" w:customStyle="1">
    <w:name w:val="Стиль3"/>
    <w:basedOn w:val="BodyTextIndent2"/>
    <w:qFormat/>
    <w:rsid w:val="00d35a07"/>
    <w:pPr>
      <w:widowControl w:val="false"/>
      <w:tabs>
        <w:tab w:val="left" w:pos="709" w:leader="none"/>
        <w:tab w:val="left" w:pos="1307" w:leader="none"/>
      </w:tabs>
      <w:spacing w:lineRule="auto" w:line="240" w:before="0" w:after="0"/>
      <w:ind w:left="1080"/>
    </w:pPr>
    <w:rPr>
      <w:rFonts w:ascii="Times New Roman" w:hAnsi="Times New Roman" w:eastAsia="Times New Roman"/>
      <w:sz w:val="24"/>
      <w:szCs w:val="24"/>
    </w:rPr>
  </w:style>
  <w:style w:type="paragraph" w:styleId="2-11" w:customStyle="1">
    <w:name w:val="содержание2-11"/>
    <w:basedOn w:val="Normal"/>
    <w:qFormat/>
    <w:rsid w:val="00d35a07"/>
    <w:pPr>
      <w:tabs>
        <w:tab w:val="clear" w:pos="708"/>
        <w:tab w:val="left" w:pos="709" w:leader="none"/>
      </w:tabs>
      <w:spacing w:lineRule="atLeast" w:line="100" w:before="0" w:after="60"/>
      <w:jc w:val="both"/>
    </w:pPr>
    <w:rPr/>
  </w:style>
  <w:style w:type="paragraph" w:styleId="Style55" w:customStyle="1">
    <w:name w:val="Таблица заголовок"/>
    <w:basedOn w:val="Normal"/>
    <w:qFormat/>
    <w:rsid w:val="00d35a07"/>
    <w:pPr>
      <w:tabs>
        <w:tab w:val="clear" w:pos="708"/>
        <w:tab w:val="left" w:pos="709" w:leader="none"/>
      </w:tabs>
      <w:spacing w:lineRule="auto" w:line="360" w:before="120" w:after="120"/>
      <w:jc w:val="right"/>
    </w:pPr>
    <w:rPr>
      <w:b/>
      <w:bCs/>
      <w:sz w:val="28"/>
      <w:szCs w:val="28"/>
    </w:rPr>
  </w:style>
  <w:style w:type="paragraph" w:styleId="Style56" w:customStyle="1">
    <w:name w:val="текст таблицы"/>
    <w:basedOn w:val="Normal"/>
    <w:qFormat/>
    <w:rsid w:val="00d35a07"/>
    <w:pPr>
      <w:tabs>
        <w:tab w:val="clear" w:pos="708"/>
        <w:tab w:val="left" w:pos="709" w:leader="none"/>
      </w:tabs>
      <w:spacing w:lineRule="atLeast" w:line="100" w:before="120" w:after="0"/>
      <w:ind w:right="-102"/>
    </w:pPr>
    <w:rPr/>
  </w:style>
  <w:style w:type="paragraph" w:styleId="Style57" w:customStyle="1">
    <w:name w:val="Пункт Знак"/>
    <w:basedOn w:val="Normal"/>
    <w:qFormat/>
    <w:rsid w:val="00d35a07"/>
    <w:pPr>
      <w:tabs>
        <w:tab w:val="clear" w:pos="708"/>
        <w:tab w:val="left" w:pos="709" w:leader="none"/>
        <w:tab w:val="left" w:pos="1134" w:leader="none"/>
        <w:tab w:val="left" w:pos="1701" w:leader="none"/>
      </w:tabs>
      <w:spacing w:lineRule="auto" w:line="360"/>
      <w:ind w:hanging="567" w:left="1134"/>
      <w:jc w:val="both"/>
    </w:pPr>
    <w:rPr>
      <w:sz w:val="28"/>
      <w:szCs w:val="28"/>
    </w:rPr>
  </w:style>
  <w:style w:type="paragraph" w:styleId="a" w:customStyle="1">
    <w:name w:val="a"/>
    <w:basedOn w:val="Normal"/>
    <w:qFormat/>
    <w:rsid w:val="00d35a07"/>
    <w:pPr>
      <w:tabs>
        <w:tab w:val="clear" w:pos="708"/>
        <w:tab w:val="left" w:pos="709" w:leader="none"/>
      </w:tabs>
      <w:spacing w:lineRule="auto" w:line="360"/>
      <w:ind w:hanging="567" w:left="1134"/>
      <w:jc w:val="both"/>
    </w:pPr>
    <w:rPr>
      <w:sz w:val="28"/>
      <w:szCs w:val="28"/>
    </w:rPr>
  </w:style>
  <w:style w:type="paragraph" w:styleId="Style58" w:customStyle="1">
    <w:name w:val="Словарная статья"/>
    <w:basedOn w:val="Normal"/>
    <w:qFormat/>
    <w:rsid w:val="00d35a07"/>
    <w:pPr>
      <w:tabs>
        <w:tab w:val="clear" w:pos="708"/>
        <w:tab w:val="left" w:pos="709" w:leader="none"/>
      </w:tabs>
      <w:spacing w:lineRule="atLeast" w:line="100"/>
      <w:ind w:right="118"/>
      <w:jc w:val="both"/>
    </w:pPr>
    <w:rPr>
      <w:rFonts w:ascii="Arial" w:hAnsi="Arial" w:cs="Arial"/>
      <w:sz w:val="20"/>
      <w:szCs w:val="20"/>
    </w:rPr>
  </w:style>
  <w:style w:type="paragraph" w:styleId="Style59" w:customStyle="1">
    <w:name w:val="Комментарий пользователя"/>
    <w:basedOn w:val="Normal"/>
    <w:qFormat/>
    <w:rsid w:val="00d35a07"/>
    <w:pPr>
      <w:tabs>
        <w:tab w:val="clear" w:pos="708"/>
        <w:tab w:val="left" w:pos="709" w:leader="none"/>
      </w:tabs>
      <w:spacing w:lineRule="atLeast" w:line="100"/>
      <w:ind w:left="170"/>
    </w:pPr>
    <w:rPr>
      <w:rFonts w:ascii="Arial" w:hAnsi="Arial" w:cs="Arial"/>
      <w:i/>
      <w:iCs/>
      <w:color w:val="000080"/>
      <w:sz w:val="20"/>
      <w:szCs w:val="20"/>
    </w:rPr>
  </w:style>
  <w:style w:type="paragraph" w:styleId="1DocumentHeader1" w:customStyle="1">
    <w:name w:val="Заголовок 1.Document Header1"/>
    <w:basedOn w:val="Normal"/>
    <w:qFormat/>
    <w:rsid w:val="00d35a07"/>
    <w:pPr>
      <w:keepNext w:val="true"/>
      <w:tabs>
        <w:tab w:val="clear" w:pos="708"/>
        <w:tab w:val="left" w:pos="709" w:leader="none"/>
      </w:tabs>
      <w:spacing w:lineRule="atLeast" w:line="100" w:before="240" w:after="60"/>
      <w:jc w:val="center"/>
    </w:pPr>
    <w:rPr>
      <w:sz w:val="36"/>
      <w:szCs w:val="36"/>
    </w:rPr>
  </w:style>
  <w:style w:type="paragraph" w:styleId="Style60" w:customStyle="1">
    <w:name w:val="Пункт"/>
    <w:basedOn w:val="Normal"/>
    <w:qFormat/>
    <w:rsid w:val="00d35a07"/>
    <w:pPr>
      <w:tabs>
        <w:tab w:val="clear" w:pos="708"/>
        <w:tab w:val="left" w:pos="709" w:leader="none"/>
        <w:tab w:val="left" w:pos="1980" w:leader="none"/>
      </w:tabs>
      <w:spacing w:lineRule="atLeast" w:line="100"/>
      <w:ind w:hanging="504" w:left="1404"/>
      <w:jc w:val="both"/>
    </w:pPr>
    <w:rPr/>
  </w:style>
  <w:style w:type="paragraph" w:styleId="Style61" w:customStyle="1">
    <w:name w:val="Подпункт"/>
    <w:basedOn w:val="Style60"/>
    <w:qFormat/>
    <w:rsid w:val="00d35a07"/>
    <w:pPr>
      <w:tabs>
        <w:tab w:val="left" w:pos="709" w:leader="none"/>
        <w:tab w:val="left" w:pos="1980" w:leader="none"/>
        <w:tab w:val="left" w:pos="2520" w:leader="none"/>
      </w:tabs>
      <w:ind w:hanging="648" w:left="1728"/>
    </w:pPr>
    <w:rPr/>
  </w:style>
  <w:style w:type="paragraph" w:styleId="Style62" w:customStyle="1">
    <w:name w:val="Таблица шапка"/>
    <w:basedOn w:val="Normal"/>
    <w:qFormat/>
    <w:rsid w:val="00d35a07"/>
    <w:pPr>
      <w:keepNext w:val="true"/>
      <w:tabs>
        <w:tab w:val="clear" w:pos="708"/>
        <w:tab w:val="left" w:pos="709" w:leader="none"/>
      </w:tabs>
      <w:spacing w:lineRule="atLeast" w:line="100" w:before="40" w:after="40"/>
      <w:ind w:left="57" w:right="57"/>
    </w:pPr>
    <w:rPr>
      <w:sz w:val="18"/>
      <w:szCs w:val="18"/>
    </w:rPr>
  </w:style>
  <w:style w:type="paragraph" w:styleId="Style63" w:customStyle="1">
    <w:name w:val="Таблица текст"/>
    <w:basedOn w:val="Normal"/>
    <w:qFormat/>
    <w:rsid w:val="00d35a07"/>
    <w:pPr>
      <w:tabs>
        <w:tab w:val="clear" w:pos="708"/>
        <w:tab w:val="left" w:pos="709" w:leader="none"/>
      </w:tabs>
      <w:spacing w:lineRule="atLeast" w:line="100" w:before="40" w:after="40"/>
      <w:ind w:left="57" w:right="57"/>
    </w:pPr>
    <w:rPr>
      <w:sz w:val="22"/>
      <w:szCs w:val="22"/>
    </w:rPr>
  </w:style>
  <w:style w:type="paragraph" w:styleId="Style64" w:customStyle="1">
    <w:name w:val="пункт"/>
    <w:basedOn w:val="Normal"/>
    <w:qFormat/>
    <w:rsid w:val="00d35a07"/>
    <w:pPr>
      <w:tabs>
        <w:tab w:val="clear" w:pos="708"/>
        <w:tab w:val="left" w:pos="709" w:leader="none"/>
        <w:tab w:val="left" w:pos="1135" w:leader="none"/>
      </w:tabs>
      <w:spacing w:lineRule="atLeast" w:line="100" w:before="60" w:after="60"/>
      <w:ind w:firstLine="567" w:left="-283"/>
    </w:pPr>
    <w:rPr/>
  </w:style>
  <w:style w:type="paragraph" w:styleId="146" w:customStyle="1">
    <w:name w:val="1"/>
    <w:basedOn w:val="Normal"/>
    <w:qFormat/>
    <w:rsid w:val="00d35a07"/>
    <w:pPr>
      <w:tabs>
        <w:tab w:val="clear" w:pos="708"/>
        <w:tab w:val="left" w:pos="709" w:leader="none"/>
      </w:tabs>
      <w:spacing w:lineRule="exact" w:line="240" w:before="0" w:after="160"/>
    </w:pPr>
    <w:rPr>
      <w:rFonts w:eastAsia="Calibri"/>
      <w:sz w:val="20"/>
      <w:szCs w:val="20"/>
      <w:lang w:eastAsia="zh-CN"/>
    </w:rPr>
  </w:style>
  <w:style w:type="paragraph" w:styleId="147" w:customStyle="1">
    <w:name w:val="1 Знак Знак Знак Знак Знак Знак Знак Знак Знак Знак Знак Знак Знак Знак Знак Знак"/>
    <w:basedOn w:val="Normal"/>
    <w:qFormat/>
    <w:rsid w:val="00d35a07"/>
    <w:pPr>
      <w:tabs>
        <w:tab w:val="clear" w:pos="708"/>
        <w:tab w:val="left" w:pos="709" w:leader="none"/>
      </w:tabs>
      <w:spacing w:lineRule="exact" w:line="240" w:before="0" w:after="160"/>
    </w:pPr>
    <w:rPr>
      <w:rFonts w:eastAsia="Calibri"/>
      <w:sz w:val="20"/>
      <w:szCs w:val="20"/>
      <w:lang w:eastAsia="zh-CN"/>
    </w:rPr>
  </w:style>
  <w:style w:type="paragraph" w:styleId="Style65" w:customStyle="1">
    <w:name w:val="Таблица"/>
    <w:basedOn w:val="Normal"/>
    <w:qFormat/>
    <w:rsid w:val="00d35a07"/>
    <w:pPr>
      <w:tabs>
        <w:tab w:val="clear" w:pos="708"/>
        <w:tab w:val="left" w:pos="709" w:leader="none"/>
      </w:tabs>
      <w:spacing w:lineRule="atLeast" w:line="100" w:before="60" w:after="60"/>
    </w:pPr>
    <w:rPr>
      <w:rFonts w:ascii="Arial" w:hAnsi="Arial"/>
      <w:sz w:val="22"/>
      <w:szCs w:val="20"/>
    </w:rPr>
  </w:style>
  <w:style w:type="paragraph" w:styleId="lastincell" w:customStyle="1">
    <w:name w:val="lastincell"/>
    <w:basedOn w:val="Normal"/>
    <w:qFormat/>
    <w:rsid w:val="00d35a07"/>
    <w:pPr>
      <w:tabs>
        <w:tab w:val="clear" w:pos="708"/>
        <w:tab w:val="left" w:pos="709" w:leader="none"/>
      </w:tabs>
      <w:spacing w:lineRule="auto" w:line="336"/>
    </w:pPr>
    <w:rPr>
      <w:rFonts w:ascii="Verdana" w:hAnsi="Verdana"/>
      <w:sz w:val="17"/>
      <w:szCs w:val="17"/>
    </w:rPr>
  </w:style>
  <w:style w:type="paragraph" w:styleId="bodyline" w:customStyle="1">
    <w:name w:val="bodyline"/>
    <w:basedOn w:val="Normal"/>
    <w:qFormat/>
    <w:rsid w:val="00d35a07"/>
    <w:pPr>
      <w:tabs>
        <w:tab w:val="clear" w:pos="708"/>
        <w:tab w:val="left" w:pos="709" w:leader="none"/>
      </w:tabs>
      <w:spacing w:lineRule="atLeast" w:line="240" w:before="280" w:after="280"/>
    </w:pPr>
    <w:rPr>
      <w:rFonts w:ascii="Arial" w:hAnsi="Arial" w:cs="Arial"/>
      <w:color w:val="333333"/>
      <w:sz w:val="17"/>
      <w:szCs w:val="17"/>
    </w:rPr>
  </w:style>
  <w:style w:type="paragraph" w:styleId="cueparagraph" w:customStyle="1">
    <w:name w:val="cueparagraph"/>
    <w:basedOn w:val="Normal"/>
    <w:qFormat/>
    <w:rsid w:val="00d35a07"/>
    <w:pPr>
      <w:tabs>
        <w:tab w:val="clear" w:pos="708"/>
        <w:tab w:val="left" w:pos="709" w:leader="none"/>
      </w:tabs>
      <w:spacing w:lineRule="atLeast" w:line="336" w:before="280" w:after="280"/>
    </w:pPr>
    <w:rPr/>
  </w:style>
  <w:style w:type="paragraph" w:styleId="Iniiaiieoaeno2" w:customStyle="1">
    <w:name w:val="Iniiaiie oaeno 2"/>
    <w:basedOn w:val="Normal"/>
    <w:qFormat/>
    <w:rsid w:val="00d35a07"/>
    <w:pPr>
      <w:tabs>
        <w:tab w:val="clear" w:pos="708"/>
        <w:tab w:val="left" w:pos="709" w:leader="none"/>
      </w:tabs>
      <w:spacing w:lineRule="atLeast" w:line="100"/>
      <w:ind w:firstLine="709"/>
      <w:jc w:val="both"/>
    </w:pPr>
    <w:rPr>
      <w:szCs w:val="20"/>
    </w:rPr>
  </w:style>
  <w:style w:type="paragraph" w:styleId="PlainText11" w:customStyle="1">
    <w:name w:val="PlainText1"/>
    <w:qFormat/>
    <w:rsid w:val="00d35a07"/>
    <w:pPr>
      <w:widowControl/>
      <w:bidi w:val="0"/>
      <w:spacing w:before="120" w:after="0"/>
      <w:ind w:firstLine="567"/>
      <w:jc w:val="both"/>
    </w:pPr>
    <w:rPr>
      <w:rFonts w:ascii="Calibri" w:hAnsi="Calibri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TableInscription" w:customStyle="1">
    <w:name w:val="TableInscription"/>
    <w:qFormat/>
    <w:rsid w:val="00d35a07"/>
    <w:pPr>
      <w:keepNext w:val="true"/>
      <w:widowControl/>
      <w:bidi w:val="0"/>
      <w:spacing w:lineRule="auto" w:line="360" w:before="240" w:after="120"/>
      <w:jc w:val="left"/>
    </w:pPr>
    <w:rPr>
      <w:rFonts w:eastAsia="Times New Roman" w:ascii="Times New Roman" w:hAnsi="Times New Roman" w:cs="Times New Roman"/>
      <w:color w:val="auto"/>
      <w:kern w:val="0"/>
      <w:sz w:val="24"/>
      <w:szCs w:val="20"/>
      <w:lang w:val="ru-RU" w:eastAsia="ru-RU" w:bidi="ar-SA"/>
    </w:rPr>
  </w:style>
  <w:style w:type="paragraph" w:styleId="TableTitle1" w:customStyle="1">
    <w:name w:val="TableTitle"/>
    <w:basedOn w:val="PlainText11"/>
    <w:qFormat/>
    <w:rsid w:val="00d35a07"/>
    <w:pPr>
      <w:keepNext w:val="true"/>
      <w:ind w:hanging="0"/>
      <w:jc w:val="center"/>
    </w:pPr>
    <w:rPr>
      <w:b/>
      <w:bCs/>
    </w:rPr>
  </w:style>
  <w:style w:type="paragraph" w:styleId="TableText1" w:customStyle="1">
    <w:name w:val="TableText"/>
    <w:qFormat/>
    <w:rsid w:val="00d35a07"/>
    <w:pPr>
      <w:widowControl w:val="false"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tabletext11" w:customStyle="1">
    <w:name w:val="tabletext1"/>
    <w:qFormat/>
    <w:rsid w:val="00d35a07"/>
    <w:pPr>
      <w:widowControl w:val="false"/>
      <w:bidi w:val="0"/>
      <w:spacing w:before="0" w:after="0"/>
      <w:jc w:val="left"/>
    </w:pPr>
    <w:rPr>
      <w:rFonts w:eastAsia="Times New Roman" w:ascii="Times New Roman" w:hAnsi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102" w:customStyle="1">
    <w:name w:val="Указатель10"/>
    <w:basedOn w:val="Normal"/>
    <w:qFormat/>
    <w:rsid w:val="00d35a07"/>
    <w:pPr>
      <w:widowControl w:val="false"/>
      <w:suppressLineNumbers/>
      <w:tabs>
        <w:tab w:val="clear" w:pos="708"/>
        <w:tab w:val="left" w:pos="709" w:leader="none"/>
      </w:tabs>
      <w:spacing w:lineRule="atLeast" w:line="100"/>
    </w:pPr>
    <w:rPr>
      <w:rFonts w:eastAsia="Andale Sans UI" w:cs="Mangal"/>
      <w:lang w:val="de-DE" w:eastAsia="ja-JP" w:bidi="fa-IR"/>
    </w:rPr>
  </w:style>
  <w:style w:type="paragraph" w:styleId="236" w:customStyle="1">
    <w:name w:val="Название объекта2"/>
    <w:basedOn w:val="Normal"/>
    <w:qFormat/>
    <w:rsid w:val="00d35a07"/>
    <w:pPr>
      <w:keepNext w:val="true"/>
      <w:widowControl w:val="false"/>
      <w:tabs>
        <w:tab w:val="clear" w:pos="708"/>
        <w:tab w:val="left" w:pos="709" w:leader="none"/>
      </w:tabs>
      <w:spacing w:lineRule="atLeast" w:line="100" w:before="240" w:after="120"/>
    </w:pPr>
    <w:rPr>
      <w:rFonts w:ascii="Arial" w:hAnsi="Arial" w:eastAsia="Andale Sans UI" w:cs="Arial"/>
      <w:sz w:val="28"/>
      <w:szCs w:val="28"/>
      <w:lang w:val="de-DE" w:eastAsia="ja-JP" w:bidi="fa-IR"/>
    </w:rPr>
  </w:style>
  <w:style w:type="paragraph" w:styleId="103" w:customStyle="1">
    <w:name w:val="Название объекта10"/>
    <w:basedOn w:val="Normal"/>
    <w:qFormat/>
    <w:rsid w:val="00d35a07"/>
    <w:pPr>
      <w:widowControl w:val="false"/>
      <w:suppressLineNumbers/>
      <w:tabs>
        <w:tab w:val="clear" w:pos="708"/>
        <w:tab w:val="left" w:pos="709" w:leader="none"/>
      </w:tabs>
      <w:spacing w:lineRule="atLeast" w:line="100" w:before="120" w:after="120"/>
    </w:pPr>
    <w:rPr>
      <w:rFonts w:eastAsia="Andale Sans UI" w:cs="Mangal"/>
      <w:i/>
      <w:iCs/>
      <w:lang w:val="de-DE" w:eastAsia="ja-JP" w:bidi="fa-IR"/>
    </w:rPr>
  </w:style>
  <w:style w:type="paragraph" w:styleId="95" w:customStyle="1">
    <w:name w:val="Указатель9"/>
    <w:basedOn w:val="Normal"/>
    <w:qFormat/>
    <w:rsid w:val="00d35a07"/>
    <w:pPr>
      <w:widowControl w:val="false"/>
      <w:suppressLineNumbers/>
      <w:tabs>
        <w:tab w:val="clear" w:pos="708"/>
        <w:tab w:val="left" w:pos="709" w:leader="none"/>
      </w:tabs>
      <w:spacing w:lineRule="atLeast" w:line="100"/>
    </w:pPr>
    <w:rPr>
      <w:rFonts w:eastAsia="Andale Sans UI" w:cs="Mangal"/>
      <w:lang w:val="de-DE" w:eastAsia="ja-JP" w:bidi="fa-IR"/>
    </w:rPr>
  </w:style>
  <w:style w:type="paragraph" w:styleId="96" w:customStyle="1">
    <w:name w:val="Название объекта9"/>
    <w:basedOn w:val="Normal"/>
    <w:qFormat/>
    <w:rsid w:val="00d35a07"/>
    <w:pPr>
      <w:widowControl w:val="false"/>
      <w:suppressLineNumbers/>
      <w:tabs>
        <w:tab w:val="clear" w:pos="708"/>
        <w:tab w:val="left" w:pos="709" w:leader="none"/>
      </w:tabs>
      <w:spacing w:lineRule="atLeast" w:line="100" w:before="120" w:after="120"/>
    </w:pPr>
    <w:rPr>
      <w:rFonts w:eastAsia="Andale Sans UI" w:cs="Mangal"/>
      <w:i/>
      <w:iCs/>
      <w:lang w:val="de-DE" w:eastAsia="ja-JP" w:bidi="fa-IR"/>
    </w:rPr>
  </w:style>
  <w:style w:type="paragraph" w:styleId="85" w:customStyle="1">
    <w:name w:val="Указатель8"/>
    <w:basedOn w:val="Normal"/>
    <w:qFormat/>
    <w:rsid w:val="00d35a07"/>
    <w:pPr>
      <w:widowControl w:val="false"/>
      <w:suppressLineNumbers/>
      <w:tabs>
        <w:tab w:val="clear" w:pos="708"/>
        <w:tab w:val="left" w:pos="709" w:leader="none"/>
      </w:tabs>
      <w:spacing w:lineRule="atLeast" w:line="100"/>
    </w:pPr>
    <w:rPr>
      <w:rFonts w:eastAsia="Andale Sans UI" w:cs="Mangal"/>
      <w:lang w:val="de-DE" w:eastAsia="ja-JP" w:bidi="fa-IR"/>
    </w:rPr>
  </w:style>
  <w:style w:type="paragraph" w:styleId="86" w:customStyle="1">
    <w:name w:val="Название объекта8"/>
    <w:basedOn w:val="Normal"/>
    <w:qFormat/>
    <w:rsid w:val="00d35a07"/>
    <w:pPr>
      <w:widowControl w:val="false"/>
      <w:suppressLineNumbers/>
      <w:tabs>
        <w:tab w:val="clear" w:pos="708"/>
        <w:tab w:val="left" w:pos="709" w:leader="none"/>
      </w:tabs>
      <w:spacing w:lineRule="atLeast" w:line="100" w:before="120" w:after="120"/>
    </w:pPr>
    <w:rPr>
      <w:rFonts w:eastAsia="Andale Sans UI" w:cs="Mangal"/>
      <w:i/>
      <w:iCs/>
      <w:lang w:val="de-DE" w:eastAsia="ja-JP" w:bidi="fa-IR"/>
    </w:rPr>
  </w:style>
  <w:style w:type="paragraph" w:styleId="75" w:customStyle="1">
    <w:name w:val="Указатель7"/>
    <w:basedOn w:val="Normal"/>
    <w:qFormat/>
    <w:rsid w:val="00d35a07"/>
    <w:pPr>
      <w:widowControl w:val="false"/>
      <w:suppressLineNumbers/>
      <w:tabs>
        <w:tab w:val="clear" w:pos="708"/>
        <w:tab w:val="left" w:pos="709" w:leader="none"/>
      </w:tabs>
      <w:spacing w:lineRule="atLeast" w:line="100"/>
    </w:pPr>
    <w:rPr>
      <w:rFonts w:eastAsia="Andale Sans UI" w:cs="Mangal"/>
      <w:lang w:val="de-DE" w:eastAsia="ja-JP" w:bidi="fa-IR"/>
    </w:rPr>
  </w:style>
  <w:style w:type="paragraph" w:styleId="76" w:customStyle="1">
    <w:name w:val="Название объекта7"/>
    <w:basedOn w:val="Normal"/>
    <w:qFormat/>
    <w:rsid w:val="00d35a07"/>
    <w:pPr>
      <w:widowControl w:val="false"/>
      <w:suppressLineNumbers/>
      <w:tabs>
        <w:tab w:val="clear" w:pos="708"/>
        <w:tab w:val="left" w:pos="709" w:leader="none"/>
      </w:tabs>
      <w:spacing w:lineRule="atLeast" w:line="100" w:before="120" w:after="120"/>
    </w:pPr>
    <w:rPr>
      <w:rFonts w:eastAsia="Andale Sans UI" w:cs="Mangal"/>
      <w:i/>
      <w:iCs/>
      <w:lang w:val="de-DE" w:eastAsia="ja-JP" w:bidi="fa-IR"/>
    </w:rPr>
  </w:style>
  <w:style w:type="paragraph" w:styleId="65" w:customStyle="1">
    <w:name w:val="Указатель6"/>
    <w:basedOn w:val="Normal"/>
    <w:qFormat/>
    <w:rsid w:val="00d35a07"/>
    <w:pPr>
      <w:widowControl w:val="false"/>
      <w:suppressLineNumbers/>
      <w:tabs>
        <w:tab w:val="clear" w:pos="708"/>
        <w:tab w:val="left" w:pos="709" w:leader="none"/>
      </w:tabs>
      <w:spacing w:lineRule="atLeast" w:line="100"/>
    </w:pPr>
    <w:rPr>
      <w:rFonts w:eastAsia="Andale Sans UI" w:cs="Mangal"/>
      <w:lang w:val="de-DE" w:eastAsia="ja-JP" w:bidi="fa-IR"/>
    </w:rPr>
  </w:style>
  <w:style w:type="paragraph" w:styleId="66" w:customStyle="1">
    <w:name w:val="Название объекта6"/>
    <w:basedOn w:val="Normal"/>
    <w:qFormat/>
    <w:rsid w:val="00d35a07"/>
    <w:pPr>
      <w:widowControl w:val="false"/>
      <w:suppressLineNumbers/>
      <w:tabs>
        <w:tab w:val="clear" w:pos="708"/>
        <w:tab w:val="left" w:pos="709" w:leader="none"/>
      </w:tabs>
      <w:spacing w:lineRule="atLeast" w:line="100" w:before="120" w:after="120"/>
    </w:pPr>
    <w:rPr>
      <w:rFonts w:eastAsia="Andale Sans UI" w:cs="Mangal"/>
      <w:i/>
      <w:iCs/>
      <w:lang w:val="de-DE" w:eastAsia="ja-JP" w:bidi="fa-IR"/>
    </w:rPr>
  </w:style>
  <w:style w:type="paragraph" w:styleId="56" w:customStyle="1">
    <w:name w:val="Указатель5"/>
    <w:basedOn w:val="Normal"/>
    <w:qFormat/>
    <w:rsid w:val="00d35a07"/>
    <w:pPr>
      <w:widowControl w:val="false"/>
      <w:suppressLineNumbers/>
      <w:tabs>
        <w:tab w:val="clear" w:pos="708"/>
        <w:tab w:val="left" w:pos="709" w:leader="none"/>
      </w:tabs>
      <w:spacing w:lineRule="atLeast" w:line="100"/>
    </w:pPr>
    <w:rPr>
      <w:rFonts w:eastAsia="Andale Sans UI" w:cs="Mangal"/>
      <w:lang w:val="de-DE" w:eastAsia="ja-JP" w:bidi="fa-IR"/>
    </w:rPr>
  </w:style>
  <w:style w:type="paragraph" w:styleId="57" w:customStyle="1">
    <w:name w:val="Название объекта5"/>
    <w:basedOn w:val="Normal"/>
    <w:qFormat/>
    <w:rsid w:val="00d35a07"/>
    <w:pPr>
      <w:widowControl w:val="false"/>
      <w:suppressLineNumbers/>
      <w:tabs>
        <w:tab w:val="clear" w:pos="708"/>
        <w:tab w:val="left" w:pos="709" w:leader="none"/>
      </w:tabs>
      <w:spacing w:lineRule="atLeast" w:line="100" w:before="120" w:after="120"/>
    </w:pPr>
    <w:rPr>
      <w:rFonts w:eastAsia="Andale Sans UI" w:cs="Mangal"/>
      <w:i/>
      <w:iCs/>
      <w:lang w:val="de-DE" w:eastAsia="ja-JP" w:bidi="fa-IR"/>
    </w:rPr>
  </w:style>
  <w:style w:type="paragraph" w:styleId="47" w:customStyle="1">
    <w:name w:val="Указатель4"/>
    <w:basedOn w:val="Normal"/>
    <w:qFormat/>
    <w:rsid w:val="00d35a07"/>
    <w:pPr>
      <w:widowControl w:val="false"/>
      <w:suppressLineNumbers/>
      <w:tabs>
        <w:tab w:val="clear" w:pos="708"/>
        <w:tab w:val="left" w:pos="709" w:leader="none"/>
      </w:tabs>
      <w:spacing w:lineRule="atLeast" w:line="100"/>
    </w:pPr>
    <w:rPr>
      <w:rFonts w:eastAsia="Andale Sans UI" w:cs="Mangal"/>
      <w:lang w:val="de-DE" w:eastAsia="ja-JP" w:bidi="fa-IR"/>
    </w:rPr>
  </w:style>
  <w:style w:type="paragraph" w:styleId="48" w:customStyle="1">
    <w:name w:val="Название объекта4"/>
    <w:basedOn w:val="Normal"/>
    <w:qFormat/>
    <w:rsid w:val="00d35a07"/>
    <w:pPr>
      <w:widowControl w:val="false"/>
      <w:suppressLineNumbers/>
      <w:tabs>
        <w:tab w:val="clear" w:pos="708"/>
        <w:tab w:val="left" w:pos="709" w:leader="none"/>
      </w:tabs>
      <w:spacing w:lineRule="atLeast" w:line="100" w:before="120" w:after="120"/>
    </w:pPr>
    <w:rPr>
      <w:rFonts w:eastAsia="Andale Sans UI" w:cs="Mangal"/>
      <w:i/>
      <w:iCs/>
      <w:lang w:val="de-DE" w:eastAsia="ja-JP" w:bidi="fa-IR"/>
    </w:rPr>
  </w:style>
  <w:style w:type="paragraph" w:styleId="316" w:customStyle="1">
    <w:name w:val="Указатель3"/>
    <w:basedOn w:val="Normal"/>
    <w:qFormat/>
    <w:rsid w:val="00d35a07"/>
    <w:pPr>
      <w:widowControl w:val="false"/>
      <w:suppressLineNumbers/>
      <w:tabs>
        <w:tab w:val="clear" w:pos="708"/>
        <w:tab w:val="left" w:pos="709" w:leader="none"/>
      </w:tabs>
      <w:spacing w:lineRule="atLeast" w:line="100"/>
    </w:pPr>
    <w:rPr>
      <w:rFonts w:eastAsia="Andale Sans UI" w:cs="Mangal"/>
      <w:lang w:val="de-DE" w:eastAsia="ja-JP" w:bidi="fa-IR"/>
    </w:rPr>
  </w:style>
  <w:style w:type="paragraph" w:styleId="317" w:customStyle="1">
    <w:name w:val="Название объекта3"/>
    <w:basedOn w:val="Normal"/>
    <w:qFormat/>
    <w:rsid w:val="00d35a07"/>
    <w:pPr>
      <w:widowControl w:val="false"/>
      <w:suppressLineNumbers/>
      <w:tabs>
        <w:tab w:val="clear" w:pos="708"/>
        <w:tab w:val="left" w:pos="709" w:leader="none"/>
      </w:tabs>
      <w:spacing w:lineRule="atLeast" w:line="100" w:before="120" w:after="120"/>
    </w:pPr>
    <w:rPr>
      <w:rFonts w:eastAsia="Andale Sans UI" w:cs="Mangal"/>
      <w:i/>
      <w:iCs/>
      <w:lang w:val="de-DE" w:eastAsia="ja-JP" w:bidi="fa-IR"/>
    </w:rPr>
  </w:style>
  <w:style w:type="paragraph" w:styleId="237" w:customStyle="1">
    <w:name w:val="Указатель2"/>
    <w:basedOn w:val="Normal"/>
    <w:qFormat/>
    <w:rsid w:val="00d35a07"/>
    <w:pPr>
      <w:widowControl w:val="false"/>
      <w:suppressLineNumbers/>
      <w:tabs>
        <w:tab w:val="clear" w:pos="708"/>
        <w:tab w:val="left" w:pos="709" w:leader="none"/>
      </w:tabs>
      <w:spacing w:lineRule="atLeast" w:line="100"/>
    </w:pPr>
    <w:rPr>
      <w:rFonts w:eastAsia="Andale Sans UI" w:cs="Mangal"/>
      <w:lang w:val="de-DE" w:eastAsia="ja-JP" w:bidi="fa-IR"/>
    </w:rPr>
  </w:style>
  <w:style w:type="paragraph" w:styleId="148" w:customStyle="1">
    <w:name w:val="Название объекта1"/>
    <w:basedOn w:val="Normal"/>
    <w:qFormat/>
    <w:rsid w:val="00d35a07"/>
    <w:pPr>
      <w:widowControl w:val="false"/>
      <w:suppressLineNumbers/>
      <w:tabs>
        <w:tab w:val="clear" w:pos="708"/>
        <w:tab w:val="left" w:pos="709" w:leader="none"/>
      </w:tabs>
      <w:spacing w:lineRule="atLeast" w:line="100" w:before="120" w:after="120"/>
    </w:pPr>
    <w:rPr>
      <w:rFonts w:eastAsia="Andale Sans UI" w:cs="Tahoma"/>
      <w:i/>
      <w:iCs/>
      <w:lang w:val="de-DE" w:eastAsia="ja-JP" w:bidi="fa-IR"/>
    </w:rPr>
  </w:style>
  <w:style w:type="paragraph" w:styleId="149" w:customStyle="1">
    <w:name w:val="Указатель1"/>
    <w:basedOn w:val="Normal"/>
    <w:qFormat/>
    <w:rsid w:val="00d35a07"/>
    <w:pPr>
      <w:widowControl w:val="false"/>
      <w:suppressLineNumbers/>
      <w:tabs>
        <w:tab w:val="clear" w:pos="708"/>
        <w:tab w:val="left" w:pos="709" w:leader="none"/>
      </w:tabs>
      <w:spacing w:lineRule="atLeast" w:line="100"/>
    </w:pPr>
    <w:rPr>
      <w:rFonts w:eastAsia="Andale Sans UI" w:cs="Tahoma"/>
      <w:lang w:val="de-DE" w:eastAsia="ja-JP" w:bidi="fa-IR"/>
    </w:rPr>
  </w:style>
  <w:style w:type="paragraph" w:styleId="02statia1" w:customStyle="1">
    <w:name w:val="02statia1"/>
    <w:basedOn w:val="Normal"/>
    <w:qFormat/>
    <w:rsid w:val="00d35a07"/>
    <w:pPr>
      <w:keepNext w:val="true"/>
      <w:tabs>
        <w:tab w:val="clear" w:pos="708"/>
        <w:tab w:val="left" w:pos="709" w:leader="none"/>
      </w:tabs>
      <w:spacing w:lineRule="atLeast" w:line="320" w:before="280" w:after="0"/>
      <w:ind w:hanging="578" w:left="1134" w:right="851"/>
    </w:pPr>
    <w:rPr>
      <w:rFonts w:ascii="GaramondNarrowC" w:hAnsi="GaramondNarrowC" w:cs="GaramondNarrowC"/>
      <w:b/>
      <w:lang w:val="de-DE" w:eastAsia="ja-JP" w:bidi="fa-IR"/>
    </w:rPr>
  </w:style>
  <w:style w:type="paragraph" w:styleId="ConsPlusNormal11" w:customStyle="1">
    <w:name w:val="ConsPlusNormal1"/>
    <w:qFormat/>
    <w:rsid w:val="00d35a07"/>
    <w:pPr>
      <w:widowControl/>
      <w:bidi w:val="0"/>
      <w:spacing w:before="0" w:after="0"/>
      <w:jc w:val="left"/>
    </w:pPr>
    <w:rPr>
      <w:rFonts w:ascii="Arial" w:hAnsi="Arial" w:eastAsia="Arial" w:cs="Tahoma"/>
      <w:color w:val="auto"/>
      <w:kern w:val="0"/>
      <w:sz w:val="24"/>
      <w:szCs w:val="24"/>
      <w:lang w:val="de-DE" w:eastAsia="ja-JP" w:bidi="fa-IR"/>
    </w:rPr>
  </w:style>
  <w:style w:type="paragraph" w:styleId="Style66" w:customStyle="1">
    <w:name w:val="Текст в заданном формате"/>
    <w:basedOn w:val="Normal"/>
    <w:qFormat/>
    <w:rsid w:val="00d35a07"/>
    <w:pPr>
      <w:widowControl w:val="false"/>
      <w:tabs>
        <w:tab w:val="clear" w:pos="708"/>
        <w:tab w:val="left" w:pos="709" w:leader="none"/>
      </w:tabs>
      <w:spacing w:lineRule="atLeast" w:line="100"/>
    </w:pPr>
    <w:rPr>
      <w:rFonts w:ascii="Courier New" w:hAnsi="Courier New" w:eastAsia="Courier New" w:cs="Courier New"/>
      <w:sz w:val="20"/>
      <w:szCs w:val="20"/>
      <w:lang w:val="de-DE" w:eastAsia="ja-JP" w:bidi="fa-IR"/>
    </w:rPr>
  </w:style>
  <w:style w:type="paragraph" w:styleId="NoSpacing">
    <w:name w:val="No Spacing"/>
    <w:qFormat/>
    <w:rsid w:val="00d35a07"/>
    <w:pPr>
      <w:widowControl/>
      <w:bidi w:val="0"/>
      <w:spacing w:before="0" w:after="0"/>
      <w:jc w:val="left"/>
    </w:pPr>
    <w:rPr>
      <w:rFonts w:eastAsia="Times New Roman" w:ascii="Times New Roman" w:hAnsi="Times New Roman" w:cs="Times New Roman"/>
      <w:color w:val="00000A"/>
      <w:kern w:val="0"/>
      <w:sz w:val="24"/>
      <w:szCs w:val="24"/>
      <w:lang w:eastAsia="zh-CN" w:val="ru-RU" w:bidi="ar-SA"/>
    </w:rPr>
  </w:style>
  <w:style w:type="paragraph" w:styleId="tztxt" w:customStyle="1">
    <w:name w:val="tz_txt"/>
    <w:basedOn w:val="Normal"/>
    <w:qFormat/>
    <w:rsid w:val="00d35a07"/>
    <w:pPr>
      <w:widowControl w:val="false"/>
      <w:tabs>
        <w:tab w:val="clear" w:pos="708"/>
        <w:tab w:val="left" w:pos="709" w:leader="none"/>
      </w:tabs>
      <w:spacing w:lineRule="atLeast" w:line="100" w:before="0" w:after="120"/>
      <w:ind w:firstLine="709"/>
    </w:pPr>
    <w:rPr>
      <w:rFonts w:eastAsia="Andale Sans UI" w:cs="Tahoma"/>
      <w:lang w:val="de-DE" w:eastAsia="ja-JP" w:bidi="fa-IR"/>
    </w:rPr>
  </w:style>
  <w:style w:type="paragraph" w:styleId="150" w:customStyle="1">
    <w:name w:val="Заголовок №1"/>
    <w:qFormat/>
    <w:rsid w:val="00d35a07"/>
    <w:pPr>
      <w:widowControl w:val="false"/>
      <w:bidi w:val="0"/>
      <w:spacing w:lineRule="exact" w:line="274" w:before="240" w:after="0"/>
      <w:jc w:val="both"/>
    </w:pPr>
    <w:rPr>
      <w:rFonts w:ascii="Arial" w:hAnsi="Arial" w:eastAsia="Arial" w:cs="Arial"/>
      <w:b/>
      <w:bCs/>
      <w:color w:val="auto"/>
      <w:kern w:val="0"/>
      <w:sz w:val="23"/>
      <w:szCs w:val="23"/>
      <w:lang w:eastAsia="zh-CN" w:bidi="hi-IN" w:val="ru-RU"/>
    </w:rPr>
  </w:style>
  <w:style w:type="paragraph" w:styleId="Style67" w:customStyle="1">
    <w:name w:val="Подпись к таблице"/>
    <w:qFormat/>
    <w:rsid w:val="00d35a07"/>
    <w:pPr>
      <w:widowControl w:val="false"/>
      <w:bidi w:val="0"/>
      <w:spacing w:before="0" w:after="0"/>
      <w:jc w:val="left"/>
    </w:pPr>
    <w:rPr>
      <w:rFonts w:ascii="Arial" w:hAnsi="Arial" w:eastAsia="Arial" w:cs="Arial"/>
      <w:b/>
      <w:bCs/>
      <w:color w:val="auto"/>
      <w:kern w:val="0"/>
      <w:sz w:val="23"/>
      <w:szCs w:val="23"/>
      <w:lang w:eastAsia="zh-CN" w:bidi="hi-IN" w:val="ru-RU"/>
    </w:rPr>
  </w:style>
  <w:style w:type="paragraph" w:styleId="Style410" w:customStyle="1">
    <w:name w:val="Style4"/>
    <w:basedOn w:val="Normal"/>
    <w:qFormat/>
    <w:rsid w:val="00d35a07"/>
    <w:pPr>
      <w:widowControl w:val="false"/>
      <w:tabs>
        <w:tab w:val="clear" w:pos="708"/>
        <w:tab w:val="left" w:pos="709" w:leader="none"/>
      </w:tabs>
      <w:spacing w:lineRule="atLeast" w:line="100"/>
    </w:pPr>
    <w:rPr>
      <w:rFonts w:ascii="Book Antiqua" w:hAnsi="Book Antiqua"/>
      <w:lang w:val="de-DE" w:eastAsia="ja-JP" w:bidi="fa-IR"/>
    </w:rPr>
  </w:style>
  <w:style w:type="paragraph" w:styleId="Style68" w:customStyle="1">
    <w:name w:val="Заголовок таблицы"/>
    <w:basedOn w:val="Style49"/>
    <w:qFormat/>
    <w:rsid w:val="00d35a07"/>
    <w:pPr>
      <w:jc w:val="center"/>
    </w:pPr>
    <w:rPr>
      <w:rFonts w:ascii="Times New Roman" w:hAnsi="Times New Roman" w:eastAsia="Andale Sans UI" w:cs="Tahoma"/>
      <w:b/>
      <w:bCs/>
      <w:lang w:val="de-DE" w:eastAsia="ja-JP" w:bidi="fa-IR"/>
    </w:rPr>
  </w:style>
  <w:style w:type="paragraph" w:styleId="Style71" w:customStyle="1">
    <w:name w:val="Style7"/>
    <w:basedOn w:val="Normal"/>
    <w:qFormat/>
    <w:rsid w:val="00d35a07"/>
    <w:pPr>
      <w:widowControl w:val="false"/>
      <w:tabs>
        <w:tab w:val="clear" w:pos="708"/>
        <w:tab w:val="left" w:pos="709" w:leader="none"/>
      </w:tabs>
      <w:spacing w:lineRule="exact" w:line="254"/>
      <w:jc w:val="both"/>
    </w:pPr>
    <w:rPr>
      <w:rFonts w:ascii="Arial" w:hAnsi="Arial" w:eastAsia="Arial" w:cs="Arial"/>
      <w:lang w:eastAsia="zh-CN" w:bidi="fa-IR"/>
    </w:rPr>
  </w:style>
  <w:style w:type="paragraph" w:styleId="Style210" w:customStyle="1">
    <w:name w:val="Style2"/>
    <w:basedOn w:val="Normal"/>
    <w:qFormat/>
    <w:rsid w:val="00d35a07"/>
    <w:pPr>
      <w:widowControl w:val="false"/>
      <w:tabs>
        <w:tab w:val="clear" w:pos="708"/>
        <w:tab w:val="left" w:pos="709" w:leader="none"/>
      </w:tabs>
      <w:spacing w:lineRule="atLeast" w:line="100"/>
    </w:pPr>
    <w:rPr>
      <w:rFonts w:ascii="Arial" w:hAnsi="Arial" w:eastAsia="Arial" w:cs="Arial"/>
      <w:lang w:eastAsia="zh-CN" w:bidi="fa-IR"/>
    </w:rPr>
  </w:style>
  <w:style w:type="paragraph" w:styleId="Style510" w:customStyle="1">
    <w:name w:val="Style5"/>
    <w:basedOn w:val="Normal"/>
    <w:qFormat/>
    <w:rsid w:val="00d35a07"/>
    <w:pPr>
      <w:widowControl w:val="false"/>
      <w:tabs>
        <w:tab w:val="clear" w:pos="708"/>
        <w:tab w:val="left" w:pos="709" w:leader="none"/>
      </w:tabs>
      <w:spacing w:lineRule="exact" w:line="254"/>
      <w:ind w:hanging="346"/>
    </w:pPr>
    <w:rPr>
      <w:rFonts w:ascii="Arial" w:hAnsi="Arial" w:eastAsia="Arial" w:cs="Arial"/>
      <w:lang w:eastAsia="zh-CN" w:bidi="fa-IR"/>
    </w:rPr>
  </w:style>
  <w:style w:type="paragraph" w:styleId="Style310" w:customStyle="1">
    <w:name w:val="Style3"/>
    <w:basedOn w:val="Normal"/>
    <w:qFormat/>
    <w:rsid w:val="00d35a07"/>
    <w:pPr>
      <w:widowControl w:val="false"/>
      <w:tabs>
        <w:tab w:val="clear" w:pos="708"/>
        <w:tab w:val="left" w:pos="709" w:leader="none"/>
      </w:tabs>
      <w:spacing w:lineRule="exact" w:line="274"/>
      <w:jc w:val="both"/>
    </w:pPr>
    <w:rPr>
      <w:rFonts w:ascii="Arial" w:hAnsi="Arial" w:eastAsia="Arial" w:cs="Arial"/>
      <w:lang w:eastAsia="zh-CN" w:bidi="hi-IN"/>
    </w:rPr>
  </w:style>
  <w:style w:type="paragraph" w:styleId="Style69" w:customStyle="1">
    <w:name w:val="Содержимое врезки"/>
    <w:basedOn w:val="Normal"/>
    <w:qFormat/>
    <w:rsid w:val="00d35a07"/>
    <w:pPr>
      <w:widowControl w:val="false"/>
      <w:tabs>
        <w:tab w:val="clear" w:pos="708"/>
        <w:tab w:val="left" w:pos="709" w:leader="none"/>
      </w:tabs>
      <w:spacing w:lineRule="atLeast" w:line="100"/>
    </w:pPr>
    <w:rPr>
      <w:rFonts w:eastAsia="Andale Sans UI" w:cs="Tahoma"/>
      <w:lang w:val="de-DE" w:eastAsia="ja-JP" w:bidi="fa-IR"/>
    </w:rPr>
  </w:style>
  <w:style w:type="paragraph" w:styleId="Style70" w:customStyle="1">
    <w:name w:val="Заголовок списка"/>
    <w:basedOn w:val="Normal"/>
    <w:qFormat/>
    <w:rsid w:val="00d35a07"/>
    <w:pPr>
      <w:widowControl w:val="false"/>
      <w:tabs>
        <w:tab w:val="clear" w:pos="708"/>
        <w:tab w:val="left" w:pos="709" w:leader="none"/>
      </w:tabs>
      <w:spacing w:lineRule="atLeast" w:line="100"/>
    </w:pPr>
    <w:rPr>
      <w:rFonts w:eastAsia="Andale Sans UI" w:cs="Tahoma"/>
      <w:lang w:val="de-DE" w:eastAsia="ja-JP" w:bidi="fa-IR"/>
    </w:rPr>
  </w:style>
  <w:style w:type="paragraph" w:styleId="Style72" w:customStyle="1">
    <w:name w:val="Содержимое списка"/>
    <w:basedOn w:val="Normal"/>
    <w:qFormat/>
    <w:rsid w:val="00d35a07"/>
    <w:pPr>
      <w:widowControl w:val="false"/>
      <w:tabs>
        <w:tab w:val="clear" w:pos="708"/>
        <w:tab w:val="left" w:pos="709" w:leader="none"/>
      </w:tabs>
      <w:spacing w:lineRule="atLeast" w:line="100"/>
      <w:ind w:left="567"/>
    </w:pPr>
    <w:rPr>
      <w:rFonts w:eastAsia="Andale Sans UI" w:cs="Tahoma"/>
      <w:lang w:val="de-DE" w:eastAsia="ja-JP" w:bidi="fa-IR"/>
    </w:rPr>
  </w:style>
  <w:style w:type="paragraph" w:styleId="western" w:customStyle="1">
    <w:name w:val="western"/>
    <w:basedOn w:val="Normal"/>
    <w:qFormat/>
    <w:rsid w:val="00d35a07"/>
    <w:pPr>
      <w:tabs>
        <w:tab w:val="clear" w:pos="708"/>
        <w:tab w:val="left" w:pos="709" w:leader="none"/>
      </w:tabs>
      <w:spacing w:lineRule="atLeast" w:line="100" w:before="100" w:after="119"/>
    </w:pPr>
    <w:rPr>
      <w:rFonts w:ascii="Arial" w:hAnsi="Arial" w:cs="Arial"/>
      <w:color w:val="000000"/>
      <w:sz w:val="20"/>
      <w:szCs w:val="20"/>
      <w:lang w:eastAsia="ja-JP"/>
    </w:rPr>
  </w:style>
  <w:style w:type="paragraph" w:styleId="238" w:customStyle="1">
    <w:name w:val="ﾎ魵濵���(2)"/>
    <w:basedOn w:val="Normal"/>
    <w:qFormat/>
    <w:rsid w:val="00d35a07"/>
    <w:pPr>
      <w:widowControl w:val="false"/>
      <w:shd w:val="clear" w:color="auto" w:fill="FFFFFF"/>
      <w:tabs>
        <w:tab w:val="clear" w:pos="708"/>
        <w:tab w:val="left" w:pos="709" w:leader="none"/>
      </w:tabs>
      <w:spacing w:lineRule="exact" w:line="274" w:before="0" w:after="240"/>
      <w:jc w:val="center"/>
    </w:pPr>
    <w:rPr>
      <w:rFonts w:ascii="Arial Unicode MS" w:hAnsi="Arial Unicode MS" w:eastAsia="Courier New" w:cs="Arial Unicode MS"/>
      <w:b/>
      <w:color w:val="000000"/>
      <w:sz w:val="23"/>
      <w:lang w:eastAsia="ja-JP" w:bidi="fa-IR"/>
    </w:rPr>
  </w:style>
  <w:style w:type="paragraph" w:styleId="152" w:customStyle="1">
    <w:name w:val="ﾇ璢鸙魵鶴 ｹ1"/>
    <w:basedOn w:val="Normal"/>
    <w:qFormat/>
    <w:rsid w:val="00d35a07"/>
    <w:pPr>
      <w:widowControl w:val="false"/>
      <w:shd w:val="clear" w:color="auto" w:fill="FFFFFF"/>
      <w:tabs>
        <w:tab w:val="clear" w:pos="708"/>
        <w:tab w:val="left" w:pos="709" w:leader="none"/>
      </w:tabs>
      <w:spacing w:lineRule="atLeast" w:line="240" w:before="240" w:after="300"/>
      <w:jc w:val="both"/>
    </w:pPr>
    <w:rPr>
      <w:rFonts w:ascii="Arial Unicode MS" w:hAnsi="Arial Unicode MS" w:eastAsia="Courier New" w:cs="Arial Unicode MS"/>
      <w:b/>
      <w:color w:val="000000"/>
      <w:sz w:val="23"/>
      <w:lang w:eastAsia="ja-JP" w:bidi="fa-IR"/>
    </w:rPr>
  </w:style>
  <w:style w:type="paragraph" w:styleId="ItemizedList11" w:customStyle="1">
    <w:name w:val="ItemizedList1"/>
    <w:basedOn w:val="Normal"/>
    <w:qFormat/>
    <w:rsid w:val="00d35a07"/>
    <w:pPr>
      <w:tabs>
        <w:tab w:val="clear" w:pos="708"/>
        <w:tab w:val="left" w:pos="709" w:leader="none"/>
      </w:tabs>
      <w:spacing w:lineRule="atLeast" w:line="100" w:before="120" w:after="120"/>
      <w:jc w:val="both"/>
    </w:pPr>
    <w:rPr>
      <w:rFonts w:ascii="Calibri" w:hAnsi="Calibri" w:eastAsia="Calibri"/>
      <w:lang w:val="en-US" w:eastAsia="en-US"/>
    </w:rPr>
  </w:style>
  <w:style w:type="paragraph" w:styleId="Appendix" w:customStyle="1">
    <w:name w:val="Appendix"/>
    <w:qFormat/>
    <w:rsid w:val="00d35a07"/>
    <w:pPr>
      <w:widowControl/>
      <w:bidi w:val="0"/>
      <w:spacing w:before="120" w:after="120"/>
      <w:jc w:val="center"/>
    </w:pPr>
    <w:rPr>
      <w:rFonts w:eastAsia="Times New Roman" w:cs="Arial" w:ascii="Times New Roman" w:hAnsi="Times New Roman"/>
      <w:b/>
      <w:bCs/>
      <w:color w:val="auto"/>
      <w:kern w:val="0"/>
      <w:sz w:val="28"/>
      <w:szCs w:val="32"/>
      <w:lang w:val="ru-RU" w:eastAsia="ru-RU" w:bidi="ar-SA"/>
    </w:rPr>
  </w:style>
  <w:style w:type="paragraph" w:styleId="Index1">
    <w:name w:val="index 1"/>
    <w:basedOn w:val="Normal"/>
    <w:rsid w:val="00d35a07"/>
    <w:pPr>
      <w:widowControl w:val="false"/>
      <w:tabs>
        <w:tab w:val="clear" w:pos="708"/>
        <w:tab w:val="left" w:pos="709" w:leader="none"/>
      </w:tabs>
      <w:spacing w:lineRule="atLeast" w:line="100"/>
      <w:ind w:hanging="240" w:left="240"/>
    </w:pPr>
    <w:rPr>
      <w:rFonts w:eastAsia="Andale Sans UI" w:cs="Tahoma"/>
      <w:lang w:val="de-DE" w:eastAsia="ja-JP" w:bidi="fa-IR"/>
    </w:rPr>
  </w:style>
  <w:style w:type="paragraph" w:styleId="IndexHeading">
    <w:name w:val="index heading"/>
    <w:basedOn w:val="Normal"/>
    <w:rsid w:val="00d35a07"/>
    <w:pPr>
      <w:widowControl w:val="false"/>
      <w:suppressLineNumbers/>
      <w:tabs>
        <w:tab w:val="clear" w:pos="708"/>
        <w:tab w:val="left" w:pos="709" w:leader="none"/>
      </w:tabs>
      <w:spacing w:lineRule="atLeast" w:line="100"/>
    </w:pPr>
    <w:rPr>
      <w:rFonts w:ascii="Arial" w:hAnsi="Arial" w:eastAsia="Lucida Sans Unicode" w:cs="Lohit Devanagari"/>
      <w:sz w:val="21"/>
    </w:rPr>
  </w:style>
  <w:style w:type="paragraph" w:styleId="Text2" w:customStyle="1">
    <w:name w:val="Text2"/>
    <w:qFormat/>
    <w:rsid w:val="00d35a07"/>
    <w:pPr>
      <w:widowControl w:val="false"/>
      <w:bidi w:val="0"/>
      <w:spacing w:before="0" w:after="0"/>
      <w:jc w:val="left"/>
    </w:pPr>
    <w:rPr>
      <w:rFonts w:eastAsia="Times New Roman" w:ascii="Times New Roman" w:hAnsi="Times New Roman" w:cs="Times New Roman"/>
      <w:color w:val="000000"/>
      <w:kern w:val="0"/>
      <w:sz w:val="14"/>
      <w:szCs w:val="14"/>
      <w:lang w:val="ru-RU" w:eastAsia="ru-RU" w:bidi="ar-SA"/>
    </w:rPr>
  </w:style>
  <w:style w:type="paragraph" w:styleId="Style73" w:customStyle="1">
    <w:name w:val="подпись"/>
    <w:basedOn w:val="Normal"/>
    <w:qFormat/>
    <w:rsid w:val="00d35a07"/>
    <w:pPr>
      <w:tabs>
        <w:tab w:val="clear" w:pos="708"/>
        <w:tab w:val="left" w:pos="709" w:leader="none"/>
        <w:tab w:val="left" w:pos="6237" w:leader="none"/>
      </w:tabs>
      <w:spacing w:lineRule="atLeast" w:line="240"/>
      <w:ind w:right="5670"/>
    </w:pPr>
    <w:rPr>
      <w:sz w:val="28"/>
      <w:szCs w:val="20"/>
    </w:rPr>
  </w:style>
  <w:style w:type="paragraph" w:styleId="p49" w:customStyle="1">
    <w:name w:val="p49"/>
    <w:basedOn w:val="Normal"/>
    <w:qFormat/>
    <w:rsid w:val="00d35a07"/>
    <w:pPr>
      <w:tabs>
        <w:tab w:val="clear" w:pos="708"/>
        <w:tab w:val="left" w:pos="709" w:leader="none"/>
      </w:tabs>
      <w:spacing w:lineRule="atLeast" w:line="100" w:before="280" w:after="280"/>
    </w:pPr>
    <w:rPr/>
  </w:style>
  <w:style w:type="paragraph" w:styleId="p55" w:customStyle="1">
    <w:name w:val="p55"/>
    <w:basedOn w:val="Normal"/>
    <w:qFormat/>
    <w:rsid w:val="00d35a07"/>
    <w:pPr>
      <w:tabs>
        <w:tab w:val="clear" w:pos="708"/>
        <w:tab w:val="left" w:pos="709" w:leader="none"/>
      </w:tabs>
      <w:spacing w:lineRule="atLeast" w:line="100" w:before="280" w:after="280"/>
    </w:pPr>
    <w:rPr/>
  </w:style>
  <w:style w:type="paragraph" w:styleId="p47" w:customStyle="1">
    <w:name w:val="p47"/>
    <w:basedOn w:val="Normal"/>
    <w:qFormat/>
    <w:rsid w:val="00d35a07"/>
    <w:pPr>
      <w:tabs>
        <w:tab w:val="clear" w:pos="708"/>
        <w:tab w:val="left" w:pos="709" w:leader="none"/>
      </w:tabs>
      <w:spacing w:lineRule="atLeast" w:line="100" w:before="280" w:after="280"/>
    </w:pPr>
    <w:rPr/>
  </w:style>
  <w:style w:type="paragraph" w:styleId="Standard" w:customStyle="1">
    <w:name w:val="Standard"/>
    <w:qFormat/>
    <w:rsid w:val="00d35a07"/>
    <w:pPr>
      <w:widowControl/>
      <w:bidi w:val="0"/>
      <w:spacing w:before="0" w:after="0"/>
      <w:jc w:val="left"/>
    </w:pPr>
    <w:rPr>
      <w:rFonts w:eastAsia="Times New Roman" w:ascii="Times New Roman" w:hAnsi="Times New Roman" w:cs="Times New Roman"/>
      <w:bCs/>
      <w:color w:val="auto"/>
      <w:kern w:val="0"/>
      <w:sz w:val="24"/>
      <w:szCs w:val="28"/>
      <w:lang w:val="ru-RU" w:eastAsia="ru-RU" w:bidi="ar-SA"/>
    </w:rPr>
  </w:style>
  <w:style w:type="paragraph" w:styleId="Style74" w:customStyle="1">
    <w:name w:val="_Основной с красной строки"/>
    <w:qFormat/>
    <w:rsid w:val="00d35a07"/>
    <w:pPr>
      <w:widowControl/>
      <w:bidi w:val="0"/>
      <w:spacing w:lineRule="exact" w:line="360" w:before="0" w:after="0"/>
      <w:ind w:firstLine="709"/>
      <w:jc w:val="both"/>
    </w:pPr>
    <w:rPr>
      <w:rFonts w:eastAsia="Times New Roman" w:ascii="Times New Roman" w:hAnsi="Times New Roman" w:cs="Times New Roman"/>
      <w:color w:val="000000"/>
      <w:kern w:val="0"/>
      <w:sz w:val="24"/>
      <w:szCs w:val="24"/>
      <w:lang w:val="ru-RU" w:eastAsia="ru-RU" w:bidi="ar-SA"/>
    </w:rPr>
  </w:style>
  <w:style w:type="paragraph" w:styleId="Style75" w:customStyle="1">
    <w:name w:val="Основной абзац"/>
    <w:basedOn w:val="Normal"/>
    <w:qFormat/>
    <w:rsid w:val="00d35a07"/>
    <w:pPr>
      <w:tabs>
        <w:tab w:val="clear" w:pos="708"/>
        <w:tab w:val="left" w:pos="709" w:leader="none"/>
      </w:tabs>
      <w:spacing w:lineRule="auto" w:line="360"/>
      <w:ind w:firstLine="851"/>
      <w:jc w:val="both"/>
    </w:pPr>
    <w:rPr>
      <w:lang w:eastAsia="en-US" w:bidi="en-US"/>
    </w:rPr>
  </w:style>
  <w:style w:type="paragraph" w:styleId="Style76" w:customStyle="1">
    <w:name w:val="_Титул_Организация"/>
    <w:qFormat/>
    <w:rsid w:val="00d35a07"/>
    <w:pPr>
      <w:widowControl/>
      <w:bidi w:val="0"/>
      <w:spacing w:before="0" w:after="0"/>
      <w:ind w:firstLine="567" w:left="284"/>
      <w:jc w:val="center"/>
    </w:pPr>
    <w:rPr>
      <w:rFonts w:eastAsia="Arial Unicode MS" w:cs="Arial Unicode MS" w:ascii="Times New Roman" w:hAnsi="Times New Roman"/>
      <w:color w:val="A6A6A6"/>
      <w:kern w:val="0"/>
      <w:sz w:val="32"/>
      <w:szCs w:val="32"/>
      <w:lang w:val="ru-RU" w:eastAsia="ru-RU" w:bidi="ar-SA"/>
    </w:rPr>
  </w:style>
  <w:style w:type="paragraph" w:styleId="Style77" w:customStyle="1">
    <w:name w:val="_Титул_Название сервиса"/>
    <w:qFormat/>
    <w:rsid w:val="00d35a07"/>
    <w:pPr>
      <w:widowControl/>
      <w:bidi w:val="0"/>
      <w:spacing w:before="240" w:after="0"/>
      <w:ind w:firstLine="567" w:left="284"/>
      <w:jc w:val="center"/>
    </w:pPr>
    <w:rPr>
      <w:rFonts w:eastAsia="Times New Roman" w:ascii="Times New Roman" w:hAnsi="Times New Roman" w:cs="Times New Roman"/>
      <w:b/>
      <w:bCs/>
      <w:color w:val="A6A6A6"/>
      <w:kern w:val="0"/>
      <w:sz w:val="36"/>
      <w:szCs w:val="36"/>
      <w:lang w:val="ru-RU" w:eastAsia="ru-RU" w:bidi="ar-SA"/>
    </w:rPr>
  </w:style>
  <w:style w:type="paragraph" w:styleId="Style78" w:customStyle="1">
    <w:name w:val="_Титул_Название документа"/>
    <w:qFormat/>
    <w:rsid w:val="00d35a07"/>
    <w:pPr>
      <w:widowControl/>
      <w:bidi w:val="0"/>
      <w:spacing w:before="1500" w:after="0"/>
      <w:ind w:left="851"/>
      <w:jc w:val="center"/>
    </w:pPr>
    <w:rPr>
      <w:rFonts w:ascii="Arial Unicode MS" w:hAnsi="Arial Unicode MS" w:eastAsia="Arial Unicode MS" w:cs="Arial Unicode MS"/>
      <w:b/>
      <w:bCs/>
      <w:caps/>
      <w:color w:val="000000"/>
      <w:kern w:val="0"/>
      <w:sz w:val="32"/>
      <w:szCs w:val="32"/>
      <w:lang w:val="ru-RU" w:eastAsia="ru-RU" w:bidi="ar-SA"/>
    </w:rPr>
  </w:style>
  <w:style w:type="paragraph" w:styleId="Style79" w:customStyle="1">
    <w:name w:val="_Титул_НЮГК"/>
    <w:qFormat/>
    <w:rsid w:val="00d35a07"/>
    <w:pPr>
      <w:widowControl w:val="false"/>
      <w:bidi w:val="0"/>
      <w:spacing w:lineRule="atLeast" w:line="360" w:before="200" w:after="0"/>
      <w:jc w:val="center"/>
    </w:pPr>
    <w:rPr>
      <w:rFonts w:eastAsia="Times New Roman" w:ascii="Times New Roman" w:hAnsi="Times New Roman" w:cs="Times New Roman"/>
      <w:color w:val="000000"/>
      <w:kern w:val="0"/>
      <w:sz w:val="28"/>
      <w:szCs w:val="28"/>
      <w:lang w:val="ru-RU" w:eastAsia="ru-RU" w:bidi="ar-SA"/>
    </w:rPr>
  </w:style>
  <w:style w:type="paragraph" w:styleId="Style80" w:customStyle="1">
    <w:name w:val="_Титул_Дата"/>
    <w:qFormat/>
    <w:rsid w:val="00d35a07"/>
    <w:pPr>
      <w:widowControl/>
      <w:bidi w:val="0"/>
      <w:spacing w:before="200" w:after="0"/>
      <w:ind w:firstLine="567" w:left="284"/>
      <w:jc w:val="left"/>
    </w:pPr>
    <w:rPr>
      <w:rFonts w:ascii="Arial Unicode MS" w:hAnsi="Arial Unicode MS" w:eastAsia="Arial Unicode MS" w:cs="Arial Unicode MS"/>
      <w:b/>
      <w:bCs/>
      <w:color w:val="000000"/>
      <w:kern w:val="0"/>
      <w:sz w:val="24"/>
      <w:szCs w:val="24"/>
      <w:lang w:val="ru-RU" w:eastAsia="ru-RU" w:bidi="ar-SA"/>
    </w:rPr>
  </w:style>
  <w:style w:type="paragraph" w:styleId="Style81" w:customStyle="1">
    <w:name w:val="_Заголовок без нумерации Не в оглавлении"/>
    <w:qFormat/>
    <w:rsid w:val="00d35a07"/>
    <w:pPr>
      <w:widowControl w:val="false"/>
      <w:bidi w:val="0"/>
      <w:spacing w:lineRule="atLeast" w:line="360" w:before="0" w:after="240"/>
      <w:jc w:val="both"/>
    </w:pPr>
    <w:rPr>
      <w:rFonts w:ascii="Times New Roman Полужирный" w:hAnsi="Times New Roman Полужирный" w:eastAsia="Times New Roman Полужирный" w:cs="Times New Roman Полужирный"/>
      <w:b/>
      <w:bCs/>
      <w:caps/>
      <w:color w:val="000000"/>
      <w:spacing w:val="20"/>
      <w:kern w:val="0"/>
      <w:sz w:val="28"/>
      <w:szCs w:val="28"/>
      <w:lang w:val="ru-RU" w:eastAsia="ru-RU" w:bidi="ar-SA"/>
    </w:rPr>
  </w:style>
  <w:style w:type="paragraph" w:styleId="153" w:customStyle="1">
    <w:name w:val="_Заголовок 1"/>
    <w:qFormat/>
    <w:rsid w:val="00d35a07"/>
    <w:pPr>
      <w:keepNext w:val="true"/>
      <w:keepLines/>
      <w:widowControl/>
      <w:tabs>
        <w:tab w:val="clear" w:pos="708"/>
        <w:tab w:val="left" w:pos="360" w:leader="none"/>
      </w:tabs>
      <w:bidi w:val="0"/>
      <w:spacing w:before="200" w:after="200"/>
      <w:ind w:hanging="170" w:left="1021"/>
      <w:jc w:val="left"/>
    </w:pPr>
    <w:rPr>
      <w:rFonts w:ascii="Times New Roman Полужирный" w:hAnsi="Times New Roman Полужирный" w:eastAsia="Times New Roman Полужирный" w:cs="Times New Roman Полужирный"/>
      <w:b/>
      <w:bCs/>
      <w:caps/>
      <w:color w:val="000000"/>
      <w:kern w:val="0"/>
      <w:sz w:val="36"/>
      <w:szCs w:val="36"/>
      <w:lang w:val="ru-RU" w:eastAsia="ru-RU" w:bidi="ar-SA"/>
    </w:rPr>
  </w:style>
  <w:style w:type="paragraph" w:styleId="239" w:customStyle="1">
    <w:name w:val="_Заголовок 2"/>
    <w:qFormat/>
    <w:rsid w:val="00d35a07"/>
    <w:pPr>
      <w:keepNext w:val="true"/>
      <w:widowControl w:val="false"/>
      <w:bidi w:val="0"/>
      <w:spacing w:lineRule="atLeast" w:line="360" w:before="160" w:after="0"/>
      <w:jc w:val="both"/>
    </w:pPr>
    <w:rPr>
      <w:rFonts w:eastAsia="Times New Roman" w:ascii="Times New Roman" w:hAnsi="Times New Roman" w:cs="Times New Roman"/>
      <w:b/>
      <w:bCs/>
      <w:color w:val="000000"/>
      <w:kern w:val="0"/>
      <w:sz w:val="32"/>
      <w:szCs w:val="32"/>
      <w:lang w:val="ru-RU" w:eastAsia="ru-RU" w:bidi="ar-SA"/>
    </w:rPr>
  </w:style>
  <w:style w:type="paragraph" w:styleId="318" w:customStyle="1">
    <w:name w:val="_Заголовок 3"/>
    <w:qFormat/>
    <w:rsid w:val="00d35a07"/>
    <w:pPr>
      <w:keepNext w:val="true"/>
      <w:widowControl w:val="false"/>
      <w:bidi w:val="0"/>
      <w:spacing w:lineRule="atLeast" w:line="360" w:before="120" w:after="120"/>
      <w:jc w:val="both"/>
    </w:pPr>
    <w:rPr>
      <w:rFonts w:eastAsia="Times New Roman" w:ascii="Times New Roman" w:hAnsi="Times New Roman" w:cs="Times New Roman"/>
      <w:b/>
      <w:bCs/>
      <w:color w:val="000000"/>
      <w:kern w:val="0"/>
      <w:sz w:val="28"/>
      <w:szCs w:val="28"/>
      <w:lang w:val="ru-RU" w:eastAsia="ru-RU" w:bidi="ar-SA"/>
    </w:rPr>
  </w:style>
  <w:style w:type="paragraph" w:styleId="Style82" w:customStyle="1">
    <w:name w:val="_Заголовок таблицы"/>
    <w:qFormat/>
    <w:rsid w:val="00d35a07"/>
    <w:pPr>
      <w:keepNext w:val="true"/>
      <w:widowControl/>
      <w:bidi w:val="0"/>
      <w:spacing w:before="120" w:after="120"/>
      <w:jc w:val="center"/>
    </w:pPr>
    <w:rPr>
      <w:rFonts w:ascii="Arial Unicode MS" w:hAnsi="Arial Unicode MS" w:eastAsia="Arial Unicode MS" w:cs="Arial Unicode MS"/>
      <w:b/>
      <w:bCs/>
      <w:color w:val="000000"/>
      <w:kern w:val="0"/>
      <w:sz w:val="24"/>
      <w:szCs w:val="24"/>
      <w:lang w:val="ru-RU" w:eastAsia="ru-RU" w:bidi="ar-SA"/>
    </w:rPr>
  </w:style>
  <w:style w:type="paragraph" w:styleId="154" w:customStyle="1">
    <w:name w:val="_Маркированный список уровня 1"/>
    <w:qFormat/>
    <w:rsid w:val="00d35a07"/>
    <w:pPr>
      <w:widowControl w:val="false"/>
      <w:tabs>
        <w:tab w:val="clear" w:pos="708"/>
        <w:tab w:val="left" w:pos="1134" w:leader="none"/>
      </w:tabs>
      <w:bidi w:val="0"/>
      <w:spacing w:lineRule="atLeast" w:line="360" w:before="0" w:after="60"/>
      <w:ind w:hanging="360" w:left="2214"/>
      <w:jc w:val="both"/>
    </w:pPr>
    <w:rPr>
      <w:rFonts w:eastAsia="Times New Roman" w:ascii="Times New Roman" w:hAnsi="Times New Roman" w:cs="Times New Roman"/>
      <w:color w:val="000000"/>
      <w:kern w:val="0"/>
      <w:sz w:val="24"/>
      <w:szCs w:val="24"/>
      <w:lang w:val="ru-RU" w:eastAsia="ru-RU" w:bidi="ar-SA"/>
    </w:rPr>
  </w:style>
  <w:style w:type="paragraph" w:styleId="TOCHeading">
    <w:name w:val="TOC Heading"/>
    <w:basedOn w:val="Heading1"/>
    <w:qFormat/>
    <w:rsid w:val="00d35a07"/>
    <w:pPr>
      <w:keepLines/>
      <w:numPr>
        <w:ilvl w:val="0"/>
        <w:numId w:val="0"/>
      </w:numPr>
      <w:tabs>
        <w:tab w:val="clear" w:pos="708"/>
        <w:tab w:val="left" w:pos="709" w:leader="none"/>
      </w:tabs>
      <w:spacing w:lineRule="auto" w:line="276" w:before="480" w:after="0"/>
      <w:jc w:val="left"/>
    </w:pPr>
    <w:rPr>
      <w:rFonts w:ascii="Calibri Light" w:hAnsi="Calibri Light" w:eastAsia="Calibri Light" w:cs="Calibri Light"/>
      <w:bCs/>
      <w:color w:val="2F5496"/>
      <w:kern w:val="0"/>
      <w:sz w:val="28"/>
      <w:szCs w:val="28"/>
    </w:rPr>
  </w:style>
  <w:style w:type="paragraph" w:styleId="Head3" w:customStyle="1">
    <w:name w:val="Head3"/>
    <w:qFormat/>
    <w:rsid w:val="00d35a07"/>
    <w:pPr>
      <w:keepNext w:val="true"/>
      <w:widowControl/>
      <w:bidi w:val="0"/>
      <w:spacing w:lineRule="auto" w:line="360" w:before="120" w:after="120"/>
      <w:jc w:val="left"/>
    </w:pPr>
    <w:rPr>
      <w:rFonts w:eastAsia="Times New Roman" w:ascii="Times New Roman" w:hAnsi="Times New Roman" w:cs="Times New Roman"/>
      <w:b/>
      <w:bCs/>
      <w:color w:val="auto"/>
      <w:kern w:val="0"/>
      <w:sz w:val="28"/>
      <w:szCs w:val="26"/>
      <w:lang w:val="ru-RU" w:eastAsia="ru-RU" w:bidi="ar-SA"/>
    </w:rPr>
  </w:style>
  <w:style w:type="paragraph" w:styleId="Head4" w:customStyle="1">
    <w:name w:val="Head4"/>
    <w:basedOn w:val="Normal"/>
    <w:qFormat/>
    <w:rsid w:val="00d35a07"/>
    <w:pPr>
      <w:keepNext w:val="true"/>
      <w:tabs>
        <w:tab w:val="clear" w:pos="708"/>
        <w:tab w:val="left" w:pos="709" w:leader="none"/>
      </w:tabs>
      <w:spacing w:lineRule="auto" w:line="360"/>
      <w:ind w:right="170"/>
      <w:jc w:val="both"/>
    </w:pPr>
    <w:rPr>
      <w:b/>
      <w:sz w:val="28"/>
      <w:szCs w:val="20"/>
      <w:lang w:val="en-US" w:eastAsia="en-US"/>
    </w:rPr>
  </w:style>
  <w:style w:type="paragraph" w:styleId="Head21" w:customStyle="1">
    <w:name w:val="Head2"/>
    <w:qFormat/>
    <w:rsid w:val="00d35a07"/>
    <w:pPr>
      <w:keepNext w:val="true"/>
      <w:widowControl/>
      <w:tabs>
        <w:tab w:val="clear" w:pos="708"/>
        <w:tab w:val="left" w:pos="8931" w:leader="none"/>
      </w:tabs>
      <w:bidi w:val="0"/>
      <w:spacing w:lineRule="auto" w:line="360" w:before="120" w:after="120"/>
      <w:jc w:val="left"/>
    </w:pPr>
    <w:rPr>
      <w:rFonts w:eastAsia="Times New Roman" w:ascii="Times New Roman" w:hAnsi="Times New Roman" w:cs="Times New Roman"/>
      <w:b/>
      <w:bCs/>
      <w:color w:val="auto"/>
      <w:kern w:val="0"/>
      <w:sz w:val="28"/>
      <w:szCs w:val="32"/>
      <w:lang w:val="ru-RU" w:eastAsia="ru-RU" w:bidi="ar-SA"/>
    </w:rPr>
  </w:style>
  <w:style w:type="paragraph" w:styleId="Head1" w:customStyle="1">
    <w:name w:val="Head1"/>
    <w:qFormat/>
    <w:rsid w:val="00d35a07"/>
    <w:pPr>
      <w:pageBreakBefore/>
      <w:widowControl/>
      <w:bidi w:val="0"/>
      <w:spacing w:lineRule="auto" w:line="360" w:before="120" w:after="120"/>
      <w:jc w:val="left"/>
    </w:pPr>
    <w:rPr>
      <w:rFonts w:eastAsia="Times New Roman" w:ascii="Times New Roman" w:hAnsi="Times New Roman" w:cs="Times New Roman"/>
      <w:b/>
      <w:bCs/>
      <w:color w:val="auto"/>
      <w:kern w:val="0"/>
      <w:sz w:val="28"/>
      <w:szCs w:val="32"/>
      <w:lang w:val="ru-RU" w:eastAsia="ru-RU" w:bidi="ar-SA"/>
    </w:rPr>
  </w:style>
  <w:style w:type="paragraph" w:styleId="PictureInscription" w:customStyle="1">
    <w:name w:val="PictureInscription"/>
    <w:qFormat/>
    <w:rsid w:val="00d35a07"/>
    <w:pPr>
      <w:widowControl/>
      <w:bidi w:val="0"/>
      <w:spacing w:lineRule="auto" w:line="360" w:before="0" w:after="0"/>
      <w:jc w:val="center"/>
    </w:pPr>
    <w:rPr>
      <w:rFonts w:eastAsia="Times New Roman" w:ascii="Times New Roman" w:hAnsi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5" w:customStyle="1">
    <w:name w:val="Head5"/>
    <w:qFormat/>
    <w:rsid w:val="00d35a07"/>
    <w:pPr>
      <w:keepNext w:val="true"/>
      <w:widowControl/>
      <w:bidi w:val="0"/>
      <w:spacing w:lineRule="auto" w:line="360" w:before="120" w:after="120"/>
      <w:jc w:val="left"/>
    </w:pPr>
    <w:rPr>
      <w:rFonts w:eastAsia="Times New Roman" w:ascii="Times New Roman" w:hAnsi="Times New Roman" w:cs="Times New Roman"/>
      <w:b/>
      <w:color w:val="auto"/>
      <w:kern w:val="0"/>
      <w:sz w:val="28"/>
      <w:szCs w:val="20"/>
      <w:lang w:val="ru-RU" w:eastAsia="ru-RU" w:bidi="ar-SA"/>
    </w:rPr>
  </w:style>
  <w:style w:type="paragraph" w:styleId="Head6" w:customStyle="1">
    <w:name w:val="Head6"/>
    <w:basedOn w:val="Head5"/>
    <w:qFormat/>
    <w:rsid w:val="00d35a07"/>
    <w:pPr/>
    <w:rPr/>
  </w:style>
  <w:style w:type="paragraph" w:styleId="Style83" w:customStyle="1">
    <w:name w:val="Маркированный"/>
    <w:basedOn w:val="Normal"/>
    <w:qFormat/>
    <w:rsid w:val="00d35a07"/>
    <w:pPr>
      <w:tabs>
        <w:tab w:val="clear" w:pos="708"/>
        <w:tab w:val="left" w:pos="709" w:leader="none"/>
      </w:tabs>
      <w:spacing w:lineRule="auto" w:line="360" w:before="120" w:after="120"/>
      <w:jc w:val="both"/>
    </w:pPr>
    <w:rPr>
      <w:rFonts w:eastAsia="Calibri"/>
      <w:spacing w:val="3"/>
      <w:sz w:val="28"/>
      <w:szCs w:val="20"/>
      <w:lang w:eastAsia="en-US"/>
    </w:rPr>
  </w:style>
  <w:style w:type="paragraph" w:styleId="319" w:customStyle="1">
    <w:name w:val="Основной текст (3)1"/>
    <w:basedOn w:val="Normal"/>
    <w:qFormat/>
    <w:rsid w:val="00d35a07"/>
    <w:pPr>
      <w:widowControl w:val="false"/>
      <w:shd w:val="clear" w:color="auto" w:fill="FFFFFF"/>
      <w:tabs>
        <w:tab w:val="clear" w:pos="708"/>
        <w:tab w:val="left" w:pos="709" w:leader="none"/>
      </w:tabs>
      <w:spacing w:lineRule="exact" w:line="317"/>
      <w:jc w:val="center"/>
    </w:pPr>
    <w:rPr>
      <w:rFonts w:ascii="Calibri" w:hAnsi="Calibri" w:eastAsia="Calibri" w:cs="Calibri"/>
      <w:sz w:val="28"/>
      <w:szCs w:val="28"/>
      <w:lang w:eastAsia="en-US"/>
    </w:rPr>
  </w:style>
  <w:style w:type="paragraph" w:styleId="Style84" w:customStyle="1">
    <w:name w:val="Текст таблицы"/>
    <w:basedOn w:val="BodyText"/>
    <w:qFormat/>
    <w:rsid w:val="00d35a07"/>
    <w:pPr>
      <w:tabs>
        <w:tab w:val="clear" w:pos="708"/>
        <w:tab w:val="left" w:pos="709" w:leader="none"/>
      </w:tabs>
      <w:spacing w:lineRule="auto" w:line="288" w:before="0" w:after="0"/>
      <w:contextualSpacing/>
    </w:pPr>
    <w:rPr>
      <w:bCs/>
      <w:spacing w:val="20"/>
      <w:lang w:val="en-US" w:eastAsia="en-US"/>
    </w:rPr>
  </w:style>
  <w:style w:type="paragraph" w:styleId="155" w:customStyle="1">
    <w:name w:val="Маркированный список_1"/>
    <w:basedOn w:val="BodyText"/>
    <w:qFormat/>
    <w:rsid w:val="00d35a07"/>
    <w:pPr>
      <w:tabs>
        <w:tab w:val="clear" w:pos="708"/>
        <w:tab w:val="left" w:pos="709" w:leader="none"/>
      </w:tabs>
      <w:spacing w:lineRule="auto" w:line="288" w:before="280" w:after="280"/>
      <w:contextualSpacing/>
      <w:jc w:val="both"/>
    </w:pPr>
    <w:rPr>
      <w:rFonts w:ascii="Calibri" w:hAnsi="Calibri" w:eastAsia="Calibri"/>
      <w:sz w:val="20"/>
      <w:szCs w:val="20"/>
    </w:rPr>
  </w:style>
  <w:style w:type="paragraph" w:styleId="1212" w:customStyle="1">
    <w:name w:val="Маркированный список_1.2"/>
    <w:basedOn w:val="155"/>
    <w:qFormat/>
    <w:rsid w:val="00d35a07"/>
    <w:pPr>
      <w:ind w:firstLine="851"/>
    </w:pPr>
    <w:rPr/>
  </w:style>
  <w:style w:type="paragraph" w:styleId="FMSNormal" w:customStyle="1">
    <w:name w:val="FMS_Normal"/>
    <w:basedOn w:val="Normal"/>
    <w:qFormat/>
    <w:rsid w:val="00d35a07"/>
    <w:pPr>
      <w:tabs>
        <w:tab w:val="clear" w:pos="708"/>
        <w:tab w:val="left" w:pos="709" w:leader="none"/>
      </w:tabs>
      <w:spacing w:lineRule="atLeast" w:line="100" w:before="60" w:after="60"/>
      <w:ind w:firstLine="709"/>
      <w:jc w:val="both"/>
    </w:pPr>
    <w:rPr/>
  </w:style>
  <w:style w:type="paragraph" w:styleId="Revision">
    <w:name w:val="Revision"/>
    <w:qFormat/>
    <w:rsid w:val="00d35a07"/>
    <w:pPr>
      <w:widowControl/>
      <w:bidi w:val="0"/>
      <w:spacing w:before="0" w:after="0"/>
      <w:jc w:val="left"/>
    </w:pPr>
    <w:rPr>
      <w:rFonts w:ascii="Arial Unicode MS" w:hAnsi="Arial Unicode MS" w:eastAsia="Arial Unicode MS" w:cs="Arial Unicode MS"/>
      <w:color w:val="000000"/>
      <w:kern w:val="0"/>
      <w:sz w:val="24"/>
      <w:szCs w:val="24"/>
      <w:lang w:val="ru-RU" w:eastAsia="ru-RU" w:bidi="ar-SA"/>
    </w:rPr>
  </w:style>
  <w:style w:type="paragraph" w:styleId="240" w:customStyle="1">
    <w:name w:val="Маркированный список_2"/>
    <w:basedOn w:val="BodyText"/>
    <w:qFormat/>
    <w:rsid w:val="00d35a07"/>
    <w:pPr>
      <w:tabs>
        <w:tab w:val="clear" w:pos="708"/>
        <w:tab w:val="left" w:pos="709" w:leader="none"/>
      </w:tabs>
      <w:spacing w:lineRule="auto" w:line="288" w:before="280" w:after="280"/>
      <w:ind w:hanging="255" w:left="794"/>
      <w:contextualSpacing/>
      <w:jc w:val="both"/>
    </w:pPr>
    <w:rPr>
      <w:rFonts w:ascii="Calibri" w:hAnsi="Calibri" w:eastAsia="Calibri"/>
      <w:b/>
      <w:bCs/>
      <w:color w:val="000000"/>
      <w:sz w:val="32"/>
      <w:szCs w:val="32"/>
    </w:rPr>
  </w:style>
  <w:style w:type="paragraph" w:styleId="2213" w:customStyle="1">
    <w:name w:val="Маркированный список_2.2"/>
    <w:basedOn w:val="240"/>
    <w:qFormat/>
    <w:rsid w:val="00d35a07"/>
    <w:pPr/>
    <w:rPr/>
  </w:style>
  <w:style w:type="paragraph" w:styleId="xl66" w:customStyle="1">
    <w:name w:val="xl66"/>
    <w:basedOn w:val="Normal"/>
    <w:qFormat/>
    <w:rsid w:val="00d35a07"/>
    <w:pPr>
      <w:pBdr>
        <w:left w:val="single" w:sz="8" w:space="0" w:color="000000"/>
        <w:bottom w:val="single" w:sz="8" w:space="0" w:color="000000"/>
        <w:right w:val="single" w:sz="8" w:space="0" w:color="000000"/>
      </w:pBdr>
      <w:tabs>
        <w:tab w:val="clear" w:pos="708"/>
        <w:tab w:val="left" w:pos="709" w:leader="none"/>
      </w:tabs>
      <w:spacing w:lineRule="atLeast" w:line="100" w:before="280" w:after="280"/>
    </w:pPr>
    <w:rPr>
      <w:color w:val="000000"/>
    </w:rPr>
  </w:style>
  <w:style w:type="paragraph" w:styleId="xl67" w:customStyle="1">
    <w:name w:val="xl67"/>
    <w:basedOn w:val="Normal"/>
    <w:qFormat/>
    <w:rsid w:val="00d35a07"/>
    <w:pPr>
      <w:pBdr>
        <w:bottom w:val="single" w:sz="8" w:space="0" w:color="000000"/>
        <w:right w:val="single" w:sz="8" w:space="0" w:color="000000"/>
      </w:pBdr>
      <w:tabs>
        <w:tab w:val="clear" w:pos="708"/>
        <w:tab w:val="left" w:pos="709" w:leader="none"/>
      </w:tabs>
      <w:spacing w:lineRule="atLeast" w:line="100" w:before="280" w:after="280"/>
    </w:pPr>
    <w:rPr>
      <w:color w:val="000000"/>
    </w:rPr>
  </w:style>
  <w:style w:type="paragraph" w:styleId="xl68" w:customStyle="1">
    <w:name w:val="xl68"/>
    <w:basedOn w:val="Normal"/>
    <w:qFormat/>
    <w:rsid w:val="00d35a07"/>
    <w:pPr>
      <w:pBdr>
        <w:left w:val="single" w:sz="8" w:space="0" w:color="000000"/>
        <w:bottom w:val="single" w:sz="8" w:space="0" w:color="000000"/>
        <w:right w:val="single" w:sz="8" w:space="0" w:color="000000"/>
      </w:pBdr>
      <w:tabs>
        <w:tab w:val="clear" w:pos="708"/>
        <w:tab w:val="left" w:pos="709" w:leader="none"/>
      </w:tabs>
      <w:spacing w:lineRule="atLeast" w:line="100" w:before="280" w:after="280"/>
    </w:pPr>
    <w:rPr>
      <w:color w:val="000000"/>
    </w:rPr>
  </w:style>
  <w:style w:type="paragraph" w:styleId="xl69" w:customStyle="1">
    <w:name w:val="xl69"/>
    <w:basedOn w:val="Normal"/>
    <w:qFormat/>
    <w:rsid w:val="00d35a07"/>
    <w:pPr>
      <w:pBdr>
        <w:bottom w:val="single" w:sz="8" w:space="0" w:color="000000"/>
        <w:right w:val="single" w:sz="8" w:space="0" w:color="000000"/>
      </w:pBdr>
      <w:tabs>
        <w:tab w:val="clear" w:pos="708"/>
        <w:tab w:val="left" w:pos="709" w:leader="none"/>
      </w:tabs>
      <w:spacing w:lineRule="atLeast" w:line="100" w:before="280" w:after="280"/>
    </w:pPr>
    <w:rPr>
      <w:color w:val="000000"/>
    </w:rPr>
  </w:style>
  <w:style w:type="paragraph" w:styleId="xl70" w:customStyle="1">
    <w:name w:val="xl70"/>
    <w:basedOn w:val="Normal"/>
    <w:qFormat/>
    <w:rsid w:val="00d35a07"/>
    <w:pPr>
      <w:pBdr>
        <w:left w:val="single" w:sz="8" w:space="0" w:color="000000"/>
        <w:bottom w:val="single" w:sz="8" w:space="0" w:color="000000"/>
        <w:right w:val="single" w:sz="8" w:space="0" w:color="000000"/>
      </w:pBdr>
      <w:tabs>
        <w:tab w:val="clear" w:pos="708"/>
        <w:tab w:val="left" w:pos="709" w:leader="none"/>
      </w:tabs>
      <w:spacing w:lineRule="atLeast" w:line="100" w:before="280" w:after="280"/>
    </w:pPr>
    <w:rPr/>
  </w:style>
  <w:style w:type="paragraph" w:styleId="xl71" w:customStyle="1">
    <w:name w:val="xl71"/>
    <w:basedOn w:val="Normal"/>
    <w:qFormat/>
    <w:rsid w:val="00d35a07"/>
    <w:pPr>
      <w:pBdr>
        <w:bottom w:val="single" w:sz="8" w:space="0" w:color="000000"/>
        <w:right w:val="single" w:sz="8" w:space="0" w:color="000000"/>
      </w:pBdr>
      <w:tabs>
        <w:tab w:val="clear" w:pos="708"/>
        <w:tab w:val="left" w:pos="709" w:leader="none"/>
      </w:tabs>
      <w:spacing w:lineRule="atLeast" w:line="100" w:before="280" w:after="280"/>
    </w:pPr>
    <w:rPr/>
  </w:style>
  <w:style w:type="paragraph" w:styleId="xl72" w:customStyle="1">
    <w:name w:val="xl72"/>
    <w:basedOn w:val="Normal"/>
    <w:qFormat/>
    <w:rsid w:val="00d35a07"/>
    <w:pPr>
      <w:pBdr>
        <w:left w:val="single" w:sz="8" w:space="0" w:color="000000"/>
        <w:bottom w:val="single" w:sz="8" w:space="0" w:color="000000"/>
        <w:right w:val="single" w:sz="8" w:space="0" w:color="000000"/>
      </w:pBdr>
      <w:tabs>
        <w:tab w:val="clear" w:pos="708"/>
        <w:tab w:val="left" w:pos="709" w:leader="none"/>
      </w:tabs>
      <w:spacing w:lineRule="atLeast" w:line="100" w:before="280" w:after="280"/>
    </w:pPr>
    <w:rPr/>
  </w:style>
  <w:style w:type="paragraph" w:styleId="xl73" w:customStyle="1">
    <w:name w:val="xl73"/>
    <w:basedOn w:val="Normal"/>
    <w:qFormat/>
    <w:rsid w:val="00d35a07"/>
    <w:pPr>
      <w:pBdr>
        <w:bottom w:val="single" w:sz="8" w:space="0" w:color="000000"/>
        <w:right w:val="single" w:sz="8" w:space="0" w:color="000000"/>
      </w:pBdr>
      <w:tabs>
        <w:tab w:val="clear" w:pos="708"/>
        <w:tab w:val="left" w:pos="709" w:leader="none"/>
      </w:tabs>
      <w:spacing w:lineRule="atLeast" w:line="100" w:before="280" w:after="280"/>
    </w:pPr>
    <w:rPr/>
  </w:style>
  <w:style w:type="paragraph" w:styleId="msonormal" w:customStyle="1">
    <w:name w:val="msonormal"/>
    <w:basedOn w:val="Normal"/>
    <w:qFormat/>
    <w:rsid w:val="00d35a07"/>
    <w:pPr>
      <w:tabs>
        <w:tab w:val="clear" w:pos="708"/>
        <w:tab w:val="left" w:pos="709" w:leader="none"/>
      </w:tabs>
      <w:spacing w:lineRule="atLeast" w:line="100" w:before="280" w:after="280"/>
    </w:pPr>
    <w:rPr/>
  </w:style>
  <w:style w:type="paragraph" w:styleId="Bodytext23" w:customStyle="1">
    <w:name w:val="Body text (2)"/>
    <w:basedOn w:val="Normal"/>
    <w:qFormat/>
    <w:rsid w:val="00d35a07"/>
    <w:pPr>
      <w:widowControl w:val="false"/>
      <w:shd w:val="clear" w:color="auto" w:fill="FFFFFF"/>
      <w:tabs>
        <w:tab w:val="clear" w:pos="708"/>
        <w:tab w:val="left" w:pos="709" w:leader="none"/>
      </w:tabs>
      <w:spacing w:lineRule="atLeast" w:line="100"/>
    </w:pPr>
    <w:rPr>
      <w:sz w:val="20"/>
      <w:szCs w:val="20"/>
      <w:lang w:eastAsia="zh-CN" w:bidi="hi-IN"/>
    </w:rPr>
  </w:style>
  <w:style w:type="paragraph" w:styleId="Textbody" w:customStyle="1">
    <w:name w:val="Text body"/>
    <w:basedOn w:val="Normal"/>
    <w:qFormat/>
    <w:rsid w:val="00d35a07"/>
    <w:pPr>
      <w:tabs>
        <w:tab w:val="clear" w:pos="708"/>
        <w:tab w:val="left" w:pos="709" w:leader="none"/>
      </w:tabs>
      <w:spacing w:lineRule="auto" w:line="288" w:before="0" w:after="140"/>
    </w:pPr>
    <w:rPr>
      <w:rFonts w:ascii="Liberation Serif" w:hAnsi="Liberation Serif" w:eastAsia="AR PL SungtiL GB" w:cs="FreeSans"/>
      <w:lang w:eastAsia="zh-CN" w:bidi="hi-IN"/>
    </w:rPr>
  </w:style>
  <w:style w:type="paragraph" w:styleId="standard1" w:customStyle="1">
    <w:name w:val="standard1"/>
    <w:basedOn w:val="Normal"/>
    <w:qFormat/>
    <w:rsid w:val="00d35a07"/>
    <w:pPr>
      <w:tabs>
        <w:tab w:val="clear" w:pos="708"/>
        <w:tab w:val="left" w:pos="709" w:leader="none"/>
      </w:tabs>
      <w:spacing w:lineRule="atLeast" w:line="100" w:before="280" w:after="280"/>
    </w:pPr>
    <w:rPr/>
  </w:style>
  <w:style w:type="paragraph" w:styleId="242" w:customStyle="1">
    <w:name w:val="Абзац списка2"/>
    <w:basedOn w:val="Normal"/>
    <w:qFormat/>
    <w:rsid w:val="00d35a07"/>
    <w:pPr>
      <w:widowControl w:val="false"/>
      <w:tabs>
        <w:tab w:val="clear" w:pos="708"/>
        <w:tab w:val="left" w:pos="709" w:leader="none"/>
      </w:tabs>
      <w:spacing w:lineRule="atLeast" w:line="100"/>
      <w:ind w:left="720"/>
    </w:pPr>
    <w:rPr>
      <w:rFonts w:ascii="Arial" w:hAnsi="Arial" w:eastAsia="Calibri" w:cs="Arial"/>
      <w:color w:val="00000A"/>
      <w:sz w:val="21"/>
      <w:szCs w:val="21"/>
    </w:rPr>
  </w:style>
  <w:style w:type="paragraph" w:styleId="Style85" w:customStyle="1">
    <w:name w:val="Колонтитул"/>
    <w:basedOn w:val="Normal"/>
    <w:qFormat/>
    <w:rsid w:val="00d35a07"/>
    <w:pPr>
      <w:suppressLineNumbers/>
      <w:tabs>
        <w:tab w:val="clear" w:pos="708"/>
        <w:tab w:val="center" w:pos="4819" w:leader="none"/>
        <w:tab w:val="right" w:pos="9638" w:leader="none"/>
      </w:tabs>
      <w:spacing w:lineRule="atLeast" w:line="100"/>
    </w:pPr>
    <w:rPr/>
  </w:style>
  <w:style w:type="numbering" w:styleId="Style8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59"/>
    <w:rsid w:val="00d14715"/>
    <w:rPr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leGridLight">
    <w:name w:val="Table Grid Light"/>
    <w:uiPriority w:val="59"/>
    <w:rsid w:val="00d35a07"/>
    <w:rPr>
      <w:lang w:eastAsia="zh-CN"/>
    </w:rPr>
    <w:tblP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6">
    <w:name w:val="Plain Table 1"/>
    <w:uiPriority w:val="59"/>
    <w:rsid w:val="00d35a07"/>
    <w:rPr>
      <w:lang w:eastAsia="zh-CN"/>
    </w:rPr>
    <w:tblP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7">
    <w:name w:val="Plain Table 2"/>
    <w:uiPriority w:val="59"/>
    <w:rsid w:val="00d35a07"/>
    <w:rPr>
      <w:lang w:eastAsia="zh-CN"/>
    </w:rPr>
    <w:tblPr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2">
    <w:name w:val="Plain Table 3"/>
    <w:uiPriority w:val="99"/>
    <w:rsid w:val="00d35a07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styleId="42">
    <w:name w:val="Plain Table 4"/>
    <w:uiPriority w:val="99"/>
    <w:rsid w:val="00d35a07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styleId="52">
    <w:name w:val="Plain Table 5"/>
    <w:uiPriority w:val="99"/>
    <w:rsid w:val="00d35a07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sid w:val="00d35a07"/>
    <w:rPr>
      <w:lang w:eastAsia="zh-CN"/>
    </w:rPr>
    <w:tblPr>
      <w:tblStyleRowBandSize w:val="1"/>
      <w:tblStyleColBandSize w:val="1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sid w:val="00d35a07"/>
    <w:rPr>
      <w:lang w:eastAsia="zh-CN"/>
    </w:rPr>
    <w:tblPr>
      <w:tblStyleRowBandSize w:val="1"/>
      <w:tblStyleColBandSize w:val="1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sid w:val="00d35a07"/>
    <w:rPr>
      <w:lang w:eastAsia="zh-CN"/>
    </w:rPr>
    <w:tblPr>
      <w:tblStyleRowBandSize w:val="1"/>
      <w:tblStyleColBandSize w:val="1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sid w:val="00d35a07"/>
    <w:rPr>
      <w:lang w:eastAsia="zh-CN"/>
    </w:rPr>
    <w:tblPr>
      <w:tblStyleRowBandSize w:val="1"/>
      <w:tblStyleColBandSize w:val="1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sid w:val="00d35a07"/>
    <w:rPr>
      <w:lang w:eastAsia="zh-CN"/>
    </w:rPr>
    <w:tblPr>
      <w:tblStyleRowBandSize w:val="1"/>
      <w:tblStyleColBandSize w:val="1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sid w:val="00d35a07"/>
    <w:rPr>
      <w:lang w:eastAsia="zh-CN"/>
    </w:rPr>
    <w:tblPr>
      <w:tblStyleRowBandSize w:val="1"/>
      <w:tblStyleColBandSize w:val="1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sid w:val="00d35a07"/>
    <w:rPr>
      <w:lang w:eastAsia="zh-CN"/>
    </w:rPr>
    <w:tblPr>
      <w:tblStyleRowBandSize w:val="1"/>
      <w:tblStyleColBandSize w:val="1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sid w:val="00d35a07"/>
    <w:rPr>
      <w:lang w:eastAsia="zh-CN"/>
    </w:rPr>
    <w:tblPr>
      <w:tblStyleRowBandSize w:val="1"/>
      <w:tblStyleColBandSize w:val="1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sid w:val="00d35a07"/>
    <w:rPr>
      <w:lang w:eastAsia="zh-CN"/>
    </w:rPr>
    <w:tblPr>
      <w:tblStyleRowBandSize w:val="1"/>
      <w:tblStyleColBandSize w:val="1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sid w:val="00d35a07"/>
    <w:rPr>
      <w:lang w:eastAsia="zh-CN"/>
    </w:rPr>
    <w:tblPr>
      <w:tblStyleRowBandSize w:val="1"/>
      <w:tblStyleColBandSize w:val="1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sid w:val="00d35a07"/>
    <w:rPr>
      <w:lang w:eastAsia="zh-CN"/>
    </w:rPr>
    <w:tblPr>
      <w:tblStyleRowBandSize w:val="1"/>
      <w:tblStyleColBandSize w:val="1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sid w:val="00d35a07"/>
    <w:rPr>
      <w:lang w:eastAsia="zh-CN"/>
    </w:rPr>
    <w:tblPr>
      <w:tblStyleRowBandSize w:val="1"/>
      <w:tblStyleColBandSize w:val="1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sid w:val="00d35a07"/>
    <w:rPr>
      <w:lang w:eastAsia="zh-CN"/>
    </w:rPr>
    <w:tblPr>
      <w:tblStyleRowBandSize w:val="1"/>
      <w:tblStyleColBandSize w:val="1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sid w:val="00d35a07"/>
    <w:rPr>
      <w:lang w:eastAsia="zh-CN"/>
    </w:rPr>
    <w:tblPr>
      <w:tblStyleRowBandSize w:val="1"/>
      <w:tblStyleColBandSize w:val="1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sid w:val="00d35a07"/>
    <w:rPr>
      <w:lang w:eastAsia="zh-CN"/>
    </w:rPr>
    <w:tblPr>
      <w:tblStyleRowBandSize w:val="1"/>
      <w:tblStyleColBandSize w:val="1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sid w:val="00d35a07"/>
    <w:rPr>
      <w:lang w:eastAsia="zh-CN"/>
    </w:rPr>
    <w:tblPr>
      <w:tblStyleRowBandSize w:val="1"/>
      <w:tblStyleColBandSize w:val="1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sid w:val="00d35a07"/>
    <w:rPr>
      <w:lang w:eastAsia="zh-CN"/>
    </w:rPr>
    <w:tblPr>
      <w:tblStyleRowBandSize w:val="1"/>
      <w:tblStyleColBandSize w:val="1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sid w:val="00d35a07"/>
    <w:rPr>
      <w:lang w:eastAsia="zh-CN"/>
    </w:rPr>
    <w:tblPr>
      <w:tblStyleRowBandSize w:val="1"/>
      <w:tblStyleColBandSize w:val="1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sid w:val="00d35a07"/>
    <w:rPr>
      <w:lang w:eastAsia="zh-CN"/>
    </w:rPr>
    <w:tblPr>
      <w:tblStyleRowBandSize w:val="1"/>
      <w:tblStyleColBandSize w:val="1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sid w:val="00d35a07"/>
    <w:rPr>
      <w:lang w:eastAsia="zh-CN"/>
    </w:rPr>
    <w:tblPr>
      <w:tblStyleRowBandSize w:val="1"/>
      <w:tblStyleColBandSize w:val="1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sid w:val="00d35a07"/>
    <w:rPr>
      <w:lang w:eastAsia="zh-CN"/>
    </w:rPr>
    <w:tblPr>
      <w:tblStyleRowBandSize w:val="1"/>
      <w:tblStyleColBandSize w:val="1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sid w:val="00d35a07"/>
    <w:rPr>
      <w:lang w:eastAsia="zh-CN"/>
    </w:rPr>
    <w:tblPr>
      <w:tblStyleRowBandSize w:val="1"/>
      <w:tblStyleColBandSize w:val="1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sid w:val="00d35a07"/>
    <w:rPr>
      <w:lang w:eastAsia="zh-CN"/>
    </w:rPr>
    <w:tblPr>
      <w:tblStyleRowBandSize w:val="1"/>
      <w:tblStyleColBandSize w:val="1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sid w:val="00d35a07"/>
    <w:rPr>
      <w:lang w:eastAsia="zh-CN"/>
    </w:rPr>
    <w:tblPr>
      <w:tblStyleRowBandSize w:val="1"/>
      <w:tblStyleColBandSize w:val="1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sid w:val="00d35a07"/>
    <w:rPr>
      <w:lang w:eastAsia="zh-CN"/>
    </w:rPr>
    <w:tblPr>
      <w:tblStyleRowBandSize w:val="1"/>
      <w:tblStyleColBandSize w:val="1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sid w:val="00d35a07"/>
    <w:rPr>
      <w:lang w:eastAsia="zh-CN"/>
    </w:rPr>
    <w:tblPr>
      <w:tblStyleRowBandSize w:val="1"/>
      <w:tblStyleColBandSize w:val="1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sid w:val="00d35a07"/>
    <w:rPr>
      <w:lang w:eastAsia="zh-CN"/>
    </w:rPr>
    <w:tblPr>
      <w:tblStyleRowBandSize w:val="1"/>
      <w:tblStyleColBandSize w:val="1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sid w:val="00d35a07"/>
    <w:rPr>
      <w:lang w:eastAsia="zh-CN"/>
    </w:rPr>
    <w:tblPr>
      <w:tblStyleRowBandSize w:val="1"/>
      <w:tblStyleColBandSize w:val="1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sid w:val="00d35a07"/>
    <w:rPr>
      <w:lang w:eastAsia="zh-CN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sid w:val="00d35a07"/>
    <w:rPr>
      <w:lang w:eastAsia="zh-CN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sid w:val="00d35a07"/>
    <w:rPr>
      <w:lang w:eastAsia="zh-CN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sid w:val="00d35a07"/>
    <w:rPr>
      <w:lang w:eastAsia="zh-CN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sid w:val="00d35a07"/>
    <w:rPr>
      <w:lang w:eastAsia="zh-CN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sid w:val="00d35a07"/>
    <w:rPr>
      <w:lang w:eastAsia="zh-CN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sid w:val="00d35a07"/>
    <w:rPr>
      <w:lang w:eastAsia="zh-CN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sid w:val="00d35a07"/>
    <w:rPr>
      <w:lang w:eastAsia="zh-CN"/>
    </w:rPr>
    <w:tblPr>
      <w:tblStyleRowBandSize w:val="1"/>
      <w:tblStyleColBandSize w:val="1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sid w:val="00d35a07"/>
    <w:rPr>
      <w:lang w:eastAsia="zh-CN"/>
    </w:rPr>
    <w:tblPr>
      <w:tblStyleRowBandSize w:val="1"/>
      <w:tblStyleColBandSize w:val="1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sid w:val="00d35a07"/>
    <w:rPr>
      <w:lang w:eastAsia="zh-CN"/>
    </w:rPr>
    <w:tblPr>
      <w:tblStyleRowBandSize w:val="1"/>
      <w:tblStyleColBandSize w:val="1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sid w:val="00d35a07"/>
    <w:rPr>
      <w:lang w:eastAsia="zh-CN"/>
    </w:rPr>
    <w:tblPr>
      <w:tblStyleRowBandSize w:val="1"/>
      <w:tblStyleColBandSize w:val="1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sid w:val="00d35a07"/>
    <w:rPr>
      <w:lang w:eastAsia="zh-CN"/>
    </w:rPr>
    <w:tblPr>
      <w:tblStyleRowBandSize w:val="1"/>
      <w:tblStyleColBandSize w:val="1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sid w:val="00d35a07"/>
    <w:rPr>
      <w:lang w:eastAsia="zh-CN"/>
    </w:rPr>
    <w:tblPr>
      <w:tblStyleRowBandSize w:val="1"/>
      <w:tblStyleColBandSize w:val="1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sid w:val="00d35a07"/>
    <w:rPr>
      <w:lang w:eastAsia="zh-CN"/>
    </w:rPr>
    <w:tblPr>
      <w:tblStyleRowBandSize w:val="1"/>
      <w:tblStyleColBandSize w:val="1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sid w:val="00d35a07"/>
    <w:rPr>
      <w:lang w:eastAsia="zh-CN"/>
    </w:rPr>
    <w:tblPr>
      <w:tblStyleRowBandSize w:val="1"/>
      <w:tblStyleColBandSize w:val="1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sid w:val="00d35a07"/>
    <w:rPr>
      <w:lang w:eastAsia="zh-CN"/>
    </w:rPr>
    <w:tblPr>
      <w:tblStyleRowBandSize w:val="1"/>
      <w:tblStyleColBandSize w:val="1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sid w:val="00d35a07"/>
    <w:rPr>
      <w:lang w:eastAsia="zh-CN"/>
    </w:rPr>
    <w:tblPr>
      <w:tblStyleRowBandSize w:val="1"/>
      <w:tblStyleColBandSize w:val="1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sid w:val="00d35a07"/>
    <w:rPr>
      <w:lang w:eastAsia="zh-CN"/>
    </w:rPr>
    <w:tblPr>
      <w:tblStyleRowBandSize w:val="1"/>
      <w:tblStyleColBandSize w:val="1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sid w:val="00d35a07"/>
    <w:rPr>
      <w:lang w:eastAsia="zh-CN"/>
    </w:rPr>
    <w:tblPr>
      <w:tblStyleRowBandSize w:val="1"/>
      <w:tblStyleColBandSize w:val="1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sid w:val="00d35a07"/>
    <w:rPr>
      <w:lang w:eastAsia="zh-CN"/>
    </w:rPr>
    <w:tblPr>
      <w:tblStyleRowBandSize w:val="1"/>
      <w:tblStyleColBandSize w:val="1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sid w:val="00d35a07"/>
    <w:rPr>
      <w:lang w:eastAsia="zh-CN"/>
    </w:rPr>
    <w:tblPr>
      <w:tblStyleRowBandSize w:val="1"/>
      <w:tblStyleColBandSize w:val="1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sid w:val="00d35a07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sid w:val="00d35a07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sid w:val="00d35a07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sid w:val="00d35a07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sid w:val="00d35a07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sid w:val="00d35a07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sid w:val="00d35a07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sid w:val="00d35a07"/>
    <w:rPr>
      <w:lang w:eastAsia="zh-CN"/>
    </w:rPr>
    <w:tblPr>
      <w:tblStyleRowBandSize w:val="1"/>
      <w:tblStyleColBandSize w:val="1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sid w:val="00d35a07"/>
    <w:rPr>
      <w:lang w:eastAsia="zh-CN"/>
    </w:rPr>
    <w:tblPr>
      <w:tblStyleRowBandSize w:val="1"/>
      <w:tblStyleColBandSize w:val="1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sid w:val="00d35a07"/>
    <w:rPr>
      <w:lang w:eastAsia="zh-CN"/>
    </w:rPr>
    <w:tblPr>
      <w:tblStyleRowBandSize w:val="1"/>
      <w:tblStyleColBandSize w:val="1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sid w:val="00d35a07"/>
    <w:rPr>
      <w:lang w:eastAsia="zh-CN"/>
    </w:rPr>
    <w:tblPr>
      <w:tblStyleRowBandSize w:val="1"/>
      <w:tblStyleColBandSize w:val="1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sid w:val="00d35a07"/>
    <w:rPr>
      <w:lang w:eastAsia="zh-CN"/>
    </w:rPr>
    <w:tblPr>
      <w:tblStyleRowBandSize w:val="1"/>
      <w:tblStyleColBandSize w:val="1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sid w:val="00d35a07"/>
    <w:rPr>
      <w:lang w:eastAsia="zh-CN"/>
    </w:rPr>
    <w:tblPr>
      <w:tblStyleRowBandSize w:val="1"/>
      <w:tblStyleColBandSize w:val="1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sid w:val="00d35a07"/>
    <w:rPr>
      <w:lang w:eastAsia="zh-CN"/>
    </w:rPr>
    <w:tblPr>
      <w:tblStyleRowBandSize w:val="1"/>
      <w:tblStyleColBandSize w:val="1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sid w:val="00d35a07"/>
    <w:rPr>
      <w:lang w:eastAsia="zh-CN"/>
    </w:rPr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sid w:val="00d35a07"/>
    <w:rPr>
      <w:lang w:eastAsia="zh-CN"/>
    </w:rPr>
    <w:tblPr>
      <w:tblStyleRowBandSize w:val="1"/>
      <w:tblStyleColBandSize w:val="1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sid w:val="00d35a07"/>
    <w:rPr>
      <w:lang w:eastAsia="zh-CN"/>
    </w:rPr>
    <w:tblPr>
      <w:tblStyleRowBandSize w:val="1"/>
      <w:tblStyleColBandSize w:val="1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sid w:val="00d35a07"/>
    <w:rPr>
      <w:lang w:eastAsia="zh-CN"/>
    </w:rPr>
    <w:tblPr>
      <w:tblStyleRowBandSize w:val="1"/>
      <w:tblStyleColBandSize w:val="1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sid w:val="00d35a07"/>
    <w:rPr>
      <w:lang w:eastAsia="zh-CN"/>
    </w:rPr>
    <w:tblPr>
      <w:tblStyleRowBandSize w:val="1"/>
      <w:tblStyleColBandSize w:val="1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sid w:val="00d35a07"/>
    <w:rPr>
      <w:lang w:eastAsia="zh-CN"/>
    </w:rPr>
    <w:tblPr>
      <w:tblStyleRowBandSize w:val="1"/>
      <w:tblStyleColBandSize w:val="1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sid w:val="00d35a07"/>
    <w:rPr>
      <w:lang w:eastAsia="zh-CN"/>
    </w:rPr>
    <w:tblPr>
      <w:tblStyleRowBandSize w:val="1"/>
      <w:tblStyleColBandSize w:val="1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sid w:val="00d35a07"/>
    <w:rPr>
      <w:lang w:eastAsia="zh-CN"/>
    </w:rPr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sid w:val="00d35a07"/>
    <w:rPr>
      <w:lang w:eastAsia="zh-CN"/>
    </w:rPr>
    <w:tblPr>
      <w:tblStyleRowBandSize w:val="1"/>
      <w:tblStyleColBandSize w:val="1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sid w:val="00d35a07"/>
    <w:rPr>
      <w:lang w:eastAsia="zh-CN"/>
    </w:rPr>
    <w:tblPr>
      <w:tblStyleRowBandSize w:val="1"/>
      <w:tblStyleColBandSize w:val="1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sid w:val="00d35a07"/>
    <w:rPr>
      <w:lang w:eastAsia="zh-CN"/>
    </w:rPr>
    <w:tblPr>
      <w:tblStyleRowBandSize w:val="1"/>
      <w:tblStyleColBandSize w:val="1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sid w:val="00d35a07"/>
    <w:rPr>
      <w:lang w:eastAsia="zh-CN"/>
    </w:rPr>
    <w:tblPr>
      <w:tblStyleRowBandSize w:val="1"/>
      <w:tblStyleColBandSize w:val="1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sid w:val="00d35a07"/>
    <w:rPr>
      <w:lang w:eastAsia="zh-CN"/>
    </w:rPr>
    <w:tblPr>
      <w:tblStyleRowBandSize w:val="1"/>
      <w:tblStyleColBandSize w:val="1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sid w:val="00d35a07"/>
    <w:rPr>
      <w:lang w:eastAsia="zh-CN"/>
    </w:rPr>
    <w:tblPr>
      <w:tblStyleRowBandSize w:val="1"/>
      <w:tblStyleColBandSize w:val="1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sid w:val="00d35a07"/>
    <w:rPr>
      <w:lang w:eastAsia="zh-CN"/>
    </w:rPr>
    <w:tblPr>
      <w:tblStyleRowBandSize w:val="1"/>
      <w:tblStyleColBandSize w:val="1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sid w:val="00d35a07"/>
    <w:rPr>
      <w:lang w:eastAsia="zh-CN"/>
    </w:rPr>
    <w:tblPr>
      <w:tblStyleRowBandSize w:val="1"/>
      <w:tblStyleColBandSize w:val="1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sid w:val="00d35a07"/>
    <w:rPr>
      <w:lang w:eastAsia="zh-CN"/>
    </w:rPr>
    <w:tblPr>
      <w:tblStyleRowBandSize w:val="1"/>
      <w:tblStyleColBandSize w:val="1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sid w:val="00d35a07"/>
    <w:rPr>
      <w:lang w:eastAsia="zh-CN"/>
    </w:rPr>
    <w:tblPr>
      <w:tblStyleRowBandSize w:val="1"/>
      <w:tblStyleColBandSize w:val="1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sid w:val="00d35a07"/>
    <w:rPr>
      <w:lang w:eastAsia="zh-CN"/>
    </w:rPr>
    <w:tblPr>
      <w:tblStyleRowBandSize w:val="1"/>
      <w:tblStyleColBandSize w:val="1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sid w:val="00d35a07"/>
    <w:rPr>
      <w:lang w:eastAsia="zh-CN"/>
    </w:rPr>
    <w:tblPr>
      <w:tblStyleRowBandSize w:val="1"/>
      <w:tblStyleColBandSize w:val="1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sid w:val="00d35a07"/>
    <w:rPr>
      <w:lang w:eastAsia="zh-CN"/>
    </w:rPr>
    <w:tblPr>
      <w:tblStyleRowBandSize w:val="1"/>
      <w:tblStyleColBandSize w:val="1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sid w:val="00d35a07"/>
    <w:rPr>
      <w:lang w:eastAsia="zh-CN"/>
    </w:rPr>
    <w:tblPr>
      <w:tblStyleRowBandSize w:val="1"/>
      <w:tblStyleColBandSize w:val="1"/>
      <w:tblBorders>
        <w:top w:val="single" w:color="7F7F7F" w:sz="4" w:space="0"/>
        <w:bottom w:val="single" w:color="7F7F7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sid w:val="00d35a07"/>
    <w:rPr>
      <w:lang w:eastAsia="zh-CN"/>
    </w:rPr>
    <w:tblPr>
      <w:tblStyleRowBandSize w:val="1"/>
      <w:tblStyleColBandSize w:val="1"/>
      <w:tblBorders>
        <w:top w:val="single" w:color="4F81BD" w:sz="4" w:space="0"/>
        <w:bottom w:val="single" w:color="4F81BD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sid w:val="00d35a07"/>
    <w:rPr>
      <w:lang w:eastAsia="zh-CN"/>
    </w:rPr>
    <w:tblPr>
      <w:tblStyleRowBandSize w:val="1"/>
      <w:tblStyleColBandSize w:val="1"/>
      <w:tblBorders>
        <w:top w:val="single" w:color="D99695" w:sz="4" w:space="0"/>
        <w:bottom w:val="single" w:color="D99695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sid w:val="00d35a07"/>
    <w:rPr>
      <w:lang w:eastAsia="zh-CN"/>
    </w:rPr>
    <w:tblPr>
      <w:tblStyleRowBandSize w:val="1"/>
      <w:tblStyleColBandSize w:val="1"/>
      <w:tblBorders>
        <w:top w:val="single" w:color="C3D69B" w:sz="4" w:space="0"/>
        <w:bottom w:val="single" w:color="C3D69B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sid w:val="00d35a07"/>
    <w:rPr>
      <w:lang w:eastAsia="zh-CN"/>
    </w:rPr>
    <w:tblPr>
      <w:tblStyleRowBandSize w:val="1"/>
      <w:tblStyleColBandSize w:val="1"/>
      <w:tblBorders>
        <w:top w:val="single" w:color="B2A1C6" w:sz="4" w:space="0"/>
        <w:bottom w:val="single" w:color="B2A1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sid w:val="00d35a07"/>
    <w:rPr>
      <w:lang w:eastAsia="zh-CN"/>
    </w:rPr>
    <w:tblPr>
      <w:tblStyleRowBandSize w:val="1"/>
      <w:tblStyleColBandSize w:val="1"/>
      <w:tblBorders>
        <w:top w:val="single" w:color="92CCDC" w:sz="4" w:space="0"/>
        <w:bottom w:val="single" w:color="92CCDC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sid w:val="00d35a07"/>
    <w:rPr>
      <w:lang w:eastAsia="zh-CN"/>
    </w:rPr>
    <w:tblPr>
      <w:tblStyleRowBandSize w:val="1"/>
      <w:tblStyleColBandSize w:val="1"/>
      <w:tblBorders>
        <w:top w:val="single" w:color="FAC090" w:sz="4" w:space="0"/>
        <w:bottom w:val="single" w:color="FAC090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sid w:val="00d35a07"/>
    <w:rPr>
      <w:lang w:eastAsia="zh-CN"/>
    </w:rPr>
    <w:tblPr>
      <w:tblStyleRowBandSize w:val="1"/>
      <w:tblStyleColBandSize w:val="1"/>
      <w:tblBorders>
        <w:right w:val="single" w:color="7F7F7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sid w:val="00d35a07"/>
    <w:rPr>
      <w:lang w:eastAsia="zh-CN"/>
    </w:rPr>
    <w:tblPr>
      <w:tblStyleRowBandSize w:val="1"/>
      <w:tblStyleColBandSize w:val="1"/>
      <w:tblBorders>
        <w:right w:val="single" w:color="4F81BD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sid w:val="00d35a07"/>
    <w:rPr>
      <w:lang w:eastAsia="zh-CN"/>
    </w:rPr>
    <w:tblPr>
      <w:tblStyleRowBandSize w:val="1"/>
      <w:tblStyleColBandSize w:val="1"/>
      <w:tblBorders>
        <w:right w:val="single" w:color="D99695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sid w:val="00d35a07"/>
    <w:rPr>
      <w:lang w:eastAsia="zh-CN"/>
    </w:rPr>
    <w:tblPr>
      <w:tblStyleRowBandSize w:val="1"/>
      <w:tblStyleColBandSize w:val="1"/>
      <w:tblBorders>
        <w:right w:val="single" w:color="C3D69B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sid w:val="00d35a07"/>
    <w:rPr>
      <w:lang w:eastAsia="zh-CN"/>
    </w:rPr>
    <w:tblPr>
      <w:tblStyleRowBandSize w:val="1"/>
      <w:tblStyleColBandSize w:val="1"/>
      <w:tblBorders>
        <w:right w:val="single" w:color="B2A1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sid w:val="00d35a07"/>
    <w:rPr>
      <w:lang w:eastAsia="zh-CN"/>
    </w:rPr>
    <w:tblPr>
      <w:tblStyleRowBandSize w:val="1"/>
      <w:tblStyleColBandSize w:val="1"/>
      <w:tblBorders>
        <w:right w:val="single" w:color="92CCDC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sid w:val="00d35a07"/>
    <w:rPr>
      <w:lang w:eastAsia="zh-CN"/>
    </w:rPr>
    <w:tblPr>
      <w:tblStyleRowBandSize w:val="1"/>
      <w:tblStyleColBandSize w:val="1"/>
      <w:tblBorders>
        <w:right w:val="single" w:color="FAC090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sid w:val="00d35a07"/>
    <w:rPr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sid w:val="00d35a07"/>
    <w:rPr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sid w:val="00d35a07"/>
    <w:rPr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sid w:val="00d35a07"/>
    <w:rPr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sid w:val="00d35a07"/>
    <w:rPr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sid w:val="00d35a07"/>
    <w:rPr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sid w:val="00d35a07"/>
    <w:rPr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sid w:val="00d35a07"/>
    <w:rPr/>
    <w:tblPr>
      <w:tblStyleRowBandSize w:val="1"/>
      <w:tblStyleColBandSize w:val="1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sid w:val="00d35a07"/>
    <w:rPr/>
    <w:tblPr>
      <w:tblStyleRowBandSize w:val="1"/>
      <w:tblStyleColBandSize w:val="1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sid w:val="00d35a07"/>
    <w:rPr/>
    <w:tblPr>
      <w:tblStyleRowBandSize w:val="1"/>
      <w:tblStyleColBandSize w:val="1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sid w:val="00d35a07"/>
    <w:rPr/>
    <w:tblPr>
      <w:tblStyleRowBandSize w:val="1"/>
      <w:tblStyleColBandSize w:val="1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sid w:val="00d35a07"/>
    <w:rPr/>
    <w:tblPr>
      <w:tblStyleRowBandSize w:val="1"/>
      <w:tblStyleColBandSize w:val="1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sid w:val="00d35a07"/>
    <w:rPr/>
    <w:tblPr>
      <w:tblStyleRowBandSize w:val="1"/>
      <w:tblStyleColBandSize w:val="1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sid w:val="00d35a07"/>
    <w:rPr/>
    <w:tblPr>
      <w:tblStyleRowBandSize w:val="1"/>
      <w:tblStyleColBandSize w:val="1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sid w:val="00d35a07"/>
    <w:rPr>
      <w:lang w:eastAsia="zh-CN"/>
    </w:rPr>
    <w:tblPr>
      <w:tblStyleRowBandSize w:val="1"/>
      <w:tblStyleColBandSize w:val="1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sid w:val="00d35a07"/>
    <w:rPr>
      <w:lang w:eastAsia="zh-CN"/>
    </w:rPr>
    <w:tblPr>
      <w:tblStyleRowBandSize w:val="1"/>
      <w:tblStyleColBandSize w:val="1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sid w:val="00d35a07"/>
    <w:rPr>
      <w:lang w:eastAsia="zh-CN"/>
    </w:rPr>
    <w:tblPr>
      <w:tblStyleRowBandSize w:val="1"/>
      <w:tblStyleColBandSize w:val="1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sid w:val="00d35a07"/>
    <w:rPr>
      <w:lang w:eastAsia="zh-CN"/>
    </w:rPr>
    <w:tblPr>
      <w:tblStyleRowBandSize w:val="1"/>
      <w:tblStyleColBandSize w:val="1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sid w:val="00d35a07"/>
    <w:rPr>
      <w:lang w:eastAsia="zh-CN"/>
    </w:rPr>
    <w:tblPr>
      <w:tblStyleRowBandSize w:val="1"/>
      <w:tblStyleColBandSize w:val="1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sid w:val="00d35a07"/>
    <w:rPr>
      <w:lang w:eastAsia="zh-CN"/>
    </w:rPr>
    <w:tblPr>
      <w:tblStyleRowBandSize w:val="1"/>
      <w:tblStyleColBandSize w:val="1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sid w:val="00d35a07"/>
    <w:rPr>
      <w:lang w:eastAsia="zh-CN"/>
    </w:rPr>
    <w:tblPr>
      <w:tblStyleRowBandSize w:val="1"/>
      <w:tblStyleColBandSize w:val="1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cikrf.ru/fba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A523C6-A435-4CF1-8E8D-27901876D6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Application>LibreOffice/24.8.4.1$Linux_X86_64 LibreOffice_project/480$Build-1</Application>
  <AppVersion>15.0000</AppVersion>
  <Pages>49</Pages>
  <Words>13910</Words>
  <Characters>138953</Characters>
  <CharactersWithSpaces>150938</CharactersWithSpaces>
  <Paragraphs>1934</Paragraphs>
  <Company>gzakaz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2018-03-01T01:59:00Z</dcterms:created>
  <dc:creator>gz24</dc:creator>
  <dc:description/>
  <dc:language>ru-RU</dc:language>
  <cp:lastModifiedBy/>
  <cp:lastPrinted>2015-01-13T07:06:00Z</cp:lastPrinted>
  <dcterms:modified xsi:type="dcterms:W3CDTF">2026-10-12T14:08:24Z</dcterms:modified>
  <cp:revision>56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