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71D6C" w:rsidRDefault="00053795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lang w:val="en-US"/>
        </w:rPr>
        <w:t>IV</w:t>
      </w:r>
      <w:r>
        <w:rPr>
          <w:rFonts w:ascii="Times New Roman" w:hAnsi="Times New Roman" w:cs="Times New Roman"/>
          <w:b/>
        </w:rPr>
        <w:t>. ОБОСНОВАНИЕ НАЧАЛЬНОЙ (МАКСИМАЛЬНОЙ) ЦЕНЫ КОНТРАКТА</w:t>
      </w:r>
    </w:p>
    <w:p w:rsidR="00A71D6C" w:rsidRDefault="0005379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Расчет НМЦК методом сопоставимых рыночных цен (анализа рынка), являющимся приоритетным для определения и обоснования НМЦК</w:t>
      </w:r>
    </w:p>
    <w:p w:rsidR="00A71D6C" w:rsidRDefault="00053795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</w:t>
      </w:r>
    </w:p>
    <w:tbl>
      <w:tblPr>
        <w:tblStyle w:val="13"/>
        <w:tblpPr w:leftFromText="180" w:rightFromText="180" w:vertAnchor="text" w:tblpY="1"/>
        <w:tblW w:w="162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5"/>
        <w:gridCol w:w="12917"/>
        <w:gridCol w:w="1116"/>
      </w:tblGrid>
      <w:tr w:rsidR="00A71D6C">
        <w:trPr>
          <w:gridAfter w:val="1"/>
          <w:wAfter w:w="1116" w:type="dxa"/>
        </w:trPr>
        <w:tc>
          <w:tcPr>
            <w:tcW w:w="15152" w:type="dxa"/>
            <w:gridSpan w:val="2"/>
          </w:tcPr>
          <w:p w:rsidR="00A71D6C" w:rsidRDefault="00053795">
            <w:pPr>
              <w:spacing w:after="0" w:line="240" w:lineRule="auto"/>
              <w:ind w:firstLine="74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Начальная (максимальная) цена контракта сформирована в соответствии с Методическими рекомендациями по применению методов определения начальной (максимальной) цены контракта, цены контракта, заключаемого с единственным поставщиком (подрядчиком, исполнителем), утвержденными приказом Минэкономразвития России от 02.10.2013 № 567.</w:t>
            </w:r>
          </w:p>
          <w:p w:rsidR="00A71D6C" w:rsidRDefault="00053795">
            <w:pPr>
              <w:spacing w:after="0" w:line="240" w:lineRule="auto"/>
              <w:ind w:firstLine="74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целях получения ценовой информации в отношении объекта закупки для определения общей начальной (максимальной) цены заказчиком:</w:t>
            </w:r>
          </w:p>
          <w:p w:rsidR="00A71D6C" w:rsidRDefault="0005379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-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Осуществлен поиск ценовой информации в реестре контрактов, заключенных заказчиками, размещенном на официальном сайте единой информационной системы в сфере закупок (далее - реестр контрактов), информации об исполненных контрактах на оказание услуг с условиями, схожими с потребностями заказчика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71D6C" w:rsidRDefault="00053795">
            <w:pPr>
              <w:spacing w:after="0" w:line="240" w:lineRule="auto"/>
              <w:ind w:left="16" w:firstLine="71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Рассмотрены следующие реестровые записи по контрактам, которые исполнены и по которым не взыскивались неустойки (штрафы, пени) в связи с неисполнением или ненадлежащим исполнением предусмотренных такими контрактами обязательств:</w:t>
            </w:r>
          </w:p>
          <w:p w:rsidR="00A71D6C" w:rsidRDefault="00A71D6C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tbl>
            <w:tblPr>
              <w:tblW w:w="15096" w:type="dxa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597"/>
              <w:gridCol w:w="2005"/>
              <w:gridCol w:w="580"/>
              <w:gridCol w:w="571"/>
              <w:gridCol w:w="3306"/>
              <w:gridCol w:w="1425"/>
              <w:gridCol w:w="1090"/>
              <w:gridCol w:w="1138"/>
              <w:gridCol w:w="1135"/>
              <w:gridCol w:w="1087"/>
              <w:gridCol w:w="2162"/>
            </w:tblGrid>
            <w:tr w:rsidR="00A71D6C">
              <w:trPr>
                <w:trHeight w:val="261"/>
                <w:jc w:val="center"/>
              </w:trPr>
              <w:tc>
                <w:tcPr>
                  <w:tcW w:w="198" w:type="pct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A71D6C" w:rsidRDefault="00053795" w:rsidP="009F738F">
                  <w:pPr>
                    <w:framePr w:hSpace="180" w:wrap="around" w:vAnchor="text" w:hAnchor="text" w:y="1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color w:val="000000" w:themeColor="text1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bCs/>
                      <w:color w:val="000000" w:themeColor="text1"/>
                      <w:sz w:val="20"/>
                      <w:szCs w:val="20"/>
                    </w:rPr>
                    <w:t>№ п/п</w:t>
                  </w:r>
                </w:p>
              </w:tc>
              <w:tc>
                <w:tcPr>
                  <w:tcW w:w="664" w:type="pct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A71D6C" w:rsidRDefault="00053795" w:rsidP="009F738F">
                  <w:pPr>
                    <w:framePr w:hSpace="180" w:wrap="around" w:vAnchor="text" w:hAnchor="text" w:y="1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color w:val="000000" w:themeColor="text1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bCs/>
                      <w:color w:val="000000" w:themeColor="text1"/>
                      <w:sz w:val="20"/>
                      <w:szCs w:val="20"/>
                    </w:rPr>
                    <w:t>Реестровая запись</w:t>
                  </w:r>
                </w:p>
              </w:tc>
              <w:tc>
                <w:tcPr>
                  <w:tcW w:w="381" w:type="pct"/>
                  <w:gridSpan w:val="2"/>
                  <w:tcBorders>
                    <w:top w:val="single" w:sz="4" w:space="0" w:color="auto"/>
                    <w:left w:val="none" w:sz="4" w:space="0" w:color="000000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A71D6C" w:rsidRDefault="00053795" w:rsidP="009F738F">
                  <w:pPr>
                    <w:framePr w:hSpace="180" w:wrap="around" w:vAnchor="text" w:hAnchor="text" w:y="1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color w:val="000000" w:themeColor="text1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bCs/>
                      <w:color w:val="000000" w:themeColor="text1"/>
                      <w:sz w:val="20"/>
                      <w:szCs w:val="20"/>
                    </w:rPr>
                    <w:t xml:space="preserve">Объем </w:t>
                  </w:r>
                </w:p>
              </w:tc>
              <w:tc>
                <w:tcPr>
                  <w:tcW w:w="1095" w:type="pct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A71D6C" w:rsidRDefault="00053795" w:rsidP="009F738F">
                  <w:pPr>
                    <w:framePr w:hSpace="180" w:wrap="around" w:vAnchor="text" w:hAnchor="text" w:y="1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color w:val="000000" w:themeColor="text1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bCs/>
                      <w:color w:val="000000" w:themeColor="text1"/>
                      <w:sz w:val="20"/>
                      <w:szCs w:val="20"/>
                    </w:rPr>
                    <w:t>Условия оплаты</w:t>
                  </w:r>
                </w:p>
              </w:tc>
              <w:tc>
                <w:tcPr>
                  <w:tcW w:w="472" w:type="pct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A71D6C" w:rsidRDefault="00053795" w:rsidP="009F738F">
                  <w:pPr>
                    <w:framePr w:hSpace="180" w:wrap="around" w:vAnchor="text" w:hAnchor="text" w:y="1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color w:val="000000" w:themeColor="text1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bCs/>
                      <w:color w:val="000000" w:themeColor="text1"/>
                      <w:sz w:val="20"/>
                      <w:szCs w:val="20"/>
                    </w:rPr>
                    <w:t>Условия оказания услуг</w:t>
                  </w:r>
                </w:p>
              </w:tc>
              <w:tc>
                <w:tcPr>
                  <w:tcW w:w="361" w:type="pct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A71D6C" w:rsidRDefault="00053795" w:rsidP="009F738F">
                  <w:pPr>
                    <w:framePr w:hSpace="180" w:wrap="around" w:vAnchor="text" w:hAnchor="text" w:y="1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color w:val="000000" w:themeColor="text1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bCs/>
                      <w:color w:val="000000" w:themeColor="text1"/>
                      <w:sz w:val="20"/>
                      <w:szCs w:val="20"/>
                    </w:rPr>
                    <w:t xml:space="preserve">Обеспечение исполнения контракта </w:t>
                  </w:r>
                </w:p>
              </w:tc>
              <w:tc>
                <w:tcPr>
                  <w:tcW w:w="377" w:type="pct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A71D6C" w:rsidRDefault="00053795" w:rsidP="009F738F">
                  <w:pPr>
                    <w:framePr w:hSpace="180" w:wrap="around" w:vAnchor="text" w:hAnchor="text" w:y="1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color w:val="000000" w:themeColor="text1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bCs/>
                      <w:color w:val="000000" w:themeColor="text1"/>
                      <w:sz w:val="20"/>
                      <w:szCs w:val="20"/>
                    </w:rPr>
                    <w:t xml:space="preserve">Дата заключения контракта </w:t>
                  </w:r>
                </w:p>
              </w:tc>
              <w:tc>
                <w:tcPr>
                  <w:tcW w:w="376" w:type="pct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A71D6C" w:rsidRDefault="00053795" w:rsidP="009F738F">
                  <w:pPr>
                    <w:framePr w:hSpace="180" w:wrap="around" w:vAnchor="text" w:hAnchor="text" w:y="1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color w:val="000000" w:themeColor="text1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bCs/>
                      <w:color w:val="000000" w:themeColor="text1"/>
                      <w:sz w:val="20"/>
                      <w:szCs w:val="20"/>
                    </w:rPr>
                    <w:t xml:space="preserve">Дата исполнения контракта </w:t>
                  </w:r>
                </w:p>
              </w:tc>
              <w:tc>
                <w:tcPr>
                  <w:tcW w:w="360" w:type="pct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A71D6C" w:rsidRDefault="00053795" w:rsidP="009F738F">
                  <w:pPr>
                    <w:framePr w:hSpace="180" w:wrap="around" w:vAnchor="text" w:hAnchor="text" w:y="1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color w:val="000000" w:themeColor="text1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bCs/>
                      <w:color w:val="000000" w:themeColor="text1"/>
                      <w:sz w:val="20"/>
                      <w:szCs w:val="20"/>
                    </w:rPr>
                    <w:t>Цена за единицу, руб.</w:t>
                  </w:r>
                </w:p>
              </w:tc>
              <w:tc>
                <w:tcPr>
                  <w:tcW w:w="716" w:type="pct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A71D6C" w:rsidRDefault="00053795" w:rsidP="009F738F">
                  <w:pPr>
                    <w:framePr w:hSpace="180" w:wrap="around" w:vAnchor="text" w:hAnchor="text" w:y="1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color w:val="000000" w:themeColor="text1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bCs/>
                      <w:color w:val="000000" w:themeColor="text1"/>
                      <w:sz w:val="20"/>
                      <w:szCs w:val="20"/>
                    </w:rPr>
                    <w:t>Причина невозможности использования ценовой информации</w:t>
                  </w:r>
                </w:p>
              </w:tc>
            </w:tr>
            <w:tr w:rsidR="00A71D6C">
              <w:trPr>
                <w:trHeight w:val="386"/>
                <w:jc w:val="center"/>
              </w:trPr>
              <w:tc>
                <w:tcPr>
                  <w:tcW w:w="198" w:type="pct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71D6C" w:rsidRDefault="00A71D6C" w:rsidP="009F738F">
                  <w:pPr>
                    <w:framePr w:hSpace="180" w:wrap="around" w:vAnchor="text" w:hAnchor="text" w:y="1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664" w:type="pct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71D6C" w:rsidRDefault="00A71D6C" w:rsidP="009F738F">
                  <w:pPr>
                    <w:framePr w:hSpace="180" w:wrap="around" w:vAnchor="text" w:hAnchor="text" w:y="1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192" w:type="pct"/>
                  <w:tcBorders>
                    <w:top w:val="single" w:sz="4" w:space="0" w:color="auto"/>
                    <w:left w:val="none" w:sz="4" w:space="0" w:color="000000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A71D6C" w:rsidRDefault="00053795" w:rsidP="009F738F">
                  <w:pPr>
                    <w:framePr w:hSpace="180" w:wrap="around" w:vAnchor="text" w:hAnchor="text" w:y="1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color w:val="000000" w:themeColor="text1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bCs/>
                      <w:color w:val="000000" w:themeColor="text1"/>
                      <w:sz w:val="20"/>
                      <w:szCs w:val="20"/>
                    </w:rPr>
                    <w:t>ед. изм.</w:t>
                  </w:r>
                </w:p>
              </w:tc>
              <w:tc>
                <w:tcPr>
                  <w:tcW w:w="189" w:type="pct"/>
                  <w:tcBorders>
                    <w:top w:val="single" w:sz="4" w:space="0" w:color="auto"/>
                    <w:left w:val="none" w:sz="4" w:space="0" w:color="000000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A71D6C" w:rsidRDefault="00053795" w:rsidP="009F738F">
                  <w:pPr>
                    <w:framePr w:hSpace="180" w:wrap="around" w:vAnchor="text" w:hAnchor="text" w:y="1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color w:val="000000" w:themeColor="text1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bCs/>
                      <w:color w:val="000000" w:themeColor="text1"/>
                      <w:sz w:val="20"/>
                      <w:szCs w:val="20"/>
                    </w:rPr>
                    <w:t>кол-во</w:t>
                  </w:r>
                </w:p>
              </w:tc>
              <w:tc>
                <w:tcPr>
                  <w:tcW w:w="1095" w:type="pct"/>
                  <w:vMerge/>
                  <w:tcBorders>
                    <w:top w:val="single" w:sz="4" w:space="0" w:color="auto"/>
                    <w:left w:val="none" w:sz="4" w:space="0" w:color="000000"/>
                    <w:bottom w:val="single" w:sz="4" w:space="0" w:color="auto"/>
                    <w:right w:val="single" w:sz="4" w:space="0" w:color="auto"/>
                  </w:tcBorders>
                </w:tcPr>
                <w:p w:rsidR="00A71D6C" w:rsidRDefault="00A71D6C" w:rsidP="009F738F">
                  <w:pPr>
                    <w:framePr w:hSpace="180" w:wrap="around" w:vAnchor="text" w:hAnchor="text" w:y="1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472" w:type="pct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71D6C" w:rsidRDefault="00A71D6C" w:rsidP="009F738F">
                  <w:pPr>
                    <w:framePr w:hSpace="180" w:wrap="around" w:vAnchor="text" w:hAnchor="text" w:y="1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361" w:type="pct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71D6C" w:rsidRDefault="00A71D6C" w:rsidP="009F738F">
                  <w:pPr>
                    <w:framePr w:hSpace="180" w:wrap="around" w:vAnchor="text" w:hAnchor="text" w:y="1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377" w:type="pct"/>
                  <w:vMerge/>
                  <w:tcBorders>
                    <w:top w:val="single" w:sz="4" w:space="0" w:color="auto"/>
                    <w:left w:val="none" w:sz="4" w:space="0" w:color="000000"/>
                    <w:bottom w:val="single" w:sz="4" w:space="0" w:color="auto"/>
                    <w:right w:val="single" w:sz="4" w:space="0" w:color="auto"/>
                  </w:tcBorders>
                </w:tcPr>
                <w:p w:rsidR="00A71D6C" w:rsidRDefault="00A71D6C" w:rsidP="009F738F">
                  <w:pPr>
                    <w:framePr w:hSpace="180" w:wrap="around" w:vAnchor="text" w:hAnchor="text" w:y="1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376" w:type="pct"/>
                  <w:vMerge/>
                  <w:tcBorders>
                    <w:top w:val="single" w:sz="4" w:space="0" w:color="auto"/>
                    <w:left w:val="none" w:sz="4" w:space="0" w:color="000000"/>
                    <w:bottom w:val="single" w:sz="4" w:space="0" w:color="auto"/>
                    <w:right w:val="single" w:sz="4" w:space="0" w:color="auto"/>
                  </w:tcBorders>
                </w:tcPr>
                <w:p w:rsidR="00A71D6C" w:rsidRDefault="00A71D6C" w:rsidP="009F738F">
                  <w:pPr>
                    <w:framePr w:hSpace="180" w:wrap="around" w:vAnchor="text" w:hAnchor="text" w:y="1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360" w:type="pct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71D6C" w:rsidRDefault="00A71D6C" w:rsidP="009F738F">
                  <w:pPr>
                    <w:framePr w:hSpace="180" w:wrap="around" w:vAnchor="text" w:hAnchor="text" w:y="1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716" w:type="pct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71D6C" w:rsidRDefault="00A71D6C" w:rsidP="009F738F">
                  <w:pPr>
                    <w:framePr w:hSpace="180" w:wrap="around" w:vAnchor="text" w:hAnchor="text" w:y="1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color w:val="000000" w:themeColor="text1"/>
                      <w:sz w:val="20"/>
                      <w:szCs w:val="20"/>
                    </w:rPr>
                  </w:pPr>
                </w:p>
              </w:tc>
            </w:tr>
            <w:tr w:rsidR="00A71D6C">
              <w:trPr>
                <w:trHeight w:val="1772"/>
                <w:jc w:val="center"/>
              </w:trPr>
              <w:tc>
                <w:tcPr>
                  <w:tcW w:w="19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A71D6C" w:rsidRDefault="00053795" w:rsidP="009F738F">
                  <w:pPr>
                    <w:framePr w:hSpace="180" w:wrap="around" w:vAnchor="text" w:hAnchor="text" w:y="1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color w:val="000000" w:themeColor="text1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bCs/>
                      <w:color w:val="000000" w:themeColor="text1"/>
                      <w:sz w:val="18"/>
                      <w:szCs w:val="18"/>
                    </w:rPr>
                    <w:t>1.</w:t>
                  </w:r>
                </w:p>
              </w:tc>
              <w:tc>
                <w:tcPr>
                  <w:tcW w:w="66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A71D6C" w:rsidRDefault="00053795" w:rsidP="009F738F">
                  <w:pPr>
                    <w:framePr w:hSpace="180" w:wrap="around" w:vAnchor="text" w:hAnchor="text" w:y="1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2272118774325000205</w:t>
                  </w:r>
                </w:p>
              </w:tc>
              <w:tc>
                <w:tcPr>
                  <w:tcW w:w="19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A71D6C" w:rsidRDefault="00053795" w:rsidP="009F738F">
                  <w:pPr>
                    <w:framePr w:hSpace="180" w:wrap="around" w:vAnchor="text" w:hAnchor="text" w:y="1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18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A71D6C" w:rsidRDefault="00053795" w:rsidP="009F738F">
                  <w:pPr>
                    <w:framePr w:hSpace="180" w:wrap="around" w:vAnchor="text" w:hAnchor="text" w:y="1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усл.ед.</w:t>
                  </w:r>
                </w:p>
              </w:tc>
              <w:tc>
                <w:tcPr>
                  <w:tcW w:w="1095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A71D6C" w:rsidRDefault="00053795" w:rsidP="009F738F">
                  <w:pPr>
                    <w:framePr w:hSpace="180" w:wrap="around" w:vAnchor="text" w:hAnchor="text" w:y="1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Оплата осуществляется по безналичному расчету путем перечисления Заказчиком денежных средств на расчетный счет Исполнителя, указанный в контракте, на основании предоставленного Исполнителем счёта или счёта–фактуры в течение 7 дней с даты подписания Заказчиком документа о приемке</w:t>
                  </w:r>
                </w:p>
              </w:tc>
              <w:tc>
                <w:tcPr>
                  <w:tcW w:w="47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A71D6C" w:rsidRDefault="00053795" w:rsidP="009F738F">
                  <w:pPr>
                    <w:framePr w:hSpace="180" w:wrap="around" w:vAnchor="text" w:hAnchor="text" w:y="1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В соответствии с Технической частью</w:t>
                  </w:r>
                </w:p>
              </w:tc>
              <w:tc>
                <w:tcPr>
                  <w:tcW w:w="36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A71D6C" w:rsidRDefault="00053795" w:rsidP="009F738F">
                  <w:pPr>
                    <w:framePr w:hSpace="180" w:wrap="around" w:vAnchor="text" w:hAnchor="text" w:y="1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317 500</w:t>
                  </w:r>
                </w:p>
              </w:tc>
              <w:tc>
                <w:tcPr>
                  <w:tcW w:w="37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A71D6C" w:rsidRDefault="00053795" w:rsidP="009F738F">
                  <w:pPr>
                    <w:framePr w:hSpace="180" w:wrap="around" w:vAnchor="text" w:hAnchor="text" w:y="1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10.12.2025</w:t>
                  </w:r>
                </w:p>
              </w:tc>
              <w:tc>
                <w:tcPr>
                  <w:tcW w:w="37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A71D6C" w:rsidRDefault="00053795" w:rsidP="009F738F">
                  <w:pPr>
                    <w:framePr w:hSpace="180" w:wrap="around" w:vAnchor="text" w:hAnchor="text" w:y="1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24.12.2025</w:t>
                  </w:r>
                </w:p>
              </w:tc>
              <w:tc>
                <w:tcPr>
                  <w:tcW w:w="360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A71D6C" w:rsidRDefault="00053795" w:rsidP="009F738F">
                  <w:pPr>
                    <w:framePr w:hSpace="180" w:wrap="around" w:vAnchor="text" w:hAnchor="text" w:y="1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6 350 000</w:t>
                  </w:r>
                </w:p>
              </w:tc>
              <w:tc>
                <w:tcPr>
                  <w:tcW w:w="71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A71D6C" w:rsidRDefault="00053795" w:rsidP="009F738F">
                  <w:pPr>
                    <w:framePr w:hSpace="180" w:wrap="around" w:vAnchor="text" w:hAnchor="text" w:y="1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eastAsia="Calibri" w:hAnsi="Times New Roman" w:cs="Times New Roman"/>
                      <w:sz w:val="18"/>
                      <w:szCs w:val="18"/>
                      <w:lang w:eastAsia="en-US"/>
                    </w:rPr>
                    <w:t>Условия закупки не сопоставимы и не могут быть приведены к сопоставимым. Объем оказываемых услуг отличен.</w:t>
                  </w:r>
                </w:p>
              </w:tc>
            </w:tr>
            <w:tr w:rsidR="00A71D6C">
              <w:trPr>
                <w:trHeight w:val="1772"/>
                <w:jc w:val="center"/>
              </w:trPr>
              <w:tc>
                <w:tcPr>
                  <w:tcW w:w="19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A71D6C" w:rsidRDefault="00053795" w:rsidP="009F738F">
                  <w:pPr>
                    <w:framePr w:hSpace="180" w:wrap="around" w:vAnchor="text" w:hAnchor="text" w:y="1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color w:val="000000" w:themeColor="text1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bCs/>
                      <w:color w:val="000000" w:themeColor="text1"/>
                      <w:sz w:val="18"/>
                      <w:szCs w:val="18"/>
                    </w:rPr>
                    <w:t>2.</w:t>
                  </w:r>
                </w:p>
              </w:tc>
              <w:tc>
                <w:tcPr>
                  <w:tcW w:w="66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A71D6C" w:rsidRDefault="00053795" w:rsidP="009F738F">
                  <w:pPr>
                    <w:framePr w:hSpace="180" w:wrap="around" w:vAnchor="text" w:hAnchor="text" w:y="1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2272118774324000321</w:t>
                  </w:r>
                </w:p>
              </w:tc>
              <w:tc>
                <w:tcPr>
                  <w:tcW w:w="19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A71D6C" w:rsidRDefault="00053795" w:rsidP="009F738F">
                  <w:pPr>
                    <w:framePr w:hSpace="180" w:wrap="around" w:vAnchor="text" w:hAnchor="text" w:y="1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18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A71D6C" w:rsidRDefault="00053795" w:rsidP="009F738F">
                  <w:pPr>
                    <w:framePr w:hSpace="180" w:wrap="around" w:vAnchor="text" w:hAnchor="text" w:y="1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усл.ед.</w:t>
                  </w:r>
                </w:p>
              </w:tc>
              <w:tc>
                <w:tcPr>
                  <w:tcW w:w="1095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A71D6C" w:rsidRDefault="00053795" w:rsidP="009F738F">
                  <w:pPr>
                    <w:framePr w:hSpace="180" w:wrap="around" w:vAnchor="text" w:hAnchor="text" w:y="1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Оплата осуществляется по безналичному расчету путем перечисления Заказчиком денежных средств на расчетный счет Исполнителя, указанный в контракте, на основании предоставленного Исполнителем счёта или счёта–фактуры в течение 7 рабочих дней с даты подписания Заказчиком документа о приемке</w:t>
                  </w:r>
                </w:p>
              </w:tc>
              <w:tc>
                <w:tcPr>
                  <w:tcW w:w="47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A71D6C" w:rsidRDefault="00053795" w:rsidP="009F738F">
                  <w:pPr>
                    <w:framePr w:hSpace="180" w:wrap="around" w:vAnchor="text" w:hAnchor="text" w:y="1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В соответствии с Технической частью</w:t>
                  </w:r>
                </w:p>
              </w:tc>
              <w:tc>
                <w:tcPr>
                  <w:tcW w:w="36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A71D6C" w:rsidRDefault="00053795" w:rsidP="009F738F">
                  <w:pPr>
                    <w:framePr w:hSpace="180" w:wrap="around" w:vAnchor="text" w:hAnchor="text" w:y="1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0,00</w:t>
                  </w:r>
                </w:p>
              </w:tc>
              <w:tc>
                <w:tcPr>
                  <w:tcW w:w="37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A71D6C" w:rsidRDefault="00053795" w:rsidP="009F738F">
                  <w:pPr>
                    <w:framePr w:hSpace="180" w:wrap="around" w:vAnchor="text" w:hAnchor="text" w:y="1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13.12.2024</w:t>
                  </w:r>
                </w:p>
              </w:tc>
              <w:tc>
                <w:tcPr>
                  <w:tcW w:w="37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A71D6C" w:rsidRDefault="00053795" w:rsidP="009F738F">
                  <w:pPr>
                    <w:framePr w:hSpace="180" w:wrap="around" w:vAnchor="text" w:hAnchor="text" w:y="1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20.12.2024</w:t>
                  </w:r>
                </w:p>
              </w:tc>
              <w:tc>
                <w:tcPr>
                  <w:tcW w:w="360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A71D6C" w:rsidRDefault="00053795" w:rsidP="009F738F">
                  <w:pPr>
                    <w:framePr w:hSpace="180" w:wrap="around" w:vAnchor="text" w:hAnchor="text" w:y="1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5 750 000</w:t>
                  </w:r>
                </w:p>
              </w:tc>
              <w:tc>
                <w:tcPr>
                  <w:tcW w:w="71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A71D6C" w:rsidRDefault="00053795" w:rsidP="009F738F">
                  <w:pPr>
                    <w:framePr w:hSpace="180" w:wrap="around" w:vAnchor="text" w:hAnchor="text" w:y="1"/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18"/>
                      <w:szCs w:val="18"/>
                      <w:lang w:eastAsia="en-US"/>
                    </w:rPr>
                  </w:pPr>
                  <w:r>
                    <w:rPr>
                      <w:rFonts w:ascii="Times New Roman" w:eastAsia="Calibri" w:hAnsi="Times New Roman" w:cs="Times New Roman"/>
                      <w:sz w:val="18"/>
                      <w:szCs w:val="18"/>
                      <w:lang w:eastAsia="en-US"/>
                    </w:rPr>
                    <w:t>Условия закупки не сопоставимы и не могут быть приведены к сопоставимым. Объем оказываемых услуг отличен.</w:t>
                  </w:r>
                </w:p>
              </w:tc>
            </w:tr>
            <w:tr w:rsidR="00A71D6C">
              <w:trPr>
                <w:trHeight w:val="1772"/>
                <w:jc w:val="center"/>
              </w:trPr>
              <w:tc>
                <w:tcPr>
                  <w:tcW w:w="19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A71D6C" w:rsidRDefault="00053795" w:rsidP="009F738F">
                  <w:pPr>
                    <w:framePr w:hSpace="180" w:wrap="around" w:vAnchor="text" w:hAnchor="text" w:y="1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color w:val="000000" w:themeColor="text1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bCs/>
                      <w:color w:val="000000" w:themeColor="text1"/>
                      <w:sz w:val="18"/>
                      <w:szCs w:val="18"/>
                    </w:rPr>
                    <w:t>3.</w:t>
                  </w:r>
                </w:p>
              </w:tc>
              <w:tc>
                <w:tcPr>
                  <w:tcW w:w="66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A71D6C" w:rsidRDefault="00053795" w:rsidP="009F738F">
                  <w:pPr>
                    <w:framePr w:hSpace="180" w:wrap="around" w:vAnchor="text" w:hAnchor="text" w:y="1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2272118774323000154</w:t>
                  </w:r>
                </w:p>
              </w:tc>
              <w:tc>
                <w:tcPr>
                  <w:tcW w:w="19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A71D6C" w:rsidRDefault="00053795" w:rsidP="009F738F">
                  <w:pPr>
                    <w:framePr w:hSpace="180" w:wrap="around" w:vAnchor="text" w:hAnchor="text" w:y="1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18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A71D6C" w:rsidRDefault="00053795" w:rsidP="009F738F">
                  <w:pPr>
                    <w:framePr w:hSpace="180" w:wrap="around" w:vAnchor="text" w:hAnchor="text" w:y="1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усл.ед.</w:t>
                  </w:r>
                </w:p>
              </w:tc>
              <w:tc>
                <w:tcPr>
                  <w:tcW w:w="1095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A71D6C" w:rsidRDefault="00053795" w:rsidP="009F738F">
                  <w:pPr>
                    <w:framePr w:hSpace="180" w:wrap="around" w:vAnchor="text" w:hAnchor="text" w:y="1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Оплата осуществляется по безналичному расчету путем перечисления Заказчиком денежных средств на расчетный счет Исполнителя, указанный в контракте, на основании предоставленного Исполнителем счёта или счёта–фактуры в течение 7 рабочих дней с 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lastRenderedPageBreak/>
                    <w:t>даты подписания Заказчиком документа о приемке</w:t>
                  </w:r>
                </w:p>
              </w:tc>
              <w:tc>
                <w:tcPr>
                  <w:tcW w:w="47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A71D6C" w:rsidRDefault="00053795" w:rsidP="009F738F">
                  <w:pPr>
                    <w:framePr w:hSpace="180" w:wrap="around" w:vAnchor="text" w:hAnchor="text" w:y="1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lastRenderedPageBreak/>
                    <w:t>В соответствии с Технической частью</w:t>
                  </w:r>
                </w:p>
              </w:tc>
              <w:tc>
                <w:tcPr>
                  <w:tcW w:w="36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A71D6C" w:rsidRDefault="00053795" w:rsidP="009F738F">
                  <w:pPr>
                    <w:framePr w:hSpace="180" w:wrap="around" w:vAnchor="text" w:hAnchor="text" w:y="1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262 000</w:t>
                  </w:r>
                </w:p>
              </w:tc>
              <w:tc>
                <w:tcPr>
                  <w:tcW w:w="37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A71D6C" w:rsidRDefault="00053795" w:rsidP="009F738F">
                  <w:pPr>
                    <w:framePr w:hSpace="180" w:wrap="around" w:vAnchor="text" w:hAnchor="text" w:y="1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17.11.2023</w:t>
                  </w:r>
                </w:p>
              </w:tc>
              <w:tc>
                <w:tcPr>
                  <w:tcW w:w="37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A71D6C" w:rsidRDefault="00053795" w:rsidP="009F738F">
                  <w:pPr>
                    <w:framePr w:hSpace="180" w:wrap="around" w:vAnchor="text" w:hAnchor="text" w:y="1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11.12.2023</w:t>
                  </w:r>
                </w:p>
              </w:tc>
              <w:tc>
                <w:tcPr>
                  <w:tcW w:w="360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A71D6C" w:rsidRDefault="00053795" w:rsidP="009F738F">
                  <w:pPr>
                    <w:framePr w:hSpace="180" w:wrap="around" w:vAnchor="text" w:hAnchor="text" w:y="1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5 240 000</w:t>
                  </w:r>
                </w:p>
              </w:tc>
              <w:tc>
                <w:tcPr>
                  <w:tcW w:w="71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A71D6C" w:rsidRDefault="00053795" w:rsidP="009F738F">
                  <w:pPr>
                    <w:framePr w:hSpace="180" w:wrap="around" w:vAnchor="text" w:hAnchor="text" w:y="1"/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18"/>
                      <w:szCs w:val="18"/>
                      <w:lang w:eastAsia="en-US"/>
                    </w:rPr>
                  </w:pPr>
                  <w:r>
                    <w:rPr>
                      <w:rFonts w:ascii="Times New Roman" w:eastAsia="Calibri" w:hAnsi="Times New Roman" w:cs="Times New Roman"/>
                      <w:sz w:val="18"/>
                      <w:szCs w:val="18"/>
                      <w:lang w:eastAsia="en-US"/>
                    </w:rPr>
                    <w:t>Условия закупки не сопоставимы и не могут быть приведены к сопоставимым. Объем оказываемых услуг отличен.</w:t>
                  </w:r>
                </w:p>
              </w:tc>
            </w:tr>
            <w:tr w:rsidR="00A71D6C">
              <w:trPr>
                <w:trHeight w:val="201"/>
                <w:jc w:val="center"/>
              </w:trPr>
              <w:tc>
                <w:tcPr>
                  <w:tcW w:w="5000" w:type="pct"/>
                  <w:gridSpan w:val="11"/>
                  <w:tcBorders>
                    <w:top w:val="single" w:sz="4" w:space="0" w:color="auto"/>
                  </w:tcBorders>
                </w:tcPr>
                <w:p w:rsidR="00A71D6C" w:rsidRDefault="00A71D6C" w:rsidP="009F738F">
                  <w:pPr>
                    <w:framePr w:hSpace="180" w:wrap="around" w:vAnchor="text" w:hAnchor="text" w:y="1"/>
                    <w:tabs>
                      <w:tab w:val="center" w:pos="7830"/>
                    </w:tabs>
                    <w:spacing w:after="0" w:line="240" w:lineRule="auto"/>
                    <w:ind w:right="10"/>
                    <w:jc w:val="both"/>
                    <w:rPr>
                      <w:rFonts w:ascii="Times New Roman" w:hAnsi="Times New Roman" w:cs="Times New Roman"/>
                      <w:bCs/>
                      <w:color w:val="000000" w:themeColor="text1"/>
                      <w:sz w:val="24"/>
                      <w:szCs w:val="24"/>
                    </w:rPr>
                  </w:pPr>
                </w:p>
              </w:tc>
            </w:tr>
          </w:tbl>
          <w:p w:rsidR="00A71D6C" w:rsidRDefault="00053795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Осуществлен анализ общедоступной ценовой информации (реклама, каталоги, описания услуг и другие предложения, обращенные к неопределенному кругу лиц, с условиями, схожими с потребностями заказчика):</w:t>
            </w:r>
          </w:p>
          <w:p w:rsidR="00A71D6C" w:rsidRDefault="00A71D6C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tbl>
            <w:tblPr>
              <w:tblStyle w:val="13"/>
              <w:tblW w:w="14916" w:type="dxa"/>
              <w:tblLayout w:type="fixed"/>
              <w:tblLook w:val="04A0" w:firstRow="1" w:lastRow="0" w:firstColumn="1" w:lastColumn="0" w:noHBand="0" w:noVBand="1"/>
            </w:tblPr>
            <w:tblGrid>
              <w:gridCol w:w="600"/>
              <w:gridCol w:w="3183"/>
              <w:gridCol w:w="11133"/>
            </w:tblGrid>
            <w:tr w:rsidR="00A71D6C">
              <w:trPr>
                <w:trHeight w:val="606"/>
              </w:trPr>
              <w:tc>
                <w:tcPr>
                  <w:tcW w:w="201" w:type="pct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vAlign w:val="center"/>
                </w:tcPr>
                <w:p w:rsidR="00A71D6C" w:rsidRDefault="00053795" w:rsidP="009F738F">
                  <w:pPr>
                    <w:keepNext/>
                    <w:framePr w:hSpace="180" w:wrap="around" w:vAnchor="text" w:hAnchor="text" w:y="1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№ п/п</w:t>
                  </w:r>
                </w:p>
              </w:tc>
              <w:tc>
                <w:tcPr>
                  <w:tcW w:w="1067" w:type="pct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vAlign w:val="center"/>
                </w:tcPr>
                <w:p w:rsidR="00A71D6C" w:rsidRDefault="00053795" w:rsidP="009F738F">
                  <w:pPr>
                    <w:keepNext/>
                    <w:framePr w:hSpace="180" w:wrap="around" w:vAnchor="text" w:hAnchor="text" w:y="1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Источник информации</w:t>
                  </w:r>
                </w:p>
              </w:tc>
              <w:tc>
                <w:tcPr>
                  <w:tcW w:w="3732" w:type="pct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vAlign w:val="center"/>
                </w:tcPr>
                <w:p w:rsidR="00A71D6C" w:rsidRDefault="00053795" w:rsidP="009F738F">
                  <w:pPr>
                    <w:keepNext/>
                    <w:framePr w:hSpace="180" w:wrap="around" w:vAnchor="text" w:hAnchor="text" w:y="1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Причина невозможности использования</w:t>
                  </w:r>
                </w:p>
              </w:tc>
            </w:tr>
            <w:tr w:rsidR="00A71D6C">
              <w:trPr>
                <w:trHeight w:val="230"/>
              </w:trPr>
              <w:tc>
                <w:tcPr>
                  <w:tcW w:w="201" w:type="pct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</w:tcPr>
                <w:p w:rsidR="00A71D6C" w:rsidRDefault="00053795" w:rsidP="009F738F">
                  <w:pPr>
                    <w:keepNext/>
                    <w:framePr w:hSpace="180" w:wrap="around" w:vAnchor="text" w:hAnchor="text" w:y="1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bCs/>
                      <w:color w:val="000000"/>
                      <w:sz w:val="20"/>
                      <w:szCs w:val="20"/>
                    </w:rPr>
                    <w:t>1.</w:t>
                  </w:r>
                </w:p>
              </w:tc>
              <w:tc>
                <w:tcPr>
                  <w:tcW w:w="1067" w:type="pct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</w:tcPr>
                <w:p w:rsidR="00A71D6C" w:rsidRDefault="00053795" w:rsidP="009F738F">
                  <w:pPr>
                    <w:framePr w:hSpace="180" w:wrap="around" w:vAnchor="text" w:hAnchor="text" w:y="1"/>
                    <w:spacing w:after="0" w:line="240" w:lineRule="auto"/>
                    <w:jc w:val="center"/>
                    <w:rPr>
                      <w:color w:val="000000" w:themeColor="text1"/>
                      <w:sz w:val="20"/>
                      <w:szCs w:val="20"/>
                      <w:u w:val="single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https://azovkomeks.ru/mfchelp/</w:t>
                  </w:r>
                </w:p>
              </w:tc>
              <w:tc>
                <w:tcPr>
                  <w:tcW w:w="3732" w:type="pct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</w:tcPr>
                <w:p w:rsidR="00A71D6C" w:rsidRDefault="00053795" w:rsidP="009F738F">
                  <w:pPr>
                    <w:keepNext/>
                    <w:framePr w:hSpace="180" w:wrap="around" w:vAnchor="text" w:hAnchor="text" w:y="1"/>
                    <w:spacing w:after="0" w:line="240" w:lineRule="auto"/>
                    <w:jc w:val="center"/>
                    <w:rPr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bCs/>
                      <w:color w:val="000000"/>
                      <w:sz w:val="20"/>
                      <w:szCs w:val="20"/>
                    </w:rPr>
                    <w:t>Ценовая информация отсутствует</w:t>
                  </w:r>
                </w:p>
              </w:tc>
            </w:tr>
          </w:tbl>
          <w:p w:rsidR="00A71D6C" w:rsidRDefault="00A71D6C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71D6C" w:rsidRDefault="00053795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Размещен запрос о представлении ценовой информации на официальном сайте единой информационной системы в сфере закупок                                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0822200000326000073. Ценовые предложения не получены.</w:t>
            </w:r>
            <w:r>
              <w:t xml:space="preserve"> </w:t>
            </w:r>
          </w:p>
          <w:p w:rsidR="00A71D6C" w:rsidRDefault="00053795">
            <w:pPr>
              <w:spacing w:after="0" w:line="240" w:lineRule="auto"/>
              <w:ind w:left="142" w:firstLine="462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Направлены запросы о предоставлении ценовой информации 5 Исполнителям, обладающим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опытом оказания соответствующих услуг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информация о которых имеется в свободном доступе.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Получено 3 ценовых предложения.</w:t>
            </w:r>
          </w:p>
          <w:p w:rsidR="00A71D6C" w:rsidRDefault="00053795">
            <w:pPr>
              <w:spacing w:after="0" w:line="240" w:lineRule="auto"/>
              <w:ind w:left="142" w:firstLine="415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На основании полученной ценовой информации, осуществлен расчет начальной (максимальной) цены контракта:</w:t>
            </w:r>
          </w:p>
        </w:tc>
      </w:tr>
      <w:tr w:rsidR="00A71D6C">
        <w:tc>
          <w:tcPr>
            <w:tcW w:w="2235" w:type="dxa"/>
          </w:tcPr>
          <w:p w:rsidR="00A71D6C" w:rsidRDefault="00A71D6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033" w:type="dxa"/>
            <w:gridSpan w:val="2"/>
          </w:tcPr>
          <w:p w:rsidR="00A71D6C" w:rsidRDefault="00A71D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:rsidR="00A71D6C" w:rsidRDefault="0005379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0" w:name="_1617008524"/>
      <w:bookmarkStart w:id="1" w:name="_1612938302"/>
      <w:bookmarkStart w:id="2" w:name="_1667059620"/>
      <w:bookmarkStart w:id="3" w:name="_1617009298"/>
      <w:bookmarkStart w:id="4" w:name="_1665833547"/>
      <w:bookmarkStart w:id="5" w:name="_1667058981"/>
      <w:bookmarkStart w:id="6" w:name="_1578898468"/>
      <w:bookmarkStart w:id="7" w:name="_1617177210"/>
      <w:bookmarkStart w:id="8" w:name="_1635083565"/>
      <w:bookmarkStart w:id="9" w:name="_1617177240"/>
      <w:bookmarkStart w:id="10" w:name="_1665915314"/>
      <w:bookmarkStart w:id="11" w:name="_1613038723"/>
      <w:bookmarkStart w:id="12" w:name="_1635931616"/>
      <w:bookmarkStart w:id="13" w:name="_1635929930"/>
      <w:bookmarkStart w:id="14" w:name="_1617008800"/>
      <w:bookmarkStart w:id="15" w:name="_1617178024"/>
      <w:bookmarkStart w:id="16" w:name="_1725976414"/>
      <w:bookmarkStart w:id="17" w:name="_1667059193"/>
      <w:bookmarkStart w:id="18" w:name="_1617011754"/>
      <w:bookmarkStart w:id="19" w:name="_1635931849"/>
      <w:bookmarkStart w:id="20" w:name="_1667055798"/>
      <w:bookmarkStart w:id="21" w:name="_1635931968"/>
      <w:bookmarkStart w:id="22" w:name="_1701268454"/>
      <w:bookmarkStart w:id="23" w:name="_1635083939"/>
      <w:bookmarkStart w:id="24" w:name="_1617177130"/>
      <w:bookmarkStart w:id="25" w:name="_1617037350"/>
      <w:bookmarkStart w:id="26" w:name="_1667059320"/>
      <w:bookmarkStart w:id="27" w:name="_1617038001"/>
      <w:bookmarkStart w:id="28" w:name="_1635931813"/>
      <w:bookmarkStart w:id="29" w:name="_1665914986"/>
      <w:bookmarkStart w:id="30" w:name="_1612873317"/>
      <w:bookmarkStart w:id="31" w:name="_1667059035"/>
      <w:bookmarkStart w:id="32" w:name="_1617034708"/>
      <w:bookmarkStart w:id="33" w:name="_1617036190"/>
      <w:bookmarkStart w:id="34" w:name="_1635929541"/>
      <w:bookmarkStart w:id="35" w:name="_1613039828"/>
      <w:bookmarkStart w:id="36" w:name="_1635868371"/>
      <w:bookmarkStart w:id="37" w:name="_1617029481"/>
      <w:bookmarkStart w:id="38" w:name="_1635931693"/>
      <w:bookmarkStart w:id="39" w:name="_1667059361"/>
      <w:bookmarkStart w:id="40" w:name="_1665914863"/>
      <w:bookmarkStart w:id="41" w:name="_1617009410"/>
      <w:bookmarkStart w:id="42" w:name="_1667058454"/>
      <w:bookmarkStart w:id="43" w:name="_1635931836"/>
      <w:bookmarkStart w:id="44" w:name="_1667059232"/>
      <w:bookmarkStart w:id="45" w:name="_1635930293"/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  <w:bookmarkEnd w:id="37"/>
      <w:bookmarkEnd w:id="38"/>
      <w:bookmarkEnd w:id="39"/>
      <w:bookmarkEnd w:id="40"/>
      <w:bookmarkEnd w:id="41"/>
      <w:bookmarkEnd w:id="42"/>
      <w:bookmarkEnd w:id="43"/>
      <w:bookmarkEnd w:id="44"/>
      <w:bookmarkEnd w:id="45"/>
      <w:r>
        <w:br w:type="textWrapping" w:clear="all"/>
      </w:r>
      <w:bookmarkStart w:id="46" w:name="_MON_1793104309"/>
      <w:bookmarkEnd w:id="46"/>
      <w:r w:rsidR="00B76740"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0;text-align:left;margin-left:0;margin-top:0;width:50pt;height:50pt;z-index:251657728;visibility:hidden;mso-position-horizontal-relative:text;mso-position-vertical-relative:text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9F738F">
        <w:object w:dxaOrig="14238" w:dyaOrig="3264">
          <v:shape id="_x0000_i0" o:spid="_x0000_i1025" type="#_x0000_t75" style="width:751.5pt;height:184.5pt;mso-wrap-distance-left:0;mso-wrap-distance-top:0;mso-wrap-distance-right:0;mso-wrap-distance-bottom:0" o:ole="">
            <v:imagedata r:id="rId7" o:title=""/>
            <v:path textboxrect="0,0,0,0"/>
          </v:shape>
          <o:OLEObject Type="Embed" ProgID="Excel.Sheet.12" ShapeID="_x0000_i0" DrawAspect="Content" ObjectID="_1852439535" r:id="rId8"/>
        </w:object>
      </w:r>
    </w:p>
    <w:p w:rsidR="00A71D6C" w:rsidRDefault="00A71D6C">
      <w:pPr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</w:p>
    <w:p w:rsidR="00A71D6C" w:rsidRDefault="00053795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 результатам расчетов начальная (максимальная) цена контракта составила:</w:t>
      </w:r>
      <w:r>
        <w:rPr>
          <w:rFonts w:ascii="Times New Roman" w:hAnsi="Times New Roman" w:cs="Times New Roman"/>
          <w:sz w:val="24"/>
          <w:szCs w:val="24"/>
        </w:rPr>
        <w:t xml:space="preserve"> 7 196 666 рублей 67 копеек</w:t>
      </w:r>
    </w:p>
    <w:p w:rsidR="00A71D6C" w:rsidRDefault="00053795">
      <w:pPr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Реквизиты документов, используемых при расчете начальной (максимальной) цены контракта:</w:t>
      </w:r>
    </w:p>
    <w:p w:rsidR="00A71D6C" w:rsidRDefault="00053795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Предложение 1: коммерческое предложение исх. № 34 от 15.06.2026 (вх. № 1975-02-04 от 15.06.2026);</w:t>
      </w:r>
    </w:p>
    <w:p w:rsidR="00A71D6C" w:rsidRDefault="00053795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Предложение 2: коммерческое предложение исх. № 127 от 16.06.2026 (вх. № 1991-02-04 от 16.06.2026); </w:t>
      </w:r>
    </w:p>
    <w:p w:rsidR="00A71D6C" w:rsidRDefault="00053795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Предложение 3: коммерческое предложение исх. № 15 от 15.06.2026 (вх. 1976-02-04 от 15.06.2026).</w:t>
      </w:r>
    </w:p>
    <w:p w:rsidR="00A71D6C" w:rsidRDefault="00A71D6C">
      <w:pPr>
        <w:spacing w:after="0" w:line="24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A71D6C" w:rsidRDefault="00053795">
      <w:pPr>
        <w:spacing w:after="0" w:line="240" w:lineRule="auto"/>
        <w:ind w:firstLine="709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 xml:space="preserve">Дата подготовки обоснования начальной (максимальной) цены контракта: </w:t>
      </w:r>
      <w:r w:rsidR="009F738F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01</w:t>
      </w:r>
      <w:bookmarkStart w:id="47" w:name="_GoBack"/>
      <w:bookmarkEnd w:id="47"/>
      <w:r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.</w:t>
      </w:r>
      <w:r w:rsidR="009F738F" w:rsidRPr="009F738F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10</w:t>
      </w:r>
      <w:r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.2026</w:t>
      </w:r>
    </w:p>
    <w:p w:rsidR="00A71D6C" w:rsidRDefault="00053795">
      <w:pPr>
        <w:spacing w:after="0" w:line="240" w:lineRule="auto"/>
        <w:ind w:firstLine="709"/>
        <w:rPr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Ф.И.О. ответственного лица, инициирующего закупку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Любушкин Е.Ю.</w:t>
      </w:r>
    </w:p>
    <w:p w:rsidR="00A71D6C" w:rsidRDefault="00053795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Ф.И.О. сотрудника отдела государственных закупок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:</w:t>
      </w:r>
      <w:r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 xml:space="preserve"> Степанова О.А.</w:t>
      </w:r>
    </w:p>
    <w:p w:rsidR="00A71D6C" w:rsidRDefault="00A71D6C">
      <w:pPr>
        <w:spacing w:after="0" w:line="240" w:lineRule="auto"/>
        <w:ind w:left="1068"/>
        <w:contextualSpacing/>
        <w:rPr>
          <w:rFonts w:ascii="Times New Roman" w:hAnsi="Times New Roman" w:cs="Times New Roman"/>
        </w:rPr>
      </w:pPr>
    </w:p>
    <w:p w:rsidR="00A71D6C" w:rsidRDefault="00A71D6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sectPr w:rsidR="00A71D6C" w:rsidSect="009F738F">
      <w:pgSz w:w="16838" w:h="11906" w:orient="landscape"/>
      <w:pgMar w:top="238" w:right="1103" w:bottom="244" w:left="45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76740" w:rsidRDefault="00B76740">
      <w:pPr>
        <w:spacing w:line="240" w:lineRule="auto"/>
      </w:pPr>
      <w:r>
        <w:separator/>
      </w:r>
    </w:p>
  </w:endnote>
  <w:endnote w:type="continuationSeparator" w:id="0">
    <w:p w:rsidR="00B76740" w:rsidRDefault="00B7674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00"/>
    <w:family w:val="auto"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76740" w:rsidRDefault="00B76740">
      <w:pPr>
        <w:spacing w:after="0"/>
      </w:pPr>
      <w:r>
        <w:separator/>
      </w:r>
    </w:p>
  </w:footnote>
  <w:footnote w:type="continuationSeparator" w:id="0">
    <w:p w:rsidR="00B76740" w:rsidRDefault="00B76740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1D6C"/>
    <w:rsid w:val="00053795"/>
    <w:rsid w:val="009F738F"/>
    <w:rsid w:val="00A71D6C"/>
    <w:rsid w:val="00B76740"/>
    <w:rsid w:val="00B93E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2640B6F4"/>
  <w15:docId w15:val="{32D502B0-23F9-4261-ACE9-23E75C304F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Liberation Sans" w:eastAsia="Liberation Sans" w:hAnsi="Liberation Sans" w:cs="Liberation Sans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Liberation Sans" w:eastAsia="Liberation Sans" w:hAnsi="Liberation Sans" w:cs="Liberation Sans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Liberation Sans" w:eastAsia="Liberation Sans" w:hAnsi="Liberation Sans" w:cs="Liberation Sans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Liberation Sans" w:eastAsia="Liberation Sans" w:hAnsi="Liberation Sans" w:cs="Liberation Sans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Liberation Sans" w:eastAsia="Liberation Sans" w:hAnsi="Liberation Sans" w:cs="Liberation Sans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Liberation Sans" w:eastAsia="Liberation Sans" w:hAnsi="Liberation Sans" w:cs="Liberation Sans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No Spacing"/>
    <w:uiPriority w:val="1"/>
    <w:qFormat/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</w:style>
  <w:style w:type="paragraph" w:styleId="ae">
    <w:name w:val="caption"/>
    <w:basedOn w:val="a"/>
    <w:next w:val="a"/>
    <w:link w:val="af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f">
    <w:name w:val="Название объекта Знак"/>
    <w:basedOn w:val="a0"/>
    <w:link w:val="ae"/>
    <w:uiPriority w:val="35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basedOn w:val="a0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  <w:pPr>
      <w:spacing w:after="0"/>
    </w:pPr>
  </w:style>
  <w:style w:type="character" w:styleId="af8">
    <w:name w:val="Hyperlink"/>
    <w:basedOn w:val="a0"/>
    <w:uiPriority w:val="99"/>
    <w:unhideWhenUsed/>
    <w:qFormat/>
    <w:rPr>
      <w:color w:val="0000FF"/>
      <w:u w:val="single"/>
    </w:rPr>
  </w:style>
  <w:style w:type="paragraph" w:styleId="af9">
    <w:name w:val="Balloon Text"/>
    <w:basedOn w:val="a"/>
    <w:link w:val="afa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table" w:styleId="afb">
    <w:name w:val="Table Grid"/>
    <w:basedOn w:val="a1"/>
    <w:uiPriority w:val="5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fc">
    <w:name w:val="List Paragraph"/>
    <w:basedOn w:val="a"/>
    <w:uiPriority w:val="99"/>
    <w:qFormat/>
    <w:pPr>
      <w:ind w:left="720"/>
      <w:contextualSpacing/>
    </w:pPr>
  </w:style>
  <w:style w:type="character" w:customStyle="1" w:styleId="afa">
    <w:name w:val="Текст выноски Знак"/>
    <w:basedOn w:val="a0"/>
    <w:link w:val="af9"/>
    <w:uiPriority w:val="99"/>
    <w:semiHidden/>
    <w:qFormat/>
    <w:rPr>
      <w:rFonts w:ascii="Segoe UI" w:hAnsi="Segoe UI" w:cs="Segoe UI"/>
      <w:sz w:val="18"/>
      <w:szCs w:val="18"/>
    </w:rPr>
  </w:style>
  <w:style w:type="paragraph" w:customStyle="1" w:styleId="Default">
    <w:name w:val="Default"/>
    <w:qFormat/>
    <w:rPr>
      <w:rFonts w:ascii="Calibri" w:eastAsia="Times New Roman" w:hAnsi="Calibri" w:cs="Calibri"/>
      <w:color w:val="000000"/>
      <w:sz w:val="24"/>
      <w:szCs w:val="24"/>
    </w:rPr>
  </w:style>
  <w:style w:type="table" w:customStyle="1" w:styleId="13">
    <w:name w:val="Сетка таблицы1"/>
    <w:basedOn w:val="a1"/>
    <w:next w:val="afb"/>
    <w:uiPriority w:val="59"/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package" Target="embeddings/_____Microsoft_Excel.xlsx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4CDC66-C0A7-4B2A-BDBD-D3AAA494D3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674</Words>
  <Characters>3844</Characters>
  <Application>Microsoft Office Word</Application>
  <DocSecurity>0</DocSecurity>
  <Lines>32</Lines>
  <Paragraphs>9</Paragraphs>
  <ScaleCrop>false</ScaleCrop>
  <Company>Миистерство финансов Хабаровского края</Company>
  <LinksUpToDate>false</LinksUpToDate>
  <CharactersWithSpaces>4509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Карпов Юрий Владимирович</dc:creator>
  <cp:lastModifiedBy>Степанова Олеся Александровна</cp:lastModifiedBy>
  <cp:revision>22</cp:revision>
  <dcterms:created xsi:type="dcterms:W3CDTF">2026-06-08T03:54:00Z</dcterms:created>
  <dcterms:modified xsi:type="dcterms:W3CDTF">2026-10-01T23:46:00Z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1049-12.2.0.18607</vt:lpwstr>
  </property>
  <property fmtid="{D5CDD505-2E9C-101B-9397-08002B2CF9AE}" pid="3" name="ICV">
    <vt:lpwstr>4BE55A751DB14F81B5AF5CE69A9BDD36_12</vt:lpwstr>
  </property>
</Properties>
</file>