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BFA" w:rsidRDefault="00917BFA">
      <w:pPr>
        <w:jc w:val="center"/>
        <w:rPr>
          <w:b/>
          <w:bCs/>
          <w:sz w:val="22"/>
          <w:szCs w:val="22"/>
        </w:rPr>
      </w:pPr>
    </w:p>
    <w:p w:rsidR="00917BFA" w:rsidRDefault="001E2AC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>
        <w:rPr>
          <w:b/>
          <w:bCs/>
          <w:sz w:val="22"/>
          <w:szCs w:val="22"/>
          <w:lang w:val="en-US"/>
        </w:rPr>
        <w:t>V</w:t>
      </w:r>
      <w:r>
        <w:rPr>
          <w:b/>
          <w:bCs/>
          <w:sz w:val="22"/>
          <w:szCs w:val="22"/>
        </w:rPr>
        <w:t>. ОБОСНОВАНИЕ НАЧАЛЬНОЙ (МАКСИМАЛЬНОЙ) ЦЕНЫ КОНТРАКТА</w:t>
      </w:r>
    </w:p>
    <w:p w:rsidR="00917BFA" w:rsidRDefault="00917BFA">
      <w:pPr>
        <w:jc w:val="center"/>
        <w:rPr>
          <w:b/>
          <w:bCs/>
        </w:rPr>
      </w:pPr>
    </w:p>
    <w:p w:rsidR="00917BFA" w:rsidRDefault="001E2AC1">
      <w:pPr>
        <w:jc w:val="center"/>
        <w:rPr>
          <w:b/>
          <w:bCs/>
        </w:rPr>
      </w:pPr>
      <w:r>
        <w:rPr>
          <w:b/>
          <w:bCs/>
        </w:rPr>
        <w:t xml:space="preserve">Расчет НМЦК методом сопоставимых рыночных цен (анализа рынка), являющимся приоритетным для определения и обоснования НМЦК </w:t>
      </w:r>
    </w:p>
    <w:p w:rsidR="00917BFA" w:rsidRDefault="001E2AC1">
      <w:pPr>
        <w:ind w:firstLine="771"/>
        <w:contextualSpacing/>
        <w:jc w:val="both"/>
      </w:pPr>
      <w:r>
        <w:rPr>
          <w:sz w:val="20"/>
          <w:szCs w:val="20"/>
        </w:rPr>
        <w:t xml:space="preserve"> </w:t>
      </w:r>
      <w:proofErr w:type="gramStart"/>
      <w: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567.</w:t>
      </w:r>
      <w:proofErr w:type="gramEnd"/>
    </w:p>
    <w:p w:rsidR="00917BFA" w:rsidRDefault="001E2AC1">
      <w:pPr>
        <w:ind w:firstLine="708"/>
        <w:contextualSpacing/>
        <w:jc w:val="both"/>
      </w:pPr>
      <w:r>
        <w:t xml:space="preserve">В целях получения ценовой информации в отношении услуги для определения начальной (максимальной) цены контракта заказчиком: </w:t>
      </w:r>
    </w:p>
    <w:p w:rsidR="00917BFA" w:rsidRDefault="001E2AC1">
      <w:pPr>
        <w:ind w:firstLine="708"/>
        <w:contextualSpacing/>
        <w:jc w:val="both"/>
      </w:pPr>
      <w:r>
        <w:t xml:space="preserve">- Осуществлен поиск ценовой информации в реестре контрактов, заключенных заказчиками, размещенном на официальном сайте единой информационной системы в сфере закупок (далее - реестр контрактов), информации об исполненных контрактах на оказание услуг с условиями, схожими с потребностями заказчика. </w:t>
      </w:r>
    </w:p>
    <w:p w:rsidR="00917BFA" w:rsidRDefault="001E2AC1">
      <w:pPr>
        <w:ind w:firstLine="708"/>
        <w:contextualSpacing/>
        <w:jc w:val="both"/>
      </w:pPr>
      <w:r>
        <w:t>Рассмотрена следующая реестровая запись по контракту, который исполнен и по которому не взыскивались неустойки (штрафы, пени) в связи с неисполнением или ненадлежащим исполнением предусмотренных таким контрактом обязательств:</w:t>
      </w:r>
    </w:p>
    <w:tbl>
      <w:tblPr>
        <w:tblW w:w="1630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32"/>
        <w:gridCol w:w="2020"/>
        <w:gridCol w:w="567"/>
        <w:gridCol w:w="710"/>
        <w:gridCol w:w="3258"/>
        <w:gridCol w:w="1417"/>
        <w:gridCol w:w="1276"/>
        <w:gridCol w:w="1134"/>
        <w:gridCol w:w="1134"/>
        <w:gridCol w:w="1134"/>
        <w:gridCol w:w="1559"/>
        <w:gridCol w:w="1560"/>
      </w:tblGrid>
      <w:tr w:rsidR="00917BFA" w:rsidTr="0052490F">
        <w:trPr>
          <w:trHeight w:val="297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Реестровая запись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Объем оказываемых услуг</w:t>
            </w:r>
          </w:p>
        </w:tc>
        <w:tc>
          <w:tcPr>
            <w:tcW w:w="3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Условия оплаты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Условия оказания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Обеспечение исполнения контракта (договора)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Дата заключения контракта (договора)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Дата исполнения контракта (договора)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Цена за единицу, руб.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Корректирующие коэффициенты (индексы)</w:t>
            </w:r>
          </w:p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(при наличии)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Цена за единицу с применением корректирующих коэффициентов (индексов), руб.</w:t>
            </w:r>
          </w:p>
        </w:tc>
      </w:tr>
      <w:tr w:rsidR="00917BFA" w:rsidTr="0052490F">
        <w:trPr>
          <w:trHeight w:val="415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917BF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917BF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7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325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917BF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BFA" w:rsidRDefault="00917BF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917BF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917BF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917BF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7BFA" w:rsidRDefault="00917BF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917BF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917BFA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917BFA" w:rsidTr="0052490F">
        <w:trPr>
          <w:trHeight w:val="70"/>
        </w:trPr>
        <w:tc>
          <w:tcPr>
            <w:tcW w:w="163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Pr="00EA73A5" w:rsidRDefault="00F96E57">
            <w:pPr>
              <w:rPr>
                <w:bCs/>
                <w:color w:val="000000"/>
                <w:sz w:val="18"/>
                <w:szCs w:val="18"/>
              </w:rPr>
            </w:pPr>
            <w:r w:rsidRPr="00EA73A5">
              <w:rPr>
                <w:color w:val="000000"/>
                <w:sz w:val="18"/>
                <w:szCs w:val="18"/>
              </w:rPr>
              <w:t>Оказание услуг по технической поддержке специализированного программного обеспечения для автоматизации работы дежурно-диспетчерских служб экстренного реагирования «ИСТОК-СМ»</w:t>
            </w:r>
          </w:p>
        </w:tc>
      </w:tr>
      <w:tr w:rsidR="00917BFA" w:rsidTr="0052490F">
        <w:trPr>
          <w:trHeight w:val="70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Default="001E2AC1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Pr="00EA73A5" w:rsidRDefault="00D1781D">
            <w:pPr>
              <w:spacing w:line="240" w:lineRule="exact"/>
              <w:jc w:val="center"/>
              <w:rPr>
                <w:sz w:val="18"/>
                <w:szCs w:val="18"/>
              </w:rPr>
            </w:pPr>
            <w:hyperlink r:id="rId5" w:tgtFrame="_blank" w:history="1">
              <w:r w:rsidR="00E01E02" w:rsidRPr="00EA73A5">
                <w:rPr>
                  <w:rStyle w:val="af"/>
                  <w:sz w:val="18"/>
                  <w:szCs w:val="18"/>
                </w:rPr>
                <w:t>2272404126024000690</w:t>
              </w:r>
            </w:hyperlink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Pr="00EA73A5" w:rsidRDefault="00E01E0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EA73A5">
              <w:rPr>
                <w:color w:val="000000"/>
                <w:sz w:val="18"/>
                <w:szCs w:val="18"/>
              </w:rPr>
              <w:t xml:space="preserve">усл. </w:t>
            </w:r>
            <w:proofErr w:type="spellStart"/>
            <w:r w:rsidRPr="00EA73A5">
              <w:rPr>
                <w:color w:val="000000"/>
                <w:sz w:val="18"/>
                <w:szCs w:val="18"/>
              </w:rPr>
              <w:t>ед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Pr="00EA73A5" w:rsidRDefault="00E01E0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A73A5">
              <w:rPr>
                <w:sz w:val="18"/>
                <w:szCs w:val="18"/>
              </w:rPr>
              <w:t>12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Pr="00EA73A5" w:rsidRDefault="00F96E57" w:rsidP="0052490F">
            <w:pPr>
              <w:jc w:val="both"/>
              <w:rPr>
                <w:sz w:val="18"/>
                <w:szCs w:val="18"/>
              </w:rPr>
            </w:pPr>
            <w:r w:rsidRPr="00EA73A5">
              <w:rPr>
                <w:sz w:val="18"/>
                <w:szCs w:val="18"/>
              </w:rPr>
              <w:t>Оплата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предоставленного Исполнителем счёта или счёта–фактуры в течение 7рабочих дней с даты подписания Заказчиком документа о приемке. Расчет осуществляется по каждому этапу.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Pr="00EA73A5" w:rsidRDefault="00F96E57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A73A5">
              <w:rPr>
                <w:sz w:val="18"/>
                <w:szCs w:val="18"/>
              </w:rPr>
              <w:t>В соответствии с Технической частью.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Pr="00EA73A5" w:rsidRDefault="00E01E0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EA73A5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Pr="00EA73A5" w:rsidRDefault="00E01E0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A73A5">
              <w:rPr>
                <w:color w:val="000000"/>
                <w:sz w:val="18"/>
                <w:szCs w:val="18"/>
              </w:rPr>
              <w:t>03.12.2024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Pr="00EA73A5" w:rsidRDefault="00E01E0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A73A5">
              <w:rPr>
                <w:color w:val="000000"/>
                <w:sz w:val="18"/>
                <w:szCs w:val="18"/>
              </w:rPr>
              <w:t>22.12.2025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Pr="00EA73A5" w:rsidRDefault="00E01E0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A73A5">
              <w:rPr>
                <w:color w:val="000000"/>
                <w:sz w:val="18"/>
                <w:szCs w:val="18"/>
              </w:rPr>
              <w:t>125 000.00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Pr="00EA73A5" w:rsidRDefault="00E01E0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A73A5">
              <w:rPr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7BFA" w:rsidRPr="00EA73A5" w:rsidRDefault="00E01E0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EA73A5">
              <w:rPr>
                <w:color w:val="000000"/>
                <w:sz w:val="18"/>
                <w:szCs w:val="18"/>
              </w:rPr>
              <w:t>125 000.00</w:t>
            </w:r>
          </w:p>
        </w:tc>
      </w:tr>
    </w:tbl>
    <w:p w:rsidR="007B6E6A" w:rsidRDefault="00D1781D" w:rsidP="007B6E6A">
      <w:pPr>
        <w:ind w:firstLine="708"/>
        <w:jc w:val="both"/>
      </w:pPr>
      <w:hyperlink r:id="rId6" w:tgtFrame="_blank" w:history="1">
        <w:r w:rsidR="00E01E02" w:rsidRPr="00E01E02">
          <w:rPr>
            <w:rStyle w:val="af"/>
          </w:rPr>
          <w:t>2272404126024000690</w:t>
        </w:r>
      </w:hyperlink>
      <w:r w:rsidR="00E01E02">
        <w:t xml:space="preserve"> </w:t>
      </w:r>
      <w:r w:rsidR="001E2AC1">
        <w:t>объём оказываемых услуг не соо</w:t>
      </w:r>
      <w:r w:rsidR="002E1C6B">
        <w:t xml:space="preserve">тветствует требуемому Заказчику </w:t>
      </w:r>
      <w:r w:rsidR="002E1C6B" w:rsidRPr="00D1781D">
        <w:t>(</w:t>
      </w:r>
      <w:r>
        <w:t>Перечень поддерживаемых модулей</w:t>
      </w:r>
      <w:r w:rsidR="002E1C6B" w:rsidRPr="00D1781D">
        <w:t>)</w:t>
      </w:r>
      <w:r w:rsidR="001E2AC1">
        <w:rPr>
          <w:bCs/>
        </w:rPr>
        <w:t>.</w:t>
      </w:r>
      <w:r w:rsidR="001E2AC1">
        <w:t xml:space="preserve"> Цена не принимается для расчёта НМЦК.</w:t>
      </w:r>
      <w:bookmarkStart w:id="0" w:name="_GoBack"/>
      <w:bookmarkEnd w:id="0"/>
    </w:p>
    <w:p w:rsidR="007B6E6A" w:rsidRDefault="001E2AC1" w:rsidP="007B6E6A">
      <w:pPr>
        <w:ind w:firstLine="708"/>
        <w:jc w:val="both"/>
      </w:pPr>
      <w:r>
        <w:t xml:space="preserve">- Осуществлен анализ общедоступной ценовой информации (реклама, каталоги, описания услуг и другие предложения, обращенные к неопределенному кругу лиц): </w:t>
      </w:r>
      <w:hyperlink r:id="rId7" w:history="1">
        <w:r w:rsidR="00E134C3" w:rsidRPr="006B2DE7">
          <w:rPr>
            <w:rStyle w:val="af"/>
          </w:rPr>
          <w:t>https://nexttehnika.ru/products/spo_istok-sm/price/</w:t>
        </w:r>
      </w:hyperlink>
      <w:r w:rsidR="00EA73A5">
        <w:t xml:space="preserve">. </w:t>
      </w:r>
      <w:r w:rsidR="007C54ED" w:rsidRPr="00B83F5D">
        <w:t>Не представляется возможным идентифицировать услуги, под</w:t>
      </w:r>
      <w:r w:rsidR="00EA73A5">
        <w:t>ходящие требованиям Заказчика, и</w:t>
      </w:r>
      <w:r w:rsidR="007C54ED" w:rsidRPr="00B83F5D">
        <w:t xml:space="preserve">нформация </w:t>
      </w:r>
      <w:r w:rsidR="00EA73A5">
        <w:t>не применяется для расчета НМЦК.</w:t>
      </w:r>
    </w:p>
    <w:p w:rsidR="007B6E6A" w:rsidRDefault="001E2AC1" w:rsidP="007B6E6A">
      <w:pPr>
        <w:ind w:firstLine="884"/>
        <w:jc w:val="both"/>
      </w:pPr>
      <w:r>
        <w:t>- Направлены запросы о предоставлении ценовой информации 5 исполнителям, обладающим опытом оказания соответствующих услуг, информация о которых имеется в свободном доступе. Получены ценовые пр</w:t>
      </w:r>
      <w:r w:rsidR="007B6E6A">
        <w:t>едложения от трёх исполнителей.</w:t>
      </w:r>
    </w:p>
    <w:p w:rsidR="00917BFA" w:rsidRDefault="001E2AC1" w:rsidP="007B6E6A">
      <w:pPr>
        <w:spacing w:line="240" w:lineRule="exact"/>
        <w:ind w:firstLine="884"/>
        <w:jc w:val="both"/>
      </w:pPr>
      <w:r>
        <w:t>На основании полученной ценовой информации осуществлен расчет начальной (максимальной) цены контракта:</w:t>
      </w:r>
    </w:p>
    <w:p w:rsidR="00917BFA" w:rsidRDefault="001E2AC1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0" simplePos="0" relativeHeight="25165721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E135461" id="Прямоугольник 1" o:spid="_x0000_s1026" style="position:absolute;margin-left:.05pt;margin-top:.05pt;width:50pt;height:50pt;z-index:251657216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" strokeweight="0"/>
            </w:pict>
          </mc:Fallback>
        </mc:AlternateContent>
      </w:r>
      <w:r w:rsidR="00D1781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5" o:spid="_x0000_s1027" type="#_x0000_t75" style="position:absolute;margin-left:0;margin-top:0;width:50pt;height:50pt;z-index:251658240;visibility:hidden;mso-position-horizontal-relative:text;mso-position-vertical-relative:text">
            <o:lock v:ext="edit" selection="t"/>
          </v:shape>
        </w:pict>
      </w:r>
      <w:bookmarkStart w:id="1" w:name="_MON_1852361646"/>
      <w:bookmarkEnd w:id="1"/>
      <w:r w:rsidR="0052490F">
        <w:object w:dxaOrig="17137" w:dyaOrig="2360">
          <v:shape id="_x0000_i1025" type="#_x0000_t75" style="width:759.75pt;height:88.5pt" o:ole="">
            <v:imagedata r:id="rId8" o:title=""/>
          </v:shape>
          <o:OLEObject Type="Embed" ProgID="Excel.Sheet.12" ShapeID="_x0000_i1025" DrawAspect="Content" ObjectID="_1852971455" r:id="rId9"/>
        </w:object>
      </w:r>
    </w:p>
    <w:p w:rsidR="00917BFA" w:rsidRDefault="001E2AC1">
      <w:pPr>
        <w:ind w:firstLine="567"/>
      </w:pPr>
      <w:r>
        <w:t xml:space="preserve">По результатам расчетов начальная (максимальная) цена контракта составила: </w:t>
      </w:r>
      <w:r w:rsidR="0052490F">
        <w:t>3 600 000,00</w:t>
      </w:r>
      <w:r>
        <w:t xml:space="preserve"> рублей.</w:t>
      </w:r>
    </w:p>
    <w:p w:rsidR="00917BFA" w:rsidRDefault="001E2AC1">
      <w:pPr>
        <w:rPr>
          <w:b/>
          <w:bCs/>
        </w:rPr>
      </w:pPr>
      <w:r>
        <w:rPr>
          <w:b/>
          <w:bCs/>
        </w:rPr>
        <w:lastRenderedPageBreak/>
        <w:t>Реквизиты предложений с ценовой информацией, на основании которых произведен расчет начальной (максимальной) цены контракта:</w:t>
      </w:r>
    </w:p>
    <w:p w:rsidR="00917BFA" w:rsidRPr="00426912" w:rsidRDefault="001E2AC1">
      <w:r w:rsidRPr="00426912">
        <w:t xml:space="preserve">Предложение 1: Коммерческое предложение от </w:t>
      </w:r>
      <w:r w:rsidR="00533E79" w:rsidRPr="00426912">
        <w:t>28.09.2026 № 366</w:t>
      </w:r>
      <w:r w:rsidRPr="00426912">
        <w:t>;</w:t>
      </w:r>
    </w:p>
    <w:p w:rsidR="00917BFA" w:rsidRPr="00426912" w:rsidRDefault="001E2AC1">
      <w:r w:rsidRPr="00426912">
        <w:t xml:space="preserve">Предложение 2: Коммерческое предложение от </w:t>
      </w:r>
      <w:r w:rsidR="00533E79" w:rsidRPr="00426912">
        <w:t>28.09.2026 № 468</w:t>
      </w:r>
      <w:r w:rsidRPr="00426912">
        <w:t>;</w:t>
      </w:r>
    </w:p>
    <w:p w:rsidR="00917BFA" w:rsidRDefault="001E2AC1">
      <w:r w:rsidRPr="00426912">
        <w:t>Предложение 3</w:t>
      </w:r>
      <w:r w:rsidR="00533E79" w:rsidRPr="00426912">
        <w:t>: Коммерческое предложение от 28.09</w:t>
      </w:r>
      <w:r w:rsidRPr="00426912">
        <w:t xml:space="preserve">.2026 № </w:t>
      </w:r>
      <w:r w:rsidR="00533E79" w:rsidRPr="00426912">
        <w:t>76</w:t>
      </w:r>
      <w:r w:rsidRPr="00426912">
        <w:t>.</w:t>
      </w:r>
    </w:p>
    <w:p w:rsidR="003D170C" w:rsidRDefault="003D170C">
      <w:pPr>
        <w:rPr>
          <w:b/>
          <w:bCs/>
        </w:rPr>
      </w:pPr>
    </w:p>
    <w:p w:rsidR="00917BFA" w:rsidRDefault="001E2AC1">
      <w:pPr>
        <w:rPr>
          <w:b/>
          <w:bCs/>
        </w:rPr>
      </w:pPr>
      <w:r>
        <w:rPr>
          <w:b/>
          <w:bCs/>
        </w:rPr>
        <w:t xml:space="preserve">Дата подготовки обоснования начальной (максимальной) цены контракта: </w:t>
      </w:r>
      <w:r w:rsidR="0052490F">
        <w:rPr>
          <w:b/>
          <w:bCs/>
        </w:rPr>
        <w:t>08</w:t>
      </w:r>
      <w:r w:rsidR="002E1C6B">
        <w:rPr>
          <w:b/>
          <w:bCs/>
        </w:rPr>
        <w:t>.10</w:t>
      </w:r>
      <w:r>
        <w:rPr>
          <w:b/>
          <w:bCs/>
        </w:rPr>
        <w:t>.2026</w:t>
      </w:r>
    </w:p>
    <w:p w:rsidR="00917BFA" w:rsidRDefault="001E2AC1">
      <w:pPr>
        <w:rPr>
          <w:b/>
          <w:bCs/>
        </w:rPr>
      </w:pPr>
      <w:r>
        <w:rPr>
          <w:b/>
          <w:bCs/>
        </w:rPr>
        <w:t xml:space="preserve">Ф.И.О. контрактного управляющего (сотрудника контрактной службы): </w:t>
      </w:r>
      <w:r w:rsidR="002E1C6B">
        <w:rPr>
          <w:b/>
          <w:bCs/>
        </w:rPr>
        <w:t>Субботина Е</w:t>
      </w:r>
      <w:r>
        <w:rPr>
          <w:b/>
          <w:bCs/>
        </w:rPr>
        <w:t>.Ю.</w:t>
      </w:r>
    </w:p>
    <w:sectPr w:rsidR="00917BFA">
      <w:pgSz w:w="16838" w:h="11906" w:orient="landscape"/>
      <w:pgMar w:top="238" w:right="244" w:bottom="244" w:left="23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BFA"/>
    <w:rsid w:val="000B7D1E"/>
    <w:rsid w:val="001E2AC1"/>
    <w:rsid w:val="00293910"/>
    <w:rsid w:val="002E1C6B"/>
    <w:rsid w:val="003D170C"/>
    <w:rsid w:val="00426912"/>
    <w:rsid w:val="0052490F"/>
    <w:rsid w:val="00533E79"/>
    <w:rsid w:val="00544384"/>
    <w:rsid w:val="0056252F"/>
    <w:rsid w:val="007B6E6A"/>
    <w:rsid w:val="007C54ED"/>
    <w:rsid w:val="00917BFA"/>
    <w:rsid w:val="00A81692"/>
    <w:rsid w:val="00D1781D"/>
    <w:rsid w:val="00E01E02"/>
    <w:rsid w:val="00E134C3"/>
    <w:rsid w:val="00EA73A5"/>
    <w:rsid w:val="00F9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0D2"/>
    <w:pPr>
      <w:widowControl w:val="0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  <w:szCs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basedOn w:val="a0"/>
    <w:uiPriority w:val="35"/>
    <w:qFormat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hAnsi="Arial" w:cs="Arial"/>
      <w:sz w:val="34"/>
      <w:szCs w:val="34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qFormat/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9"/>
    <w:qFormat/>
    <w:rPr>
      <w:rFonts w:ascii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99"/>
    <w:qFormat/>
    <w:rPr>
      <w:rFonts w:cs="Times New Roman"/>
      <w:sz w:val="48"/>
      <w:szCs w:val="48"/>
    </w:rPr>
  </w:style>
  <w:style w:type="character" w:customStyle="1" w:styleId="a5">
    <w:name w:val="Подзаголовок Знак"/>
    <w:basedOn w:val="a0"/>
    <w:link w:val="a6"/>
    <w:uiPriority w:val="99"/>
    <w:qFormat/>
    <w:rPr>
      <w:rFonts w:cs="Times New Roman"/>
    </w:rPr>
  </w:style>
  <w:style w:type="character" w:customStyle="1" w:styleId="21">
    <w:name w:val="Цитата 2 Знак"/>
    <w:basedOn w:val="a0"/>
    <w:link w:val="22"/>
    <w:uiPriority w:val="99"/>
    <w:qFormat/>
    <w:rPr>
      <w:rFonts w:cs="Times New Roman"/>
      <w:i/>
    </w:rPr>
  </w:style>
  <w:style w:type="character" w:customStyle="1" w:styleId="a7">
    <w:name w:val="Выделенная цитата Знак"/>
    <w:basedOn w:val="a0"/>
    <w:link w:val="a8"/>
    <w:uiPriority w:val="99"/>
    <w:qFormat/>
    <w:rPr>
      <w:rFonts w:cs="Times New Roman"/>
      <w:i/>
    </w:rPr>
  </w:style>
  <w:style w:type="character" w:customStyle="1" w:styleId="a9">
    <w:name w:val="Верхний колонтитул Знак"/>
    <w:basedOn w:val="a0"/>
    <w:link w:val="aa"/>
    <w:uiPriority w:val="99"/>
    <w:qFormat/>
    <w:rPr>
      <w:rFonts w:cs="Times New Roman"/>
    </w:rPr>
  </w:style>
  <w:style w:type="character" w:customStyle="1" w:styleId="ab">
    <w:name w:val="Нижний колонтитул Знак"/>
    <w:basedOn w:val="a0"/>
    <w:link w:val="ac"/>
    <w:uiPriority w:val="99"/>
    <w:qFormat/>
    <w:rPr>
      <w:rFonts w:cs="Times New Roman"/>
    </w:rPr>
  </w:style>
  <w:style w:type="character" w:customStyle="1" w:styleId="ad">
    <w:name w:val="Название объекта Знак"/>
    <w:basedOn w:val="a0"/>
    <w:link w:val="ae"/>
    <w:uiPriority w:val="99"/>
    <w:qFormat/>
    <w:rPr>
      <w:rFonts w:cs="Times New Roman"/>
      <w:b/>
      <w:bCs/>
      <w:color w:val="4F81BD"/>
      <w:sz w:val="18"/>
      <w:szCs w:val="18"/>
    </w:rPr>
  </w:style>
  <w:style w:type="character" w:styleId="af">
    <w:name w:val="Hyperlink"/>
    <w:basedOn w:val="a0"/>
    <w:uiPriority w:val="99"/>
    <w:unhideWhenUsed/>
    <w:rPr>
      <w:rFonts w:cs="Times New Roman"/>
      <w:color w:val="0000FF"/>
      <w:u w:val="single"/>
    </w:rPr>
  </w:style>
  <w:style w:type="character" w:customStyle="1" w:styleId="af0">
    <w:name w:val="Текст сноски Знак"/>
    <w:basedOn w:val="a0"/>
    <w:link w:val="af1"/>
    <w:uiPriority w:val="99"/>
    <w:qFormat/>
    <w:rPr>
      <w:rFonts w:cs="Times New Roman"/>
      <w:sz w:val="18"/>
    </w:rPr>
  </w:style>
  <w:style w:type="character" w:customStyle="1" w:styleId="af2">
    <w:name w:val="Символ сноски"/>
    <w:basedOn w:val="a0"/>
    <w:uiPriority w:val="99"/>
    <w:unhideWhenUsed/>
    <w:qFormat/>
    <w:rPr>
      <w:rFonts w:cs="Times New Roman"/>
      <w:vertAlign w:val="superscript"/>
    </w:rPr>
  </w:style>
  <w:style w:type="character" w:styleId="af3">
    <w:name w:val="footnote reference"/>
    <w:rPr>
      <w:rFonts w:cs="Times New Roman"/>
      <w:vertAlign w:val="superscript"/>
    </w:rPr>
  </w:style>
  <w:style w:type="character" w:customStyle="1" w:styleId="af4">
    <w:name w:val="Текст концевой сноски Знак"/>
    <w:basedOn w:val="a0"/>
    <w:link w:val="af5"/>
    <w:uiPriority w:val="99"/>
    <w:qFormat/>
    <w:rPr>
      <w:rFonts w:cs="Times New Roman"/>
      <w:sz w:val="20"/>
    </w:rPr>
  </w:style>
  <w:style w:type="character" w:customStyle="1" w:styleId="af6">
    <w:name w:val="Символ концевой сноски"/>
    <w:basedOn w:val="a0"/>
    <w:uiPriority w:val="99"/>
    <w:semiHidden/>
    <w:unhideWhenUsed/>
    <w:qFormat/>
    <w:rPr>
      <w:rFonts w:cs="Times New Roman"/>
      <w:vertAlign w:val="superscript"/>
    </w:rPr>
  </w:style>
  <w:style w:type="character" w:styleId="af7">
    <w:name w:val="endnote reference"/>
    <w:rPr>
      <w:rFonts w:cs="Times New Roman"/>
      <w:vertAlign w:val="superscript"/>
    </w:rPr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ardmaininfopurchaselink">
    <w:name w:val="cardmaininfo__purchaselink"/>
    <w:basedOn w:val="a0"/>
    <w:qFormat/>
    <w:rsid w:val="00854606"/>
  </w:style>
  <w:style w:type="paragraph" w:styleId="a4">
    <w:name w:val="Title"/>
    <w:basedOn w:val="a"/>
    <w:next w:val="afa"/>
    <w:link w:val="a3"/>
    <w:uiPriority w:val="99"/>
    <w:qFormat/>
    <w:pPr>
      <w:spacing w:before="300" w:after="200"/>
      <w:contextualSpacing/>
    </w:pPr>
    <w:rPr>
      <w:sz w:val="48"/>
      <w:szCs w:val="4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  <w:rPr>
      <w:rFonts w:cs="Droid Sans"/>
    </w:rPr>
  </w:style>
  <w:style w:type="paragraph" w:styleId="ae">
    <w:name w:val="caption"/>
    <w:basedOn w:val="a"/>
    <w:next w:val="a"/>
    <w:link w:val="ad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fc">
    <w:name w:val="index heading"/>
    <w:basedOn w:val="a4"/>
  </w:style>
  <w:style w:type="paragraph" w:styleId="afd">
    <w:name w:val="No Spacing"/>
    <w:uiPriority w:val="99"/>
    <w:qFormat/>
    <w:pPr>
      <w:widowControl w:val="0"/>
    </w:pPr>
    <w:rPr>
      <w:rFonts w:ascii="Times New Roman" w:hAnsi="Times New Roman" w:cs="Times New Roman"/>
      <w:sz w:val="24"/>
      <w:szCs w:val="24"/>
    </w:rPr>
  </w:style>
  <w:style w:type="paragraph" w:styleId="a6">
    <w:name w:val="Subtitle"/>
    <w:basedOn w:val="a"/>
    <w:next w:val="a"/>
    <w:link w:val="a5"/>
    <w:uiPriority w:val="99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99"/>
    <w:qFormat/>
    <w:pPr>
      <w:ind w:left="720" w:right="720"/>
    </w:pPr>
    <w:rPr>
      <w:i/>
      <w:iCs/>
    </w:rPr>
  </w:style>
  <w:style w:type="paragraph" w:styleId="a8">
    <w:name w:val="Intense Quote"/>
    <w:basedOn w:val="a"/>
    <w:next w:val="a"/>
    <w:link w:val="a7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/>
    </w:pPr>
    <w:rPr>
      <w:i/>
      <w:iCs/>
    </w:rPr>
  </w:style>
  <w:style w:type="paragraph" w:customStyle="1" w:styleId="HeaderandFooter">
    <w:name w:val="Header and Footer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  <w:szCs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uiPriority w:val="99"/>
    <w:unhideWhenUsed/>
    <w:pPr>
      <w:spacing w:after="57"/>
    </w:pPr>
  </w:style>
  <w:style w:type="paragraph" w:styleId="23">
    <w:name w:val="toc 2"/>
    <w:basedOn w:val="a"/>
    <w:next w:val="a"/>
    <w:uiPriority w:val="99"/>
    <w:unhideWhenUsed/>
    <w:pPr>
      <w:spacing w:after="57"/>
      <w:ind w:left="283"/>
    </w:pPr>
  </w:style>
  <w:style w:type="paragraph" w:styleId="31">
    <w:name w:val="toc 3"/>
    <w:basedOn w:val="a"/>
    <w:next w:val="a"/>
    <w:uiPriority w:val="99"/>
    <w:unhideWhenUsed/>
    <w:pPr>
      <w:spacing w:after="57"/>
      <w:ind w:left="567"/>
    </w:pPr>
  </w:style>
  <w:style w:type="paragraph" w:styleId="41">
    <w:name w:val="toc 4"/>
    <w:basedOn w:val="a"/>
    <w:next w:val="a"/>
    <w:uiPriority w:val="99"/>
    <w:unhideWhenUsed/>
    <w:pPr>
      <w:spacing w:after="57"/>
      <w:ind w:left="850"/>
    </w:pPr>
  </w:style>
  <w:style w:type="paragraph" w:styleId="51">
    <w:name w:val="toc 5"/>
    <w:basedOn w:val="a"/>
    <w:next w:val="a"/>
    <w:uiPriority w:val="99"/>
    <w:unhideWhenUsed/>
    <w:pPr>
      <w:spacing w:after="57"/>
      <w:ind w:left="1134"/>
    </w:pPr>
  </w:style>
  <w:style w:type="paragraph" w:styleId="61">
    <w:name w:val="toc 6"/>
    <w:basedOn w:val="a"/>
    <w:next w:val="a"/>
    <w:uiPriority w:val="99"/>
    <w:unhideWhenUsed/>
    <w:pPr>
      <w:spacing w:after="57"/>
      <w:ind w:left="1417"/>
    </w:pPr>
  </w:style>
  <w:style w:type="paragraph" w:styleId="71">
    <w:name w:val="toc 7"/>
    <w:basedOn w:val="a"/>
    <w:next w:val="a"/>
    <w:uiPriority w:val="99"/>
    <w:unhideWhenUsed/>
    <w:pPr>
      <w:spacing w:after="57"/>
      <w:ind w:left="1701"/>
    </w:pPr>
  </w:style>
  <w:style w:type="paragraph" w:styleId="81">
    <w:name w:val="toc 8"/>
    <w:basedOn w:val="a"/>
    <w:next w:val="a"/>
    <w:uiPriority w:val="99"/>
    <w:unhideWhenUsed/>
    <w:pPr>
      <w:spacing w:after="57"/>
      <w:ind w:left="1984"/>
    </w:pPr>
  </w:style>
  <w:style w:type="paragraph" w:styleId="91">
    <w:name w:val="toc 9"/>
    <w:basedOn w:val="a"/>
    <w:next w:val="a"/>
    <w:uiPriority w:val="99"/>
    <w:unhideWhenUsed/>
    <w:pPr>
      <w:spacing w:after="57"/>
      <w:ind w:left="2268"/>
    </w:pPr>
  </w:style>
  <w:style w:type="paragraph" w:styleId="afe">
    <w:name w:val="TOC Heading"/>
    <w:basedOn w:val="1"/>
    <w:next w:val="a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4"/>
      <w:szCs w:val="24"/>
    </w:rPr>
  </w:style>
  <w:style w:type="paragraph" w:styleId="aff">
    <w:name w:val="table of figures"/>
    <w:basedOn w:val="a"/>
    <w:next w:val="a"/>
    <w:uiPriority w:val="99"/>
    <w:unhideWhenUsed/>
  </w:style>
  <w:style w:type="paragraph" w:styleId="aff0">
    <w:name w:val="List Paragraph"/>
    <w:basedOn w:val="a"/>
    <w:uiPriority w:val="99"/>
    <w:qFormat/>
    <w:pPr>
      <w:ind w:left="720"/>
      <w:contextualSpacing/>
    </w:pPr>
  </w:style>
  <w:style w:type="paragraph" w:styleId="af9">
    <w:name w:val="Balloon Text"/>
    <w:basedOn w:val="a"/>
    <w:link w:val="af8"/>
    <w:uiPriority w:val="99"/>
    <w:semiHidden/>
    <w:unhideWhenUsed/>
    <w:qFormat/>
    <w:rPr>
      <w:rFonts w:ascii="Segoe UI" w:hAnsi="Segoe UI" w:cs="Segoe UI"/>
      <w:sz w:val="18"/>
      <w:szCs w:val="18"/>
    </w:rPr>
  </w:style>
  <w:style w:type="numbering" w:customStyle="1" w:styleId="aff1">
    <w:name w:val="Без списка"/>
    <w:uiPriority w:val="99"/>
    <w:semiHidden/>
    <w:unhideWhenUsed/>
    <w:qFormat/>
  </w:style>
  <w:style w:type="table" w:customStyle="1" w:styleId="TableGridLight">
    <w:name w:val="Table Grid Light"/>
    <w:basedOn w:val="a1"/>
    <w:uiPriority w:val="99"/>
    <w:rPr>
      <w:sz w:val="24"/>
      <w:szCs w:val="24"/>
    </w:rPr>
    <w:tblPr/>
  </w:style>
  <w:style w:type="table" w:customStyle="1" w:styleId="110">
    <w:name w:val="Таблица простая 11"/>
    <w:basedOn w:val="a1"/>
    <w:uiPriority w:val="99"/>
    <w:rPr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210">
    <w:name w:val="Таблица простая 21"/>
    <w:basedOn w:val="a1"/>
    <w:uiPriority w:val="99"/>
    <w:rPr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99"/>
    <w:tblPr>
      <w:tblCellMar>
        <w:left w:w="0" w:type="dxa"/>
        <w:right w:w="0" w:type="dxa"/>
      </w:tblCellMar>
    </w:tblPr>
  </w:style>
  <w:style w:type="table" w:customStyle="1" w:styleId="410">
    <w:name w:val="Таблица простая 41"/>
    <w:basedOn w:val="a1"/>
    <w:uiPriority w:val="99"/>
    <w:tblPr>
      <w:tblCellMar>
        <w:left w:w="0" w:type="dxa"/>
        <w:right w:w="0" w:type="dxa"/>
      </w:tblCellMar>
    </w:tblPr>
  </w:style>
  <w:style w:type="table" w:customStyle="1" w:styleId="510">
    <w:name w:val="Таблица простая 51"/>
    <w:basedOn w:val="a1"/>
    <w:uiPriority w:val="99"/>
    <w:tblPr>
      <w:tblCellMar>
        <w:left w:w="0" w:type="dxa"/>
        <w:right w:w="0" w:type="dxa"/>
      </w:tblCellMar>
    </w:tblPr>
  </w:style>
  <w:style w:type="table" w:customStyle="1" w:styleId="-11">
    <w:name w:val="Таблица-сетка 1 светлая1"/>
    <w:basedOn w:val="a1"/>
    <w:uiPriority w:val="99"/>
    <w:tblPr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2">
    <w:name w:val="Grid Table 1 Light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3">
    <w:name w:val="Grid Table 1 Light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4">
    <w:name w:val="Grid Table 1 Light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5">
    <w:name w:val="Grid Table 1 Light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-Accent6">
    <w:name w:val="Grid Table 1 Light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21">
    <w:name w:val="Таблица-сетка 21"/>
    <w:basedOn w:val="a1"/>
    <w:uiPriority w:val="99"/>
    <w:tblPr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2">
    <w:name w:val="Grid Table 2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3">
    <w:name w:val="Grid Table 2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4">
    <w:name w:val="Grid Table 2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5">
    <w:name w:val="Grid Table 2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2-Accent6">
    <w:name w:val="Grid Table 2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31">
    <w:name w:val="Таблица-сетка 31"/>
    <w:basedOn w:val="a1"/>
    <w:uiPriority w:val="99"/>
    <w:tblPr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2">
    <w:name w:val="Grid Table 3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3">
    <w:name w:val="Grid Table 3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4">
    <w:name w:val="Grid Table 3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5">
    <w:name w:val="Grid Table 3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3-Accent6">
    <w:name w:val="Grid Table 3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41">
    <w:name w:val="Таблица-сетка 41"/>
    <w:basedOn w:val="a1"/>
    <w:uiPriority w:val="99"/>
    <w:tblPr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2">
    <w:name w:val="Grid Table 4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3">
    <w:name w:val="Grid Table 4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4">
    <w:name w:val="Grid Table 4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5">
    <w:name w:val="Grid Table 4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4-Accent6">
    <w:name w:val="Grid Table 4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51">
    <w:name w:val="Таблица-сетка 5 темная1"/>
    <w:basedOn w:val="a1"/>
    <w:uiPriority w:val="99"/>
    <w:rPr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2">
    <w:name w:val="Grid Table 5 Dark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3">
    <w:name w:val="Grid Table 5 Dark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4">
    <w:name w:val="Grid Table 5 Dark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5">
    <w:name w:val="Grid Table 5 Dark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5Dark-Accent6">
    <w:name w:val="Grid Table 5 Dark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61">
    <w:name w:val="Таблица-сетка 6 цветная1"/>
    <w:basedOn w:val="a1"/>
    <w:uiPriority w:val="99"/>
    <w:rPr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2">
    <w:name w:val="Grid Table 6 Colorful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3">
    <w:name w:val="Grid Table 6 Colorful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4">
    <w:name w:val="Grid Table 6 Colorful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5">
    <w:name w:val="Grid Table 6 Colorful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6Colorful-Accent6">
    <w:name w:val="Grid Table 6 Colorful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71">
    <w:name w:val="Таблица-сетка 7 цветная1"/>
    <w:basedOn w:val="a1"/>
    <w:uiPriority w:val="99"/>
    <w:rPr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2">
    <w:name w:val="Grid Table 7 Colorful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3">
    <w:name w:val="Grid Table 7 Colorful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4">
    <w:name w:val="Grid Table 7 Colorful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5">
    <w:name w:val="Grid Table 7 Colorful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7Colorful-Accent6">
    <w:name w:val="Grid Table 7 Colorful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110">
    <w:name w:val="Список-таблица 1 светлая1"/>
    <w:basedOn w:val="a1"/>
    <w:uiPriority w:val="99"/>
    <w:rPr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2">
    <w:name w:val="List Table 1 Light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3">
    <w:name w:val="List Table 1 Light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4">
    <w:name w:val="List Table 1 Light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5">
    <w:name w:val="List Table 1 Light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6">
    <w:name w:val="List Table 1 Light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210">
    <w:name w:val="Список-таблица 21"/>
    <w:basedOn w:val="a1"/>
    <w:uiPriority w:val="99"/>
    <w:tblPr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2">
    <w:name w:val="List Table 2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3">
    <w:name w:val="List Table 2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4">
    <w:name w:val="List Table 2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5">
    <w:name w:val="List Table 2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2-Accent6">
    <w:name w:val="List Table 2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310">
    <w:name w:val="Список-таблица 31"/>
    <w:basedOn w:val="a1"/>
    <w:uiPriority w:val="99"/>
    <w:tblPr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2">
    <w:name w:val="List Table 3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3">
    <w:name w:val="List Table 3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4">
    <w:name w:val="List Table 3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5">
    <w:name w:val="List Table 3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3-Accent6">
    <w:name w:val="List Table 3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410">
    <w:name w:val="Список-таблица 41"/>
    <w:basedOn w:val="a1"/>
    <w:uiPriority w:val="99"/>
    <w:tblPr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2">
    <w:name w:val="List Table 4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3">
    <w:name w:val="List Table 4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4">
    <w:name w:val="List Table 4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5">
    <w:name w:val="List Table 4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4-Accent6">
    <w:name w:val="List Table 4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510">
    <w:name w:val="Список-таблица 5 темная1"/>
    <w:basedOn w:val="a1"/>
    <w:uiPriority w:val="99"/>
    <w:rPr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2">
    <w:name w:val="List Table 5 Dark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3">
    <w:name w:val="List Table 5 Dark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4">
    <w:name w:val="List Table 5 Dark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5">
    <w:name w:val="List Table 5 Dark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5Dark-Accent6">
    <w:name w:val="List Table 5 Dark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610">
    <w:name w:val="Список-таблица 6 цветная1"/>
    <w:basedOn w:val="a1"/>
    <w:uiPriority w:val="99"/>
    <w:rPr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2">
    <w:name w:val="List Table 6 Colorful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3">
    <w:name w:val="List Table 6 Colorful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4">
    <w:name w:val="List Table 6 Colorful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5">
    <w:name w:val="List Table 6 Colorful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6Colorful-Accent6">
    <w:name w:val="List Table 6 Colorful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-710">
    <w:name w:val="Список-таблица 7 цветная1"/>
    <w:basedOn w:val="a1"/>
    <w:uiPriority w:val="99"/>
    <w:rPr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2">
    <w:name w:val="List Table 7 Colorful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3">
    <w:name w:val="List Table 7 Colorful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4">
    <w:name w:val="List Table 7 Colorful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5">
    <w:name w:val="List Table 7 Colorful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7Colorful-Accent6">
    <w:name w:val="List Table 7 Colorful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">
    <w:name w:val="Lined - Accent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1">
    <w:name w:val="Lined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2">
    <w:name w:val="Lined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3">
    <w:name w:val="Lined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4">
    <w:name w:val="Lined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5">
    <w:name w:val="Lined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6">
    <w:name w:val="Lined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">
    <w:name w:val="Bordered &amp; Lined - Accent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1">
    <w:name w:val="Bordered &amp; Lined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2">
    <w:name w:val="Bordered &amp; Lined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3">
    <w:name w:val="Bordered &amp; Lined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4">
    <w:name w:val="Bordered &amp; Lined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5">
    <w:name w:val="Bordered &amp; Lined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6">
    <w:name w:val="Bordered &amp; Lined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">
    <w:name w:val="Bordered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1">
    <w:name w:val="Bordered - Accent 1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2">
    <w:name w:val="Bordered - Accent 2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3">
    <w:name w:val="Bordered - Accent 3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4">
    <w:name w:val="Bordered - Accent 4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5">
    <w:name w:val="Bordered - Accent 5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6">
    <w:name w:val="Bordered - Accent 6"/>
    <w:basedOn w:val="a1"/>
    <w:uiPriority w:val="99"/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ff2">
    <w:name w:val="Table Grid"/>
    <w:basedOn w:val="a1"/>
    <w:uiPriority w:val="99"/>
    <w:rPr>
      <w:sz w:val="24"/>
      <w:szCs w:val="24"/>
    </w:rPr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s://nexttehnika.ru/products/spo_istok-sm/pric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kupki.gov.ru/epz/contract/contractCard/common-info.html?reestrNumber=227240412602400069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zakupki.gov.ru/epz/contract/contractCard/common-info.html?reestrNumber=227240412602400069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1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 Юрий Владимирович</dc:creator>
  <dc:description/>
  <cp:lastModifiedBy>Бородин Роман Юрьевич</cp:lastModifiedBy>
  <cp:revision>90</cp:revision>
  <dcterms:created xsi:type="dcterms:W3CDTF">2025-08-12T23:18:00Z</dcterms:created>
  <dcterms:modified xsi:type="dcterms:W3CDTF">2026-10-08T03:31:00Z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ication">
    <vt:lpwstr>Р7-Офис/2025.2.2.831</vt:lpwstr>
  </property>
</Properties>
</file>