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clear" w:pos="708"/>
          <w:tab w:val="left" w:pos="3261" w:leader="none"/>
        </w:tabs>
        <w:spacing w:lineRule="auto" w:line="240" w:before="0" w:after="0"/>
        <w:jc w:val="right"/>
        <w:rPr>
          <w:rFonts w:ascii="Times New Roman" w:hAnsi="Times New Roman" w:cs="Times New Roman"/>
          <w:bCs/>
          <w:sz w:val="28"/>
          <w:szCs w:val="28"/>
        </w:rPr>
      </w:pPr>
      <w:r>
        <w:rPr>
          <w:rFonts w:cs="Times New Roman" w:ascii="Times New Roman" w:hAnsi="Times New Roman"/>
          <w:bCs/>
          <w:sz w:val="28"/>
          <w:szCs w:val="28"/>
        </w:rPr>
      </w:r>
    </w:p>
    <w:p>
      <w:pPr>
        <w:pStyle w:val="Normal"/>
        <w:tabs>
          <w:tab w:val="clear" w:pos="708"/>
          <w:tab w:val="left" w:pos="3261" w:leader="none"/>
        </w:tabs>
        <w:spacing w:lineRule="auto" w:line="240" w:before="0" w:after="0"/>
        <w:jc w:val="right"/>
        <w:rPr>
          <w:rFonts w:ascii="Times New Roman" w:hAnsi="Times New Roman" w:cs="Times New Roman"/>
          <w:bCs/>
          <w:sz w:val="28"/>
          <w:szCs w:val="28"/>
        </w:rPr>
      </w:pPr>
      <w:r>
        <w:rPr>
          <w:rFonts w:cs="Times New Roman" w:ascii="Times New Roman" w:hAnsi="Times New Roman"/>
          <w:bCs/>
          <w:sz w:val="28"/>
          <w:szCs w:val="28"/>
        </w:rPr>
        <w:t xml:space="preserve">Приложение </w:t>
      </w:r>
    </w:p>
    <w:p>
      <w:pPr>
        <w:pStyle w:val="Normal"/>
        <w:tabs>
          <w:tab w:val="clear" w:pos="708"/>
          <w:tab w:val="left" w:pos="3261" w:leader="none"/>
        </w:tabs>
        <w:spacing w:lineRule="auto" w:line="240" w:before="0" w:after="0"/>
        <w:jc w:val="right"/>
        <w:rPr>
          <w:rFonts w:ascii="Times New Roman" w:hAnsi="Times New Roman" w:cs="Times New Roman"/>
          <w:bCs/>
          <w:sz w:val="28"/>
          <w:szCs w:val="28"/>
        </w:rPr>
      </w:pPr>
      <w:r>
        <w:rPr>
          <w:rFonts w:cs="Times New Roman" w:ascii="Times New Roman" w:hAnsi="Times New Roman"/>
          <w:bCs/>
          <w:sz w:val="28"/>
          <w:szCs w:val="28"/>
        </w:rPr>
        <w:t xml:space="preserve">к приказу Министерства </w:t>
      </w:r>
    </w:p>
    <w:p>
      <w:pPr>
        <w:pStyle w:val="Normal"/>
        <w:tabs>
          <w:tab w:val="clear" w:pos="708"/>
          <w:tab w:val="left" w:pos="3261" w:leader="none"/>
        </w:tabs>
        <w:spacing w:lineRule="auto" w:line="240"/>
        <w:jc w:val="right"/>
        <w:rPr>
          <w:rFonts w:ascii="Times New Roman" w:hAnsi="Times New Roman" w:cs="Times New Roman"/>
          <w:bCs/>
          <w:sz w:val="28"/>
          <w:szCs w:val="28"/>
        </w:rPr>
      </w:pPr>
      <w:r>
        <w:rPr>
          <w:rFonts w:cs="Times New Roman" w:ascii="Times New Roman" w:hAnsi="Times New Roman"/>
          <w:bCs/>
          <w:sz w:val="28"/>
          <w:szCs w:val="28"/>
        </w:rPr>
        <w:t xml:space="preserve">№ </w:t>
      </w:r>
      <w:bookmarkStart w:id="0" w:name="_GoBack"/>
      <w:bookmarkEnd w:id="0"/>
      <w:r>
        <w:rPr>
          <w:rFonts w:cs="Times New Roman" w:ascii="Times New Roman" w:hAnsi="Times New Roman"/>
          <w:bCs/>
          <w:sz w:val="28"/>
          <w:szCs w:val="28"/>
        </w:rPr>
        <w:t>1291 от « 11 » августа 2026 года</w:t>
      </w:r>
    </w:p>
    <w:p>
      <w:pPr>
        <w:pStyle w:val="Normal"/>
        <w:tabs>
          <w:tab w:val="clear" w:pos="708"/>
          <w:tab w:val="left" w:pos="3261" w:leader="none"/>
        </w:tabs>
        <w:spacing w:lineRule="auto" w:line="240" w:before="0" w:after="0"/>
        <w:jc w:val="right"/>
        <w:rPr>
          <w:rFonts w:ascii="Times New Roman" w:hAnsi="Times New Roman" w:cs="Times New Roman"/>
          <w:bCs/>
          <w:sz w:val="28"/>
          <w:szCs w:val="28"/>
        </w:rPr>
      </w:pPr>
      <w:r>
        <w:rPr>
          <w:rFonts w:cs="Times New Roman" w:ascii="Times New Roman" w:hAnsi="Times New Roman"/>
          <w:bCs/>
          <w:sz w:val="28"/>
          <w:szCs w:val="28"/>
        </w:rPr>
        <w:t>Приложение № 3</w:t>
      </w:r>
    </w:p>
    <w:p>
      <w:pPr>
        <w:pStyle w:val="Normal"/>
        <w:spacing w:lineRule="auto" w:line="240" w:before="0" w:after="0"/>
        <w:contextualSpacing/>
        <w:jc w:val="right"/>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ТРЕБОВАНИЯ К СОДЕРЖАНИЮ, СОСТАВУ ЗАЯВКИ НА УЧАСТИЕ</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В ЗАКУПКЕ И ИНСТРУКЦИЯ ПО ЕЕ ЗАПОЛНЕНИЮ</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ind w:firstLine="709"/>
        <w:jc w:val="both"/>
        <w:rPr>
          <w:rFonts w:ascii="Times New Roman" w:hAnsi="Times New Roman" w:cs="Times New Roman"/>
          <w:sz w:val="20"/>
          <w:szCs w:val="20"/>
        </w:rPr>
      </w:pPr>
      <w:r>
        <w:rPr>
          <w:rFonts w:cs="Times New Roman" w:ascii="Times New Roman" w:hAnsi="Times New Roman"/>
          <w:sz w:val="20"/>
          <w:szCs w:val="20"/>
        </w:rPr>
        <w:t>Для участия в электронном аукционе заявка на участие в закупке, если иное не предусмотрено Федеральным законом «О контрактной системе в сфере закупок товаров, работ, услуг для обеспечения государственных и муниципальных нужд» от 05.04.2013 № 44-ФЗ (далее – Федеральный закон № 44-ФЗ), должна содержать:</w:t>
      </w:r>
    </w:p>
    <w:tbl>
      <w:tblPr>
        <w:tblStyle w:val="a3"/>
        <w:tblW w:w="14459"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815"/>
        <w:gridCol w:w="6096"/>
        <w:gridCol w:w="7548"/>
      </w:tblGrid>
      <w:tr>
        <w:trPr/>
        <w:tc>
          <w:tcPr>
            <w:tcW w:w="14459" w:type="dxa"/>
            <w:gridSpan w:val="3"/>
            <w:tcBorders/>
            <w:shd w:color="auto" w:fill="E2EFD9" w:themeFill="accent6" w:themeFillTint="33" w:val="clear"/>
          </w:tcPr>
          <w:p>
            <w:pPr>
              <w:pStyle w:val="Normal"/>
              <w:widowControl w:val="false"/>
              <w:suppressAutoHyphens w:val="true"/>
              <w:spacing w:lineRule="auto" w:line="240" w:before="0" w:after="0"/>
              <w:jc w:val="center"/>
              <w:rPr>
                <w:rFonts w:ascii="Times New Roman" w:hAnsi="Times New Roman" w:cs="Times New Roman"/>
                <w:b/>
                <w:b/>
                <w:sz w:val="20"/>
                <w:szCs w:val="20"/>
              </w:rPr>
            </w:pPr>
            <w:r>
              <w:rPr>
                <w:rFonts w:cs="Times New Roman" w:ascii="Times New Roman" w:hAnsi="Times New Roman"/>
                <w:b/>
                <w:sz w:val="22"/>
                <w:szCs w:val="20"/>
              </w:rPr>
            </w:r>
          </w:p>
          <w:p>
            <w:pPr>
              <w:pStyle w:val="Normal"/>
              <w:widowControl w:val="false"/>
              <w:suppressAutoHyphens w:val="true"/>
              <w:spacing w:lineRule="auto" w:line="240" w:before="0" w:after="0"/>
              <w:jc w:val="center"/>
              <w:rPr>
                <w:rFonts w:ascii="Times New Roman" w:hAnsi="Times New Roman" w:cs="Times New Roman"/>
                <w:b/>
                <w:b/>
                <w:sz w:val="24"/>
                <w:szCs w:val="24"/>
              </w:rPr>
            </w:pPr>
            <w:r>
              <w:rPr>
                <w:rFonts w:eastAsia="Calibri" w:cs="Times New Roman" w:ascii="Times New Roman" w:hAnsi="Times New Roman"/>
                <w:b/>
                <w:kern w:val="0"/>
                <w:sz w:val="24"/>
                <w:szCs w:val="24"/>
                <w:lang w:val="ru-RU" w:eastAsia="en-US" w:bidi="ar-SA"/>
              </w:rPr>
              <w:t>РАЗДЕЛ 1.</w:t>
            </w:r>
          </w:p>
          <w:p>
            <w:pPr>
              <w:pStyle w:val="Normal"/>
              <w:widowControl w:val="false"/>
              <w:suppressAutoHyphens w:val="true"/>
              <w:spacing w:lineRule="auto" w:line="240" w:before="0" w:after="0"/>
              <w:jc w:val="center"/>
              <w:rPr>
                <w:rFonts w:ascii="Times New Roman" w:hAnsi="Times New Roman" w:cs="Times New Roman"/>
                <w:b/>
                <w:b/>
                <w:sz w:val="24"/>
                <w:szCs w:val="24"/>
              </w:rPr>
            </w:pPr>
            <w:r>
              <w:rPr>
                <w:rFonts w:eastAsia="Calibri" w:cs="Times New Roman" w:ascii="Times New Roman" w:hAnsi="Times New Roman"/>
                <w:b/>
                <w:kern w:val="0"/>
                <w:sz w:val="24"/>
                <w:szCs w:val="24"/>
                <w:lang w:val="ru-RU" w:eastAsia="en-US" w:bidi="ar-SA"/>
              </w:rPr>
              <w:t>ИНФОРМАЦИЯ И ДОКУМЕНТЫ ОБ УЧАСТНИКЕ ЗАКУПКИ</w:t>
            </w:r>
          </w:p>
          <w:p>
            <w:pPr>
              <w:pStyle w:val="Normal"/>
              <w:widowControl w:val="false"/>
              <w:suppressAutoHyphens w:val="true"/>
              <w:spacing w:lineRule="auto" w:line="240" w:before="0" w:after="0"/>
              <w:jc w:val="center"/>
              <w:rPr>
                <w:rFonts w:ascii="Times New Roman" w:hAnsi="Times New Roman" w:cs="Times New Roman"/>
                <w:b/>
                <w:b/>
                <w:sz w:val="20"/>
                <w:szCs w:val="20"/>
              </w:rPr>
            </w:pPr>
            <w:r>
              <w:rPr>
                <w:rFonts w:cs="Times New Roman" w:ascii="Times New Roman" w:hAnsi="Times New Roman"/>
                <w:b/>
                <w:sz w:val="22"/>
                <w:szCs w:val="20"/>
              </w:rPr>
            </w:r>
          </w:p>
        </w:tc>
      </w:tr>
      <w:tr>
        <w:trPr/>
        <w:tc>
          <w:tcPr>
            <w:tcW w:w="81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1.1.</w:t>
            </w:r>
          </w:p>
        </w:tc>
        <w:tc>
          <w:tcPr>
            <w:tcW w:w="13644" w:type="dxa"/>
            <w:gridSpan w:val="2"/>
            <w:tcBorders/>
          </w:tcPr>
          <w:p>
            <w:pPr>
              <w:pStyle w:val="Normal"/>
              <w:widowControl w:val="false"/>
              <w:shd w:val="clear" w:color="auto" w:fill="FFFF00"/>
              <w:suppressAutoHyphens w:val="true"/>
              <w:spacing w:lineRule="auto" w:line="240" w:before="0" w:after="0"/>
              <w:jc w:val="both"/>
              <w:rPr>
                <w:rFonts w:ascii="Times New Roman" w:hAnsi="Times New Roman" w:cs="Times New Roman"/>
                <w:color w:val="000000" w:themeColor="text1"/>
                <w:sz w:val="20"/>
                <w:szCs w:val="20"/>
              </w:rPr>
            </w:pPr>
            <w:r>
              <w:rPr>
                <w:rFonts w:eastAsia="Calibri" w:cs="Times New Roman" w:ascii="Times New Roman" w:hAnsi="Times New Roman"/>
                <w:b/>
                <w:color w:val="000000" w:themeColor="text1"/>
                <w:kern w:val="0"/>
                <w:sz w:val="20"/>
                <w:szCs w:val="20"/>
                <w:lang w:val="ru-RU" w:eastAsia="en-US" w:bidi="ar-SA"/>
              </w:rPr>
              <w:t>НЕ ВКЛЮЧАЕТСЯ УЧАСТНИКОМ ЗАКУПКИ В ЗАЯВКУ НА УЧАСТИЕ В ЗАКУПКЕ.</w:t>
            </w:r>
            <w:r>
              <w:rPr>
                <w:rFonts w:eastAsia="Calibri" w:cs="Times New Roman" w:ascii="Times New Roman" w:hAnsi="Times New Roman"/>
                <w:i/>
                <w:kern w:val="0"/>
                <w:sz w:val="20"/>
                <w:szCs w:val="20"/>
                <w:lang w:val="ru-RU" w:eastAsia="en-US" w:bidi="ar-SA"/>
              </w:rPr>
              <w:t xml:space="preserve"> (пп. «а» п.1 ч.1 ст.43 Федерального закона</w:t>
            </w: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i/>
                <w:kern w:val="0"/>
                <w:sz w:val="20"/>
                <w:szCs w:val="20"/>
                <w:lang w:val="ru-RU" w:eastAsia="en-US" w:bidi="ar-SA"/>
              </w:rPr>
              <w:t>№ 44-ФЗ)</w:t>
            </w:r>
          </w:p>
          <w:p>
            <w:pPr>
              <w:pStyle w:val="Normal"/>
              <w:widowControl w:val="false"/>
              <w:suppressAutoHyphens w:val="true"/>
              <w:spacing w:lineRule="auto" w:line="240" w:before="0" w:after="0"/>
              <w:jc w:val="both"/>
              <w:rPr>
                <w:rFonts w:ascii="Times New Roman" w:hAnsi="Times New Roman" w:cs="Times New Roman"/>
                <w:i/>
                <w:i/>
                <w:color w:val="000000" w:themeColor="text1"/>
                <w:sz w:val="20"/>
                <w:szCs w:val="20"/>
              </w:rPr>
            </w:pPr>
            <w:r>
              <w:rPr>
                <w:rFonts w:eastAsia="Calibri" w:cs="Times New Roman" w:ascii="Times New Roman" w:hAnsi="Times New Roman"/>
                <w:i/>
                <w:kern w:val="0"/>
                <w:sz w:val="20"/>
                <w:szCs w:val="20"/>
                <w:lang w:val="ru-RU" w:eastAsia="en-US" w:bidi="ar-SA"/>
              </w:rPr>
              <w:t xml:space="preserve">Такие информация и документы направляются </w:t>
            </w:r>
            <w:r>
              <w:rPr>
                <w:rFonts w:eastAsia="Calibri" w:cs="Times New Roman" w:ascii="Times New Roman" w:hAnsi="Times New Roman"/>
                <w:i/>
                <w:color w:val="000000" w:themeColor="text1"/>
                <w:kern w:val="0"/>
                <w:sz w:val="20"/>
                <w:szCs w:val="20"/>
                <w:lang w:val="ru-RU" w:eastAsia="en-US" w:bidi="ar-SA"/>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 в сфере закупок.</w:t>
            </w:r>
          </w:p>
          <w:p>
            <w:pPr>
              <w:pStyle w:val="Normal"/>
              <w:widowControl w:val="false"/>
              <w:suppressAutoHyphens w:val="true"/>
              <w:spacing w:lineRule="auto" w:line="240" w:before="0" w:after="0"/>
              <w:jc w:val="both"/>
              <w:rPr>
                <w:rFonts w:ascii="Times New Roman" w:hAnsi="Times New Roman" w:cs="Times New Roman"/>
                <w:color w:val="000000" w:themeColor="text1"/>
                <w:sz w:val="20"/>
                <w:szCs w:val="20"/>
              </w:rPr>
            </w:pPr>
            <w:r>
              <w:rPr>
                <w:rFonts w:eastAsia="Calibri" w:cs="Times New Roman" w:ascii="Times New Roman" w:hAnsi="Times New Roman"/>
                <w:kern w:val="0"/>
                <w:sz w:val="20"/>
                <w:szCs w:val="20"/>
                <w:u w:val="single"/>
                <w:lang w:val="ru-RU" w:eastAsia="en-US" w:bidi="ar-SA"/>
              </w:rPr>
              <w:t>Полное и сокращенное (при наличии) наименование юридического лица</w:t>
            </w:r>
            <w:r>
              <w:rPr>
                <w:rFonts w:eastAsia="Calibri" w:cs="Times New Roman" w:ascii="Times New Roman" w:hAnsi="Times New Roman"/>
                <w:kern w:val="0"/>
                <w:sz w:val="20"/>
                <w:szCs w:val="20"/>
                <w:lang w:val="ru-RU" w:eastAsia="en-US" w:bidi="ar-SA"/>
              </w:rPr>
              <w:t>,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trPr/>
        <w:tc>
          <w:tcPr>
            <w:tcW w:w="81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1.2.</w:t>
            </w:r>
          </w:p>
        </w:tc>
        <w:tc>
          <w:tcPr>
            <w:tcW w:w="13644" w:type="dxa"/>
            <w:gridSpan w:val="2"/>
            <w:tcBorders/>
          </w:tcPr>
          <w:p>
            <w:pPr>
              <w:pStyle w:val="Normal"/>
              <w:widowControl w:val="false"/>
              <w:shd w:val="clear" w:color="auto" w:fill="FFFF00"/>
              <w:suppressAutoHyphens w:val="true"/>
              <w:spacing w:lineRule="auto" w:line="240" w:before="0" w:after="0"/>
              <w:jc w:val="both"/>
              <w:rPr>
                <w:rFonts w:ascii="Times New Roman" w:hAnsi="Times New Roman" w:cs="Times New Roman"/>
                <w:color w:val="000000" w:themeColor="text1"/>
                <w:sz w:val="20"/>
                <w:szCs w:val="20"/>
              </w:rPr>
            </w:pPr>
            <w:r>
              <w:rPr>
                <w:rFonts w:eastAsia="Calibri" w:cs="Times New Roman" w:ascii="Times New Roman" w:hAnsi="Times New Roman"/>
                <w:b/>
                <w:color w:val="000000" w:themeColor="text1"/>
                <w:kern w:val="0"/>
                <w:sz w:val="20"/>
                <w:szCs w:val="20"/>
                <w:lang w:val="ru-RU" w:eastAsia="en-US" w:bidi="ar-SA"/>
              </w:rPr>
              <w:t>НЕ ВКЛЮЧАЕТСЯ УЧАСТНИКОМ ЗАКУПКИ В ЗАЯВКУ НА УЧАСТИЕ В ЗАКУПКЕ.</w:t>
            </w:r>
            <w:r>
              <w:rPr>
                <w:rFonts w:eastAsia="Calibri" w:cs="Times New Roman" w:ascii="Times New Roman" w:hAnsi="Times New Roman"/>
                <w:i/>
                <w:kern w:val="0"/>
                <w:sz w:val="20"/>
                <w:szCs w:val="20"/>
                <w:lang w:val="ru-RU" w:eastAsia="en-US" w:bidi="ar-SA"/>
              </w:rPr>
              <w:t xml:space="preserve"> (пп. «б» п.1 ч.1 ст.43 Федерального закона</w:t>
            </w: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i/>
                <w:kern w:val="0"/>
                <w:sz w:val="20"/>
                <w:szCs w:val="20"/>
                <w:lang w:val="ru-RU" w:eastAsia="en-US" w:bidi="ar-SA"/>
              </w:rPr>
              <w:t>№ 44-ФЗ)</w:t>
            </w:r>
          </w:p>
          <w:p>
            <w:pPr>
              <w:pStyle w:val="Normal"/>
              <w:widowControl w:val="false"/>
              <w:suppressAutoHyphens w:val="true"/>
              <w:spacing w:lineRule="auto" w:line="240" w:before="0" w:after="0"/>
              <w:jc w:val="both"/>
              <w:rPr>
                <w:rFonts w:ascii="Times New Roman" w:hAnsi="Times New Roman" w:cs="Times New Roman"/>
                <w:i/>
                <w:i/>
                <w:color w:val="000000" w:themeColor="text1"/>
                <w:sz w:val="20"/>
                <w:szCs w:val="20"/>
              </w:rPr>
            </w:pPr>
            <w:r>
              <w:rPr>
                <w:rFonts w:eastAsia="Calibri" w:cs="Times New Roman" w:ascii="Times New Roman" w:hAnsi="Times New Roman"/>
                <w:i/>
                <w:kern w:val="0"/>
                <w:sz w:val="20"/>
                <w:szCs w:val="20"/>
                <w:lang w:val="ru-RU" w:eastAsia="en-US" w:bidi="ar-SA"/>
              </w:rPr>
              <w:t xml:space="preserve">Такие информация и документы направляются </w:t>
            </w:r>
            <w:r>
              <w:rPr>
                <w:rFonts w:eastAsia="Calibri" w:cs="Times New Roman" w:ascii="Times New Roman" w:hAnsi="Times New Roman"/>
                <w:i/>
                <w:color w:val="000000" w:themeColor="text1"/>
                <w:kern w:val="0"/>
                <w:sz w:val="20"/>
                <w:szCs w:val="20"/>
                <w:lang w:val="ru-RU" w:eastAsia="en-US" w:bidi="ar-SA"/>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 в сфере закупок.</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u w:val="single"/>
                <w:lang w:val="ru-RU" w:eastAsia="en-US" w:bidi="ar-SA"/>
              </w:rPr>
              <w:t>Фамилия, имя, отчество</w:t>
            </w:r>
            <w:r>
              <w:rPr>
                <w:rFonts w:eastAsia="Calibri" w:cs="Times New Roman" w:ascii="Times New Roman" w:hAnsi="Times New Roman"/>
                <w:kern w:val="0"/>
                <w:sz w:val="20"/>
                <w:szCs w:val="20"/>
                <w:lang w:val="ru-RU" w:eastAsia="en-US" w:bidi="ar-SA"/>
              </w:rPr>
              <w:t xml:space="preserve">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trPr/>
        <w:tc>
          <w:tcPr>
            <w:tcW w:w="81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1.3.</w:t>
            </w:r>
          </w:p>
        </w:tc>
        <w:tc>
          <w:tcPr>
            <w:tcW w:w="13644" w:type="dxa"/>
            <w:gridSpan w:val="2"/>
            <w:tcBorders/>
          </w:tcPr>
          <w:p>
            <w:pPr>
              <w:pStyle w:val="Normal"/>
              <w:widowControl w:val="false"/>
              <w:shd w:val="clear" w:color="auto" w:fill="FFFF00"/>
              <w:suppressAutoHyphens w:val="true"/>
              <w:spacing w:lineRule="auto" w:line="240" w:before="0" w:after="0"/>
              <w:jc w:val="both"/>
              <w:rPr>
                <w:rFonts w:ascii="Times New Roman" w:hAnsi="Times New Roman" w:cs="Times New Roman"/>
                <w:color w:val="000000" w:themeColor="text1"/>
                <w:sz w:val="20"/>
                <w:szCs w:val="20"/>
              </w:rPr>
            </w:pPr>
            <w:r>
              <w:rPr>
                <w:rFonts w:eastAsia="Calibri" w:cs="Times New Roman" w:ascii="Times New Roman" w:hAnsi="Times New Roman"/>
                <w:b/>
                <w:color w:val="000000" w:themeColor="text1"/>
                <w:kern w:val="0"/>
                <w:sz w:val="20"/>
                <w:szCs w:val="20"/>
                <w:lang w:val="ru-RU" w:eastAsia="en-US" w:bidi="ar-SA"/>
              </w:rPr>
              <w:t>НЕ ВКЛЮЧАЕТСЯ УЧАСТНИКОМ ЗАКУПКИ В ЗАЯВКУ НА УЧАСТИЕ В ЗАКУПКЕ.</w:t>
            </w:r>
            <w:r>
              <w:rPr>
                <w:rFonts w:eastAsia="Calibri" w:cs="Times New Roman" w:ascii="Times New Roman" w:hAnsi="Times New Roman"/>
                <w:i/>
                <w:kern w:val="0"/>
                <w:sz w:val="20"/>
                <w:szCs w:val="20"/>
                <w:lang w:val="ru-RU" w:eastAsia="en-US" w:bidi="ar-SA"/>
              </w:rPr>
              <w:t xml:space="preserve"> (пп. «в» п.1 ч.1 ст.43 Федерального закона</w:t>
            </w: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i/>
                <w:kern w:val="0"/>
                <w:sz w:val="20"/>
                <w:szCs w:val="20"/>
                <w:lang w:val="ru-RU" w:eastAsia="en-US" w:bidi="ar-SA"/>
              </w:rPr>
              <w:t>№ 44-ФЗ)</w:t>
            </w:r>
          </w:p>
          <w:p>
            <w:pPr>
              <w:pStyle w:val="Normal"/>
              <w:widowControl w:val="false"/>
              <w:suppressAutoHyphens w:val="true"/>
              <w:spacing w:lineRule="auto" w:line="240" w:before="0" w:after="0"/>
              <w:jc w:val="both"/>
              <w:rPr>
                <w:rFonts w:ascii="Times New Roman" w:hAnsi="Times New Roman" w:cs="Times New Roman"/>
                <w:i/>
                <w:i/>
                <w:color w:val="000000" w:themeColor="text1"/>
                <w:sz w:val="20"/>
                <w:szCs w:val="20"/>
              </w:rPr>
            </w:pPr>
            <w:r>
              <w:rPr>
                <w:rFonts w:eastAsia="Calibri" w:cs="Times New Roman" w:ascii="Times New Roman" w:hAnsi="Times New Roman"/>
                <w:i/>
                <w:kern w:val="0"/>
                <w:sz w:val="20"/>
                <w:szCs w:val="20"/>
                <w:lang w:val="ru-RU" w:eastAsia="en-US" w:bidi="ar-SA"/>
              </w:rPr>
              <w:t xml:space="preserve">Такие информация и документы направляются </w:t>
            </w:r>
            <w:r>
              <w:rPr>
                <w:rFonts w:eastAsia="Calibri" w:cs="Times New Roman" w:ascii="Times New Roman" w:hAnsi="Times New Roman"/>
                <w:i/>
                <w:color w:val="000000" w:themeColor="text1"/>
                <w:kern w:val="0"/>
                <w:sz w:val="20"/>
                <w:szCs w:val="20"/>
                <w:lang w:val="ru-RU" w:eastAsia="en-US" w:bidi="ar-SA"/>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 в сфере закупок.</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trPr/>
        <w:tc>
          <w:tcPr>
            <w:tcW w:w="81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1.4.</w:t>
            </w:r>
          </w:p>
        </w:tc>
        <w:tc>
          <w:tcPr>
            <w:tcW w:w="13644" w:type="dxa"/>
            <w:gridSpan w:val="2"/>
            <w:tcBorders/>
          </w:tcPr>
          <w:p>
            <w:pPr>
              <w:pStyle w:val="Normal"/>
              <w:widowControl w:val="false"/>
              <w:shd w:val="clear" w:color="auto" w:fill="FFFF00"/>
              <w:suppressAutoHyphens w:val="true"/>
              <w:spacing w:lineRule="auto" w:line="240" w:before="0" w:after="0"/>
              <w:jc w:val="both"/>
              <w:rPr>
                <w:rFonts w:ascii="Times New Roman" w:hAnsi="Times New Roman" w:cs="Times New Roman"/>
                <w:color w:val="000000" w:themeColor="text1"/>
                <w:sz w:val="20"/>
                <w:szCs w:val="20"/>
              </w:rPr>
            </w:pPr>
            <w:r>
              <w:rPr>
                <w:rFonts w:eastAsia="Calibri" w:cs="Times New Roman" w:ascii="Times New Roman" w:hAnsi="Times New Roman"/>
                <w:b/>
                <w:color w:val="000000" w:themeColor="text1"/>
                <w:kern w:val="0"/>
                <w:sz w:val="20"/>
                <w:szCs w:val="20"/>
                <w:lang w:val="ru-RU" w:eastAsia="en-US" w:bidi="ar-SA"/>
              </w:rPr>
              <w:t>НЕ ВКЛЮЧАЕТСЯ УЧАСТНИКОМ ЗАКУПКИ В ЗАЯВКУ НА УЧАСТИЕ В ЗАКУПКЕ.</w:t>
            </w:r>
            <w:r>
              <w:rPr>
                <w:rFonts w:eastAsia="Calibri" w:cs="Times New Roman" w:ascii="Times New Roman" w:hAnsi="Times New Roman"/>
                <w:i/>
                <w:kern w:val="0"/>
                <w:sz w:val="20"/>
                <w:szCs w:val="20"/>
                <w:lang w:val="ru-RU" w:eastAsia="en-US" w:bidi="ar-SA"/>
              </w:rPr>
              <w:t xml:space="preserve"> (пп. «г» п.1 ч.1 ст.43 Федерального закона</w:t>
            </w: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i/>
                <w:kern w:val="0"/>
                <w:sz w:val="20"/>
                <w:szCs w:val="20"/>
                <w:lang w:val="ru-RU" w:eastAsia="en-US" w:bidi="ar-SA"/>
              </w:rPr>
              <w:t>№ 44-ФЗ)</w:t>
            </w:r>
          </w:p>
          <w:p>
            <w:pPr>
              <w:pStyle w:val="Normal"/>
              <w:widowControl w:val="false"/>
              <w:suppressAutoHyphens w:val="true"/>
              <w:spacing w:lineRule="auto" w:line="240" w:before="0" w:after="0"/>
              <w:jc w:val="both"/>
              <w:rPr>
                <w:rFonts w:ascii="Times New Roman" w:hAnsi="Times New Roman" w:cs="Times New Roman"/>
                <w:i/>
                <w:i/>
                <w:color w:val="000000" w:themeColor="text1"/>
                <w:sz w:val="20"/>
                <w:szCs w:val="20"/>
              </w:rPr>
            </w:pPr>
            <w:r>
              <w:rPr>
                <w:rFonts w:eastAsia="Calibri" w:cs="Times New Roman" w:ascii="Times New Roman" w:hAnsi="Times New Roman"/>
                <w:i/>
                <w:kern w:val="0"/>
                <w:sz w:val="20"/>
                <w:szCs w:val="20"/>
                <w:lang w:val="ru-RU" w:eastAsia="en-US" w:bidi="ar-SA"/>
              </w:rPr>
              <w:t xml:space="preserve">Такие информация и документы направляются </w:t>
            </w:r>
            <w:r>
              <w:rPr>
                <w:rFonts w:eastAsia="Calibri" w:cs="Times New Roman" w:ascii="Times New Roman" w:hAnsi="Times New Roman"/>
                <w:i/>
                <w:color w:val="000000" w:themeColor="text1"/>
                <w:kern w:val="0"/>
                <w:sz w:val="20"/>
                <w:szCs w:val="20"/>
                <w:lang w:val="ru-RU" w:eastAsia="en-US" w:bidi="ar-SA"/>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 в сфере закупок.</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u w:val="single"/>
                <w:lang w:val="ru-RU" w:eastAsia="en-US" w:bidi="ar-SA"/>
              </w:rPr>
              <w:t>Адрес юридического лица</w:t>
            </w:r>
            <w:r>
              <w:rPr>
                <w:rFonts w:eastAsia="Calibri" w:cs="Times New Roman" w:ascii="Times New Roman" w:hAnsi="Times New Roman"/>
                <w:kern w:val="0"/>
                <w:sz w:val="20"/>
                <w:szCs w:val="20"/>
                <w:lang w:val="ru-RU" w:eastAsia="en-US" w:bidi="ar-SA"/>
              </w:rPr>
              <w:t>,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trPr/>
        <w:tc>
          <w:tcPr>
            <w:tcW w:w="81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1.5.</w:t>
            </w:r>
          </w:p>
        </w:tc>
        <w:tc>
          <w:tcPr>
            <w:tcW w:w="13644" w:type="dxa"/>
            <w:gridSpan w:val="2"/>
            <w:tcBorders/>
          </w:tcPr>
          <w:p>
            <w:pPr>
              <w:pStyle w:val="Normal"/>
              <w:widowControl w:val="false"/>
              <w:shd w:val="clear" w:color="auto" w:fill="FFFF00"/>
              <w:suppressAutoHyphens w:val="true"/>
              <w:spacing w:lineRule="auto" w:line="240" w:before="0" w:after="0"/>
              <w:jc w:val="both"/>
              <w:rPr>
                <w:rFonts w:ascii="Times New Roman" w:hAnsi="Times New Roman" w:cs="Times New Roman"/>
                <w:color w:val="000000" w:themeColor="text1"/>
                <w:sz w:val="20"/>
                <w:szCs w:val="20"/>
              </w:rPr>
            </w:pPr>
            <w:r>
              <w:rPr>
                <w:rFonts w:eastAsia="Calibri" w:cs="Times New Roman" w:ascii="Times New Roman" w:hAnsi="Times New Roman"/>
                <w:b/>
                <w:color w:val="000000" w:themeColor="text1"/>
                <w:kern w:val="0"/>
                <w:sz w:val="20"/>
                <w:szCs w:val="20"/>
                <w:lang w:val="ru-RU" w:eastAsia="en-US" w:bidi="ar-SA"/>
              </w:rPr>
              <w:t>НЕ ВКЛЮЧАЕТСЯ УЧАСТНИКОМ ЗАКУПКИ В ЗАЯВКУ НА УЧАСТИЕ В ЗАКУПКЕ.</w:t>
            </w:r>
            <w:r>
              <w:rPr>
                <w:rFonts w:eastAsia="Calibri" w:cs="Times New Roman" w:ascii="Times New Roman" w:hAnsi="Times New Roman"/>
                <w:i/>
                <w:kern w:val="0"/>
                <w:sz w:val="20"/>
                <w:szCs w:val="20"/>
                <w:lang w:val="ru-RU" w:eastAsia="en-US" w:bidi="ar-SA"/>
              </w:rPr>
              <w:t xml:space="preserve"> (пп. «д» п.1 ч.1 ст.43 Федерального закона</w:t>
            </w: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i/>
                <w:kern w:val="0"/>
                <w:sz w:val="20"/>
                <w:szCs w:val="20"/>
                <w:lang w:val="ru-RU" w:eastAsia="en-US" w:bidi="ar-SA"/>
              </w:rPr>
              <w:t>№ 44-ФЗ)</w:t>
            </w:r>
          </w:p>
          <w:p>
            <w:pPr>
              <w:pStyle w:val="Normal"/>
              <w:widowControl w:val="false"/>
              <w:suppressAutoHyphens w:val="true"/>
              <w:spacing w:lineRule="auto" w:line="240" w:before="0" w:after="0"/>
              <w:jc w:val="both"/>
              <w:rPr>
                <w:rFonts w:ascii="Times New Roman" w:hAnsi="Times New Roman" w:cs="Times New Roman"/>
                <w:i/>
                <w:i/>
                <w:color w:val="000000" w:themeColor="text1"/>
                <w:sz w:val="20"/>
                <w:szCs w:val="20"/>
              </w:rPr>
            </w:pPr>
            <w:r>
              <w:rPr>
                <w:rFonts w:eastAsia="Calibri" w:cs="Times New Roman" w:ascii="Times New Roman" w:hAnsi="Times New Roman"/>
                <w:i/>
                <w:kern w:val="0"/>
                <w:sz w:val="20"/>
                <w:szCs w:val="20"/>
                <w:lang w:val="ru-RU" w:eastAsia="en-US" w:bidi="ar-SA"/>
              </w:rPr>
              <w:t xml:space="preserve">Такие информация и документы направляются </w:t>
            </w:r>
            <w:r>
              <w:rPr>
                <w:rFonts w:eastAsia="Calibri" w:cs="Times New Roman" w:ascii="Times New Roman" w:hAnsi="Times New Roman"/>
                <w:i/>
                <w:color w:val="000000" w:themeColor="text1"/>
                <w:kern w:val="0"/>
                <w:sz w:val="20"/>
                <w:szCs w:val="20"/>
                <w:lang w:val="ru-RU" w:eastAsia="en-US" w:bidi="ar-SA"/>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 в сфере закупок.</w:t>
            </w:r>
          </w:p>
          <w:p>
            <w:pPr>
              <w:pStyle w:val="Normal"/>
              <w:widowControl w:val="false"/>
              <w:suppressAutoHyphens w:val="true"/>
              <w:spacing w:lineRule="auto" w:line="240" w:before="0" w:after="0"/>
              <w:jc w:val="both"/>
              <w:rPr>
                <w:rFonts w:ascii="Times New Roman" w:hAnsi="Times New Roman" w:cs="Times New Roman"/>
                <w:sz w:val="20"/>
                <w:szCs w:val="20"/>
              </w:rPr>
            </w:pPr>
            <w:r>
              <w:rPr>
                <w:rFonts w:cs="Times New Roman" w:ascii="Times New Roman" w:hAnsi="Times New Roman"/>
                <w:sz w:val="22"/>
                <w:szCs w:val="20"/>
              </w:rPr>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u w:val="single"/>
                <w:lang w:val="ru-RU" w:eastAsia="en-US" w:bidi="ar-SA"/>
              </w:rPr>
              <w:t>Копия документа, удостоверяющего личность участника</w:t>
            </w:r>
            <w:r>
              <w:rPr>
                <w:rFonts w:eastAsia="Calibri" w:cs="Times New Roman" w:ascii="Times New Roman" w:hAnsi="Times New Roman"/>
                <w:kern w:val="0"/>
                <w:sz w:val="20"/>
                <w:szCs w:val="20"/>
                <w:lang w:val="ru-RU" w:eastAsia="en-US" w:bidi="ar-SA"/>
              </w:rPr>
              <w:t xml:space="preserve">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trPr/>
        <w:tc>
          <w:tcPr>
            <w:tcW w:w="81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1.6.</w:t>
            </w:r>
          </w:p>
        </w:tc>
        <w:tc>
          <w:tcPr>
            <w:tcW w:w="13644" w:type="dxa"/>
            <w:gridSpan w:val="2"/>
            <w:tcBorders/>
          </w:tcPr>
          <w:p>
            <w:pPr>
              <w:pStyle w:val="Normal"/>
              <w:widowControl w:val="false"/>
              <w:shd w:val="clear" w:color="auto" w:fill="FFFF00"/>
              <w:suppressAutoHyphens w:val="true"/>
              <w:spacing w:lineRule="auto" w:line="240" w:before="0" w:after="0"/>
              <w:jc w:val="both"/>
              <w:rPr>
                <w:rFonts w:ascii="Times New Roman" w:hAnsi="Times New Roman" w:cs="Times New Roman"/>
                <w:color w:val="000000" w:themeColor="text1"/>
                <w:sz w:val="20"/>
                <w:szCs w:val="20"/>
              </w:rPr>
            </w:pPr>
            <w:r>
              <w:rPr>
                <w:rFonts w:eastAsia="Calibri" w:cs="Times New Roman" w:ascii="Times New Roman" w:hAnsi="Times New Roman"/>
                <w:b/>
                <w:color w:val="000000" w:themeColor="text1"/>
                <w:kern w:val="0"/>
                <w:sz w:val="20"/>
                <w:szCs w:val="20"/>
                <w:lang w:val="ru-RU" w:eastAsia="en-US" w:bidi="ar-SA"/>
              </w:rPr>
              <w:t>НЕ ВКЛЮЧАЕТСЯ УЧАСТНИКОМ ЗАКУПКИ В ЗАЯВКУ НА УЧАСТИЕ В ЗАКУПКЕ.</w:t>
            </w:r>
            <w:r>
              <w:rPr>
                <w:rFonts w:eastAsia="Calibri" w:cs="Times New Roman" w:ascii="Times New Roman" w:hAnsi="Times New Roman"/>
                <w:i/>
                <w:kern w:val="0"/>
                <w:sz w:val="20"/>
                <w:szCs w:val="20"/>
                <w:lang w:val="ru-RU" w:eastAsia="en-US" w:bidi="ar-SA"/>
              </w:rPr>
              <w:t xml:space="preserve"> (пп. «е» п.1 ч.1 ст.43 Федерального закона</w:t>
            </w: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i/>
                <w:kern w:val="0"/>
                <w:sz w:val="20"/>
                <w:szCs w:val="20"/>
                <w:lang w:val="ru-RU" w:eastAsia="en-US" w:bidi="ar-SA"/>
              </w:rPr>
              <w:t>№ 44-ФЗ)</w:t>
            </w:r>
          </w:p>
          <w:p>
            <w:pPr>
              <w:pStyle w:val="Normal"/>
              <w:widowControl w:val="false"/>
              <w:suppressAutoHyphens w:val="true"/>
              <w:spacing w:lineRule="auto" w:line="240" w:before="0" w:after="0"/>
              <w:jc w:val="both"/>
              <w:rPr>
                <w:rFonts w:ascii="Times New Roman" w:hAnsi="Times New Roman" w:cs="Times New Roman"/>
                <w:i/>
                <w:i/>
                <w:color w:val="000000" w:themeColor="text1"/>
                <w:sz w:val="20"/>
                <w:szCs w:val="20"/>
              </w:rPr>
            </w:pPr>
            <w:r>
              <w:rPr>
                <w:rFonts w:eastAsia="Calibri" w:cs="Times New Roman" w:ascii="Times New Roman" w:hAnsi="Times New Roman"/>
                <w:i/>
                <w:kern w:val="0"/>
                <w:sz w:val="20"/>
                <w:szCs w:val="20"/>
                <w:lang w:val="ru-RU" w:eastAsia="en-US" w:bidi="ar-SA"/>
              </w:rPr>
              <w:t xml:space="preserve">Такие информация и документы направляются </w:t>
            </w:r>
            <w:r>
              <w:rPr>
                <w:rFonts w:eastAsia="Calibri" w:cs="Times New Roman" w:ascii="Times New Roman" w:hAnsi="Times New Roman"/>
                <w:i/>
                <w:color w:val="000000" w:themeColor="text1"/>
                <w:kern w:val="0"/>
                <w:sz w:val="20"/>
                <w:szCs w:val="20"/>
                <w:lang w:val="ru-RU" w:eastAsia="en-US" w:bidi="ar-SA"/>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 в сфере закупок.</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u w:val="single"/>
                <w:lang w:val="ru-RU" w:eastAsia="en-US" w:bidi="ar-SA"/>
              </w:rPr>
              <w:t>Идентификационный номер налогоплательщика</w:t>
            </w:r>
            <w:r>
              <w:rPr>
                <w:rFonts w:eastAsia="Calibri" w:cs="Times New Roman" w:ascii="Times New Roman" w:hAnsi="Times New Roman"/>
                <w:kern w:val="0"/>
                <w:sz w:val="20"/>
                <w:szCs w:val="20"/>
                <w:lang w:val="ru-RU" w:eastAsia="en-US" w:bidi="ar-SA"/>
              </w:rPr>
              <w:t xml:space="preserve">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r>
      <w:tr>
        <w:trPr/>
        <w:tc>
          <w:tcPr>
            <w:tcW w:w="81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1.7.</w:t>
            </w:r>
          </w:p>
        </w:tc>
        <w:tc>
          <w:tcPr>
            <w:tcW w:w="13644" w:type="dxa"/>
            <w:gridSpan w:val="2"/>
            <w:tcBorders/>
          </w:tcPr>
          <w:p>
            <w:pPr>
              <w:pStyle w:val="Normal"/>
              <w:widowControl w:val="false"/>
              <w:shd w:val="clear" w:color="auto" w:fill="FFFF00"/>
              <w:suppressAutoHyphens w:val="true"/>
              <w:spacing w:lineRule="auto" w:line="240" w:before="0" w:after="0"/>
              <w:jc w:val="both"/>
              <w:rPr>
                <w:rFonts w:ascii="Times New Roman" w:hAnsi="Times New Roman" w:cs="Times New Roman"/>
                <w:color w:val="000000" w:themeColor="text1"/>
                <w:sz w:val="20"/>
                <w:szCs w:val="20"/>
              </w:rPr>
            </w:pPr>
            <w:r>
              <w:rPr>
                <w:rFonts w:eastAsia="Calibri" w:cs="Times New Roman" w:ascii="Times New Roman" w:hAnsi="Times New Roman"/>
                <w:b/>
                <w:color w:val="000000" w:themeColor="text1"/>
                <w:kern w:val="0"/>
                <w:sz w:val="20"/>
                <w:szCs w:val="20"/>
                <w:lang w:val="ru-RU" w:eastAsia="en-US" w:bidi="ar-SA"/>
              </w:rPr>
              <w:t>НЕ ВКЛЮЧАЕТСЯ УЧАСТНИКОМ ЗАКУПКИ В ЗАЯВКУ НА УЧАСТИЕ В ЗАКУПКЕ.</w:t>
            </w:r>
            <w:r>
              <w:rPr>
                <w:rFonts w:eastAsia="Calibri" w:cs="Times New Roman" w:ascii="Times New Roman" w:hAnsi="Times New Roman"/>
                <w:i/>
                <w:kern w:val="0"/>
                <w:sz w:val="20"/>
                <w:szCs w:val="20"/>
                <w:lang w:val="ru-RU" w:eastAsia="en-US" w:bidi="ar-SA"/>
              </w:rPr>
              <w:t xml:space="preserve"> (пп. «ж» п.1 ч.1 ст.43 Федерального закона</w:t>
            </w: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i/>
                <w:kern w:val="0"/>
                <w:sz w:val="20"/>
                <w:szCs w:val="20"/>
                <w:lang w:val="ru-RU" w:eastAsia="en-US" w:bidi="ar-SA"/>
              </w:rPr>
              <w:t>№ 44-ФЗ)</w:t>
            </w:r>
          </w:p>
          <w:p>
            <w:pPr>
              <w:pStyle w:val="Normal"/>
              <w:widowControl w:val="false"/>
              <w:suppressAutoHyphens w:val="true"/>
              <w:spacing w:lineRule="auto" w:line="240" w:before="0" w:after="0"/>
              <w:jc w:val="both"/>
              <w:rPr>
                <w:rFonts w:ascii="Times New Roman" w:hAnsi="Times New Roman" w:cs="Times New Roman"/>
                <w:i/>
                <w:i/>
                <w:color w:val="000000" w:themeColor="text1"/>
                <w:sz w:val="20"/>
                <w:szCs w:val="20"/>
              </w:rPr>
            </w:pPr>
            <w:r>
              <w:rPr>
                <w:rFonts w:eastAsia="Calibri" w:cs="Times New Roman" w:ascii="Times New Roman" w:hAnsi="Times New Roman"/>
                <w:i/>
                <w:kern w:val="0"/>
                <w:sz w:val="20"/>
                <w:szCs w:val="20"/>
                <w:lang w:val="ru-RU" w:eastAsia="en-US" w:bidi="ar-SA"/>
              </w:rPr>
              <w:t xml:space="preserve">Такие информация и документы направляются </w:t>
            </w:r>
            <w:r>
              <w:rPr>
                <w:rFonts w:eastAsia="Calibri" w:cs="Times New Roman" w:ascii="Times New Roman" w:hAnsi="Times New Roman"/>
                <w:i/>
                <w:color w:val="000000" w:themeColor="text1"/>
                <w:kern w:val="0"/>
                <w:sz w:val="20"/>
                <w:szCs w:val="20"/>
                <w:lang w:val="ru-RU" w:eastAsia="en-US" w:bidi="ar-SA"/>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 в сфере закупок.</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u w:val="single"/>
                <w:lang w:val="ru-RU" w:eastAsia="en-US" w:bidi="ar-SA"/>
              </w:rPr>
              <w:t>Выписка из единого государственного реестра</w:t>
            </w:r>
            <w:r>
              <w:rPr>
                <w:rFonts w:eastAsia="Calibri" w:cs="Times New Roman" w:ascii="Times New Roman" w:hAnsi="Times New Roman"/>
                <w:kern w:val="0"/>
                <w:sz w:val="20"/>
                <w:szCs w:val="20"/>
                <w:lang w:val="ru-RU" w:eastAsia="en-US" w:bidi="ar-SA"/>
              </w:rPr>
              <w:t xml:space="preserve">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r>
      <w:tr>
        <w:trPr/>
        <w:tc>
          <w:tcPr>
            <w:tcW w:w="81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1.8.</w:t>
            </w:r>
          </w:p>
        </w:tc>
        <w:tc>
          <w:tcPr>
            <w:tcW w:w="13644" w:type="dxa"/>
            <w:gridSpan w:val="2"/>
            <w:tcBorders/>
          </w:tcPr>
          <w:p>
            <w:pPr>
              <w:pStyle w:val="Normal"/>
              <w:widowControl w:val="false"/>
              <w:shd w:val="clear" w:color="auto" w:fill="FFFF00"/>
              <w:suppressAutoHyphens w:val="true"/>
              <w:spacing w:lineRule="auto" w:line="240" w:before="0" w:after="0"/>
              <w:jc w:val="both"/>
              <w:rPr>
                <w:rFonts w:ascii="Times New Roman" w:hAnsi="Times New Roman" w:cs="Times New Roman"/>
                <w:color w:val="000000" w:themeColor="text1"/>
                <w:sz w:val="20"/>
                <w:szCs w:val="20"/>
              </w:rPr>
            </w:pPr>
            <w:r>
              <w:rPr>
                <w:rFonts w:eastAsia="Calibri" w:cs="Times New Roman" w:ascii="Times New Roman" w:hAnsi="Times New Roman"/>
                <w:b/>
                <w:color w:val="000000" w:themeColor="text1"/>
                <w:kern w:val="0"/>
                <w:sz w:val="20"/>
                <w:szCs w:val="20"/>
                <w:lang w:val="ru-RU" w:eastAsia="en-US" w:bidi="ar-SA"/>
              </w:rPr>
              <w:t>НЕ ВКЛЮЧАЕТСЯ УЧАСТНИКОМ ЗАКУПКИ В ЗАЯВКУ НА УЧАСТИЕ В ЗАКУПКЕ.</w:t>
            </w:r>
            <w:r>
              <w:rPr>
                <w:rFonts w:eastAsia="Calibri" w:cs="Times New Roman" w:ascii="Times New Roman" w:hAnsi="Times New Roman"/>
                <w:i/>
                <w:kern w:val="0"/>
                <w:sz w:val="20"/>
                <w:szCs w:val="20"/>
                <w:lang w:val="ru-RU" w:eastAsia="en-US" w:bidi="ar-SA"/>
              </w:rPr>
              <w:t xml:space="preserve"> (пп. «з» п.1 ч.1 ст.43 Федерального закона</w:t>
            </w: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i/>
                <w:kern w:val="0"/>
                <w:sz w:val="20"/>
                <w:szCs w:val="20"/>
                <w:lang w:val="ru-RU" w:eastAsia="en-US" w:bidi="ar-SA"/>
              </w:rPr>
              <w:t>№ 44-ФЗ)</w:t>
            </w:r>
          </w:p>
          <w:p>
            <w:pPr>
              <w:pStyle w:val="Normal"/>
              <w:widowControl w:val="false"/>
              <w:suppressAutoHyphens w:val="true"/>
              <w:spacing w:lineRule="auto" w:line="240" w:before="0" w:after="0"/>
              <w:jc w:val="both"/>
              <w:rPr>
                <w:rFonts w:ascii="Times New Roman" w:hAnsi="Times New Roman" w:cs="Times New Roman"/>
                <w:i/>
                <w:i/>
                <w:color w:val="000000" w:themeColor="text1"/>
                <w:sz w:val="20"/>
                <w:szCs w:val="20"/>
              </w:rPr>
            </w:pPr>
            <w:r>
              <w:rPr>
                <w:rFonts w:eastAsia="Calibri" w:cs="Times New Roman" w:ascii="Times New Roman" w:hAnsi="Times New Roman"/>
                <w:i/>
                <w:kern w:val="0"/>
                <w:sz w:val="20"/>
                <w:szCs w:val="20"/>
                <w:lang w:val="ru-RU" w:eastAsia="en-US" w:bidi="ar-SA"/>
              </w:rPr>
              <w:t xml:space="preserve">Такие информация и документы направляются </w:t>
            </w:r>
            <w:r>
              <w:rPr>
                <w:rFonts w:eastAsia="Calibri" w:cs="Times New Roman" w:ascii="Times New Roman" w:hAnsi="Times New Roman"/>
                <w:i/>
                <w:color w:val="000000" w:themeColor="text1"/>
                <w:kern w:val="0"/>
                <w:sz w:val="20"/>
                <w:szCs w:val="20"/>
                <w:lang w:val="ru-RU" w:eastAsia="en-US" w:bidi="ar-SA"/>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 в сфере закупок.</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 xml:space="preserve">Надлежащим образом заверенный </w:t>
            </w:r>
            <w:r>
              <w:rPr>
                <w:rFonts w:eastAsia="Calibri" w:cs="Times New Roman" w:ascii="Times New Roman" w:hAnsi="Times New Roman"/>
                <w:kern w:val="0"/>
                <w:sz w:val="20"/>
                <w:szCs w:val="20"/>
                <w:u w:val="single"/>
                <w:lang w:val="ru-RU" w:eastAsia="en-US" w:bidi="ar-SA"/>
              </w:rPr>
              <w:t>перевод на русский язык документов</w:t>
            </w:r>
            <w:r>
              <w:rPr>
                <w:rFonts w:eastAsia="Calibri" w:cs="Times New Roman" w:ascii="Times New Roman" w:hAnsi="Times New Roman"/>
                <w:kern w:val="0"/>
                <w:sz w:val="20"/>
                <w:szCs w:val="20"/>
                <w:lang w:val="ru-RU" w:eastAsia="en-US" w:bidi="ar-SA"/>
              </w:rPr>
              <w:t xml:space="preserve">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trPr/>
        <w:tc>
          <w:tcPr>
            <w:tcW w:w="81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1.9.</w:t>
            </w:r>
          </w:p>
        </w:tc>
        <w:tc>
          <w:tcPr>
            <w:tcW w:w="13644" w:type="dxa"/>
            <w:gridSpan w:val="2"/>
            <w:tcBorders/>
          </w:tcPr>
          <w:p>
            <w:pPr>
              <w:pStyle w:val="Normal"/>
              <w:widowControl w:val="false"/>
              <w:shd w:val="clear" w:color="auto" w:fill="FFFF00"/>
              <w:suppressAutoHyphens w:val="true"/>
              <w:spacing w:lineRule="auto" w:line="240" w:before="0" w:after="0"/>
              <w:jc w:val="both"/>
              <w:rPr>
                <w:rFonts w:ascii="Times New Roman" w:hAnsi="Times New Roman" w:cs="Times New Roman"/>
                <w:i/>
                <w:i/>
                <w:sz w:val="20"/>
                <w:szCs w:val="20"/>
              </w:rPr>
            </w:pPr>
            <w:r>
              <w:rPr>
                <w:rFonts w:eastAsia="Calibri" w:cs="Times New Roman" w:ascii="Times New Roman" w:hAnsi="Times New Roman"/>
                <w:b/>
                <w:color w:val="000000" w:themeColor="text1"/>
                <w:kern w:val="0"/>
                <w:sz w:val="20"/>
                <w:szCs w:val="20"/>
                <w:lang w:val="ru-RU" w:eastAsia="en-US" w:bidi="ar-SA"/>
              </w:rPr>
              <w:t>НЕ ВКЛЮЧАЕТСЯ УЧАСТНИКОМ ЗАКУПКИ В ЗАЯВКУ НА УЧАСТИЕ В ЗАКУПКЕ.</w:t>
            </w:r>
            <w:r>
              <w:rPr>
                <w:rFonts w:eastAsia="Calibri" w:cs="Times New Roman" w:ascii="Times New Roman" w:hAnsi="Times New Roman"/>
                <w:i/>
                <w:kern w:val="0"/>
                <w:sz w:val="20"/>
                <w:szCs w:val="20"/>
                <w:lang w:val="ru-RU" w:eastAsia="en-US" w:bidi="ar-SA"/>
              </w:rPr>
              <w:t xml:space="preserve"> (пп. «и» п.1 ч.1 ст.43 Федерального закона</w:t>
            </w: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i/>
                <w:kern w:val="0"/>
                <w:sz w:val="20"/>
                <w:szCs w:val="20"/>
                <w:lang w:val="ru-RU" w:eastAsia="en-US" w:bidi="ar-SA"/>
              </w:rPr>
              <w:t>№ 44-ФЗ)</w:t>
            </w:r>
          </w:p>
          <w:p>
            <w:pPr>
              <w:pStyle w:val="Normal"/>
              <w:widowControl w:val="false"/>
              <w:suppressAutoHyphens w:val="true"/>
              <w:spacing w:lineRule="auto" w:line="240" w:before="0" w:after="0"/>
              <w:jc w:val="both"/>
              <w:rPr>
                <w:rFonts w:ascii="Times New Roman" w:hAnsi="Times New Roman" w:cs="Times New Roman"/>
                <w:i/>
                <w:i/>
                <w:color w:val="000000" w:themeColor="text1"/>
                <w:sz w:val="20"/>
                <w:szCs w:val="20"/>
              </w:rPr>
            </w:pPr>
            <w:r>
              <w:rPr>
                <w:rFonts w:eastAsia="Calibri" w:cs="Times New Roman" w:ascii="Times New Roman" w:hAnsi="Times New Roman"/>
                <w:i/>
                <w:kern w:val="0"/>
                <w:sz w:val="20"/>
                <w:szCs w:val="20"/>
                <w:lang w:val="ru-RU" w:eastAsia="en-US" w:bidi="ar-SA"/>
              </w:rPr>
              <w:t xml:space="preserve">Такие информация и документы направляются </w:t>
            </w:r>
            <w:r>
              <w:rPr>
                <w:rFonts w:eastAsia="Calibri" w:cs="Times New Roman" w:ascii="Times New Roman" w:hAnsi="Times New Roman"/>
                <w:i/>
                <w:color w:val="000000" w:themeColor="text1"/>
                <w:kern w:val="0"/>
                <w:sz w:val="20"/>
                <w:szCs w:val="20"/>
                <w:lang w:val="ru-RU" w:eastAsia="en-US" w:bidi="ar-SA"/>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 в сфере закупок.</w:t>
            </w:r>
          </w:p>
          <w:p>
            <w:pPr>
              <w:pStyle w:val="Normal"/>
              <w:widowControl w:val="false"/>
              <w:suppressAutoHyphens w:val="true"/>
              <w:spacing w:lineRule="auto" w:line="240" w:before="0" w:after="0"/>
              <w:jc w:val="both"/>
              <w:rPr>
                <w:rFonts w:ascii="Times New Roman" w:hAnsi="Times New Roman" w:cs="Times New Roman"/>
                <w:b/>
                <w:b/>
                <w:i/>
                <w:i/>
                <w:sz w:val="20"/>
                <w:szCs w:val="20"/>
              </w:rPr>
            </w:pPr>
            <w:r>
              <w:rPr>
                <w:rFonts w:eastAsia="Calibri" w:cs="Times New Roman" w:ascii="Times New Roman" w:hAnsi="Times New Roman"/>
                <w:kern w:val="0"/>
                <w:sz w:val="20"/>
                <w:szCs w:val="20"/>
                <w:u w:val="single"/>
                <w:lang w:val="ru-RU" w:eastAsia="en-US" w:bidi="ar-SA"/>
              </w:rPr>
              <w:t>Декларация</w:t>
            </w:r>
            <w:r>
              <w:rPr>
                <w:rFonts w:eastAsia="Calibri" w:cs="Times New Roman" w:ascii="Times New Roman" w:hAnsi="Times New Roman"/>
                <w:kern w:val="0"/>
                <w:sz w:val="20"/>
                <w:szCs w:val="20"/>
                <w:lang w:val="ru-RU" w:eastAsia="en-US" w:bidi="ar-SA"/>
              </w:rPr>
              <w:t xml:space="preserve"> о принадлежности участника закупки </w:t>
            </w:r>
            <w:r>
              <w:rPr>
                <w:rFonts w:eastAsia="Calibri" w:cs="Times New Roman" w:ascii="Times New Roman" w:hAnsi="Times New Roman"/>
                <w:kern w:val="0"/>
                <w:sz w:val="20"/>
                <w:szCs w:val="20"/>
                <w:u w:val="single"/>
                <w:lang w:val="ru-RU" w:eastAsia="en-US" w:bidi="ar-SA"/>
              </w:rPr>
              <w:t>к учреждению или предприятию уголовно-исполнительной системы</w:t>
            </w:r>
            <w:r>
              <w:rPr>
                <w:rFonts w:eastAsia="Calibri" w:cs="Times New Roman" w:ascii="Times New Roman" w:hAnsi="Times New Roman"/>
                <w:kern w:val="0"/>
                <w:sz w:val="20"/>
                <w:szCs w:val="20"/>
                <w:lang w:val="ru-RU" w:eastAsia="en-US" w:bidi="ar-SA"/>
              </w:rPr>
              <w:t xml:space="preserve"> (если участник закупки является учреждением или предприятием уголовно-исполнительной системы):</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b/>
                <w:kern w:val="0"/>
                <w:sz w:val="20"/>
                <w:szCs w:val="20"/>
                <w:highlight w:val="lightGray"/>
                <w:lang w:val="ru-RU" w:eastAsia="en-US" w:bidi="ar-SA"/>
              </w:rPr>
              <w:t>НЕ УСТАНОВЛЕНО</w:t>
            </w:r>
          </w:p>
        </w:tc>
      </w:tr>
      <w:tr>
        <w:trPr/>
        <w:tc>
          <w:tcPr>
            <w:tcW w:w="81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1.10.</w:t>
            </w:r>
          </w:p>
        </w:tc>
        <w:tc>
          <w:tcPr>
            <w:tcW w:w="13644" w:type="dxa"/>
            <w:gridSpan w:val="2"/>
            <w:tcBorders/>
          </w:tcPr>
          <w:p>
            <w:pPr>
              <w:pStyle w:val="Normal"/>
              <w:widowControl w:val="false"/>
              <w:shd w:val="clear" w:color="auto" w:fill="FFFF00"/>
              <w:suppressAutoHyphens w:val="true"/>
              <w:spacing w:lineRule="auto" w:line="240" w:before="0" w:after="0"/>
              <w:jc w:val="both"/>
              <w:rPr>
                <w:rFonts w:ascii="Times New Roman" w:hAnsi="Times New Roman" w:cs="Times New Roman"/>
                <w:color w:val="000000" w:themeColor="text1"/>
                <w:sz w:val="20"/>
                <w:szCs w:val="20"/>
              </w:rPr>
            </w:pPr>
            <w:r>
              <w:rPr>
                <w:rFonts w:eastAsia="Calibri" w:cs="Times New Roman" w:ascii="Times New Roman" w:hAnsi="Times New Roman"/>
                <w:b/>
                <w:color w:val="000000" w:themeColor="text1"/>
                <w:kern w:val="0"/>
                <w:sz w:val="20"/>
                <w:szCs w:val="20"/>
                <w:lang w:val="ru-RU" w:eastAsia="en-US" w:bidi="ar-SA"/>
              </w:rPr>
              <w:t>НЕ ВКЛЮЧАЕТСЯ УЧАСТНИКОМ ЗАКУПКИ В ЗАЯВКУ НА УЧАСТИЕ В ЗАКУПКЕ.</w:t>
            </w:r>
            <w:r>
              <w:rPr>
                <w:rFonts w:eastAsia="Calibri" w:cs="Times New Roman" w:ascii="Times New Roman" w:hAnsi="Times New Roman"/>
                <w:i/>
                <w:kern w:val="0"/>
                <w:sz w:val="20"/>
                <w:szCs w:val="20"/>
                <w:lang w:val="ru-RU" w:eastAsia="en-US" w:bidi="ar-SA"/>
              </w:rPr>
              <w:t xml:space="preserve"> (пп. «к» п.1 ч.1 ст.43 Федерального закона</w:t>
            </w: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i/>
                <w:kern w:val="0"/>
                <w:sz w:val="20"/>
                <w:szCs w:val="20"/>
                <w:lang w:val="ru-RU" w:eastAsia="en-US" w:bidi="ar-SA"/>
              </w:rPr>
              <w:t>№ 44-ФЗ)</w:t>
            </w:r>
          </w:p>
          <w:p>
            <w:pPr>
              <w:pStyle w:val="Normal"/>
              <w:widowControl w:val="false"/>
              <w:suppressAutoHyphens w:val="true"/>
              <w:spacing w:lineRule="auto" w:line="240" w:before="0" w:after="0"/>
              <w:jc w:val="both"/>
              <w:rPr>
                <w:rFonts w:ascii="Times New Roman" w:hAnsi="Times New Roman" w:cs="Times New Roman"/>
                <w:i/>
                <w:i/>
                <w:color w:val="000000" w:themeColor="text1"/>
                <w:sz w:val="20"/>
                <w:szCs w:val="20"/>
              </w:rPr>
            </w:pPr>
            <w:r>
              <w:rPr>
                <w:rFonts w:eastAsia="Calibri" w:cs="Times New Roman" w:ascii="Times New Roman" w:hAnsi="Times New Roman"/>
                <w:i/>
                <w:kern w:val="0"/>
                <w:sz w:val="20"/>
                <w:szCs w:val="20"/>
                <w:lang w:val="ru-RU" w:eastAsia="en-US" w:bidi="ar-SA"/>
              </w:rPr>
              <w:t xml:space="preserve">Такие информация и документы направляются </w:t>
            </w:r>
            <w:r>
              <w:rPr>
                <w:rFonts w:eastAsia="Calibri" w:cs="Times New Roman" w:ascii="Times New Roman" w:hAnsi="Times New Roman"/>
                <w:i/>
                <w:color w:val="000000" w:themeColor="text1"/>
                <w:kern w:val="0"/>
                <w:sz w:val="20"/>
                <w:szCs w:val="20"/>
                <w:lang w:val="ru-RU" w:eastAsia="en-US" w:bidi="ar-SA"/>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 в сфере закупок.</w:t>
            </w:r>
          </w:p>
          <w:p>
            <w:pPr>
              <w:pStyle w:val="Normal"/>
              <w:widowControl w:val="false"/>
              <w:suppressAutoHyphens w:val="true"/>
              <w:spacing w:lineRule="auto" w:line="240" w:before="0" w:after="0"/>
              <w:jc w:val="both"/>
              <w:rPr>
                <w:rFonts w:ascii="Times New Roman" w:hAnsi="Times New Roman" w:cs="Times New Roman"/>
                <w:b/>
                <w:b/>
                <w:i/>
                <w:i/>
                <w:sz w:val="20"/>
                <w:szCs w:val="20"/>
              </w:rPr>
            </w:pPr>
            <w:r>
              <w:rPr>
                <w:rFonts w:eastAsia="Calibri" w:cs="Times New Roman" w:ascii="Times New Roman" w:hAnsi="Times New Roman"/>
                <w:kern w:val="0"/>
                <w:sz w:val="20"/>
                <w:szCs w:val="20"/>
                <w:u w:val="single"/>
                <w:lang w:val="ru-RU" w:eastAsia="en-US" w:bidi="ar-SA"/>
              </w:rPr>
              <w:t>Декларация</w:t>
            </w:r>
            <w:r>
              <w:rPr>
                <w:rFonts w:eastAsia="Calibri" w:cs="Times New Roman" w:ascii="Times New Roman" w:hAnsi="Times New Roman"/>
                <w:kern w:val="0"/>
                <w:sz w:val="20"/>
                <w:szCs w:val="20"/>
                <w:lang w:val="ru-RU" w:eastAsia="en-US" w:bidi="ar-SA"/>
              </w:rPr>
              <w:t xml:space="preserve"> о принадлежности участника закупки </w:t>
            </w:r>
            <w:r>
              <w:rPr>
                <w:rFonts w:eastAsia="Calibri" w:cs="Times New Roman" w:ascii="Times New Roman" w:hAnsi="Times New Roman"/>
                <w:kern w:val="0"/>
                <w:sz w:val="20"/>
                <w:szCs w:val="20"/>
                <w:u w:val="single"/>
                <w:lang w:val="ru-RU" w:eastAsia="en-US" w:bidi="ar-SA"/>
              </w:rPr>
              <w:t>к организации инвалидов</w:t>
            </w:r>
            <w:r>
              <w:rPr>
                <w:rFonts w:eastAsia="Calibri" w:cs="Times New Roman" w:ascii="Times New Roman" w:hAnsi="Times New Roman"/>
                <w:kern w:val="0"/>
                <w:sz w:val="20"/>
                <w:szCs w:val="20"/>
                <w:lang w:val="ru-RU" w:eastAsia="en-US" w:bidi="ar-SA"/>
              </w:rPr>
              <w:t>, предусмотренной ч.2 ст.29 Федерального закона № 44-ФЗ (если участник закупки является такой организацией):</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b/>
                <w:kern w:val="0"/>
                <w:sz w:val="20"/>
                <w:szCs w:val="20"/>
                <w:highlight w:val="lightGray"/>
                <w:lang w:val="ru-RU" w:eastAsia="en-US" w:bidi="ar-SA"/>
              </w:rPr>
              <w:t>НЕ УСТАНОВЛЕНО</w:t>
            </w:r>
          </w:p>
        </w:tc>
      </w:tr>
      <w:tr>
        <w:trPr/>
        <w:tc>
          <w:tcPr>
            <w:tcW w:w="81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1.11.</w:t>
            </w:r>
          </w:p>
        </w:tc>
        <w:tc>
          <w:tcPr>
            <w:tcW w:w="13644" w:type="dxa"/>
            <w:gridSpan w:val="2"/>
            <w:tcBorders/>
          </w:tcPr>
          <w:p>
            <w:pPr>
              <w:pStyle w:val="Normal"/>
              <w:widowControl w:val="false"/>
              <w:shd w:val="clear" w:color="auto" w:fill="FFFF00"/>
              <w:suppressAutoHyphens w:val="true"/>
              <w:spacing w:lineRule="auto" w:line="240" w:before="0" w:after="0"/>
              <w:jc w:val="both"/>
              <w:rPr>
                <w:rFonts w:ascii="Times New Roman" w:hAnsi="Times New Roman" w:cs="Times New Roman"/>
                <w:color w:val="000000" w:themeColor="text1"/>
                <w:sz w:val="20"/>
                <w:szCs w:val="20"/>
              </w:rPr>
            </w:pPr>
            <w:r>
              <w:rPr>
                <w:rFonts w:eastAsia="Calibri" w:cs="Times New Roman" w:ascii="Times New Roman" w:hAnsi="Times New Roman"/>
                <w:b/>
                <w:color w:val="000000" w:themeColor="text1"/>
                <w:kern w:val="0"/>
                <w:sz w:val="20"/>
                <w:szCs w:val="20"/>
                <w:lang w:val="ru-RU" w:eastAsia="en-US" w:bidi="ar-SA"/>
              </w:rPr>
              <w:t>НЕ ВКЛЮЧАЕТСЯ УЧАСТНИКОМ ЗАКУПКИ В ЗАЯВКУ НА УЧАСТИЕ В ЗАКУПКЕ.</w:t>
            </w:r>
            <w:r>
              <w:rPr>
                <w:rFonts w:eastAsia="Calibri" w:cs="Times New Roman" w:ascii="Times New Roman" w:hAnsi="Times New Roman"/>
                <w:i/>
                <w:kern w:val="0"/>
                <w:sz w:val="20"/>
                <w:szCs w:val="20"/>
                <w:lang w:val="ru-RU" w:eastAsia="en-US" w:bidi="ar-SA"/>
              </w:rPr>
              <w:t xml:space="preserve"> (пп. «л» п.1 ч.1 ст.43 Федерального закона</w:t>
            </w: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i/>
                <w:kern w:val="0"/>
                <w:sz w:val="20"/>
                <w:szCs w:val="20"/>
                <w:lang w:val="ru-RU" w:eastAsia="en-US" w:bidi="ar-SA"/>
              </w:rPr>
              <w:t>№ 44-ФЗ)</w:t>
            </w:r>
          </w:p>
          <w:p>
            <w:pPr>
              <w:pStyle w:val="Normal"/>
              <w:widowControl w:val="false"/>
              <w:suppressAutoHyphens w:val="true"/>
              <w:spacing w:lineRule="auto" w:line="240" w:before="0" w:after="0"/>
              <w:jc w:val="both"/>
              <w:rPr>
                <w:rFonts w:ascii="Times New Roman" w:hAnsi="Times New Roman" w:cs="Times New Roman"/>
                <w:i/>
                <w:i/>
                <w:color w:val="000000" w:themeColor="text1"/>
                <w:sz w:val="20"/>
                <w:szCs w:val="20"/>
              </w:rPr>
            </w:pPr>
            <w:r>
              <w:rPr>
                <w:rFonts w:eastAsia="Calibri" w:cs="Times New Roman" w:ascii="Times New Roman" w:hAnsi="Times New Roman"/>
                <w:i/>
                <w:kern w:val="0"/>
                <w:sz w:val="20"/>
                <w:szCs w:val="20"/>
                <w:lang w:val="ru-RU" w:eastAsia="en-US" w:bidi="ar-SA"/>
              </w:rPr>
              <w:t xml:space="preserve">Такие информация и документы направляются </w:t>
            </w:r>
            <w:r>
              <w:rPr>
                <w:rFonts w:eastAsia="Calibri" w:cs="Times New Roman" w:ascii="Times New Roman" w:hAnsi="Times New Roman"/>
                <w:i/>
                <w:color w:val="000000" w:themeColor="text1"/>
                <w:kern w:val="0"/>
                <w:sz w:val="20"/>
                <w:szCs w:val="20"/>
                <w:lang w:val="ru-RU" w:eastAsia="en-US" w:bidi="ar-SA"/>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 в сфере закупок.</w:t>
            </w:r>
          </w:p>
          <w:p>
            <w:pPr>
              <w:pStyle w:val="Normal"/>
              <w:widowControl w:val="false"/>
              <w:suppressAutoHyphens w:val="true"/>
              <w:spacing w:lineRule="auto" w:line="240" w:before="0" w:after="0"/>
              <w:jc w:val="both"/>
              <w:rPr>
                <w:rFonts w:ascii="Times New Roman" w:hAnsi="Times New Roman" w:cs="Times New Roman"/>
                <w:b/>
                <w:b/>
                <w:i/>
                <w:i/>
                <w:sz w:val="20"/>
                <w:szCs w:val="20"/>
              </w:rPr>
            </w:pPr>
            <w:r>
              <w:rPr>
                <w:rFonts w:eastAsia="Calibri" w:cs="Times New Roman" w:ascii="Times New Roman" w:hAnsi="Times New Roman"/>
                <w:kern w:val="0"/>
                <w:sz w:val="20"/>
                <w:szCs w:val="20"/>
                <w:u w:val="single"/>
                <w:lang w:val="ru-RU" w:eastAsia="en-US" w:bidi="ar-SA"/>
              </w:rPr>
              <w:t>Декларация</w:t>
            </w:r>
            <w:r>
              <w:rPr>
                <w:rFonts w:eastAsia="Calibri" w:cs="Times New Roman" w:ascii="Times New Roman" w:hAnsi="Times New Roman"/>
                <w:kern w:val="0"/>
                <w:sz w:val="20"/>
                <w:szCs w:val="20"/>
                <w:lang w:val="ru-RU" w:eastAsia="en-US" w:bidi="ar-SA"/>
              </w:rPr>
              <w:t xml:space="preserve"> о принадлежности участника закупки </w:t>
            </w:r>
            <w:r>
              <w:rPr>
                <w:rFonts w:eastAsia="Calibri" w:cs="Times New Roman" w:ascii="Times New Roman" w:hAnsi="Times New Roman"/>
                <w:kern w:val="0"/>
                <w:sz w:val="20"/>
                <w:szCs w:val="20"/>
                <w:u w:val="single"/>
                <w:lang w:val="ru-RU" w:eastAsia="en-US" w:bidi="ar-SA"/>
              </w:rPr>
              <w:t>к социально ориентированным некоммерческим организациям</w:t>
            </w:r>
            <w:r>
              <w:rPr>
                <w:rFonts w:eastAsia="Calibri" w:cs="Times New Roman" w:ascii="Times New Roman" w:hAnsi="Times New Roman"/>
                <w:kern w:val="0"/>
                <w:sz w:val="20"/>
                <w:szCs w:val="20"/>
                <w:lang w:val="ru-RU" w:eastAsia="en-US" w:bidi="ar-SA"/>
              </w:rPr>
              <w:t xml:space="preserve"> в случае установления преимущества, предусмотренного ч.3 ст.30 Федерального закона № 44-ФЗ:</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b/>
                <w:kern w:val="0"/>
                <w:sz w:val="20"/>
                <w:szCs w:val="20"/>
                <w:highlight w:val="lightGray"/>
                <w:lang w:val="ru-RU" w:eastAsia="en-US" w:bidi="ar-SA"/>
              </w:rPr>
              <w:t>УСТАНОВЛЕНО</w:t>
            </w:r>
          </w:p>
        </w:tc>
      </w:tr>
      <w:tr>
        <w:trPr/>
        <w:tc>
          <w:tcPr>
            <w:tcW w:w="81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1.12.</w:t>
            </w:r>
          </w:p>
        </w:tc>
        <w:tc>
          <w:tcPr>
            <w:tcW w:w="13644" w:type="dxa"/>
            <w:gridSpan w:val="2"/>
            <w:tcBorders/>
          </w:tcPr>
          <w:p>
            <w:pPr>
              <w:pStyle w:val="Normal"/>
              <w:widowControl w:val="false"/>
              <w:shd w:val="clear" w:color="auto" w:fill="FFFF00"/>
              <w:suppressAutoHyphens w:val="true"/>
              <w:spacing w:lineRule="auto" w:line="240" w:before="0" w:after="0"/>
              <w:jc w:val="both"/>
              <w:rPr>
                <w:rFonts w:ascii="Times New Roman" w:hAnsi="Times New Roman" w:cs="Times New Roman"/>
                <w:b/>
                <w:b/>
                <w:sz w:val="20"/>
                <w:szCs w:val="20"/>
              </w:rPr>
            </w:pPr>
            <w:r>
              <w:rPr>
                <w:rFonts w:eastAsia="Calibri" w:cs="Times New Roman" w:ascii="Times New Roman" w:hAnsi="Times New Roman"/>
                <w:b/>
                <w:bCs/>
                <w:kern w:val="0"/>
                <w:sz w:val="20"/>
                <w:szCs w:val="20"/>
                <w:lang w:val="ru-RU" w:eastAsia="en-US" w:bidi="ar-SA"/>
              </w:rPr>
              <w:t xml:space="preserve">ВКЛЮЧАЕТСЯ УЧАСТНИКОМ ЗАКУПКИ В ЗАЯВКУ НА УЧАСТИЕ В ЗАКУПКЕ </w:t>
            </w:r>
            <w:r>
              <w:rPr>
                <w:rFonts w:eastAsia="Calibri" w:cs="Times New Roman" w:ascii="Times New Roman" w:hAnsi="Times New Roman"/>
                <w:i/>
                <w:kern w:val="0"/>
                <w:sz w:val="20"/>
                <w:szCs w:val="20"/>
                <w:lang w:val="ru-RU" w:eastAsia="en-US" w:bidi="ar-SA"/>
              </w:rPr>
              <w:t>(пп. «м» п.1 ч.1 ст.43 Федерального закона</w:t>
            </w: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i/>
                <w:kern w:val="0"/>
                <w:sz w:val="20"/>
                <w:szCs w:val="20"/>
                <w:lang w:val="ru-RU" w:eastAsia="en-US" w:bidi="ar-SA"/>
              </w:rPr>
              <w:t>№ 44-ФЗ)</w:t>
            </w:r>
          </w:p>
          <w:p>
            <w:pPr>
              <w:pStyle w:val="Normal"/>
              <w:widowControl w:val="false"/>
              <w:suppressAutoHyphens w:val="true"/>
              <w:spacing w:lineRule="auto" w:line="240" w:before="0" w:after="0"/>
              <w:jc w:val="both"/>
              <w:rPr>
                <w:rFonts w:ascii="Times New Roman" w:hAnsi="Times New Roman" w:cs="Times New Roman"/>
                <w:b/>
                <w:b/>
                <w:sz w:val="20"/>
                <w:szCs w:val="20"/>
              </w:rPr>
            </w:pPr>
            <w:r>
              <w:rPr>
                <w:rFonts w:cs="Times New Roman" w:ascii="Times New Roman" w:hAnsi="Times New Roman"/>
                <w:b/>
                <w:sz w:val="22"/>
                <w:szCs w:val="20"/>
              </w:rPr>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rPr/>
        <w:tc>
          <w:tcPr>
            <w:tcW w:w="81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1.13.</w:t>
            </w:r>
          </w:p>
        </w:tc>
        <w:tc>
          <w:tcPr>
            <w:tcW w:w="13644" w:type="dxa"/>
            <w:gridSpan w:val="2"/>
            <w:tcBorders/>
          </w:tcPr>
          <w:p>
            <w:pPr>
              <w:pStyle w:val="Normal"/>
              <w:widowControl w:val="false"/>
              <w:shd w:val="clear" w:color="auto" w:fill="FFFF00"/>
              <w:suppressAutoHyphens w:val="true"/>
              <w:spacing w:lineRule="auto" w:line="240" w:before="0" w:after="0"/>
              <w:jc w:val="both"/>
              <w:rPr>
                <w:rFonts w:ascii="Times New Roman" w:hAnsi="Times New Roman" w:cs="Times New Roman"/>
                <w:b/>
                <w:b/>
                <w:sz w:val="20"/>
                <w:szCs w:val="20"/>
              </w:rPr>
            </w:pPr>
            <w:r>
              <w:rPr>
                <w:rFonts w:eastAsia="Calibri" w:cs="Times New Roman" w:ascii="Times New Roman" w:hAnsi="Times New Roman"/>
                <w:b/>
                <w:bCs/>
                <w:kern w:val="0"/>
                <w:sz w:val="20"/>
                <w:szCs w:val="20"/>
                <w:lang w:val="ru-RU" w:eastAsia="en-US" w:bidi="ar-SA"/>
              </w:rPr>
              <w:t xml:space="preserve">ВКЛЮЧАЕТСЯ УЧАСТНИКОМ ЗАКУПКИ В ЗАЯВКУ НА УЧАСТИЕ В ЗАКУПКЕ </w:t>
            </w:r>
            <w:r>
              <w:rPr>
                <w:rFonts w:eastAsia="Calibri" w:cs="Times New Roman" w:ascii="Times New Roman" w:hAnsi="Times New Roman"/>
                <w:i/>
                <w:kern w:val="0"/>
                <w:sz w:val="20"/>
                <w:szCs w:val="20"/>
                <w:lang w:val="ru-RU" w:eastAsia="en-US" w:bidi="ar-SA"/>
              </w:rPr>
              <w:t>(п/п. «о» п. 1 ч. 1 ст. 43 Федерального закона</w:t>
            </w: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i/>
                <w:kern w:val="0"/>
                <w:sz w:val="20"/>
                <w:szCs w:val="20"/>
                <w:lang w:val="ru-RU" w:eastAsia="en-US" w:bidi="ar-SA"/>
              </w:rPr>
              <w:t>№ 44-ФЗ)</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u w:val="single"/>
                <w:lang w:val="ru-RU" w:eastAsia="en-US" w:bidi="ar-SA"/>
              </w:rPr>
              <w:t>Декларация</w:t>
            </w:r>
            <w:r>
              <w:rPr>
                <w:rFonts w:eastAsia="Calibri" w:cs="Times New Roman" w:ascii="Times New Roman" w:hAnsi="Times New Roman"/>
                <w:kern w:val="0"/>
                <w:sz w:val="20"/>
                <w:szCs w:val="20"/>
                <w:lang w:val="ru-RU" w:eastAsia="en-US" w:bidi="ar-SA"/>
              </w:rPr>
              <w:t xml:space="preserve"> о соответствии участника закупки требованиям, установленным </w:t>
            </w:r>
            <w:r>
              <w:rPr>
                <w:rFonts w:eastAsia="Calibri" w:cs="Times New Roman" w:ascii="Times New Roman" w:hAnsi="Times New Roman"/>
                <w:kern w:val="0"/>
                <w:sz w:val="20"/>
                <w:szCs w:val="20"/>
                <w:u w:val="single"/>
                <w:lang w:val="ru-RU" w:eastAsia="en-US" w:bidi="ar-SA"/>
              </w:rPr>
              <w:t>п.3-5,7-11 ч.1 ст.31 Федерального закона № 44-ФЗ</w:t>
            </w:r>
            <w:r>
              <w:rPr>
                <w:rFonts w:eastAsia="Calibri" w:cs="Times New Roman" w:ascii="Times New Roman" w:hAnsi="Times New Roman"/>
                <w:i/>
                <w:kern w:val="0"/>
                <w:sz w:val="20"/>
                <w:szCs w:val="20"/>
                <w:lang w:val="ru-RU" w:eastAsia="en-US" w:bidi="ar-SA"/>
              </w:rPr>
              <w:t xml:space="preserve">, </w:t>
            </w:r>
            <w:r>
              <w:rPr>
                <w:rFonts w:eastAsia="Calibri" w:cs="Times New Roman" w:ascii="Times New Roman" w:hAnsi="Times New Roman"/>
                <w:kern w:val="0"/>
                <w:sz w:val="20"/>
                <w:szCs w:val="20"/>
                <w:lang w:val="ru-RU" w:eastAsia="en-US" w:bidi="ar-SA"/>
              </w:rPr>
              <w:t>а именно:</w:t>
            </w:r>
          </w:p>
          <w:p>
            <w:pPr>
              <w:pStyle w:val="NormalWeb"/>
              <w:widowControl w:val="false"/>
              <w:suppressAutoHyphens w:val="true"/>
              <w:spacing w:lineRule="atLeast" w:line="210" w:beforeAutospacing="0" w:before="0" w:afterAutospacing="0" w:after="0"/>
              <w:jc w:val="both"/>
              <w:rPr>
                <w:sz w:val="20"/>
                <w:szCs w:val="20"/>
              </w:rPr>
            </w:pPr>
            <w:r>
              <w:rPr>
                <w:color w:val="000000"/>
                <w:kern w:val="0"/>
                <w:sz w:val="20"/>
                <w:szCs w:val="20"/>
                <w:lang w:val="ru-RU" w:bidi="ar-SA"/>
              </w:rPr>
              <w:t xml:space="preserve">1) </w:t>
            </w:r>
            <w:r>
              <w:rPr>
                <w:kern w:val="0"/>
                <w:sz w:val="20"/>
                <w:szCs w:val="20"/>
                <w:lang w:val="ru-RU" w:bidi="ar-SA"/>
              </w:rPr>
              <w:t>соответствие участника закупки требованиям, установленным</w:t>
            </w:r>
            <w:r>
              <w:rPr>
                <w:kern w:val="0"/>
                <w:lang w:val="ru-RU" w:bidi="ar-SA"/>
              </w:rPr>
              <w:t xml:space="preserve"> </w:t>
            </w:r>
            <w:hyperlink r:id="rId2">
              <w:r>
                <w:rPr>
                  <w:color w:val="auto"/>
                  <w:kern w:val="0"/>
                  <w:sz w:val="20"/>
                  <w:szCs w:val="20"/>
                  <w:u w:val="none"/>
                  <w:lang w:val="ru-RU" w:bidi="ar-SA"/>
                </w:rPr>
                <w:t>пунктом 1 части 1 статьи 31</w:t>
              </w:r>
            </w:hyperlink>
            <w:r>
              <w:rPr>
                <w:kern w:val="0"/>
                <w:sz w:val="20"/>
                <w:szCs w:val="20"/>
                <w:lang w:val="ru-RU" w:bidi="ar-SA"/>
              </w:rPr>
              <w:t xml:space="preserve"> Федерального закона № 44-ФЗ:</w:t>
            </w:r>
          </w:p>
          <w:p>
            <w:pPr>
              <w:pStyle w:val="NormalWeb"/>
              <w:widowControl w:val="false"/>
              <w:suppressAutoHyphens w:val="true"/>
              <w:spacing w:lineRule="atLeast" w:line="210" w:beforeAutospacing="0" w:before="0" w:afterAutospacing="0" w:after="0"/>
              <w:jc w:val="both"/>
              <w:rPr>
                <w:sz w:val="20"/>
                <w:szCs w:val="20"/>
              </w:rPr>
            </w:pPr>
            <w:r>
              <w:rPr>
                <w:kern w:val="0"/>
                <w:sz w:val="20"/>
                <w:szCs w:val="20"/>
                <w:lang w:val="ru-RU" w:bidi="ar-SA"/>
              </w:rPr>
              <w:t xml:space="preserve">Информация и документы в соответствии с пунктом 1.15 Раздела </w:t>
            </w:r>
            <w:r>
              <w:rPr>
                <w:kern w:val="0"/>
                <w:sz w:val="20"/>
                <w:szCs w:val="20"/>
                <w:lang w:val="en-US" w:bidi="ar-SA"/>
              </w:rPr>
              <w:t>I</w:t>
            </w:r>
            <w:r>
              <w:rPr>
                <w:kern w:val="0"/>
                <w:sz w:val="20"/>
                <w:szCs w:val="20"/>
                <w:lang w:val="ru-RU" w:bidi="ar-SA"/>
              </w:rPr>
              <w:t xml:space="preserve"> Требований к содержанию, составу заявки на участие в закупке и инструкция по ее заполнению, с указанием адреса сайта или страницы сайта в информационно-телекоммуникационной сети «Интернет», на которых размещены такие информация и документы: _______________</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color w:val="000000"/>
                <w:kern w:val="0"/>
                <w:sz w:val="20"/>
                <w:szCs w:val="20"/>
                <w:lang w:val="ru-RU" w:eastAsia="en-US" w:bidi="ar-SA"/>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r>
              <w:rPr>
                <w:rFonts w:eastAsia="Calibri" w:cs="Times New Roman" w:ascii="Times New Roman" w:hAnsi="Times New Roman"/>
                <w:kern w:val="0"/>
                <w:sz w:val="20"/>
                <w:szCs w:val="20"/>
                <w:lang w:val="ru-RU" w:eastAsia="en-US" w:bidi="ar-SA"/>
              </w:rPr>
              <w:t>п.3 ч.1 ст. 31 Федерального закона № 44-ФЗ)</w:t>
            </w:r>
            <w:r>
              <w:rPr>
                <w:rFonts w:eastAsia="Calibri" w:cs="Times New Roman" w:ascii="Times New Roman" w:hAnsi="Times New Roman"/>
                <w:color w:val="000000"/>
                <w:kern w:val="0"/>
                <w:sz w:val="20"/>
                <w:szCs w:val="20"/>
                <w:lang w:val="ru-RU" w:eastAsia="en-US" w:bidi="ar-SA"/>
              </w:rPr>
              <w:t>;</w:t>
            </w:r>
          </w:p>
          <w:p>
            <w:pPr>
              <w:pStyle w:val="Normal"/>
              <w:widowControl w:val="false"/>
              <w:suppressAutoHyphens w:val="true"/>
              <w:spacing w:lineRule="auto" w:line="240" w:before="0" w:after="0"/>
              <w:jc w:val="both"/>
              <w:rPr>
                <w:rFonts w:ascii="Times New Roman" w:hAnsi="Times New Roman" w:cs="Times New Roman"/>
                <w:color w:val="000000"/>
                <w:sz w:val="20"/>
                <w:szCs w:val="20"/>
              </w:rPr>
            </w:pPr>
            <w:r>
              <w:rPr>
                <w:rFonts w:eastAsia="Calibri" w:cs="Times New Roman" w:ascii="Times New Roman" w:hAnsi="Times New Roman"/>
                <w:color w:val="000000"/>
                <w:kern w:val="0"/>
                <w:sz w:val="20"/>
                <w:szCs w:val="20"/>
                <w:lang w:val="ru-RU" w:eastAsia="en-US" w:bidi="ar-SA"/>
              </w:rPr>
              <w:t>3) неприостановление деятельности участника закупки в порядке, установленном Кодексом Российской Федерации об административных правонарушениях (</w:t>
            </w:r>
            <w:r>
              <w:rPr>
                <w:rFonts w:eastAsia="Calibri" w:cs="Times New Roman" w:ascii="Times New Roman" w:hAnsi="Times New Roman"/>
                <w:kern w:val="0"/>
                <w:sz w:val="20"/>
                <w:szCs w:val="20"/>
                <w:lang w:val="ru-RU" w:eastAsia="en-US" w:bidi="ar-SA"/>
              </w:rPr>
              <w:t>п.4 ч.1 ст.31 Федерального закона № 44-ФЗ)</w:t>
            </w:r>
            <w:r>
              <w:rPr>
                <w:rFonts w:eastAsia="Calibri" w:cs="Times New Roman" w:ascii="Times New Roman" w:hAnsi="Times New Roman"/>
                <w:color w:val="000000"/>
                <w:kern w:val="0"/>
                <w:sz w:val="20"/>
                <w:szCs w:val="20"/>
                <w:lang w:val="ru-RU" w:eastAsia="en-US" w:bidi="ar-SA"/>
              </w:rPr>
              <w:t>;</w:t>
            </w:r>
          </w:p>
          <w:p>
            <w:pPr>
              <w:pStyle w:val="Normal"/>
              <w:widowControl w:val="false"/>
              <w:suppressAutoHyphens w:val="true"/>
              <w:spacing w:lineRule="auto" w:line="240" w:before="0" w:after="0"/>
              <w:jc w:val="both"/>
              <w:rPr>
                <w:rFonts w:ascii="Times New Roman" w:hAnsi="Times New Roman" w:cs="Times New Roman"/>
                <w:color w:val="000000"/>
                <w:sz w:val="20"/>
                <w:szCs w:val="20"/>
              </w:rPr>
            </w:pPr>
            <w:r>
              <w:rPr>
                <w:rFonts w:eastAsia="Calibri" w:cs="Times New Roman" w:ascii="Times New Roman" w:hAnsi="Times New Roman"/>
                <w:color w:val="000000"/>
                <w:kern w:val="0"/>
                <w:sz w:val="20"/>
                <w:szCs w:val="20"/>
                <w:lang w:val="ru-RU" w:eastAsia="en-US" w:bidi="ar-SA"/>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hyperlink r:id="rId3">
              <w:r>
                <w:rPr>
                  <w:rFonts w:eastAsia="Calibri" w:cs="Times New Roman" w:ascii="Times New Roman" w:hAnsi="Times New Roman"/>
                  <w:kern w:val="0"/>
                  <w:sz w:val="20"/>
                  <w:szCs w:val="20"/>
                  <w:lang w:val="ru-RU" w:eastAsia="en-US" w:bidi="ar-SA"/>
                </w:rPr>
                <w:t>п.5 ч.1 ст.31</w:t>
              </w:r>
            </w:hyperlink>
            <w:r>
              <w:rPr>
                <w:rFonts w:eastAsia="Calibri" w:cs="Times New Roman" w:ascii="Times New Roman" w:hAnsi="Times New Roman"/>
                <w:kern w:val="0"/>
                <w:sz w:val="20"/>
                <w:szCs w:val="20"/>
                <w:lang w:val="ru-RU" w:eastAsia="en-US" w:bidi="ar-SA"/>
              </w:rPr>
              <w:t xml:space="preserve"> Федерального закона № 44-ФЗ)</w:t>
            </w:r>
            <w:r>
              <w:rPr>
                <w:rFonts w:eastAsia="Calibri" w:cs="Times New Roman" w:ascii="Times New Roman" w:hAnsi="Times New Roman"/>
                <w:color w:val="000000"/>
                <w:kern w:val="0"/>
                <w:sz w:val="20"/>
                <w:szCs w:val="20"/>
                <w:lang w:val="ru-RU" w:eastAsia="en-US" w:bidi="ar-SA"/>
              </w:rPr>
              <w:t>;</w:t>
            </w:r>
          </w:p>
          <w:p>
            <w:pPr>
              <w:pStyle w:val="Normal"/>
              <w:widowControl w:val="false"/>
              <w:suppressAutoHyphens w:val="true"/>
              <w:spacing w:lineRule="auto" w:line="240" w:before="0" w:after="0"/>
              <w:jc w:val="both"/>
              <w:rPr>
                <w:rFonts w:ascii="Times New Roman" w:hAnsi="Times New Roman" w:cs="Times New Roman"/>
                <w:color w:val="000000"/>
                <w:sz w:val="20"/>
                <w:szCs w:val="20"/>
              </w:rPr>
            </w:pPr>
            <w:r>
              <w:rPr>
                <w:rFonts w:eastAsia="Calibri" w:cs="Times New Roman" w:ascii="Times New Roman" w:hAnsi="Times New Roman"/>
                <w:color w:val="000000"/>
                <w:kern w:val="0"/>
                <w:sz w:val="20"/>
                <w:szCs w:val="20"/>
                <w:lang w:val="ru-RU" w:eastAsia="en-US" w:bidi="ar-SA"/>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hyperlink r:id="rId4">
              <w:r>
                <w:rPr>
                  <w:rFonts w:eastAsia="Calibri" w:cs="Times New Roman" w:ascii="Times New Roman" w:hAnsi="Times New Roman"/>
                  <w:kern w:val="0"/>
                  <w:sz w:val="20"/>
                  <w:szCs w:val="20"/>
                  <w:lang w:val="ru-RU" w:eastAsia="en-US" w:bidi="ar-SA"/>
                </w:rPr>
                <w:t>п.7 ч.1 ст.31</w:t>
              </w:r>
            </w:hyperlink>
            <w:r>
              <w:rPr>
                <w:rFonts w:eastAsia="Calibri" w:cs="Times New Roman" w:ascii="Times New Roman" w:hAnsi="Times New Roman"/>
                <w:kern w:val="0"/>
                <w:sz w:val="20"/>
                <w:szCs w:val="20"/>
                <w:lang w:val="ru-RU" w:eastAsia="en-US" w:bidi="ar-SA"/>
              </w:rPr>
              <w:t xml:space="preserve"> Федерального закона № 44-ФЗ)</w:t>
            </w:r>
            <w:r>
              <w:rPr>
                <w:rFonts w:eastAsia="Calibri" w:cs="Times New Roman" w:ascii="Times New Roman" w:hAnsi="Times New Roman"/>
                <w:color w:val="000000"/>
                <w:kern w:val="0"/>
                <w:sz w:val="20"/>
                <w:szCs w:val="20"/>
                <w:lang w:val="ru-RU" w:eastAsia="en-US" w:bidi="ar-SA"/>
              </w:rPr>
              <w:t>;</w:t>
            </w:r>
          </w:p>
          <w:p>
            <w:pPr>
              <w:pStyle w:val="Normal"/>
              <w:widowControl w:val="false"/>
              <w:suppressAutoHyphens w:val="true"/>
              <w:spacing w:lineRule="auto" w:line="240" w:before="0" w:after="0"/>
              <w:jc w:val="both"/>
              <w:rPr>
                <w:rFonts w:ascii="Times New Roman" w:hAnsi="Times New Roman" w:cs="Times New Roman"/>
                <w:color w:val="000000"/>
                <w:sz w:val="20"/>
                <w:szCs w:val="20"/>
              </w:rPr>
            </w:pPr>
            <w:r>
              <w:rPr>
                <w:rFonts w:eastAsia="Calibri" w:cs="Times New Roman" w:ascii="Times New Roman" w:hAnsi="Times New Roman"/>
                <w:color w:val="000000"/>
                <w:kern w:val="0"/>
                <w:sz w:val="20"/>
                <w:szCs w:val="20"/>
                <w:lang w:val="ru-RU" w:eastAsia="en-US" w:bidi="ar-SA"/>
              </w:rPr>
              <w:t>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ст.19.28 Кодекса Российской Федерации об административных правонарушениях (</w:t>
            </w:r>
            <w:hyperlink r:id="rId5">
              <w:r>
                <w:rPr>
                  <w:rFonts w:eastAsia="Calibri" w:cs="Times New Roman" w:ascii="Times New Roman" w:hAnsi="Times New Roman"/>
                  <w:kern w:val="0"/>
                  <w:sz w:val="20"/>
                  <w:szCs w:val="20"/>
                  <w:lang w:val="ru-RU" w:eastAsia="en-US" w:bidi="ar-SA"/>
                </w:rPr>
                <w:t>п.7.1 ч.1 ст.31</w:t>
              </w:r>
            </w:hyperlink>
            <w:r>
              <w:rPr>
                <w:rFonts w:eastAsia="Calibri" w:cs="Times New Roman" w:ascii="Times New Roman" w:hAnsi="Times New Roman"/>
                <w:kern w:val="0"/>
                <w:sz w:val="20"/>
                <w:szCs w:val="20"/>
                <w:lang w:val="ru-RU" w:eastAsia="en-US" w:bidi="ar-SA"/>
              </w:rPr>
              <w:t xml:space="preserve"> Федерального закона № 44-ФЗ)</w:t>
            </w:r>
            <w:r>
              <w:rPr>
                <w:rFonts w:eastAsia="Calibri" w:cs="Times New Roman" w:ascii="Times New Roman" w:hAnsi="Times New Roman"/>
                <w:color w:val="000000"/>
                <w:kern w:val="0"/>
                <w:sz w:val="20"/>
                <w:szCs w:val="20"/>
                <w:lang w:val="ru-RU" w:eastAsia="en-US" w:bidi="ar-SA"/>
              </w:rPr>
              <w:t>;</w:t>
            </w:r>
          </w:p>
          <w:p>
            <w:pPr>
              <w:pStyle w:val="Normal"/>
              <w:widowControl w:val="false"/>
              <w:suppressAutoHyphens w:val="true"/>
              <w:spacing w:lineRule="auto" w:line="240" w:before="0" w:after="0"/>
              <w:jc w:val="both"/>
              <w:rPr>
                <w:rFonts w:ascii="Times New Roman" w:hAnsi="Times New Roman" w:cs="Times New Roman"/>
                <w:color w:val="000000"/>
                <w:sz w:val="20"/>
                <w:szCs w:val="20"/>
              </w:rPr>
            </w:pPr>
            <w:r>
              <w:rPr>
                <w:rFonts w:eastAsia="Calibri" w:cs="Times New Roman" w:ascii="Times New Roman" w:hAnsi="Times New Roman"/>
                <w:color w:val="000000"/>
                <w:kern w:val="0"/>
                <w:sz w:val="20"/>
                <w:szCs w:val="20"/>
                <w:lang w:val="ru-RU" w:eastAsia="en-US" w:bidi="ar-SA"/>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hyperlink r:id="rId6">
              <w:r>
                <w:rPr>
                  <w:rFonts w:eastAsia="Calibri" w:cs="Times New Roman" w:ascii="Times New Roman" w:hAnsi="Times New Roman"/>
                  <w:kern w:val="0"/>
                  <w:sz w:val="20"/>
                  <w:szCs w:val="20"/>
                  <w:lang w:val="ru-RU" w:eastAsia="en-US" w:bidi="ar-SA"/>
                </w:rPr>
                <w:t>п.8 ч.1 ст.31</w:t>
              </w:r>
            </w:hyperlink>
            <w:r>
              <w:rPr>
                <w:rFonts w:eastAsia="Calibri" w:cs="Times New Roman" w:ascii="Times New Roman" w:hAnsi="Times New Roman"/>
                <w:kern w:val="0"/>
                <w:sz w:val="20"/>
                <w:szCs w:val="20"/>
                <w:lang w:val="ru-RU" w:eastAsia="en-US" w:bidi="ar-SA"/>
              </w:rPr>
              <w:t xml:space="preserve"> Федерального закона № 44-ФЗ)</w:t>
            </w:r>
            <w:r>
              <w:rPr>
                <w:rFonts w:eastAsia="Calibri" w:cs="Times New Roman" w:ascii="Times New Roman" w:hAnsi="Times New Roman"/>
                <w:color w:val="000000"/>
                <w:kern w:val="0"/>
                <w:sz w:val="20"/>
                <w:szCs w:val="20"/>
                <w:lang w:val="ru-RU" w:eastAsia="en-US" w:bidi="ar-SA"/>
              </w:rPr>
              <w:t>:</w:t>
            </w:r>
          </w:p>
          <w:p>
            <w:pPr>
              <w:pStyle w:val="Normal"/>
              <w:widowControl w:val="false"/>
              <w:suppressAutoHyphens w:val="true"/>
              <w:spacing w:lineRule="auto" w:line="240" w:before="0" w:after="0"/>
              <w:jc w:val="both"/>
              <w:rPr>
                <w:rFonts w:ascii="Times New Roman" w:hAnsi="Times New Roman" w:cs="Times New Roman"/>
                <w:color w:val="000000"/>
                <w:sz w:val="20"/>
                <w:szCs w:val="20"/>
              </w:rPr>
            </w:pPr>
            <w:r>
              <w:rPr>
                <w:rFonts w:eastAsia="Calibri" w:cs="Times New Roman" w:ascii="Times New Roman" w:hAnsi="Times New Roman"/>
                <w:b/>
                <w:color w:val="000000"/>
                <w:kern w:val="0"/>
                <w:sz w:val="20"/>
                <w:szCs w:val="20"/>
                <w:highlight w:val="lightGray"/>
                <w:lang w:val="ru-RU" w:eastAsia="en-US" w:bidi="ar-SA"/>
              </w:rPr>
              <w:t>НЕ УСТАНОВЛЕНО</w:t>
            </w:r>
            <w:r>
              <w:rPr>
                <w:rFonts w:eastAsia="Calibri" w:cs="Times New Roman" w:ascii="Times New Roman" w:hAnsi="Times New Roman"/>
                <w:i/>
                <w:kern w:val="0"/>
                <w:sz w:val="20"/>
                <w:szCs w:val="20"/>
                <w:lang w:val="ru-RU" w:eastAsia="en-US" w:bidi="ar-SA"/>
              </w:rPr>
              <w:t>;</w:t>
            </w:r>
          </w:p>
          <w:p>
            <w:pPr>
              <w:pStyle w:val="Normal"/>
              <w:widowControl w:val="false"/>
              <w:suppressAutoHyphens w:val="true"/>
              <w:spacing w:lineRule="auto" w:line="240" w:before="0" w:after="0"/>
              <w:jc w:val="both"/>
              <w:rPr>
                <w:rFonts w:ascii="Times New Roman" w:hAnsi="Times New Roman" w:cs="Times New Roman"/>
                <w:color w:val="000000"/>
                <w:sz w:val="20"/>
                <w:szCs w:val="20"/>
              </w:rPr>
            </w:pPr>
            <w:r>
              <w:rPr>
                <w:rFonts w:eastAsia="Calibri" w:cs="Times New Roman" w:ascii="Times New Roman" w:hAnsi="Times New Roman"/>
                <w:color w:val="000000"/>
                <w:kern w:val="0"/>
                <w:sz w:val="20"/>
                <w:szCs w:val="20"/>
                <w:lang w:val="ru-RU" w:eastAsia="en-US" w:bidi="ar-SA"/>
              </w:rPr>
              <w:t>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pPr>
              <w:pStyle w:val="Normal"/>
              <w:widowControl w:val="false"/>
              <w:suppressAutoHyphens w:val="true"/>
              <w:spacing w:lineRule="auto" w:line="240" w:before="0" w:after="0"/>
              <w:jc w:val="both"/>
              <w:rPr>
                <w:rFonts w:ascii="Times New Roman" w:hAnsi="Times New Roman" w:cs="Times New Roman"/>
                <w:color w:val="000000"/>
                <w:sz w:val="20"/>
                <w:szCs w:val="20"/>
              </w:rPr>
            </w:pPr>
            <w:r>
              <w:rPr>
                <w:rFonts w:eastAsia="Calibri" w:cs="Times New Roman" w:ascii="Times New Roman" w:hAnsi="Times New Roman"/>
                <w:color w:val="000000"/>
                <w:kern w:val="0"/>
                <w:sz w:val="20"/>
                <w:szCs w:val="20"/>
                <w:lang w:val="ru-RU" w:eastAsia="en-US" w:bidi="ar-SA"/>
              </w:rPr>
              <w:t>а) физическим лицом (в том числе зарегистрированным в качестве индивидуального предпринимателя), являющимся участником закупки;</w:t>
            </w:r>
          </w:p>
          <w:p>
            <w:pPr>
              <w:pStyle w:val="Normal"/>
              <w:widowControl w:val="false"/>
              <w:suppressAutoHyphens w:val="true"/>
              <w:spacing w:lineRule="auto" w:line="240" w:before="0" w:after="0"/>
              <w:jc w:val="both"/>
              <w:rPr>
                <w:rFonts w:ascii="Times New Roman" w:hAnsi="Times New Roman" w:cs="Times New Roman"/>
                <w:color w:val="000000"/>
                <w:sz w:val="20"/>
                <w:szCs w:val="20"/>
              </w:rPr>
            </w:pPr>
            <w:r>
              <w:rPr>
                <w:rFonts w:eastAsia="Calibri" w:cs="Times New Roman" w:ascii="Times New Roman" w:hAnsi="Times New Roman"/>
                <w:color w:val="000000"/>
                <w:kern w:val="0"/>
                <w:sz w:val="20"/>
                <w:szCs w:val="20"/>
                <w:lang w:val="ru-RU" w:eastAsia="en-US" w:bidi="ar-SA"/>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color w:val="000000"/>
                <w:kern w:val="0"/>
                <w:sz w:val="20"/>
                <w:szCs w:val="20"/>
                <w:lang w:val="ru-RU" w:eastAsia="en-US" w:bidi="ar-SA"/>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hyperlink r:id="rId7">
              <w:r>
                <w:rPr>
                  <w:rFonts w:eastAsia="Calibri" w:cs="Times New Roman" w:ascii="Times New Roman" w:hAnsi="Times New Roman"/>
                  <w:kern w:val="0"/>
                  <w:sz w:val="20"/>
                  <w:szCs w:val="20"/>
                  <w:lang w:val="ru-RU" w:eastAsia="en-US" w:bidi="ar-SA"/>
                </w:rPr>
                <w:t>п. 9 ч.1 ст.31</w:t>
              </w:r>
            </w:hyperlink>
            <w:r>
              <w:rPr>
                <w:rFonts w:eastAsia="Calibri" w:cs="Times New Roman" w:ascii="Times New Roman" w:hAnsi="Times New Roman"/>
                <w:kern w:val="0"/>
                <w:sz w:val="20"/>
                <w:szCs w:val="20"/>
                <w:lang w:val="ru-RU" w:eastAsia="en-US" w:bidi="ar-SA"/>
              </w:rPr>
              <w:t xml:space="preserve"> Федерального закона № 44-ФЗ);</w:t>
            </w:r>
          </w:p>
          <w:p>
            <w:pPr>
              <w:pStyle w:val="Normal"/>
              <w:widowControl w:val="false"/>
              <w:suppressAutoHyphens w:val="true"/>
              <w:spacing w:lineRule="auto" w:line="240" w:before="0" w:after="0"/>
              <w:jc w:val="both"/>
              <w:rPr>
                <w:rFonts w:ascii="Times New Roman" w:hAnsi="Times New Roman" w:cs="Times New Roman"/>
                <w:color w:val="000000"/>
                <w:sz w:val="20"/>
                <w:szCs w:val="20"/>
              </w:rPr>
            </w:pPr>
            <w:r>
              <w:rPr>
                <w:rFonts w:eastAsia="Calibri" w:cs="Times New Roman" w:ascii="Times New Roman" w:hAnsi="Times New Roman"/>
                <w:color w:val="000000"/>
                <w:kern w:val="0"/>
                <w:sz w:val="20"/>
                <w:szCs w:val="20"/>
                <w:lang w:val="ru-RU" w:eastAsia="en-US" w:bidi="ar-SA"/>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w:t>
            </w:r>
            <w:hyperlink r:id="rId8">
              <w:r>
                <w:rPr>
                  <w:rFonts w:eastAsia="Calibri" w:cs="Times New Roman" w:ascii="Times New Roman" w:hAnsi="Times New Roman"/>
                  <w:color w:val="000000"/>
                  <w:kern w:val="0"/>
                  <w:sz w:val="20"/>
                  <w:szCs w:val="20"/>
                  <w:lang w:val="ru-RU" w:eastAsia="en-US" w:bidi="ar-SA"/>
                </w:rPr>
                <w:t>п. 10 ч.1 ст.31</w:t>
              </w:r>
            </w:hyperlink>
            <w:r>
              <w:rPr>
                <w:rFonts w:eastAsia="Calibri" w:cs="Times New Roman" w:ascii="Times New Roman" w:hAnsi="Times New Roman"/>
                <w:color w:val="000000"/>
                <w:kern w:val="0"/>
                <w:sz w:val="20"/>
                <w:szCs w:val="20"/>
                <w:lang w:val="ru-RU" w:eastAsia="en-US" w:bidi="ar-SA"/>
              </w:rPr>
              <w:t xml:space="preserve"> Федерального закона № 44-ФЗ);</w:t>
            </w:r>
          </w:p>
          <w:p>
            <w:pPr>
              <w:pStyle w:val="Normal"/>
              <w:widowControl w:val="false"/>
              <w:suppressAutoHyphens w:val="true"/>
              <w:spacing w:lineRule="auto" w:line="240" w:before="0" w:after="0"/>
              <w:jc w:val="both"/>
              <w:rPr>
                <w:rFonts w:ascii="Times New Roman" w:hAnsi="Times New Roman" w:cs="Times New Roman"/>
                <w:color w:val="000000"/>
                <w:sz w:val="20"/>
                <w:szCs w:val="20"/>
              </w:rPr>
            </w:pPr>
            <w:r>
              <w:rPr>
                <w:rFonts w:eastAsia="Calibri" w:cs="Times New Roman" w:ascii="Times New Roman" w:hAnsi="Times New Roman"/>
                <w:color w:val="000000"/>
                <w:kern w:val="0"/>
                <w:sz w:val="20"/>
                <w:szCs w:val="20"/>
                <w:lang w:val="ru-RU" w:eastAsia="en-US" w:bidi="ar-SA"/>
              </w:rPr>
              <w:t>9) участник закупки не является иностранным агентом (</w:t>
            </w:r>
            <w:hyperlink r:id="rId9">
              <w:r>
                <w:rPr>
                  <w:rFonts w:eastAsia="Calibri" w:cs="Times New Roman" w:ascii="Times New Roman" w:hAnsi="Times New Roman"/>
                  <w:color w:val="000000"/>
                  <w:kern w:val="0"/>
                  <w:sz w:val="20"/>
                  <w:szCs w:val="20"/>
                  <w:lang w:val="ru-RU" w:eastAsia="en-US" w:bidi="ar-SA"/>
                </w:rPr>
                <w:t>п. 10.1 ч.1 ст.31</w:t>
              </w:r>
            </w:hyperlink>
            <w:r>
              <w:rPr>
                <w:rFonts w:eastAsia="Calibri" w:cs="Times New Roman" w:ascii="Times New Roman" w:hAnsi="Times New Roman"/>
                <w:color w:val="000000"/>
                <w:kern w:val="0"/>
                <w:sz w:val="20"/>
                <w:szCs w:val="20"/>
                <w:lang w:val="ru-RU" w:eastAsia="en-US" w:bidi="ar-SA"/>
              </w:rPr>
              <w:t xml:space="preserve"> Федерального закона № 44-ФЗ).</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color w:val="000000"/>
                <w:kern w:val="0"/>
                <w:sz w:val="20"/>
                <w:szCs w:val="20"/>
                <w:lang w:val="ru-RU" w:eastAsia="en-US" w:bidi="ar-SA"/>
              </w:rPr>
              <w:t>10) отсутствие у участника закупки ограничений для участия в закупках, установленных законодательством Российской Федерации (</w:t>
            </w:r>
            <w:hyperlink r:id="rId10">
              <w:r>
                <w:rPr>
                  <w:rFonts w:eastAsia="Calibri" w:cs="Times New Roman" w:ascii="Times New Roman" w:hAnsi="Times New Roman"/>
                  <w:kern w:val="0"/>
                  <w:sz w:val="20"/>
                  <w:szCs w:val="20"/>
                  <w:lang w:val="ru-RU" w:eastAsia="en-US" w:bidi="ar-SA"/>
                </w:rPr>
                <w:t>п. 11 ч.1 ст.31</w:t>
              </w:r>
            </w:hyperlink>
            <w:r>
              <w:rPr>
                <w:rFonts w:eastAsia="Calibri" w:cs="Times New Roman" w:ascii="Times New Roman" w:hAnsi="Times New Roman"/>
                <w:kern w:val="0"/>
                <w:sz w:val="20"/>
                <w:szCs w:val="20"/>
                <w:lang w:val="ru-RU" w:eastAsia="en-US" w:bidi="ar-SA"/>
              </w:rPr>
              <w:t xml:space="preserve"> Федерального закона № 44-ФЗ)</w:t>
            </w:r>
            <w:r>
              <w:rPr>
                <w:rFonts w:eastAsia="Calibri" w:cs="Times New Roman" w:ascii="Times New Roman" w:hAnsi="Times New Roman"/>
                <w:color w:val="000000"/>
                <w:kern w:val="0"/>
                <w:sz w:val="20"/>
                <w:szCs w:val="20"/>
                <w:lang w:val="ru-RU" w:eastAsia="en-US" w:bidi="ar-SA"/>
              </w:rPr>
              <w:t>.</w:t>
            </w:r>
          </w:p>
        </w:tc>
      </w:tr>
      <w:tr>
        <w:trPr/>
        <w:tc>
          <w:tcPr>
            <w:tcW w:w="81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1.14.</w:t>
            </w:r>
          </w:p>
        </w:tc>
        <w:tc>
          <w:tcPr>
            <w:tcW w:w="13644" w:type="dxa"/>
            <w:gridSpan w:val="2"/>
            <w:tcBorders/>
          </w:tcPr>
          <w:p>
            <w:pPr>
              <w:pStyle w:val="Normal"/>
              <w:widowControl w:val="false"/>
              <w:shd w:val="clear" w:color="auto" w:fill="FFFF00"/>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b/>
                <w:bCs/>
                <w:kern w:val="0"/>
                <w:sz w:val="20"/>
                <w:szCs w:val="20"/>
                <w:lang w:val="ru-RU" w:eastAsia="en-US" w:bidi="ar-SA"/>
              </w:rPr>
              <w:t xml:space="preserve">ВКЛЮЧАЮТСЯ УЧАСТНИКОМ ЗАКУПКИ В ЗАЯВКУ НА УЧАСТИЕ В ЗАКУПКЕ </w:t>
            </w:r>
            <w:r>
              <w:rPr>
                <w:rFonts w:eastAsia="Calibri" w:cs="Times New Roman" w:ascii="Times New Roman" w:hAnsi="Times New Roman"/>
                <w:i/>
                <w:kern w:val="0"/>
                <w:sz w:val="20"/>
                <w:szCs w:val="20"/>
                <w:lang w:val="ru-RU" w:eastAsia="en-US" w:bidi="ar-SA"/>
              </w:rPr>
              <w:t>(пп. «п» п.1 ч.1 ст.43 Федерального закона</w:t>
            </w: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i/>
                <w:kern w:val="0"/>
                <w:sz w:val="20"/>
                <w:szCs w:val="20"/>
                <w:lang w:val="ru-RU" w:eastAsia="en-US" w:bidi="ar-SA"/>
              </w:rPr>
              <w:t>№ 44-ФЗ)</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u w:val="single"/>
                <w:lang w:val="ru-RU" w:eastAsia="en-US" w:bidi="ar-SA"/>
              </w:rPr>
              <w:t>Реквизиты счета участника закупки</w:t>
            </w:r>
            <w:r>
              <w:rPr>
                <w:rFonts w:eastAsia="Calibri" w:cs="Times New Roman" w:ascii="Times New Roman" w:hAnsi="Times New Roman"/>
                <w:kern w:val="0"/>
                <w:sz w:val="20"/>
                <w:szCs w:val="20"/>
                <w:lang w:val="ru-RU" w:eastAsia="en-US" w:bidi="ar-SA"/>
              </w:rPr>
              <w:t>,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rPr/>
        <w:tc>
          <w:tcPr>
            <w:tcW w:w="81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1.15.</w:t>
            </w:r>
          </w:p>
        </w:tc>
        <w:tc>
          <w:tcPr>
            <w:tcW w:w="6096" w:type="dxa"/>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 xml:space="preserve">Информация и документы, подтверждающие соответствие участника закупки требованиям, установленным </w:t>
            </w:r>
            <w:r>
              <w:rPr>
                <w:rFonts w:eastAsia="Calibri" w:cs="Times New Roman" w:ascii="Times New Roman" w:hAnsi="Times New Roman"/>
                <w:iCs/>
                <w:kern w:val="0"/>
                <w:sz w:val="20"/>
                <w:szCs w:val="20"/>
                <w:lang w:val="ru-RU" w:eastAsia="en-US" w:bidi="ar-SA"/>
              </w:rPr>
              <w:t>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r>
              <w:rPr>
                <w:rFonts w:eastAsia="Calibri" w:cs="Times New Roman" w:ascii="Times New Roman" w:hAnsi="Times New Roman"/>
                <w:kern w:val="0"/>
                <w:sz w:val="20"/>
                <w:szCs w:val="20"/>
                <w:lang w:val="ru-RU" w:eastAsia="en-US" w:bidi="ar-SA"/>
              </w:rPr>
              <w:t>п.1 ч. 1 ст. 31 Федерального закона № 44-ФЗ)</w:t>
            </w:r>
          </w:p>
        </w:tc>
        <w:tc>
          <w:tcPr>
            <w:tcW w:w="7548" w:type="dxa"/>
            <w:tcBorders/>
          </w:tcPr>
          <w:p>
            <w:pPr>
              <w:pStyle w:val="Normal"/>
              <w:widowControl w:val="false"/>
              <w:suppressAutoHyphens w:val="true"/>
              <w:spacing w:lineRule="auto" w:line="240" w:before="0" w:after="0"/>
              <w:jc w:val="both"/>
              <w:rPr>
                <w:rFonts w:ascii="Times New Roman" w:hAnsi="Times New Roman" w:cs="Times New Roman"/>
                <w:i/>
                <w:i/>
                <w:sz w:val="20"/>
                <w:szCs w:val="20"/>
                <w:highlight w:val="lightGray"/>
              </w:rPr>
            </w:pPr>
            <w:r>
              <w:rPr>
                <w:rFonts w:cs="Times New Roman" w:ascii="Times New Roman" w:hAnsi="Times New Roman"/>
                <w:i/>
                <w:sz w:val="22"/>
                <w:szCs w:val="20"/>
                <w:highlight w:val="lightGray"/>
              </w:rPr>
            </w:r>
          </w:p>
          <w:p>
            <w:pPr>
              <w:pStyle w:val="Normal"/>
              <w:widowControl w:val="false"/>
              <w:suppressAutoHyphens w:val="true"/>
              <w:spacing w:lineRule="auto" w:line="240" w:before="0" w:after="0"/>
              <w:jc w:val="both"/>
              <w:rPr>
                <w:rFonts w:ascii="Times New Roman" w:hAnsi="Times New Roman" w:cs="Times New Roman"/>
                <w:i/>
                <w:i/>
                <w:sz w:val="20"/>
                <w:highlight w:val="lightGray"/>
              </w:rPr>
            </w:pPr>
            <w:r>
              <w:rPr>
                <w:rFonts w:cs="Times New Roman" w:ascii="Times New Roman" w:hAnsi="Times New Roman"/>
                <w:i/>
                <w:sz w:val="22"/>
                <w:highlight w:val="lightGray"/>
              </w:rPr>
            </w:r>
          </w:p>
          <w:p>
            <w:pPr>
              <w:pStyle w:val="Normal"/>
              <w:widowControl w:val="false"/>
              <w:suppressAutoHyphens w:val="true"/>
              <w:spacing w:lineRule="auto" w:line="240" w:before="0" w:after="0"/>
              <w:jc w:val="both"/>
              <w:rPr>
                <w:rFonts w:ascii="Times New Roman" w:hAnsi="Times New Roman" w:cs="Times New Roman"/>
                <w:b/>
                <w:b/>
                <w:sz w:val="20"/>
                <w:szCs w:val="20"/>
                <w:highlight w:val="lightGray"/>
              </w:rPr>
            </w:pPr>
            <w:r>
              <w:rPr>
                <w:rFonts w:eastAsia="Calibri" w:cs="Times New Roman" w:ascii="Times New Roman" w:hAnsi="Times New Roman"/>
                <w:b/>
                <w:kern w:val="0"/>
                <w:sz w:val="20"/>
                <w:szCs w:val="22"/>
                <w:highlight w:val="lightGray"/>
                <w:lang w:val="ru-RU" w:eastAsia="en-US" w:bidi="ar-SA"/>
              </w:rPr>
              <w:t>НЕ УСТАНОВЛЕНЫ</w:t>
            </w:r>
          </w:p>
        </w:tc>
      </w:tr>
      <w:tr>
        <w:trPr/>
        <w:tc>
          <w:tcPr>
            <w:tcW w:w="81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1.16.</w:t>
            </w:r>
          </w:p>
        </w:tc>
        <w:tc>
          <w:tcPr>
            <w:tcW w:w="6096" w:type="dxa"/>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Документы, подтверждающие соответствие участника закупки дополнительным требованиям, установленным в соответствии с ч.2 ст.31 Федерального закона № 44-ФЗ, если иное не предусмотрено Федеральным закона № 44-ФЗ</w:t>
            </w:r>
          </w:p>
        </w:tc>
        <w:tc>
          <w:tcPr>
            <w:tcW w:w="7548" w:type="dxa"/>
            <w:tcBorders/>
            <w:shd w:color="auto" w:fill="auto" w:val="clear"/>
          </w:tcPr>
          <w:p>
            <w:pPr>
              <w:pStyle w:val="Normal"/>
              <w:widowControl w:val="false"/>
              <w:suppressAutoHyphens w:val="true"/>
              <w:spacing w:lineRule="auto" w:line="240" w:before="0" w:after="0"/>
              <w:jc w:val="both"/>
              <w:rPr>
                <w:rFonts w:ascii="Times New Roman" w:hAnsi="Times New Roman" w:cs="Times New Roman"/>
                <w:b/>
                <w:b/>
                <w:i/>
                <w:i/>
                <w:sz w:val="20"/>
                <w:szCs w:val="20"/>
                <w:highlight w:val="lightGray"/>
              </w:rPr>
            </w:pPr>
            <w:r>
              <w:rPr>
                <w:rFonts w:cs="Times New Roman" w:ascii="Times New Roman" w:hAnsi="Times New Roman"/>
                <w:b/>
                <w:i/>
                <w:sz w:val="22"/>
                <w:szCs w:val="20"/>
                <w:highlight w:val="lightGray"/>
              </w:rPr>
            </w:r>
          </w:p>
          <w:p>
            <w:pPr>
              <w:pStyle w:val="Normal"/>
              <w:widowControl w:val="false"/>
              <w:suppressAutoHyphens w:val="true"/>
              <w:spacing w:lineRule="auto" w:line="240" w:before="0" w:after="0"/>
              <w:jc w:val="both"/>
              <w:rPr>
                <w:rFonts w:ascii="Times New Roman" w:hAnsi="Times New Roman" w:cs="Times New Roman"/>
                <w:b/>
                <w:b/>
                <w:sz w:val="20"/>
                <w:szCs w:val="20"/>
                <w:highlight w:val="lightGray"/>
              </w:rPr>
            </w:pPr>
            <w:r>
              <w:rPr>
                <w:rFonts w:eastAsia="Calibri" w:cs="Times New Roman" w:ascii="Times New Roman" w:hAnsi="Times New Roman"/>
                <w:b/>
                <w:kern w:val="0"/>
                <w:sz w:val="20"/>
                <w:szCs w:val="20"/>
                <w:highlight w:val="lightGray"/>
                <w:lang w:val="ru-RU" w:eastAsia="en-US" w:bidi="ar-SA"/>
              </w:rPr>
              <w:t>НЕ УСТАНОВЛЕНЫ</w:t>
            </w:r>
          </w:p>
        </w:tc>
      </w:tr>
      <w:tr>
        <w:trPr/>
        <w:tc>
          <w:tcPr>
            <w:tcW w:w="81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1.17.</w:t>
            </w:r>
          </w:p>
        </w:tc>
        <w:tc>
          <w:tcPr>
            <w:tcW w:w="6096" w:type="dxa"/>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Документы, подтверждающие соответствие участника закупки дополнительным требованиям, установленным в соответствии с ч.2.1 (при наличии таких требований) ст.31 Федерального закона № 44-ФЗ, если иное не предусмотрено Федерального закона № 44-ФЗ</w:t>
            </w:r>
          </w:p>
        </w:tc>
        <w:tc>
          <w:tcPr>
            <w:tcW w:w="7548" w:type="dxa"/>
            <w:tcBorders/>
          </w:tcPr>
          <w:p>
            <w:pPr>
              <w:pStyle w:val="Normal"/>
              <w:widowControl w:val="false"/>
              <w:suppressAutoHyphens w:val="true"/>
              <w:spacing w:lineRule="auto" w:line="240" w:before="0" w:after="0"/>
              <w:jc w:val="both"/>
              <w:rPr>
                <w:rFonts w:ascii="Times New Roman" w:hAnsi="Times New Roman" w:cs="Times New Roman"/>
                <w:i/>
                <w:i/>
                <w:sz w:val="20"/>
                <w:szCs w:val="20"/>
                <w:highlight w:val="lightGray"/>
              </w:rPr>
            </w:pPr>
            <w:r>
              <w:rPr>
                <w:rFonts w:cs="Times New Roman" w:ascii="Times New Roman" w:hAnsi="Times New Roman"/>
                <w:i/>
                <w:sz w:val="22"/>
                <w:szCs w:val="20"/>
                <w:highlight w:val="lightGray"/>
              </w:rPr>
            </w:r>
          </w:p>
          <w:p>
            <w:pPr>
              <w:pStyle w:val="Normal"/>
              <w:widowControl w:val="false"/>
              <w:suppressAutoHyphens w:val="true"/>
              <w:spacing w:lineRule="auto" w:line="240" w:before="0" w:after="0"/>
              <w:jc w:val="both"/>
              <w:rPr>
                <w:rFonts w:ascii="Times New Roman" w:hAnsi="Times New Roman" w:cs="Times New Roman"/>
                <w:b/>
                <w:b/>
                <w:sz w:val="20"/>
                <w:szCs w:val="20"/>
                <w:highlight w:val="lightGray"/>
              </w:rPr>
            </w:pPr>
            <w:r>
              <w:rPr>
                <w:rFonts w:eastAsia="Calibri" w:cs="Times New Roman" w:ascii="Times New Roman" w:hAnsi="Times New Roman"/>
                <w:b/>
                <w:kern w:val="0"/>
                <w:sz w:val="20"/>
                <w:szCs w:val="20"/>
                <w:highlight w:val="lightGray"/>
                <w:lang w:val="ru-RU" w:eastAsia="en-US" w:bidi="ar-SA"/>
              </w:rPr>
              <w:t>НЕ УСТАНОВЛЕНЫ</w:t>
            </w:r>
          </w:p>
        </w:tc>
      </w:tr>
      <w:tr>
        <w:trPr/>
        <w:tc>
          <w:tcPr>
            <w:tcW w:w="14459" w:type="dxa"/>
            <w:gridSpan w:val="3"/>
            <w:tcBorders/>
          </w:tcPr>
          <w:p>
            <w:pPr>
              <w:pStyle w:val="Normal"/>
              <w:widowControl w:val="false"/>
              <w:suppressAutoHyphens w:val="true"/>
              <w:spacing w:lineRule="auto" w:line="240" w:before="0" w:after="0"/>
              <w:jc w:val="both"/>
              <w:rPr>
                <w:rFonts w:ascii="Times New Roman" w:hAnsi="Times New Roman" w:cs="Times New Roman"/>
                <w:i/>
                <w:i/>
                <w:sz w:val="20"/>
                <w:szCs w:val="20"/>
              </w:rPr>
            </w:pPr>
            <w:r>
              <w:rPr>
                <w:rFonts w:eastAsia="Calibri" w:cs="Times New Roman" w:ascii="Times New Roman" w:hAnsi="Times New Roman"/>
                <w:i/>
                <w:kern w:val="0"/>
                <w:sz w:val="20"/>
                <w:szCs w:val="20"/>
                <w:lang w:val="ru-RU" w:eastAsia="en-US" w:bidi="ar-SA"/>
              </w:rPr>
              <w:t>Примечание:</w:t>
            </w:r>
          </w:p>
          <w:p>
            <w:pPr>
              <w:pStyle w:val="Normal"/>
              <w:widowControl w:val="false"/>
              <w:suppressAutoHyphens w:val="true"/>
              <w:spacing w:lineRule="auto" w:line="240" w:before="0" w:after="0"/>
              <w:jc w:val="both"/>
              <w:rPr>
                <w:rFonts w:ascii="Times New Roman" w:hAnsi="Times New Roman" w:cs="Times New Roman"/>
                <w:i/>
                <w:i/>
                <w:sz w:val="20"/>
                <w:szCs w:val="20"/>
              </w:rPr>
            </w:pPr>
            <w:r>
              <w:rPr>
                <w:rFonts w:eastAsia="Calibri" w:cs="Times New Roman" w:ascii="Times New Roman" w:hAnsi="Times New Roman"/>
                <w:i/>
                <w:kern w:val="0"/>
                <w:sz w:val="20"/>
                <w:szCs w:val="20"/>
                <w:lang w:val="ru-RU" w:eastAsia="en-US" w:bidi="ar-SA"/>
              </w:rPr>
              <w:t xml:space="preserve">1. информация и документы, предусмотренные </w:t>
            </w:r>
            <w:r>
              <w:rPr>
                <w:rFonts w:eastAsia="Calibri" w:cs="Times New Roman" w:ascii="Times New Roman" w:hAnsi="Times New Roman"/>
                <w:i/>
                <w:kern w:val="0"/>
                <w:sz w:val="20"/>
                <w:szCs w:val="20"/>
                <w:u w:val="single"/>
                <w:lang w:val="ru-RU" w:eastAsia="en-US" w:bidi="ar-SA"/>
              </w:rPr>
              <w:t>п/п. «а» - «л» п.1 ч.1 ст.</w:t>
            </w:r>
            <w:r>
              <w:rPr>
                <w:rFonts w:eastAsia="Calibri" w:cs="Times New Roman" w:ascii="Times New Roman" w:hAnsi="Times New Roman"/>
                <w:kern w:val="0"/>
                <w:sz w:val="20"/>
                <w:szCs w:val="20"/>
                <w:u w:val="single"/>
                <w:lang w:val="ru-RU" w:eastAsia="en-US" w:bidi="ar-SA"/>
              </w:rPr>
              <w:t>43</w:t>
            </w: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i/>
                <w:kern w:val="0"/>
                <w:sz w:val="20"/>
                <w:szCs w:val="20"/>
                <w:lang w:val="ru-RU" w:eastAsia="en-US" w:bidi="ar-SA"/>
              </w:rPr>
              <w:t>Федерального закона</w:t>
            </w: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i/>
                <w:kern w:val="0"/>
                <w:sz w:val="20"/>
                <w:szCs w:val="20"/>
                <w:lang w:val="ru-RU" w:eastAsia="en-US" w:bidi="ar-SA"/>
              </w:rPr>
              <w:t xml:space="preserve">№ 44-ФЗ, </w:t>
            </w:r>
            <w:r>
              <w:rPr>
                <w:rFonts w:eastAsia="Calibri" w:cs="Times New Roman" w:ascii="Times New Roman" w:hAnsi="Times New Roman"/>
                <w:i/>
                <w:kern w:val="0"/>
                <w:sz w:val="20"/>
                <w:szCs w:val="20"/>
                <w:u w:val="single"/>
                <w:lang w:val="ru-RU" w:eastAsia="en-US" w:bidi="ar-SA"/>
              </w:rPr>
              <w:t>не включаются</w:t>
            </w:r>
            <w:r>
              <w:rPr>
                <w:rFonts w:eastAsia="Calibri" w:cs="Times New Roman" w:ascii="Times New Roman" w:hAnsi="Times New Roman"/>
                <w:i/>
                <w:kern w:val="0"/>
                <w:sz w:val="20"/>
                <w:szCs w:val="20"/>
                <w:lang w:val="ru-RU" w:eastAsia="en-US" w:bidi="ar-SA"/>
              </w:rPr>
              <w:t xml:space="preserve"> участником закупки в заявку на участие в закупке. Такие информация и документы в случаях, предусмотренных Федеральным законом № 44-ФЗ, </w:t>
            </w:r>
            <w:r>
              <w:rPr>
                <w:rFonts w:eastAsia="Calibri" w:cs="Times New Roman" w:ascii="Times New Roman" w:hAnsi="Times New Roman"/>
                <w:i/>
                <w:kern w:val="0"/>
                <w:sz w:val="20"/>
                <w:szCs w:val="20"/>
                <w:u w:val="single"/>
                <w:lang w:val="ru-RU" w:eastAsia="en-US" w:bidi="ar-SA"/>
              </w:rPr>
              <w:t>направляются</w:t>
            </w:r>
            <w:r>
              <w:rPr>
                <w:rFonts w:eastAsia="Calibri" w:cs="Times New Roman" w:ascii="Times New Roman" w:hAnsi="Times New Roman"/>
                <w:i/>
                <w:kern w:val="0"/>
                <w:sz w:val="20"/>
                <w:szCs w:val="20"/>
                <w:lang w:val="ru-RU" w:eastAsia="en-US" w:bidi="ar-SA"/>
              </w:rPr>
              <w:t xml:space="preserve"> (по состоянию на дату и время их направления) заказчику </w:t>
            </w:r>
            <w:r>
              <w:rPr>
                <w:rFonts w:eastAsia="Calibri" w:cs="Times New Roman" w:ascii="Times New Roman" w:hAnsi="Times New Roman"/>
                <w:i/>
                <w:kern w:val="0"/>
                <w:sz w:val="20"/>
                <w:szCs w:val="20"/>
                <w:u w:val="single"/>
                <w:lang w:val="ru-RU" w:eastAsia="en-US" w:bidi="ar-SA"/>
              </w:rPr>
              <w:t>оператором электронной площадки</w:t>
            </w:r>
            <w:r>
              <w:rPr>
                <w:rFonts w:eastAsia="Calibri" w:cs="Times New Roman" w:ascii="Times New Roman" w:hAnsi="Times New Roman"/>
                <w:i/>
                <w:kern w:val="0"/>
                <w:sz w:val="20"/>
                <w:szCs w:val="20"/>
                <w:lang w:val="ru-RU" w:eastAsia="en-US" w:bidi="ar-SA"/>
              </w:rPr>
              <w:t>, оператором специализированной электронной площадки путем информационного взаимодействия с единой информационной системой;</w:t>
            </w:r>
          </w:p>
          <w:p>
            <w:pPr>
              <w:pStyle w:val="Normal"/>
              <w:widowControl w:val="false"/>
              <w:suppressAutoHyphens w:val="true"/>
              <w:spacing w:lineRule="auto" w:line="240" w:before="0" w:after="0"/>
              <w:jc w:val="both"/>
              <w:rPr>
                <w:rFonts w:ascii="Times New Roman" w:hAnsi="Times New Roman" w:cs="Times New Roman"/>
                <w:i/>
                <w:i/>
                <w:sz w:val="20"/>
                <w:szCs w:val="20"/>
              </w:rPr>
            </w:pPr>
            <w:r>
              <w:rPr>
                <w:rFonts w:eastAsia="Calibri" w:cs="Times New Roman" w:ascii="Times New Roman" w:hAnsi="Times New Roman"/>
                <w:i/>
                <w:kern w:val="0"/>
                <w:sz w:val="20"/>
                <w:szCs w:val="20"/>
                <w:lang w:val="ru-RU" w:eastAsia="en-US" w:bidi="ar-SA"/>
              </w:rPr>
              <w:t xml:space="preserve">2. при проведении электронных процедур документы, подтверждающие соответствие участника закупки дополнительным требованиям, установленным в соответствии с </w:t>
            </w:r>
            <w:r>
              <w:rPr>
                <w:rFonts w:eastAsia="Calibri" w:cs="Times New Roman" w:ascii="Times New Roman" w:hAnsi="Times New Roman"/>
                <w:i/>
                <w:kern w:val="0"/>
                <w:sz w:val="20"/>
                <w:szCs w:val="20"/>
                <w:u w:val="single"/>
                <w:lang w:val="ru-RU" w:eastAsia="en-US" w:bidi="ar-SA"/>
              </w:rPr>
              <w:t>ч.2 или 2.1</w:t>
            </w:r>
            <w:r>
              <w:rPr>
                <w:rFonts w:eastAsia="Calibri" w:cs="Times New Roman" w:ascii="Times New Roman" w:hAnsi="Times New Roman"/>
                <w:i/>
                <w:kern w:val="0"/>
                <w:sz w:val="20"/>
                <w:szCs w:val="20"/>
                <w:lang w:val="ru-RU" w:eastAsia="en-US" w:bidi="ar-SA"/>
              </w:rPr>
              <w:t xml:space="preserve"> (при наличии таких требований) ст.31 Федерального закона</w:t>
            </w: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i/>
                <w:kern w:val="0"/>
                <w:sz w:val="20"/>
                <w:szCs w:val="20"/>
                <w:lang w:val="ru-RU" w:eastAsia="en-US" w:bidi="ar-SA"/>
              </w:rPr>
              <w:t>№ 44-ФЗ, и предусмотренные п/п. «н» п.1 ч.1 ст.43 Федерального закона</w:t>
            </w: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i/>
                <w:kern w:val="0"/>
                <w:sz w:val="20"/>
                <w:szCs w:val="20"/>
                <w:lang w:val="ru-RU" w:eastAsia="en-US" w:bidi="ar-SA"/>
              </w:rPr>
              <w:t xml:space="preserve">№ 44-ФЗ, </w:t>
            </w:r>
            <w:r>
              <w:rPr>
                <w:rFonts w:eastAsia="Calibri" w:cs="Times New Roman" w:ascii="Times New Roman" w:hAnsi="Times New Roman"/>
                <w:i/>
                <w:kern w:val="0"/>
                <w:sz w:val="20"/>
                <w:szCs w:val="20"/>
                <w:u w:val="single"/>
                <w:lang w:val="ru-RU" w:eastAsia="en-US" w:bidi="ar-SA"/>
              </w:rPr>
              <w:t>не включаются участником закупки в заявку</w:t>
            </w:r>
            <w:r>
              <w:rPr>
                <w:rFonts w:eastAsia="Calibri" w:cs="Times New Roman" w:ascii="Times New Roman" w:hAnsi="Times New Roman"/>
                <w:i/>
                <w:kern w:val="0"/>
                <w:sz w:val="20"/>
                <w:szCs w:val="20"/>
                <w:lang w:val="ru-RU" w:eastAsia="en-US" w:bidi="ar-SA"/>
              </w:rPr>
              <w:t xml:space="preserve"> на участие в закупке. Такие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trPr/>
        <w:tc>
          <w:tcPr>
            <w:tcW w:w="14459" w:type="dxa"/>
            <w:gridSpan w:val="3"/>
            <w:tcBorders/>
            <w:shd w:color="auto" w:fill="E2EFD9" w:themeFill="accent6" w:themeFillTint="33" w:val="clear"/>
          </w:tcPr>
          <w:p>
            <w:pPr>
              <w:pStyle w:val="Normal"/>
              <w:widowControl w:val="false"/>
              <w:suppressAutoHyphens w:val="true"/>
              <w:spacing w:lineRule="auto" w:line="240" w:before="0" w:after="0"/>
              <w:jc w:val="center"/>
              <w:rPr>
                <w:rFonts w:ascii="Times New Roman" w:hAnsi="Times New Roman" w:cs="Times New Roman"/>
                <w:b/>
                <w:b/>
                <w:sz w:val="24"/>
                <w:szCs w:val="24"/>
              </w:rPr>
            </w:pPr>
            <w:r>
              <w:rPr>
                <w:rFonts w:cs="Times New Roman" w:ascii="Times New Roman" w:hAnsi="Times New Roman"/>
                <w:b/>
                <w:sz w:val="22"/>
                <w:szCs w:val="24"/>
              </w:rPr>
            </w:r>
          </w:p>
          <w:p>
            <w:pPr>
              <w:pStyle w:val="Normal"/>
              <w:widowControl w:val="false"/>
              <w:suppressAutoHyphens w:val="true"/>
              <w:spacing w:lineRule="auto" w:line="240" w:before="0" w:after="0"/>
              <w:jc w:val="center"/>
              <w:rPr>
                <w:rFonts w:ascii="Times New Roman" w:hAnsi="Times New Roman" w:cs="Times New Roman"/>
                <w:b/>
                <w:b/>
                <w:sz w:val="24"/>
                <w:szCs w:val="24"/>
              </w:rPr>
            </w:pPr>
            <w:r>
              <w:rPr>
                <w:rFonts w:eastAsia="Calibri" w:cs="Times New Roman" w:ascii="Times New Roman" w:hAnsi="Times New Roman"/>
                <w:b/>
                <w:kern w:val="0"/>
                <w:sz w:val="24"/>
                <w:szCs w:val="24"/>
                <w:lang w:val="ru-RU" w:eastAsia="en-US" w:bidi="ar-SA"/>
              </w:rPr>
              <w:t>РАЗДЕЛ 2.</w:t>
            </w:r>
          </w:p>
          <w:p>
            <w:pPr>
              <w:pStyle w:val="Normal"/>
              <w:widowControl w:val="false"/>
              <w:suppressAutoHyphens w:val="true"/>
              <w:spacing w:lineRule="auto" w:line="240" w:before="0" w:after="0"/>
              <w:jc w:val="center"/>
              <w:rPr>
                <w:rFonts w:ascii="Times New Roman" w:hAnsi="Times New Roman" w:cs="Times New Roman"/>
                <w:b/>
                <w:b/>
                <w:sz w:val="24"/>
                <w:szCs w:val="24"/>
              </w:rPr>
            </w:pPr>
            <w:r>
              <w:rPr>
                <w:rFonts w:eastAsia="Calibri" w:cs="Times New Roman" w:ascii="Times New Roman" w:hAnsi="Times New Roman"/>
                <w:b/>
                <w:kern w:val="0"/>
                <w:sz w:val="24"/>
                <w:szCs w:val="24"/>
                <w:lang w:val="ru-RU" w:eastAsia="en-US" w:bidi="ar-SA"/>
              </w:rPr>
              <w:t>ИНФОРМАЦИЯ И ДОКУМЕНТЫ, ОПРЕДЕЛЕННЫЕ В СООТВЕТСТВИИ С П. 2 Ч.2 СТ.14 ФЕДЕРАЛЬНОГО ЗАКОНА № 44-ФЗ</w:t>
            </w:r>
          </w:p>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(в случае, если в извещении об осуществлении закупки, документации о закупке (если Федеральным законом № 44-ФЗ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2"/>
                <w:szCs w:val="20"/>
              </w:rPr>
            </w:r>
          </w:p>
        </w:tc>
      </w:tr>
      <w:tr>
        <w:trPr/>
        <w:tc>
          <w:tcPr>
            <w:tcW w:w="815" w:type="dxa"/>
            <w:tcBorders/>
          </w:tcPr>
          <w:p>
            <w:pPr>
              <w:pStyle w:val="Normal"/>
              <w:widowControl w:val="false"/>
              <w:suppressAutoHyphens w:val="true"/>
              <w:spacing w:lineRule="auto" w:line="240" w:before="0" w:after="0"/>
              <w:jc w:val="center"/>
              <w:rPr>
                <w:rFonts w:ascii="Times New Roman" w:hAnsi="Times New Roman" w:cs="Times New Roman"/>
                <w:sz w:val="20"/>
                <w:szCs w:val="20"/>
                <w:highlight w:val="yellow"/>
              </w:rPr>
            </w:pPr>
            <w:r>
              <w:rPr>
                <w:rFonts w:eastAsia="Calibri" w:cs="Times New Roman" w:ascii="Times New Roman" w:hAnsi="Times New Roman"/>
                <w:kern w:val="0"/>
                <w:sz w:val="20"/>
                <w:szCs w:val="20"/>
                <w:lang w:val="ru-RU" w:eastAsia="en-US" w:bidi="ar-SA"/>
              </w:rPr>
              <w:t>2.1.</w:t>
            </w:r>
          </w:p>
        </w:tc>
        <w:tc>
          <w:tcPr>
            <w:tcW w:w="6096" w:type="dxa"/>
            <w:tcBorders/>
          </w:tcPr>
          <w:p>
            <w:pPr>
              <w:pStyle w:val="NormalWeb"/>
              <w:widowControl w:val="false"/>
              <w:suppressAutoHyphens w:val="true"/>
              <w:spacing w:lineRule="atLeast" w:line="192" w:beforeAutospacing="0" w:before="0" w:afterAutospacing="0" w:after="0"/>
              <w:jc w:val="both"/>
              <w:rPr>
                <w:sz w:val="20"/>
                <w:szCs w:val="20"/>
                <w:highlight w:val="yellow"/>
              </w:rPr>
            </w:pPr>
            <w:hyperlink r:id="rId11">
              <w:r>
                <w:rPr>
                  <w:color w:val="auto"/>
                  <w:kern w:val="0"/>
                  <w:sz w:val="20"/>
                  <w:szCs w:val="20"/>
                  <w:u w:val="none"/>
                  <w:lang w:val="ru-RU" w:bidi="ar-SA"/>
                </w:rPr>
                <w:t>Запрет</w:t>
              </w:r>
            </w:hyperlink>
            <w:r>
              <w:rPr>
                <w:kern w:val="0"/>
                <w:sz w:val="20"/>
                <w:szCs w:val="20"/>
                <w:lang w:val="ru-RU" w:bidi="ar-SA"/>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п/п «а» п.1 ч. 2 ст.14 Федерального закона № 44-ФЗ</w:t>
            </w:r>
          </w:p>
        </w:tc>
        <w:tc>
          <w:tcPr>
            <w:tcW w:w="7548" w:type="dxa"/>
            <w:tcBorders/>
          </w:tcPr>
          <w:p>
            <w:pPr>
              <w:pStyle w:val="NormalWeb"/>
              <w:widowControl w:val="false"/>
              <w:spacing w:lineRule="atLeast" w:line="177" w:before="0" w:after="0"/>
              <w:jc w:val="both"/>
              <w:rPr>
                <w:b w:val="false"/>
                <w:b w:val="false"/>
                <w:bCs w:val="false"/>
                <w:sz w:val="22"/>
                <w:szCs w:val="22"/>
              </w:rPr>
            </w:pPr>
            <w:r>
              <w:rPr>
                <w:rFonts w:cs="Times New Roman"/>
                <w:b w:val="false"/>
                <w:bCs w:val="false"/>
                <w:i/>
                <w:sz w:val="22"/>
                <w:szCs w:val="22"/>
                <w:highlight w:val="lightGray"/>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(далее — Перечень № 1)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pPr>
              <w:pStyle w:val="NormalWeb"/>
              <w:widowControl w:val="false"/>
              <w:spacing w:lineRule="atLeast" w:line="177" w:before="0" w:after="0"/>
              <w:jc w:val="both"/>
              <w:rPr>
                <w:b w:val="false"/>
                <w:b w:val="false"/>
                <w:bCs w:val="false"/>
                <w:sz w:val="22"/>
                <w:szCs w:val="22"/>
              </w:rPr>
            </w:pPr>
            <w:r>
              <w:rPr>
                <w:b w:val="false"/>
                <w:bCs w:val="false"/>
                <w:sz w:val="22"/>
                <w:szCs w:val="22"/>
              </w:rPr>
            </w:r>
          </w:p>
          <w:p>
            <w:pPr>
              <w:pStyle w:val="NormalWeb"/>
              <w:widowControl w:val="false"/>
              <w:spacing w:lineRule="atLeast" w:line="177" w:before="0" w:after="0"/>
              <w:jc w:val="both"/>
              <w:rPr>
                <w:b w:val="false"/>
                <w:b w:val="false"/>
                <w:bCs w:val="false"/>
                <w:sz w:val="22"/>
                <w:szCs w:val="22"/>
              </w:rPr>
            </w:pPr>
            <w:r>
              <w:rPr>
                <w:rFonts w:cs="Times New Roman"/>
                <w:b w:val="false"/>
                <w:bCs w:val="false"/>
                <w:i/>
                <w:sz w:val="22"/>
                <w:szCs w:val="22"/>
                <w:highlight w:val="lightGray"/>
              </w:rPr>
              <w:t>Информацией и документами, подтверждающими страну происхождения товара, в случае закупки по позиции 146 из Перечня № 1:</w:t>
            </w:r>
          </w:p>
          <w:p>
            <w:pPr>
              <w:pStyle w:val="NormalWeb"/>
              <w:widowControl w:val="false"/>
              <w:spacing w:lineRule="atLeast" w:line="177" w:before="0" w:after="0"/>
              <w:jc w:val="both"/>
              <w:rPr>
                <w:b w:val="false"/>
                <w:b w:val="false"/>
                <w:bCs w:val="false"/>
                <w:sz w:val="22"/>
                <w:szCs w:val="22"/>
              </w:rPr>
            </w:pPr>
            <w:r>
              <w:rPr>
                <w:b w:val="false"/>
                <w:bCs w:val="false"/>
                <w:sz w:val="22"/>
                <w:szCs w:val="22"/>
              </w:rPr>
            </w:r>
          </w:p>
          <w:p>
            <w:pPr>
              <w:pStyle w:val="NormalWeb"/>
              <w:widowControl w:val="false"/>
              <w:spacing w:lineRule="atLeast" w:line="177" w:before="0" w:after="0"/>
              <w:jc w:val="both"/>
              <w:rPr>
                <w:b w:val="false"/>
                <w:b w:val="false"/>
                <w:bCs w:val="false"/>
                <w:sz w:val="22"/>
                <w:szCs w:val="22"/>
              </w:rPr>
            </w:pPr>
            <w:r>
              <w:rPr>
                <w:rFonts w:cs="Times New Roman"/>
                <w:b w:val="false"/>
                <w:bCs w:val="false"/>
                <w:i/>
                <w:sz w:val="22"/>
                <w:szCs w:val="22"/>
                <w:highlight w:val="lightGray"/>
              </w:rPr>
              <w:t>Российская Федерация: — порядковый номер реестровой записи из реестра российского программного обеспечения;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 (для программного обеспечения, в отношении которого требования установлены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w:t>
            </w:r>
          </w:p>
          <w:p>
            <w:pPr>
              <w:pStyle w:val="NormalWeb"/>
              <w:widowControl w:val="false"/>
              <w:spacing w:lineRule="atLeast" w:line="177" w:before="0" w:after="0"/>
              <w:jc w:val="both"/>
              <w:rPr>
                <w:b w:val="false"/>
                <w:b w:val="false"/>
                <w:bCs w:val="false"/>
                <w:sz w:val="22"/>
                <w:szCs w:val="22"/>
              </w:rPr>
            </w:pPr>
            <w:r>
              <w:rPr>
                <w:b w:val="false"/>
                <w:bCs w:val="false"/>
                <w:sz w:val="22"/>
                <w:szCs w:val="22"/>
              </w:rPr>
            </w:r>
          </w:p>
          <w:p>
            <w:pPr>
              <w:pStyle w:val="NormalWeb"/>
              <w:widowControl w:val="false"/>
              <w:spacing w:lineRule="atLeast" w:line="177" w:before="0" w:after="0"/>
              <w:jc w:val="both"/>
              <w:rPr>
                <w:b w:val="false"/>
                <w:b w:val="false"/>
                <w:bCs w:val="false"/>
                <w:sz w:val="22"/>
                <w:szCs w:val="22"/>
              </w:rPr>
            </w:pPr>
            <w:r>
              <w:rPr>
                <w:rFonts w:cs="Times New Roman"/>
                <w:b w:val="false"/>
                <w:bCs w:val="false"/>
                <w:i/>
                <w:sz w:val="22"/>
                <w:szCs w:val="22"/>
                <w:highlight w:val="lightGray"/>
              </w:rPr>
              <w:t>Государства ЕАЭС (кроме Российской Федерации): — порядковый номер реестровой записи из реестра евразийского программного обеспечения;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 (для программного обеспечения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w:t>
            </w:r>
          </w:p>
          <w:p>
            <w:pPr>
              <w:pStyle w:val="NormalWeb"/>
              <w:widowControl w:val="false"/>
              <w:spacing w:lineRule="atLeast" w:line="177" w:before="0" w:after="0"/>
              <w:jc w:val="both"/>
              <w:rPr>
                <w:b w:val="false"/>
                <w:b w:val="false"/>
                <w:bCs w:val="false"/>
                <w:sz w:val="22"/>
                <w:szCs w:val="22"/>
              </w:rPr>
            </w:pPr>
            <w:r>
              <w:rPr>
                <w:b w:val="false"/>
                <w:bCs w:val="false"/>
                <w:sz w:val="22"/>
                <w:szCs w:val="22"/>
              </w:rPr>
            </w:r>
          </w:p>
          <w:p>
            <w:pPr>
              <w:pStyle w:val="NormalWeb"/>
              <w:widowControl w:val="false"/>
              <w:spacing w:lineRule="atLeast" w:line="177" w:before="0" w:after="0"/>
              <w:jc w:val="both"/>
              <w:rPr>
                <w:b w:val="false"/>
                <w:b w:val="false"/>
                <w:bCs w:val="false"/>
                <w:sz w:val="22"/>
                <w:szCs w:val="22"/>
              </w:rPr>
            </w:pPr>
            <w:r>
              <w:rPr>
                <w:rFonts w:cs="Times New Roman"/>
                <w:b w:val="false"/>
                <w:bCs w:val="false"/>
                <w:i/>
                <w:sz w:val="22"/>
                <w:szCs w:val="22"/>
                <w:highlight w:val="lightGray"/>
              </w:rPr>
              <w:t>Для подтверждения происхождения товара из иностранного государства (за исключением государства — 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tc>
      </w:tr>
      <w:tr>
        <w:trPr/>
        <w:tc>
          <w:tcPr>
            <w:tcW w:w="815" w:type="dxa"/>
            <w:tcBorders/>
          </w:tcPr>
          <w:p>
            <w:pPr>
              <w:pStyle w:val="Normal"/>
              <w:widowControl w:val="false"/>
              <w:suppressAutoHyphens w:val="true"/>
              <w:spacing w:lineRule="auto" w:line="240" w:before="0" w:after="0"/>
              <w:jc w:val="center"/>
              <w:rPr>
                <w:rFonts w:ascii="Times New Roman" w:hAnsi="Times New Roman" w:cs="Times New Roman"/>
                <w:sz w:val="20"/>
                <w:szCs w:val="20"/>
                <w:highlight w:val="lightGray"/>
              </w:rPr>
            </w:pPr>
            <w:r>
              <w:rPr>
                <w:rFonts w:eastAsia="Calibri" w:cs="Times New Roman" w:ascii="Times New Roman" w:hAnsi="Times New Roman"/>
                <w:kern w:val="0"/>
                <w:sz w:val="20"/>
                <w:szCs w:val="20"/>
                <w:highlight w:val="lightGray"/>
                <w:lang w:val="ru-RU" w:eastAsia="en-US" w:bidi="ar-SA"/>
              </w:rPr>
              <w:t>2.2.</w:t>
            </w:r>
          </w:p>
        </w:tc>
        <w:tc>
          <w:tcPr>
            <w:tcW w:w="6096" w:type="dxa"/>
            <w:tcBorders/>
          </w:tcPr>
          <w:p>
            <w:pPr>
              <w:pStyle w:val="NormalWeb"/>
              <w:widowControl w:val="false"/>
              <w:suppressAutoHyphens w:val="true"/>
              <w:spacing w:lineRule="atLeast" w:line="192" w:beforeAutospacing="0" w:before="0" w:afterAutospacing="0" w:after="0"/>
              <w:jc w:val="both"/>
              <w:rPr>
                <w:sz w:val="20"/>
                <w:szCs w:val="20"/>
                <w:highlight w:val="lightGray"/>
              </w:rPr>
            </w:pPr>
            <w:hyperlink r:id="rId12">
              <w:r>
                <w:rPr>
                  <w:color w:val="auto"/>
                  <w:kern w:val="0"/>
                  <w:sz w:val="20"/>
                  <w:szCs w:val="20"/>
                  <w:highlight w:val="lightGray"/>
                  <w:u w:val="none"/>
                  <w:lang w:val="ru-RU" w:bidi="ar-SA"/>
                </w:rPr>
                <w:t>Ограничение</w:t>
              </w:r>
            </w:hyperlink>
            <w:r>
              <w:rPr>
                <w:kern w:val="0"/>
                <w:sz w:val="20"/>
                <w:szCs w:val="20"/>
                <w:highlight w:val="lightGray"/>
                <w:lang w:val="ru-RU" w:bidi="ar-SA"/>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kern w:val="0"/>
                <w:highlight w:val="lightGray"/>
                <w:lang w:val="ru-RU" w:bidi="ar-SA"/>
              </w:rPr>
              <w:t xml:space="preserve"> </w:t>
            </w:r>
            <w:r>
              <w:rPr>
                <w:kern w:val="0"/>
                <w:sz w:val="20"/>
                <w:szCs w:val="20"/>
                <w:highlight w:val="lightGray"/>
                <w:lang w:val="ru-RU" w:bidi="ar-SA"/>
              </w:rPr>
              <w:t>в соответствии с п/п «б» п.1 ч. 2 ст.14 Федерального закона № 44-ФЗ</w:t>
            </w:r>
          </w:p>
        </w:tc>
        <w:tc>
          <w:tcPr>
            <w:tcW w:w="7548" w:type="dxa"/>
            <w:tcBorders/>
          </w:tcPr>
          <w:p>
            <w:pPr>
              <w:pStyle w:val="Normal"/>
              <w:widowControl w:val="false"/>
              <w:suppressAutoHyphens w:val="true"/>
              <w:spacing w:lineRule="atLeast" w:line="288" w:before="0" w:after="0"/>
              <w:ind w:firstLine="351"/>
              <w:jc w:val="both"/>
              <w:rPr>
                <w:rFonts w:ascii="Times New Roman" w:hAnsi="Times New Roman" w:cs="Times New Roman"/>
                <w:i/>
                <w:i/>
                <w:sz w:val="24"/>
                <w:szCs w:val="24"/>
              </w:rPr>
            </w:pPr>
            <w:r>
              <w:rPr>
                <w:rFonts w:cs="Times New Roman" w:ascii="Times New Roman" w:hAnsi="Times New Roman"/>
                <w:i/>
                <w:sz w:val="22"/>
                <w:szCs w:val="24"/>
              </w:rPr>
            </w:r>
          </w:p>
          <w:p>
            <w:pPr>
              <w:pStyle w:val="Normal"/>
              <w:widowControl w:val="false"/>
              <w:suppressAutoHyphens w:val="true"/>
              <w:spacing w:lineRule="atLeast" w:line="288" w:before="0" w:after="0"/>
              <w:ind w:firstLine="351"/>
              <w:jc w:val="both"/>
              <w:rPr>
                <w:rFonts w:ascii="Times New Roman" w:hAnsi="Times New Roman" w:cs="Times New Roman"/>
                <w:i/>
                <w:i/>
                <w:sz w:val="24"/>
                <w:szCs w:val="24"/>
              </w:rPr>
            </w:pPr>
            <w:r>
              <w:rPr>
                <w:rFonts w:cs="Times New Roman" w:ascii="Times New Roman" w:hAnsi="Times New Roman"/>
                <w:i/>
                <w:sz w:val="22"/>
                <w:szCs w:val="24"/>
              </w:rPr>
            </w:r>
          </w:p>
          <w:p>
            <w:pPr>
              <w:pStyle w:val="Normal"/>
              <w:widowControl w:val="false"/>
              <w:suppressAutoHyphens w:val="true"/>
              <w:spacing w:lineRule="auto" w:line="240" w:before="0" w:after="0"/>
              <w:jc w:val="both"/>
              <w:rPr>
                <w:rFonts w:ascii="Times New Roman" w:hAnsi="Times New Roman" w:cs="Times New Roman"/>
                <w:b/>
                <w:b/>
                <w:i/>
                <w:i/>
                <w:sz w:val="24"/>
                <w:szCs w:val="24"/>
              </w:rPr>
            </w:pPr>
            <w:r>
              <w:rPr>
                <w:rFonts w:eastAsia="Calibri" w:cs="Times New Roman" w:ascii="Times New Roman" w:hAnsi="Times New Roman"/>
                <w:b/>
                <w:kern w:val="0"/>
                <w:sz w:val="24"/>
                <w:szCs w:val="24"/>
                <w:lang w:val="ru-RU" w:eastAsia="en-US" w:bidi="ar-SA"/>
              </w:rPr>
              <w:t>НЕ УСТАНОВЛЕНЫ</w:t>
            </w:r>
          </w:p>
        </w:tc>
      </w:tr>
      <w:tr>
        <w:trPr/>
        <w:tc>
          <w:tcPr>
            <w:tcW w:w="815" w:type="dxa"/>
            <w:tcBorders/>
          </w:tcPr>
          <w:p>
            <w:pPr>
              <w:pStyle w:val="Normal"/>
              <w:widowControl w:val="false"/>
              <w:suppressAutoHyphens w:val="true"/>
              <w:spacing w:lineRule="auto" w:line="240" w:before="0" w:after="0"/>
              <w:jc w:val="center"/>
              <w:rPr>
                <w:rFonts w:ascii="Times New Roman" w:hAnsi="Times New Roman" w:cs="Times New Roman"/>
                <w:sz w:val="20"/>
                <w:szCs w:val="20"/>
                <w:highlight w:val="yellow"/>
              </w:rPr>
            </w:pPr>
            <w:r>
              <w:rPr>
                <w:rFonts w:eastAsia="Calibri" w:cs="Times New Roman" w:ascii="Times New Roman" w:hAnsi="Times New Roman"/>
                <w:kern w:val="0"/>
                <w:sz w:val="20"/>
                <w:szCs w:val="20"/>
                <w:lang w:val="ru-RU" w:eastAsia="en-US" w:bidi="ar-SA"/>
              </w:rPr>
              <w:t>2.3.</w:t>
            </w:r>
          </w:p>
        </w:tc>
        <w:tc>
          <w:tcPr>
            <w:tcW w:w="6096" w:type="dxa"/>
            <w:tcBorders/>
          </w:tcPr>
          <w:p>
            <w:pPr>
              <w:pStyle w:val="NormalWeb"/>
              <w:widowControl w:val="false"/>
              <w:suppressAutoHyphens w:val="true"/>
              <w:spacing w:lineRule="atLeast" w:line="192" w:beforeAutospacing="0" w:before="0" w:afterAutospacing="0" w:after="0"/>
              <w:jc w:val="both"/>
              <w:rPr>
                <w:sz w:val="20"/>
                <w:szCs w:val="20"/>
                <w:highlight w:val="yellow"/>
              </w:rPr>
            </w:pPr>
            <w:hyperlink r:id="rId13">
              <w:r>
                <w:rPr>
                  <w:color w:val="auto"/>
                  <w:kern w:val="0"/>
                  <w:sz w:val="20"/>
                  <w:szCs w:val="20"/>
                  <w:u w:val="none"/>
                  <w:lang w:val="ru-RU" w:bidi="ar-SA"/>
                </w:rPr>
                <w:t>Преимущество</w:t>
              </w:r>
            </w:hyperlink>
            <w:r>
              <w:rPr>
                <w:kern w:val="0"/>
                <w:sz w:val="20"/>
                <w:szCs w:val="20"/>
                <w:lang w:val="ru-RU" w:bidi="ar-SA"/>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п/п «в» п.1 ч. 2 ст.14 Федерального закона № 44-ФЗ</w:t>
            </w:r>
          </w:p>
        </w:tc>
        <w:tc>
          <w:tcPr>
            <w:tcW w:w="7548" w:type="dxa"/>
            <w:tcBorders/>
          </w:tcPr>
          <w:p>
            <w:pPr>
              <w:pStyle w:val="NormalWeb"/>
              <w:widowControl w:val="false"/>
              <w:suppressAutoHyphens w:val="true"/>
              <w:spacing w:lineRule="atLeast" w:line="177" w:beforeAutospacing="0" w:before="103" w:afterAutospacing="0" w:after="0"/>
              <w:ind w:firstLine="332"/>
              <w:jc w:val="both"/>
              <w:rPr>
                <w:kern w:val="0"/>
                <w:lang w:val="ru-RU" w:bidi="ar-SA"/>
              </w:rPr>
            </w:pPr>
            <w:r>
              <w:rPr>
                <w:kern w:val="0"/>
                <w:lang w:val="ru-RU" w:bidi="ar-SA"/>
              </w:rPr>
            </w:r>
          </w:p>
          <w:p>
            <w:pPr>
              <w:pStyle w:val="Normal"/>
              <w:widowControl w:val="false"/>
              <w:suppressAutoHyphens w:val="true"/>
              <w:spacing w:lineRule="auto" w:line="240" w:before="0" w:after="0"/>
              <w:jc w:val="both"/>
              <w:rPr>
                <w:rFonts w:ascii="Times New Roman" w:hAnsi="Times New Roman" w:cs="Times New Roman"/>
                <w:i/>
                <w:i/>
                <w:sz w:val="24"/>
                <w:szCs w:val="24"/>
              </w:rPr>
            </w:pPr>
            <w:r>
              <w:rPr>
                <w:rFonts w:eastAsia="Calibri" w:cs="Times New Roman" w:ascii="Times New Roman" w:hAnsi="Times New Roman"/>
                <w:b/>
                <w:kern w:val="0"/>
                <w:sz w:val="24"/>
                <w:szCs w:val="24"/>
                <w:lang w:val="ru-RU" w:eastAsia="en-US" w:bidi="ar-SA"/>
              </w:rPr>
              <w:t>НЕ УСТАНОВЛЕНЫ</w:t>
            </w:r>
          </w:p>
        </w:tc>
      </w:tr>
      <w:tr>
        <w:trPr/>
        <w:tc>
          <w:tcPr>
            <w:tcW w:w="14459" w:type="dxa"/>
            <w:gridSpan w:val="3"/>
            <w:tcBorders/>
            <w:shd w:color="auto" w:fill="E2EFD9" w:themeFill="accent6" w:themeFillTint="33" w:val="clear"/>
          </w:tcPr>
          <w:p>
            <w:pPr>
              <w:pStyle w:val="Normal"/>
              <w:widowControl w:val="false"/>
              <w:suppressAutoHyphens w:val="true"/>
              <w:spacing w:lineRule="auto" w:line="240" w:before="0" w:after="0"/>
              <w:jc w:val="center"/>
              <w:rPr>
                <w:rFonts w:ascii="Times New Roman" w:hAnsi="Times New Roman" w:cs="Times New Roman"/>
                <w:b/>
                <w:b/>
                <w:sz w:val="24"/>
                <w:szCs w:val="24"/>
              </w:rPr>
            </w:pPr>
            <w:r>
              <w:rPr>
                <w:rFonts w:cs="Times New Roman" w:ascii="Times New Roman" w:hAnsi="Times New Roman"/>
                <w:b/>
                <w:sz w:val="22"/>
                <w:szCs w:val="24"/>
              </w:rPr>
            </w:r>
          </w:p>
          <w:p>
            <w:pPr>
              <w:pStyle w:val="Normal"/>
              <w:widowControl w:val="false"/>
              <w:suppressAutoHyphens w:val="true"/>
              <w:spacing w:lineRule="auto" w:line="240" w:before="0" w:after="0"/>
              <w:jc w:val="center"/>
              <w:rPr>
                <w:rFonts w:ascii="Times New Roman" w:hAnsi="Times New Roman" w:cs="Times New Roman"/>
                <w:b/>
                <w:b/>
                <w:sz w:val="24"/>
                <w:szCs w:val="24"/>
              </w:rPr>
            </w:pPr>
            <w:r>
              <w:rPr>
                <w:rFonts w:eastAsia="Calibri" w:cs="Times New Roman" w:ascii="Times New Roman" w:hAnsi="Times New Roman"/>
                <w:b/>
                <w:kern w:val="0"/>
                <w:sz w:val="24"/>
                <w:szCs w:val="24"/>
                <w:lang w:val="ru-RU" w:eastAsia="en-US" w:bidi="ar-SA"/>
              </w:rPr>
              <w:t>РАЗДЕЛ 3.</w:t>
            </w:r>
          </w:p>
          <w:p>
            <w:pPr>
              <w:pStyle w:val="Normal"/>
              <w:widowControl w:val="false"/>
              <w:suppressAutoHyphens w:val="true"/>
              <w:spacing w:lineRule="auto" w:line="240" w:before="0" w:after="0"/>
              <w:jc w:val="center"/>
              <w:rPr>
                <w:rFonts w:ascii="Times New Roman" w:hAnsi="Times New Roman" w:cs="Times New Roman"/>
                <w:b/>
                <w:b/>
                <w:sz w:val="24"/>
                <w:szCs w:val="24"/>
              </w:rPr>
            </w:pPr>
            <w:r>
              <w:rPr>
                <w:rFonts w:eastAsia="Calibri" w:cs="Times New Roman" w:ascii="Times New Roman" w:hAnsi="Times New Roman"/>
                <w:b/>
                <w:kern w:val="0"/>
                <w:sz w:val="24"/>
                <w:szCs w:val="24"/>
                <w:lang w:val="ru-RU" w:eastAsia="en-US" w:bidi="ar-SA"/>
              </w:rPr>
              <w:t>ПРЕДЛОЖЕНИЕ УЧАСТНИКА ЗАКУПКИ В ОТНОШЕНИИ ОБЪЕКТА ЗАКУПКИ</w:t>
            </w:r>
          </w:p>
          <w:p>
            <w:pPr>
              <w:pStyle w:val="Normal"/>
              <w:widowControl w:val="false"/>
              <w:suppressAutoHyphens w:val="true"/>
              <w:spacing w:lineRule="auto" w:line="240" w:before="0" w:after="0"/>
              <w:jc w:val="center"/>
              <w:rPr>
                <w:rFonts w:ascii="Times New Roman" w:hAnsi="Times New Roman" w:cs="Times New Roman"/>
                <w:b/>
                <w:b/>
                <w:sz w:val="24"/>
                <w:szCs w:val="24"/>
              </w:rPr>
            </w:pPr>
            <w:r>
              <w:rPr>
                <w:rFonts w:cs="Times New Roman" w:ascii="Times New Roman" w:hAnsi="Times New Roman"/>
                <w:b/>
                <w:sz w:val="22"/>
                <w:szCs w:val="24"/>
              </w:rPr>
            </w:r>
          </w:p>
        </w:tc>
      </w:tr>
      <w:tr>
        <w:trPr/>
        <w:tc>
          <w:tcPr>
            <w:tcW w:w="815" w:type="dxa"/>
            <w:tcBorders/>
            <w:shd w:color="auto" w:fill="FFFFFF" w:themeFill="background1" w:val="clear"/>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3.1.</w:t>
            </w:r>
          </w:p>
        </w:tc>
        <w:tc>
          <w:tcPr>
            <w:tcW w:w="6096" w:type="dxa"/>
            <w:tcBorders/>
            <w:shd w:color="auto" w:fill="FFFFFF" w:themeFill="background1" w:val="clear"/>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Характеристики предлагаемого участником закупки товара, соответствующие показателям, установленным в описании объекта закупки, а также товарный знак (при наличии у товара товарного знака.</w:t>
            </w:r>
          </w:p>
        </w:tc>
        <w:tc>
          <w:tcPr>
            <w:tcW w:w="7548" w:type="dxa"/>
            <w:tcBorders/>
            <w:shd w:color="auto" w:fill="FFFFFF" w:themeFill="background1" w:val="clear"/>
          </w:tcPr>
          <w:p>
            <w:pPr>
              <w:pStyle w:val="Normal"/>
              <w:widowControl w:val="false"/>
              <w:suppressAutoHyphens w:val="true"/>
              <w:spacing w:lineRule="auto" w:line="240" w:before="0" w:after="0"/>
              <w:jc w:val="both"/>
              <w:rPr>
                <w:rFonts w:ascii="Times New Roman" w:hAnsi="Times New Roman" w:cs="Times New Roman"/>
                <w:i/>
                <w:i/>
                <w:sz w:val="24"/>
                <w:szCs w:val="24"/>
              </w:rPr>
            </w:pPr>
            <w:r>
              <w:rPr>
                <w:rFonts w:cs="Times New Roman" w:ascii="Times New Roman" w:hAnsi="Times New Roman"/>
                <w:i/>
                <w:sz w:val="22"/>
                <w:szCs w:val="24"/>
              </w:rPr>
            </w:r>
          </w:p>
          <w:p>
            <w:pPr>
              <w:pStyle w:val="Normal"/>
              <w:widowControl w:val="false"/>
              <w:suppressAutoHyphens w:val="true"/>
              <w:spacing w:lineRule="auto" w:line="240" w:before="0" w:after="0"/>
              <w:jc w:val="both"/>
              <w:rPr>
                <w:rFonts w:ascii="Times New Roman" w:hAnsi="Times New Roman" w:cs="Times New Roman"/>
                <w:b/>
                <w:b/>
                <w:sz w:val="24"/>
                <w:szCs w:val="24"/>
              </w:rPr>
            </w:pPr>
            <w:r>
              <w:rPr>
                <w:rFonts w:eastAsia="Calibri" w:cs="Times New Roman" w:ascii="Times New Roman" w:hAnsi="Times New Roman"/>
                <w:b/>
                <w:kern w:val="0"/>
                <w:sz w:val="24"/>
                <w:szCs w:val="24"/>
                <w:lang w:val="ru-RU" w:eastAsia="en-US" w:bidi="ar-SA"/>
              </w:rPr>
              <w:t>НЕ ТРЕБУЮТСЯ</w:t>
            </w:r>
          </w:p>
        </w:tc>
      </w:tr>
      <w:tr>
        <w:trPr/>
        <w:tc>
          <w:tcPr>
            <w:tcW w:w="815" w:type="dxa"/>
            <w:tcBorders/>
            <w:shd w:color="auto" w:fill="FFFFFF" w:themeFill="background1" w:val="clear"/>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3.2.</w:t>
            </w:r>
          </w:p>
        </w:tc>
        <w:tc>
          <w:tcPr>
            <w:tcW w:w="6096" w:type="dxa"/>
            <w:tcBorders/>
            <w:shd w:color="auto" w:fill="FFFFFF" w:themeFill="background1" w:val="clear"/>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ч.2 ст.43 Федерального закона № 44-ФЗ</w:t>
            </w:r>
          </w:p>
        </w:tc>
        <w:tc>
          <w:tcPr>
            <w:tcW w:w="7548" w:type="dxa"/>
            <w:tcBorders/>
            <w:shd w:color="auto" w:fill="FFFFFF" w:themeFill="background1" w:val="clear"/>
          </w:tcPr>
          <w:p>
            <w:pPr>
              <w:pStyle w:val="Normal"/>
              <w:widowControl w:val="false"/>
              <w:suppressAutoHyphens w:val="true"/>
              <w:spacing w:lineRule="auto" w:line="240" w:before="0" w:after="0"/>
              <w:jc w:val="both"/>
              <w:rPr>
                <w:rFonts w:ascii="Times New Roman" w:hAnsi="Times New Roman" w:cs="Times New Roman"/>
                <w:i/>
                <w:i/>
                <w:sz w:val="24"/>
                <w:szCs w:val="24"/>
              </w:rPr>
            </w:pPr>
            <w:r>
              <w:rPr>
                <w:rFonts w:cs="Times New Roman" w:ascii="Times New Roman" w:hAnsi="Times New Roman"/>
                <w:i/>
                <w:sz w:val="22"/>
                <w:szCs w:val="24"/>
              </w:rPr>
            </w:r>
          </w:p>
          <w:p>
            <w:pPr>
              <w:pStyle w:val="Normal"/>
              <w:widowControl w:val="false"/>
              <w:suppressAutoHyphens w:val="true"/>
              <w:spacing w:lineRule="auto" w:line="240" w:before="0" w:after="0"/>
              <w:jc w:val="both"/>
              <w:rPr>
                <w:rFonts w:ascii="Times New Roman" w:hAnsi="Times New Roman" w:cs="Times New Roman"/>
                <w:b/>
                <w:b/>
                <w:sz w:val="24"/>
                <w:szCs w:val="24"/>
              </w:rPr>
            </w:pPr>
            <w:r>
              <w:rPr>
                <w:rFonts w:eastAsia="Calibri" w:cs="Times New Roman" w:ascii="Times New Roman" w:hAnsi="Times New Roman"/>
                <w:b/>
                <w:kern w:val="0"/>
                <w:sz w:val="24"/>
                <w:szCs w:val="24"/>
                <w:lang w:val="ru-RU" w:eastAsia="en-US" w:bidi="ar-SA"/>
              </w:rPr>
              <w:t>НЕ ТРЕБУЕТСЯ</w:t>
            </w:r>
          </w:p>
        </w:tc>
      </w:tr>
      <w:tr>
        <w:trPr/>
        <w:tc>
          <w:tcPr>
            <w:tcW w:w="815" w:type="dxa"/>
            <w:tcBorders/>
            <w:shd w:color="auto" w:fill="FFFFFF" w:themeFill="background1" w:val="clear"/>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3.3.</w:t>
            </w:r>
          </w:p>
        </w:tc>
        <w:tc>
          <w:tcPr>
            <w:tcW w:w="6096" w:type="dxa"/>
            <w:tcBorders/>
            <w:shd w:color="auto" w:fill="FFFFFF" w:themeFill="background1" w:val="clear"/>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Федеральным законом № 44-ФЗ предусмотрена документация о закупке).</w:t>
            </w:r>
          </w:p>
          <w:p>
            <w:pPr>
              <w:pStyle w:val="Normal"/>
              <w:widowControl w:val="false"/>
              <w:suppressAutoHyphens w:val="true"/>
              <w:spacing w:lineRule="auto" w:line="240" w:before="0" w:after="0"/>
              <w:jc w:val="both"/>
              <w:rPr>
                <w:rFonts w:ascii="Times New Roman" w:hAnsi="Times New Roman" w:cs="Times New Roman"/>
                <w:b/>
                <w:b/>
                <w:sz w:val="20"/>
                <w:szCs w:val="20"/>
              </w:rPr>
            </w:pPr>
            <w:r>
              <w:rPr>
                <w:rFonts w:cs="Times New Roman" w:ascii="Times New Roman" w:hAnsi="Times New Roman"/>
                <w:b/>
                <w:sz w:val="22"/>
                <w:szCs w:val="20"/>
              </w:rPr>
            </w:r>
          </w:p>
          <w:p>
            <w:pPr>
              <w:pStyle w:val="Normal"/>
              <w:widowControl w:val="false"/>
              <w:suppressAutoHyphens w:val="true"/>
              <w:spacing w:lineRule="auto" w:line="240" w:before="0" w:after="0"/>
              <w:jc w:val="both"/>
              <w:rPr>
                <w:rFonts w:ascii="Times New Roman" w:hAnsi="Times New Roman" w:cs="Times New Roman"/>
                <w:b/>
                <w:b/>
                <w:sz w:val="20"/>
                <w:szCs w:val="20"/>
              </w:rPr>
            </w:pPr>
            <w:r>
              <w:rPr>
                <w:rFonts w:eastAsia="Calibri" w:cs="Times New Roman" w:ascii="Times New Roman" w:hAnsi="Times New Roman"/>
                <w:b/>
                <w:kern w:val="0"/>
                <w:sz w:val="20"/>
                <w:szCs w:val="20"/>
                <w:u w:val="single"/>
                <w:lang w:val="ru-RU" w:eastAsia="en-US" w:bidi="ar-SA"/>
              </w:rPr>
              <w:t>Заказчик не вправе требовать</w:t>
            </w:r>
            <w:r>
              <w:rPr>
                <w:rFonts w:eastAsia="Calibri" w:cs="Times New Roman" w:ascii="Times New Roman" w:hAnsi="Times New Roman"/>
                <w:b/>
                <w:kern w:val="0"/>
                <w:sz w:val="20"/>
                <w:szCs w:val="20"/>
                <w:lang w:val="ru-RU" w:eastAsia="en-US" w:bidi="ar-SA"/>
              </w:rPr>
              <w:t xml:space="preserve"> представление указанных документов, если в соответствии с законодательством Российской Федерации они </w:t>
            </w:r>
            <w:r>
              <w:rPr>
                <w:rFonts w:eastAsia="Calibri" w:cs="Times New Roman" w:ascii="Times New Roman" w:hAnsi="Times New Roman"/>
                <w:b/>
                <w:kern w:val="0"/>
                <w:sz w:val="20"/>
                <w:szCs w:val="20"/>
                <w:u w:val="single"/>
                <w:lang w:val="ru-RU" w:eastAsia="en-US" w:bidi="ar-SA"/>
              </w:rPr>
              <w:t>передаются вместе с товаром</w:t>
            </w:r>
            <w:r>
              <w:rPr>
                <w:rFonts w:eastAsia="Calibri" w:cs="Times New Roman" w:ascii="Times New Roman" w:hAnsi="Times New Roman"/>
                <w:b/>
                <w:kern w:val="0"/>
                <w:sz w:val="20"/>
                <w:szCs w:val="20"/>
                <w:lang w:val="ru-RU" w:eastAsia="en-US" w:bidi="ar-SA"/>
              </w:rPr>
              <w:t>.</w:t>
            </w:r>
          </w:p>
        </w:tc>
        <w:tc>
          <w:tcPr>
            <w:tcW w:w="7548" w:type="dxa"/>
            <w:tcBorders/>
            <w:shd w:color="auto" w:fill="FFFFFF" w:themeFill="background1" w:val="clear"/>
          </w:tcPr>
          <w:p>
            <w:pPr>
              <w:pStyle w:val="Normal"/>
              <w:widowControl w:val="false"/>
              <w:suppressAutoHyphens w:val="true"/>
              <w:spacing w:lineRule="auto" w:line="240" w:before="0" w:after="0"/>
              <w:jc w:val="both"/>
              <w:rPr>
                <w:rFonts w:ascii="Times New Roman" w:hAnsi="Times New Roman" w:cs="Times New Roman"/>
                <w:i/>
                <w:i/>
                <w:sz w:val="24"/>
                <w:szCs w:val="24"/>
              </w:rPr>
            </w:pPr>
            <w:r>
              <w:rPr>
                <w:rFonts w:cs="Times New Roman" w:ascii="Times New Roman" w:hAnsi="Times New Roman"/>
                <w:i/>
                <w:sz w:val="22"/>
                <w:szCs w:val="24"/>
              </w:rPr>
            </w:r>
          </w:p>
          <w:p>
            <w:pPr>
              <w:pStyle w:val="Normal"/>
              <w:widowControl w:val="false"/>
              <w:suppressAutoHyphens w:val="true"/>
              <w:spacing w:lineRule="auto" w:line="240" w:before="0" w:after="0"/>
              <w:jc w:val="both"/>
              <w:rPr>
                <w:rFonts w:ascii="Times New Roman" w:hAnsi="Times New Roman" w:cs="Times New Roman"/>
                <w:i/>
                <w:i/>
                <w:sz w:val="24"/>
                <w:szCs w:val="24"/>
              </w:rPr>
            </w:pPr>
            <w:r>
              <w:rPr>
                <w:rFonts w:eastAsia="Calibri" w:cs="Times New Roman" w:ascii="Times New Roman" w:hAnsi="Times New Roman"/>
                <w:b/>
                <w:kern w:val="0"/>
                <w:sz w:val="24"/>
                <w:szCs w:val="24"/>
                <w:lang w:val="ru-RU" w:eastAsia="en-US" w:bidi="ar-SA"/>
              </w:rPr>
              <w:t>НЕ ТРЕБУЮТСЯ</w:t>
            </w:r>
          </w:p>
        </w:tc>
      </w:tr>
      <w:tr>
        <w:trPr/>
        <w:tc>
          <w:tcPr>
            <w:tcW w:w="815" w:type="dxa"/>
            <w:tcBorders/>
            <w:shd w:color="auto" w:fill="FFFFFF" w:themeFill="background1" w:val="clear"/>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3.4.</w:t>
            </w:r>
          </w:p>
        </w:tc>
        <w:tc>
          <w:tcPr>
            <w:tcW w:w="6096" w:type="dxa"/>
            <w:tcBorders/>
            <w:shd w:color="auto" w:fill="FFFFFF" w:themeFill="background1" w:val="clear"/>
          </w:tcPr>
          <w:p>
            <w:pPr>
              <w:pStyle w:val="Normal"/>
              <w:widowControl w:val="false"/>
              <w:suppressAutoHyphens w:val="true"/>
              <w:spacing w:lineRule="auto" w:line="240" w:before="0" w:after="0"/>
              <w:jc w:val="both"/>
              <w:rPr>
                <w:rFonts w:ascii="Times New Roman" w:hAnsi="Times New Roman" w:cs="Times New Roman"/>
                <w:bCs/>
                <w:sz w:val="20"/>
                <w:szCs w:val="20"/>
              </w:rPr>
            </w:pPr>
            <w:r>
              <w:rPr>
                <w:rFonts w:eastAsia="Calibri" w:cs="Times New Roman" w:ascii="Times New Roman" w:hAnsi="Times New Roman"/>
                <w:kern w:val="0"/>
                <w:sz w:val="20"/>
                <w:szCs w:val="20"/>
                <w:lang w:val="ru-RU" w:eastAsia="en-US" w:bidi="ar-SA"/>
              </w:rPr>
              <w:t>Иные информация и документы, в том числе эскиз, рисунок, чертеж, фотография, иное изображение предлагаемого участником закупки товара.</w:t>
            </w:r>
          </w:p>
          <w:p>
            <w:pPr>
              <w:pStyle w:val="Normal"/>
              <w:widowControl w:val="false"/>
              <w:suppressAutoHyphens w:val="true"/>
              <w:spacing w:lineRule="auto" w:line="240" w:before="0" w:after="0"/>
              <w:jc w:val="both"/>
              <w:rPr>
                <w:rFonts w:ascii="Times New Roman" w:hAnsi="Times New Roman" w:cs="Times New Roman"/>
                <w:b/>
                <w:b/>
                <w:bCs/>
                <w:sz w:val="20"/>
                <w:szCs w:val="20"/>
              </w:rPr>
            </w:pPr>
            <w:r>
              <w:rPr>
                <w:rFonts w:cs="Times New Roman" w:ascii="Times New Roman" w:hAnsi="Times New Roman"/>
                <w:b/>
                <w:bCs/>
                <w:sz w:val="22"/>
                <w:szCs w:val="20"/>
              </w:rPr>
            </w:r>
          </w:p>
          <w:p>
            <w:pPr>
              <w:pStyle w:val="Normal"/>
              <w:widowControl w:val="false"/>
              <w:suppressAutoHyphens w:val="true"/>
              <w:spacing w:lineRule="auto" w:line="240" w:before="0" w:after="0"/>
              <w:jc w:val="both"/>
              <w:rPr>
                <w:rFonts w:ascii="Times New Roman" w:hAnsi="Times New Roman" w:cs="Times New Roman"/>
                <w:b/>
                <w:b/>
                <w:sz w:val="20"/>
                <w:szCs w:val="20"/>
              </w:rPr>
            </w:pPr>
            <w:r>
              <w:rPr>
                <w:rFonts w:eastAsia="Calibri" w:cs="Times New Roman" w:ascii="Times New Roman" w:hAnsi="Times New Roman"/>
                <w:b/>
                <w:bCs/>
                <w:kern w:val="0"/>
                <w:sz w:val="20"/>
                <w:szCs w:val="20"/>
                <w:lang w:val="ru-RU" w:eastAsia="en-US" w:bidi="ar-SA"/>
              </w:rPr>
              <w:t>При этом отсутствие таких информации и документов не является основанием для отклонения заявки на участие в закупке.</w:t>
            </w:r>
          </w:p>
        </w:tc>
        <w:tc>
          <w:tcPr>
            <w:tcW w:w="7548" w:type="dxa"/>
            <w:tcBorders/>
            <w:shd w:color="auto" w:fill="FFFFFF" w:themeFill="background1" w:val="clear"/>
          </w:tcPr>
          <w:p>
            <w:pPr>
              <w:pStyle w:val="Normal"/>
              <w:widowControl w:val="false"/>
              <w:suppressAutoHyphens w:val="true"/>
              <w:spacing w:lineRule="auto" w:line="240" w:before="0" w:after="0"/>
              <w:jc w:val="both"/>
              <w:rPr>
                <w:rFonts w:ascii="Times New Roman" w:hAnsi="Times New Roman" w:cs="Times New Roman"/>
                <w:b/>
                <w:b/>
                <w:bCs/>
                <w:sz w:val="20"/>
                <w:szCs w:val="20"/>
              </w:rPr>
            </w:pPr>
            <w:r>
              <w:rPr>
                <w:rFonts w:eastAsia="Calibri" w:cs="Times New Roman" w:ascii="Times New Roman" w:hAnsi="Times New Roman"/>
                <w:kern w:val="0"/>
                <w:sz w:val="20"/>
                <w:szCs w:val="20"/>
                <w:lang w:val="ru-RU" w:eastAsia="en-US" w:bidi="ar-SA"/>
              </w:rPr>
              <w:t>При формировании предложения в отношении объекта закупки участник вправе предоставить иные информацию и документы, в том числе эскиз, рисунок, чертеж, фотография, иное изображение предлагаемого участником закупки товара.</w:t>
            </w:r>
          </w:p>
        </w:tc>
      </w:tr>
      <w:tr>
        <w:trPr/>
        <w:tc>
          <w:tcPr>
            <w:tcW w:w="815" w:type="dxa"/>
            <w:tcBorders/>
            <w:shd w:color="auto" w:fill="FFFFFF" w:themeFill="background1" w:val="clear"/>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3.5.</w:t>
            </w:r>
          </w:p>
        </w:tc>
        <w:tc>
          <w:tcPr>
            <w:tcW w:w="6096" w:type="dxa"/>
            <w:tcBorders/>
            <w:shd w:color="auto" w:fill="FFFFFF" w:themeFill="background1" w:val="clear"/>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При формировании предложения участника закупки в отношении объекта закупки:</w:t>
            </w:r>
          </w:p>
        </w:tc>
        <w:tc>
          <w:tcPr>
            <w:tcW w:w="7548" w:type="dxa"/>
            <w:tcBorders/>
            <w:shd w:color="auto" w:fill="FFFFFF" w:themeFill="background1" w:val="clear"/>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 xml:space="preserve">1) информация о товаре, предусмотренная пп. «а» и «б» п.2 ч.1 ст.43 Федерального закона </w:t>
              <w:br/>
              <w:t>№ 44-ФЗ,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п/п. «а» п.2 ч.1 ст.43 Федерального закона № 44-ФЗ,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2) информация, предусмотренная п/п. «а» и «г» п.2 ч.1 ст.43 Федерального закона № 44-ФЗ, не включается в заявку на участие в закупке в случае включения заказчиком в соответствии с п.8 ч.1 ст.33 Федерального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tc>
      </w:tr>
      <w:tr>
        <w:trPr/>
        <w:tc>
          <w:tcPr>
            <w:tcW w:w="14459" w:type="dxa"/>
            <w:gridSpan w:val="3"/>
            <w:tcBorders/>
            <w:shd w:color="auto" w:fill="E2EFD9" w:themeFill="accent6" w:themeFillTint="33" w:val="clear"/>
          </w:tcPr>
          <w:p>
            <w:pPr>
              <w:pStyle w:val="Normal"/>
              <w:widowControl w:val="false"/>
              <w:suppressAutoHyphens w:val="true"/>
              <w:spacing w:lineRule="auto" w:line="240" w:before="0" w:after="0"/>
              <w:jc w:val="center"/>
              <w:rPr>
                <w:rFonts w:ascii="Times New Roman" w:hAnsi="Times New Roman" w:cs="Times New Roman"/>
                <w:b/>
                <w:b/>
                <w:sz w:val="24"/>
                <w:szCs w:val="24"/>
              </w:rPr>
            </w:pPr>
            <w:r>
              <w:rPr>
                <w:rFonts w:cs="Times New Roman" w:ascii="Times New Roman" w:hAnsi="Times New Roman"/>
                <w:b/>
                <w:sz w:val="22"/>
                <w:szCs w:val="24"/>
              </w:rPr>
            </w:r>
          </w:p>
          <w:p>
            <w:pPr>
              <w:pStyle w:val="Normal"/>
              <w:widowControl w:val="false"/>
              <w:suppressAutoHyphens w:val="true"/>
              <w:spacing w:lineRule="auto" w:line="240" w:before="0" w:after="0"/>
              <w:jc w:val="center"/>
              <w:rPr>
                <w:rFonts w:ascii="Times New Roman" w:hAnsi="Times New Roman" w:cs="Times New Roman"/>
                <w:b/>
                <w:b/>
                <w:sz w:val="24"/>
                <w:szCs w:val="24"/>
              </w:rPr>
            </w:pPr>
            <w:r>
              <w:rPr>
                <w:rFonts w:eastAsia="Calibri" w:cs="Times New Roman" w:ascii="Times New Roman" w:hAnsi="Times New Roman"/>
                <w:b/>
                <w:kern w:val="0"/>
                <w:sz w:val="24"/>
                <w:szCs w:val="24"/>
                <w:lang w:val="ru-RU" w:eastAsia="en-US" w:bidi="ar-SA"/>
              </w:rPr>
              <w:t>РАЗДЕЛ 4.</w:t>
            </w:r>
          </w:p>
          <w:p>
            <w:pPr>
              <w:pStyle w:val="Normal"/>
              <w:widowControl w:val="false"/>
              <w:suppressAutoHyphens w:val="true"/>
              <w:spacing w:lineRule="auto" w:line="240" w:before="0" w:after="0"/>
              <w:jc w:val="center"/>
              <w:rPr>
                <w:rFonts w:ascii="Times New Roman" w:hAnsi="Times New Roman" w:cs="Times New Roman"/>
                <w:b/>
                <w:b/>
                <w:sz w:val="24"/>
                <w:szCs w:val="24"/>
              </w:rPr>
            </w:pPr>
            <w:r>
              <w:rPr>
                <w:rFonts w:eastAsia="Calibri" w:cs="Times New Roman" w:ascii="Times New Roman" w:hAnsi="Times New Roman"/>
                <w:b/>
                <w:kern w:val="0"/>
                <w:sz w:val="24"/>
                <w:szCs w:val="24"/>
                <w:lang w:val="ru-RU" w:eastAsia="en-US" w:bidi="ar-SA"/>
              </w:rPr>
              <w:t>ИНСТРУКЦИЯ ПО ЗАПОЛНЕНИЮ ЗАЯВКИ НА УЧАСТИЕ В ЗАКУПКЕ</w:t>
            </w:r>
          </w:p>
          <w:p>
            <w:pPr>
              <w:pStyle w:val="Normal"/>
              <w:widowControl w:val="false"/>
              <w:suppressAutoHyphens w:val="true"/>
              <w:spacing w:lineRule="auto" w:line="240" w:before="0" w:after="0"/>
              <w:jc w:val="center"/>
              <w:rPr>
                <w:rFonts w:ascii="Times New Roman" w:hAnsi="Times New Roman" w:cs="Times New Roman"/>
                <w:b/>
                <w:b/>
                <w:sz w:val="24"/>
                <w:szCs w:val="24"/>
              </w:rPr>
            </w:pPr>
            <w:r>
              <w:rPr>
                <w:rFonts w:cs="Times New Roman" w:ascii="Times New Roman" w:hAnsi="Times New Roman"/>
                <w:b/>
                <w:sz w:val="22"/>
                <w:szCs w:val="24"/>
              </w:rPr>
            </w:r>
          </w:p>
        </w:tc>
      </w:tr>
      <w:tr>
        <w:trPr/>
        <w:tc>
          <w:tcPr>
            <w:tcW w:w="81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4.1.</w:t>
            </w:r>
          </w:p>
        </w:tc>
        <w:tc>
          <w:tcPr>
            <w:tcW w:w="13644" w:type="dxa"/>
            <w:gridSpan w:val="2"/>
            <w:tcBorders/>
          </w:tcPr>
          <w:p>
            <w:pPr>
              <w:pStyle w:val="Normal"/>
              <w:widowControl w:val="false"/>
              <w:suppressAutoHyphens w:val="true"/>
              <w:spacing w:lineRule="auto" w:line="240" w:before="0" w:after="0"/>
              <w:ind w:firstLine="493"/>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 44-ФЗ срока подачи заявок на участие в закупке.</w:t>
            </w:r>
          </w:p>
          <w:p>
            <w:pPr>
              <w:pStyle w:val="Normal"/>
              <w:widowControl w:val="false"/>
              <w:suppressAutoHyphens w:val="true"/>
              <w:spacing w:lineRule="auto" w:line="240" w:before="0" w:after="0"/>
              <w:ind w:firstLine="493"/>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Федеральным законом № 44-ФЗ оператору электронной площадки, оператору специализированной электронной площадки.</w:t>
            </w:r>
          </w:p>
          <w:p>
            <w:pPr>
              <w:pStyle w:val="Normal"/>
              <w:widowControl w:val="false"/>
              <w:suppressAutoHyphens w:val="true"/>
              <w:spacing w:lineRule="auto" w:line="240" w:before="0" w:after="0"/>
              <w:ind w:firstLine="493"/>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pPr>
              <w:pStyle w:val="Normal"/>
              <w:widowControl w:val="false"/>
              <w:suppressAutoHyphens w:val="true"/>
              <w:spacing w:lineRule="auto" w:line="240" w:before="0" w:after="0"/>
              <w:ind w:firstLine="493"/>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Участник закупки, подавший заявку на участие в закупке, вправе в соответствии с частями 10 и 11 ст.43 Федерального закона № 44-ФЗ отозвать такую заявку:</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 до окончания срока подачи заявок на участие в закупке;</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2) с момента размещения в соответствии с Федеральным законом № 44-ФЗ в единой информационной системе протокола подведения итогов определения поставщика (подрядчика, исполнителя) до размещения в соответствии с ч.2 ст.51 Федерального закона № 44-ФЗ проекта контракта, заключаемого с таким участником закупки, за исключением случаев, если такая заявка отклонена (при проведении электронных процедур).</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Не допускается отзыв заявок, которым в соответствии с Федеральным законом № 44-ФЗ присвоены первые три порядковых номера.</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Заявка на участие в закупке должна быть подписана усиленной электронной подписью лица, имеющего право действовать от имени участника закупки.</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Сведения, которые включаются в заявку на участие в закупке, не должны допускать двусмысленных толкований.</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Все документы, входящие в состав заявки на участие в закупке, должны иметь четко читаемый текст.</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Инструкция по заполнению заявки на участие в электронном аукционе изложена в</w:t>
            </w:r>
            <w:r>
              <w:rPr>
                <w:rFonts w:eastAsia="Calibri" w:cs="Times New Roman" w:ascii="Times New Roman" w:hAnsi="Times New Roman"/>
                <w:i/>
                <w:kern w:val="0"/>
                <w:sz w:val="20"/>
                <w:szCs w:val="20"/>
                <w:lang w:val="ru-RU" w:eastAsia="en-US" w:bidi="ar-SA"/>
              </w:rPr>
              <w:t xml:space="preserve"> </w:t>
            </w:r>
            <w:r>
              <w:rPr>
                <w:rFonts w:eastAsia="Calibri" w:cs="Times New Roman" w:ascii="Times New Roman" w:hAnsi="Times New Roman"/>
                <w:kern w:val="0"/>
                <w:sz w:val="20"/>
                <w:szCs w:val="20"/>
                <w:lang w:val="ru-RU" w:eastAsia="en-US" w:bidi="ar-SA"/>
              </w:rPr>
              <w:t>извещении об осуществлении закупки и Приложении  к извещению о проведении электронного аукциона  «Описание объекта закупки».</w:t>
            </w:r>
          </w:p>
          <w:p>
            <w:pPr>
              <w:pStyle w:val="NormalWeb"/>
              <w:widowControl w:val="false"/>
              <w:suppressAutoHyphens w:val="true"/>
              <w:spacing w:lineRule="atLeast" w:line="210" w:beforeAutospacing="0" w:before="0" w:afterAutospacing="0" w:after="0"/>
              <w:ind w:firstLine="393"/>
              <w:jc w:val="both"/>
              <w:rPr>
                <w:sz w:val="20"/>
                <w:szCs w:val="20"/>
              </w:rPr>
            </w:pPr>
            <w:r>
              <w:rPr>
                <w:kern w:val="0"/>
                <w:sz w:val="20"/>
                <w:szCs w:val="20"/>
                <w:lang w:val="ru-RU" w:bidi="ar-SA"/>
              </w:rPr>
              <w:t>Информация о товаре, в том числе поставляемом заказчику при выполнении закупаемых работ, оказании закупаемых услуг, заполняется участником закупки в соответствии с показателями, установленными в размещенном в ЕИС извещении об осуществлении закупки и документе «Описание объекта закупки».</w:t>
            </w:r>
          </w:p>
          <w:p>
            <w:pPr>
              <w:pStyle w:val="NormalWeb"/>
              <w:widowControl w:val="false"/>
              <w:suppressAutoHyphens w:val="true"/>
              <w:spacing w:lineRule="atLeast" w:line="210" w:beforeAutospacing="0" w:before="0" w:afterAutospacing="0" w:after="0"/>
              <w:ind w:firstLine="393"/>
              <w:jc w:val="both"/>
              <w:rPr>
                <w:sz w:val="20"/>
                <w:szCs w:val="20"/>
              </w:rPr>
            </w:pPr>
            <w:r>
              <w:rPr>
                <w:kern w:val="0"/>
                <w:sz w:val="20"/>
                <w:szCs w:val="20"/>
                <w:lang w:val="ru-RU" w:bidi="ar-SA"/>
              </w:rPr>
              <w:t>В соответствии с п. 31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 Постановлением Правительства РФ от 08.06.2018 N 656) при формировании предложения участника закупки в отношении объекта закупки, предусмотренного пунктом 2 части 1 статьи 43 Федерального закона №44-ФЗ, с использованием электронной площадки (путем заполнения экранных форм веб-интерфейса электронной площадки - в «структурированном виде»), формируются:</w:t>
            </w:r>
          </w:p>
          <w:p>
            <w:pPr>
              <w:pStyle w:val="NormalWeb"/>
              <w:widowControl w:val="false"/>
              <w:suppressAutoHyphens w:val="true"/>
              <w:spacing w:lineRule="atLeast" w:line="210" w:beforeAutospacing="0" w:before="0" w:afterAutospacing="0" w:after="0"/>
              <w:ind w:firstLine="393"/>
              <w:jc w:val="both"/>
              <w:rPr>
                <w:sz w:val="20"/>
                <w:szCs w:val="20"/>
              </w:rPr>
            </w:pPr>
            <w:r>
              <w:rPr>
                <w:kern w:val="0"/>
                <w:sz w:val="20"/>
                <w:szCs w:val="20"/>
                <w:lang w:val="ru-RU" w:bidi="ar-SA"/>
              </w:rPr>
              <w:t xml:space="preserve">- наименование страны происхождения товара </w:t>
            </w:r>
            <w:r>
              <w:rPr>
                <w:color w:val="000000" w:themeColor="text1"/>
                <w:kern w:val="0"/>
                <w:sz w:val="20"/>
                <w:szCs w:val="20"/>
                <w:lang w:val="ru-RU" w:bidi="ar-SA"/>
              </w:rPr>
              <w:t>(в соответствии с Общероссийским классификатором стран мира);</w:t>
            </w:r>
          </w:p>
          <w:p>
            <w:pPr>
              <w:pStyle w:val="NormalWeb"/>
              <w:widowControl w:val="false"/>
              <w:suppressAutoHyphens w:val="true"/>
              <w:spacing w:lineRule="atLeast" w:line="210" w:beforeAutospacing="0" w:before="0" w:afterAutospacing="0" w:after="0"/>
              <w:ind w:firstLine="393"/>
              <w:jc w:val="both"/>
              <w:rPr>
                <w:sz w:val="20"/>
                <w:szCs w:val="20"/>
              </w:rPr>
            </w:pPr>
            <w:r>
              <w:rPr>
                <w:kern w:val="0"/>
                <w:sz w:val="20"/>
                <w:szCs w:val="20"/>
                <w:lang w:val="ru-RU" w:bidi="ar-SA"/>
              </w:rPr>
              <w:t>- товарный знак (при наличии у товара товарного знака);</w:t>
            </w:r>
          </w:p>
          <w:p>
            <w:pPr>
              <w:pStyle w:val="Normal"/>
              <w:widowControl w:val="false"/>
              <w:suppressAutoHyphens w:val="true"/>
              <w:spacing w:lineRule="auto" w:line="240" w:before="0" w:after="0"/>
              <w:ind w:firstLine="351"/>
              <w:jc w:val="both"/>
              <w:rPr>
                <w:sz w:val="20"/>
                <w:szCs w:val="20"/>
              </w:rPr>
            </w:pPr>
            <w:r>
              <w:rPr>
                <w:rFonts w:eastAsia="Calibri" w:cs="Times New Roman" w:ascii="Times New Roman" w:hAnsi="Times New Roman"/>
                <w:color w:val="000000" w:themeColor="text1"/>
                <w:kern w:val="0"/>
                <w:sz w:val="20"/>
                <w:szCs w:val="20"/>
                <w:u w:val="single"/>
                <w:lang w:val="ru-RU" w:eastAsia="en-US" w:bidi="ar-SA"/>
              </w:rPr>
              <w:t>Для товаров из Российской Федерации:</w:t>
            </w:r>
          </w:p>
          <w:p>
            <w:pPr>
              <w:pStyle w:val="Normal"/>
              <w:widowControl w:val="false"/>
              <w:suppressAutoHyphens w:val="true"/>
              <w:spacing w:lineRule="auto" w:line="240" w:before="0" w:after="0"/>
              <w:ind w:firstLine="351"/>
              <w:jc w:val="both"/>
              <w:rPr>
                <w:sz w:val="20"/>
                <w:szCs w:val="20"/>
              </w:rPr>
            </w:pPr>
            <w:r>
              <w:rPr>
                <w:rFonts w:eastAsia="Calibri" w:cs="Times New Roman" w:ascii="Times New Roman" w:hAnsi="Times New Roman"/>
                <w:color w:val="000000" w:themeColor="text1"/>
                <w:kern w:val="0"/>
                <w:sz w:val="20"/>
                <w:szCs w:val="20"/>
                <w:lang w:val="ru-RU" w:eastAsia="en-US" w:bidi="ar-SA"/>
              </w:rPr>
              <w:t>- номер реестровой записи (при наличии такого номера) из реестра российской промышленной продукции;</w:t>
            </w:r>
          </w:p>
          <w:p>
            <w:pPr>
              <w:pStyle w:val="Normal"/>
              <w:widowControl w:val="false"/>
              <w:suppressAutoHyphens w:val="true"/>
              <w:spacing w:lineRule="auto" w:line="240" w:before="0" w:after="0"/>
              <w:ind w:firstLine="351"/>
              <w:jc w:val="both"/>
              <w:rPr>
                <w:sz w:val="20"/>
                <w:szCs w:val="20"/>
              </w:rPr>
            </w:pPr>
            <w:r>
              <w:rPr>
                <w:rFonts w:eastAsia="Calibri" w:cs="Times New Roman" w:ascii="Times New Roman" w:hAnsi="Times New Roman"/>
                <w:color w:val="000000" w:themeColor="text1"/>
                <w:kern w:val="0"/>
                <w:sz w:val="20"/>
                <w:szCs w:val="20"/>
                <w:lang w:val="ru-RU" w:eastAsia="en-US" w:bidi="ar-SA"/>
              </w:rPr>
              <w:t>- совокупное количество баллов за выполнение (освоение) на территории Российской Федерации соответствующих операций (условий) в случае если в отношении такого товара Постановлением № 719 за выполнение (освоение) на территории Российской Федерации соответствующих операций (условий) установлены требования о совокупном количестве баллов (реестровая запись из реестра российской промышленной продукции может не содержать информацию о совокупном количестве баллов в случаях,  предусмотренных подпунктом «н» пункта 10 Постановления № 1875).</w:t>
            </w:r>
          </w:p>
          <w:p>
            <w:pPr>
              <w:pStyle w:val="Normal"/>
              <w:widowControl w:val="false"/>
              <w:suppressAutoHyphens w:val="true"/>
              <w:spacing w:lineRule="auto" w:line="240" w:before="0" w:after="0"/>
              <w:ind w:firstLine="351"/>
              <w:jc w:val="both"/>
              <w:rPr>
                <w:sz w:val="20"/>
                <w:szCs w:val="20"/>
              </w:rPr>
            </w:pPr>
            <w:r>
              <w:rPr>
                <w:rFonts w:eastAsia="Calibri" w:cs="Times New Roman" w:ascii="Times New Roman" w:hAnsi="Times New Roman"/>
                <w:color w:val="000000" w:themeColor="text1"/>
                <w:kern w:val="0"/>
                <w:sz w:val="20"/>
                <w:szCs w:val="20"/>
                <w:u w:val="single"/>
                <w:lang w:val="ru-RU" w:eastAsia="en-US" w:bidi="ar-SA"/>
              </w:rPr>
              <w:t>Для товаров из государств – членов ЕАЭС, за исключением Российской Федерации:</w:t>
            </w:r>
          </w:p>
          <w:p>
            <w:pPr>
              <w:pStyle w:val="Normal"/>
              <w:widowControl w:val="false"/>
              <w:suppressAutoHyphens w:val="true"/>
              <w:spacing w:lineRule="auto" w:line="240" w:before="0" w:after="0"/>
              <w:ind w:firstLine="351"/>
              <w:jc w:val="both"/>
              <w:rPr>
                <w:sz w:val="20"/>
                <w:szCs w:val="20"/>
              </w:rPr>
            </w:pPr>
            <w:r>
              <w:rPr>
                <w:rFonts w:eastAsia="Calibri" w:cs="Times New Roman" w:ascii="Times New Roman" w:hAnsi="Times New Roman"/>
                <w:color w:val="000000" w:themeColor="text1"/>
                <w:kern w:val="0"/>
                <w:sz w:val="20"/>
                <w:szCs w:val="20"/>
                <w:lang w:val="ru-RU" w:eastAsia="en-US" w:bidi="ar-SA"/>
              </w:rPr>
              <w:t>- номер реестровой записи (при наличии такого номера) из евразийского реестра промышленных товаров;</w:t>
            </w:r>
          </w:p>
          <w:p>
            <w:pPr>
              <w:pStyle w:val="Normal"/>
              <w:widowControl w:val="false"/>
              <w:suppressAutoHyphens w:val="true"/>
              <w:spacing w:lineRule="auto" w:line="240" w:before="0" w:after="0"/>
              <w:ind w:firstLine="351"/>
              <w:jc w:val="both"/>
              <w:rPr>
                <w:sz w:val="20"/>
                <w:szCs w:val="20"/>
              </w:rPr>
            </w:pPr>
            <w:r>
              <w:rPr>
                <w:rFonts w:eastAsia="Calibri" w:cs="Times New Roman" w:ascii="Times New Roman" w:hAnsi="Times New Roman"/>
                <w:color w:val="000000" w:themeColor="text1"/>
                <w:kern w:val="0"/>
                <w:sz w:val="20"/>
                <w:szCs w:val="20"/>
                <w:lang w:val="ru-RU" w:eastAsia="en-US" w:bidi="ar-SA"/>
              </w:rPr>
              <w:t>- совокупное количество баллов за выполнение (освоение) на территории ЕАЭС соответствующих операций (условий), если в отношении такого товара правом ЕАЭС установлены требования о совокупном количестве баллов за выполнение (освоение) на территории ЕАЭС соответствующих операций (условий).</w:t>
            </w:r>
          </w:p>
          <w:p>
            <w:pPr>
              <w:pStyle w:val="NormalWeb"/>
              <w:widowControl w:val="false"/>
              <w:suppressAutoHyphens w:val="true"/>
              <w:spacing w:lineRule="atLeast" w:line="210" w:beforeAutospacing="0" w:before="0" w:afterAutospacing="0" w:after="0"/>
              <w:ind w:firstLine="393"/>
              <w:jc w:val="both"/>
              <w:rPr>
                <w:sz w:val="20"/>
                <w:szCs w:val="20"/>
              </w:rPr>
            </w:pPr>
            <w:r>
              <w:rPr>
                <w:kern w:val="0"/>
                <w:lang w:val="ru-RU" w:bidi="ar-SA"/>
              </w:rPr>
              <w:t xml:space="preserve">- </w:t>
            </w:r>
            <w:r>
              <w:rPr>
                <w:kern w:val="0"/>
                <w:sz w:val="20"/>
                <w:szCs w:val="20"/>
                <w:lang w:val="ru-RU" w:bidi="ar-SA"/>
              </w:rPr>
              <w:t>порядковый номер реестровой записи из единого реестра российских программ для электронных вычислительных машин и баз данных,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pPr>
              <w:pStyle w:val="NormalWeb"/>
              <w:widowControl w:val="false"/>
              <w:suppressAutoHyphens w:val="true"/>
              <w:spacing w:lineRule="atLeast" w:line="210" w:beforeAutospacing="0" w:before="0" w:afterAutospacing="0" w:after="0"/>
              <w:ind w:firstLine="393"/>
              <w:jc w:val="both"/>
              <w:rPr>
                <w:sz w:val="20"/>
                <w:szCs w:val="20"/>
              </w:rPr>
            </w:pPr>
            <w:r>
              <w:rPr>
                <w:kern w:val="0"/>
                <w:sz w:val="20"/>
                <w:szCs w:val="20"/>
                <w:lang w:val="ru-RU" w:bidi="ar-SA"/>
              </w:rPr>
              <w:t>- характеристики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Федерального закона №44-ФЗ.</w:t>
            </w:r>
          </w:p>
          <w:p>
            <w:pPr>
              <w:pStyle w:val="NormalWeb"/>
              <w:widowControl w:val="false"/>
              <w:suppressAutoHyphens w:val="true"/>
              <w:spacing w:lineRule="atLeast" w:line="210" w:beforeAutospacing="0" w:before="0" w:afterAutospacing="0" w:after="0"/>
              <w:ind w:firstLine="393"/>
              <w:jc w:val="both"/>
              <w:rPr>
                <w:sz w:val="20"/>
                <w:szCs w:val="20"/>
              </w:rPr>
            </w:pPr>
            <w:r>
              <w:rPr>
                <w:kern w:val="0"/>
                <w:sz w:val="20"/>
                <w:szCs w:val="20"/>
                <w:lang w:val="ru-RU" w:bidi="ar-SA"/>
              </w:rPr>
              <w:t>В случае, если характеристики предлагаемого участником закупки товара не будут сформированы с использованием электронной площадки (путем заполнения экранных форм веб-интерфейса электронной площадки - в «структурированном виде») заявка участника будет отклонена на основании пункта 1 части 12 статьи 48 Федерального закона № 44-ФЗ.</w:t>
            </w:r>
          </w:p>
          <w:p>
            <w:pPr>
              <w:pStyle w:val="NormalWeb"/>
              <w:widowControl w:val="false"/>
              <w:suppressAutoHyphens w:val="true"/>
              <w:spacing w:lineRule="atLeast" w:line="210" w:beforeAutospacing="0" w:before="0" w:afterAutospacing="0" w:after="0"/>
              <w:ind w:firstLine="393"/>
              <w:jc w:val="both"/>
              <w:rPr>
                <w:sz w:val="20"/>
                <w:szCs w:val="20"/>
              </w:rPr>
            </w:pPr>
            <w:r>
              <w:rPr>
                <w:kern w:val="0"/>
                <w:sz w:val="20"/>
                <w:szCs w:val="20"/>
                <w:lang w:val="ru-RU" w:bidi="ar-SA"/>
              </w:rPr>
              <w:t>В случае, если номер реестровой записи из реестра российской промышленной продукции или из евразийского реестра промышленных товаров государств - членов Евразийского экономического союза</w:t>
            </w:r>
            <w:r>
              <w:rPr>
                <w:kern w:val="0"/>
                <w:lang w:val="ru-RU" w:bidi="ar-SA"/>
              </w:rPr>
              <w:t xml:space="preserve"> </w:t>
            </w:r>
            <w:r>
              <w:rPr>
                <w:kern w:val="0"/>
                <w:sz w:val="20"/>
                <w:szCs w:val="20"/>
                <w:lang w:val="ru-RU" w:bidi="ar-SA"/>
              </w:rPr>
              <w:t xml:space="preserve">и информация о совокупном количестве баллов за </w:t>
            </w:r>
            <w:r>
              <w:rPr>
                <w:spacing w:val="-2"/>
                <w:kern w:val="0"/>
                <w:sz w:val="20"/>
                <w:szCs w:val="20"/>
                <w:lang w:val="ru-RU" w:bidi="ar-SA"/>
              </w:rPr>
              <w:t>выполнение</w:t>
            </w:r>
            <w:r>
              <w:rPr>
                <w:kern w:val="0"/>
                <w:sz w:val="20"/>
                <w:szCs w:val="20"/>
                <w:lang w:val="ru-RU" w:bidi="ar-SA"/>
              </w:rPr>
              <w:t xml:space="preserve"> (освоение) на территории РФ</w:t>
            </w:r>
            <w:r>
              <w:rPr>
                <w:kern w:val="0"/>
                <w:lang w:val="ru-RU" w:bidi="ar-SA"/>
              </w:rPr>
              <w:t xml:space="preserve"> </w:t>
            </w:r>
            <w:r>
              <w:rPr>
                <w:kern w:val="0"/>
                <w:sz w:val="20"/>
                <w:szCs w:val="20"/>
                <w:lang w:val="ru-RU" w:bidi="ar-SA"/>
              </w:rPr>
              <w:t>или  Евразийского экономического союза соответствующих операций (условий),</w:t>
            </w:r>
            <w:r>
              <w:rPr>
                <w:kern w:val="0"/>
                <w:lang w:val="ru-RU" w:bidi="ar-SA"/>
              </w:rPr>
              <w:t xml:space="preserve"> </w:t>
            </w:r>
            <w:r>
              <w:rPr>
                <w:kern w:val="0"/>
                <w:sz w:val="20"/>
                <w:szCs w:val="20"/>
                <w:lang w:val="ru-RU" w:bidi="ar-SA"/>
              </w:rPr>
              <w:t>порядковый номер реестровой записи из единого реестра российских программ для электронных вычислительных машин и баз данных,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не будут сформированы с использованием электронной площадки (путем заполнения экранных форм веб-интерфейса электронной площадки - в «структурированном виде») заявка участника будет отклонена на основании части 12 статьи 48 Федерального закона № 44-ФЗ.</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Указание участником закупки сведений о наименовании страны происхождения товара, товарном знаке (при наличии у товара товарного знака), а также характеристиках предлагаемого участником закупки товара в части характеристик, содержащихся в извещении, в виде отдельного файла в составе заявки не требуется.</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При указании характеристик предлагаемого участником закупки товара в иных информации и документах, включаемых в заявку на участие в закупке в качестве приложений (не в «структурированном виде»), такие характеристики комиссией не рассматриваются.</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bCs/>
                <w:iCs/>
                <w:kern w:val="0"/>
                <w:sz w:val="20"/>
                <w:szCs w:val="20"/>
                <w:lang w:val="ru-RU" w:eastAsia="en-US" w:bidi="ar-SA"/>
              </w:rPr>
              <w:t>В случае наличия противоречий между информацией, представленной участником закупки посредством функционала электронной площадки в структурированном виде и информацией, содержащейся в приложенных участником закупки файлах, приоритет имеет информация, содержащаяся в структурированном виде заявки участника закупки.</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 xml:space="preserve">Информация, предусмотренная </w:t>
            </w:r>
            <w:hyperlink r:id="rId14">
              <w:r>
                <w:rPr>
                  <w:rFonts w:eastAsia="Calibri" w:cs="Times New Roman" w:ascii="Times New Roman" w:hAnsi="Times New Roman"/>
                  <w:kern w:val="0"/>
                  <w:sz w:val="20"/>
                  <w:szCs w:val="20"/>
                  <w:lang w:val="ru-RU" w:eastAsia="en-US" w:bidi="ar-SA"/>
                </w:rPr>
                <w:t>подпунктом «а» пункта 2 части 1</w:t>
              </w:r>
            </w:hyperlink>
            <w:r>
              <w:rPr>
                <w:rFonts w:eastAsia="Calibri" w:cs="Times New Roman" w:ascii="Times New Roman" w:hAnsi="Times New Roman"/>
                <w:kern w:val="0"/>
                <w:sz w:val="20"/>
                <w:szCs w:val="20"/>
                <w:lang w:val="ru-RU" w:eastAsia="en-US" w:bidi="ar-SA"/>
              </w:rPr>
              <w:t xml:space="preserve"> статьи 43 Федерального закона № 44-ФЗ,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 без сопровождения словом «эквивалент», «аналог».</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Предложение участника в отношении поставляемых товаров, в том числе товаров, поставляемых при выполнении работ, оказании услуг, с товарными знаками не должно сопровождаться словом «эквивалент», «аналог».</w:t>
            </w:r>
          </w:p>
        </w:tc>
      </w:tr>
    </w:tbl>
    <w:p>
      <w:pPr>
        <w:pStyle w:val="Normal"/>
        <w:spacing w:before="0" w:after="160"/>
        <w:jc w:val="both"/>
        <w:rPr>
          <w:rFonts w:ascii="Times New Roman" w:hAnsi="Times New Roman" w:cs="Times New Roman"/>
          <w:sz w:val="20"/>
          <w:szCs w:val="20"/>
        </w:rPr>
      </w:pPr>
      <w:r>
        <w:rPr/>
      </w:r>
    </w:p>
    <w:sectPr>
      <w:headerReference w:type="default" r:id="rId15"/>
      <w:headerReference w:type="first" r:id="rId16"/>
      <w:type w:val="nextPage"/>
      <w:pgSz w:orient="landscape" w:w="16838" w:h="11906"/>
      <w:pgMar w:left="1701" w:right="567" w:header="709" w:top="1134" w:footer="0" w:bottom="1134" w:gutter="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ahoma">
    <w:charset w:val="cc"/>
    <w:family w:val="roman"/>
    <w:pitch w:val="variable"/>
  </w:font>
  <w:font w:name="Times New Roman">
    <w:charset w:val="cc"/>
    <w:family w:val="roman"/>
    <w:pitch w:val="variable"/>
  </w:font>
  <w:font w:name="Liberation Sans">
    <w:altName w:val="Arial"/>
    <w:charset w:val="cc"/>
    <w:family w:val="roman"/>
    <w:pitch w:val="variable"/>
  </w:font>
  <w:font w:name="Arial">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748844995"/>
    </w:sdtPr>
    <w:sdtContent>
      <w:p>
        <w:pPr>
          <w:pStyle w:val="Style28"/>
          <w:jc w:val="center"/>
          <w:rPr>
            <w:rFonts w:ascii="Times New Roman" w:hAnsi="Times New Roman" w:cs="Times New Roman"/>
            <w:sz w:val="20"/>
            <w:szCs w:val="20"/>
          </w:rPr>
        </w:pPr>
        <w:r>
          <w:rPr>
            <w:rFonts w:cs="Times New Roman" w:ascii="Times New Roman" w:hAnsi="Times New Roman"/>
            <w:sz w:val="20"/>
            <w:szCs w:val="20"/>
          </w:rPr>
          <w:fldChar w:fldCharType="begin"/>
        </w:r>
        <w:r>
          <w:rPr>
            <w:sz w:val="20"/>
            <w:szCs w:val="20"/>
            <w:rFonts w:cs="Times New Roman" w:ascii="Times New Roman" w:hAnsi="Times New Roman"/>
          </w:rPr>
          <w:instrText> PAGE </w:instrText>
        </w:r>
        <w:r>
          <w:rPr>
            <w:sz w:val="20"/>
            <w:szCs w:val="20"/>
            <w:rFonts w:cs="Times New Roman" w:ascii="Times New Roman" w:hAnsi="Times New Roman"/>
          </w:rPr>
          <w:fldChar w:fldCharType="separate"/>
        </w:r>
        <w:r>
          <w:rPr>
            <w:sz w:val="20"/>
            <w:szCs w:val="20"/>
            <w:rFonts w:cs="Times New Roman" w:ascii="Times New Roman" w:hAnsi="Times New Roman"/>
          </w:rPr>
          <w:t>10</w:t>
        </w:r>
        <w:r>
          <w:rPr>
            <w:sz w:val="20"/>
            <w:szCs w:val="20"/>
            <w:rFonts w:cs="Times New Roman" w:ascii="Times New Roman" w:hAnsi="Times New Roman"/>
          </w:rPr>
          <w:fldChar w:fldCharType="end"/>
        </w:r>
      </w:p>
      <w:p>
        <w:pPr>
          <w:pStyle w:val="Style28"/>
          <w:jc w:val="center"/>
          <w:rPr>
            <w:sz w:val="20"/>
            <w:szCs w:val="20"/>
          </w:rPr>
        </w:pPr>
        <w:r>
          <w:rPr>
            <w:sz w:val="20"/>
            <w:szCs w:val="20"/>
          </w:rPr>
        </w:r>
      </w:p>
    </w:sdtContent>
  </w:sdt>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8"/>
      <w:rPr>
        <w:color w:val="BFBFBF" w:themeColor="background1" w:themeShade="bf"/>
        <w:sz w:val="16"/>
        <w:szCs w:val="16"/>
        <w:lang w:val="en-US"/>
      </w:rPr>
    </w:pPr>
    <w:r>
      <w:rPr>
        <w:color w:val="BFBFBF" w:themeColor="background1" w:themeShade="bf"/>
        <w:sz w:val="16"/>
        <w:szCs w:val="16"/>
        <w:lang w:val="en-US"/>
      </w:rPr>
      <w:t>15.01.2024</w:t>
    </w:r>
  </w:p>
</w:hdr>
</file>

<file path=word/settings.xml><?xml version="1.0" encoding="utf-8"?>
<w:settings xmlns:w="http://schemas.openxmlformats.org/wordprocessingml/2006/main">
  <w:zoom w:percent="110"/>
  <w:defaultTabStop w:val="708"/>
  <w:autoHyphenation w:val="true"/>
  <w:compat>
    <w:compatSetting w:name="compatibilityMode" w:uri="http://schemas.microsoft.com/office/word" w:val="12"/>
  </w:compat>
  <w:documentProtection w:edit="form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22ffd"/>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name w:val="Интернет-ссылка"/>
    <w:basedOn w:val="DefaultParagraphFont"/>
    <w:uiPriority w:val="99"/>
    <w:unhideWhenUsed/>
    <w:rsid w:val="00430545"/>
    <w:rPr>
      <w:color w:val="0000FF"/>
      <w:u w:val="single"/>
    </w:rPr>
  </w:style>
  <w:style w:type="character" w:styleId="Style15" w:customStyle="1">
    <w:name w:val="Верхний колонтитул Знак"/>
    <w:basedOn w:val="DefaultParagraphFont"/>
    <w:link w:val="a7"/>
    <w:uiPriority w:val="99"/>
    <w:qFormat/>
    <w:rsid w:val="00e341a6"/>
    <w:rPr/>
  </w:style>
  <w:style w:type="character" w:styleId="Style16" w:customStyle="1">
    <w:name w:val="Нижний колонтитул Знак"/>
    <w:basedOn w:val="DefaultParagraphFont"/>
    <w:link w:val="a9"/>
    <w:uiPriority w:val="99"/>
    <w:qFormat/>
    <w:rsid w:val="00e341a6"/>
    <w:rPr/>
  </w:style>
  <w:style w:type="character" w:styleId="Style17" w:customStyle="1">
    <w:name w:val="Символ сноски"/>
    <w:qFormat/>
    <w:rsid w:val="00ad5589"/>
    <w:rPr/>
  </w:style>
  <w:style w:type="character" w:styleId="Style18" w:customStyle="1">
    <w:name w:val="Привязка сноски"/>
    <w:rsid w:val="00ad5589"/>
    <w:rPr>
      <w:vertAlign w:val="superscript"/>
    </w:rPr>
  </w:style>
  <w:style w:type="character" w:styleId="PlaceholderText">
    <w:name w:val="Placeholder Text"/>
    <w:basedOn w:val="DefaultParagraphFont"/>
    <w:uiPriority w:val="99"/>
    <w:semiHidden/>
    <w:qFormat/>
    <w:rsid w:val="00604525"/>
    <w:rPr>
      <w:color w:val="808080"/>
    </w:rPr>
  </w:style>
  <w:style w:type="character" w:styleId="Style19" w:customStyle="1">
    <w:name w:val="Текст выноски Знак"/>
    <w:basedOn w:val="DefaultParagraphFont"/>
    <w:link w:val="af"/>
    <w:uiPriority w:val="99"/>
    <w:semiHidden/>
    <w:qFormat/>
    <w:rsid w:val="00604525"/>
    <w:rPr>
      <w:rFonts w:ascii="Tahoma" w:hAnsi="Tahoma" w:cs="Tahoma"/>
      <w:sz w:val="16"/>
      <w:szCs w:val="16"/>
    </w:rPr>
  </w:style>
  <w:style w:type="character" w:styleId="1" w:customStyle="1">
    <w:name w:val="Обычный1"/>
    <w:qFormat/>
    <w:rsid w:val="00663d68"/>
    <w:rPr/>
  </w:style>
  <w:style w:type="character" w:styleId="Style20" w:customStyle="1">
    <w:name w:val="Абзац списка Знак"/>
    <w:basedOn w:val="1"/>
    <w:link w:val="a4"/>
    <w:qFormat/>
    <w:rsid w:val="00fe585e"/>
    <w:rPr/>
  </w:style>
  <w:style w:type="character" w:styleId="Style21" w:customStyle="1">
    <w:name w:val="Обычный (веб) Знак"/>
    <w:basedOn w:val="1"/>
    <w:link w:val="af1"/>
    <w:qFormat/>
    <w:rsid w:val="009a01d0"/>
    <w:rPr>
      <w:rFonts w:ascii="Times New Roman" w:hAnsi="Times New Roman" w:eastAsia="Times New Roman" w:cs="Times New Roman"/>
      <w:sz w:val="24"/>
      <w:szCs w:val="24"/>
      <w:lang w:eastAsia="ru-RU"/>
    </w:rPr>
  </w:style>
  <w:style w:type="paragraph" w:styleId="Style22">
    <w:name w:val="Заголовок"/>
    <w:basedOn w:val="Normal"/>
    <w:next w:val="Style23"/>
    <w:qFormat/>
    <w:pPr>
      <w:keepNext w:val="true"/>
      <w:spacing w:before="240" w:after="120"/>
    </w:pPr>
    <w:rPr>
      <w:rFonts w:ascii="Liberation Sans" w:hAnsi="Liberation Sans" w:eastAsia="Microsoft YaHei" w:cs="Mangal"/>
      <w:sz w:val="28"/>
      <w:szCs w:val="28"/>
    </w:rPr>
  </w:style>
  <w:style w:type="paragraph" w:styleId="Style23">
    <w:name w:val="Body Text"/>
    <w:basedOn w:val="Normal"/>
    <w:pPr>
      <w:spacing w:lineRule="auto" w:line="276" w:before="0" w:after="140"/>
    </w:pPr>
    <w:rPr/>
  </w:style>
  <w:style w:type="paragraph" w:styleId="Style24">
    <w:name w:val="List"/>
    <w:basedOn w:val="Style23"/>
    <w:pPr/>
    <w:rPr>
      <w:rFonts w:cs="Mangal"/>
    </w:rPr>
  </w:style>
  <w:style w:type="paragraph" w:styleId="Style25">
    <w:name w:val="Caption"/>
    <w:basedOn w:val="Normal"/>
    <w:qFormat/>
    <w:pPr>
      <w:suppressLineNumbers/>
      <w:spacing w:before="120" w:after="120"/>
    </w:pPr>
    <w:rPr>
      <w:rFonts w:cs="Mangal"/>
      <w:i/>
      <w:iCs/>
      <w:sz w:val="24"/>
      <w:szCs w:val="24"/>
    </w:rPr>
  </w:style>
  <w:style w:type="paragraph" w:styleId="Style26">
    <w:name w:val="Указатель"/>
    <w:basedOn w:val="Normal"/>
    <w:qFormat/>
    <w:pPr>
      <w:suppressLineNumbers/>
    </w:pPr>
    <w:rPr>
      <w:rFonts w:cs="Mangal"/>
    </w:rPr>
  </w:style>
  <w:style w:type="paragraph" w:styleId="ListParagraph">
    <w:name w:val="List Paragraph"/>
    <w:basedOn w:val="Normal"/>
    <w:link w:val="a5"/>
    <w:qFormat/>
    <w:rsid w:val="007c741c"/>
    <w:pPr>
      <w:spacing w:before="0" w:after="160"/>
      <w:ind w:left="720" w:hanging="0"/>
      <w:contextualSpacing/>
    </w:pPr>
    <w:rPr/>
  </w:style>
  <w:style w:type="paragraph" w:styleId="Style27">
    <w:name w:val="Верхний и нижний колонтитулы"/>
    <w:basedOn w:val="Normal"/>
    <w:qFormat/>
    <w:pPr/>
    <w:rPr/>
  </w:style>
  <w:style w:type="paragraph" w:styleId="Style28">
    <w:name w:val="Header"/>
    <w:basedOn w:val="Normal"/>
    <w:link w:val="a8"/>
    <w:uiPriority w:val="99"/>
    <w:unhideWhenUsed/>
    <w:rsid w:val="00e341a6"/>
    <w:pPr>
      <w:tabs>
        <w:tab w:val="clear" w:pos="708"/>
        <w:tab w:val="center" w:pos="4677" w:leader="none"/>
        <w:tab w:val="right" w:pos="9355" w:leader="none"/>
      </w:tabs>
      <w:spacing w:lineRule="auto" w:line="240" w:before="0" w:after="0"/>
    </w:pPr>
    <w:rPr/>
  </w:style>
  <w:style w:type="paragraph" w:styleId="Style29">
    <w:name w:val="Footer"/>
    <w:basedOn w:val="Normal"/>
    <w:link w:val="aa"/>
    <w:uiPriority w:val="99"/>
    <w:unhideWhenUsed/>
    <w:rsid w:val="00e341a6"/>
    <w:pPr>
      <w:tabs>
        <w:tab w:val="clear" w:pos="708"/>
        <w:tab w:val="center" w:pos="4677" w:leader="none"/>
        <w:tab w:val="right" w:pos="9355" w:leader="none"/>
      </w:tabs>
      <w:spacing w:lineRule="auto" w:line="240" w:before="0" w:after="0"/>
    </w:pPr>
    <w:rPr/>
  </w:style>
  <w:style w:type="paragraph" w:styleId="Style30" w:customStyle="1">
    <w:name w:val="Содержимое таблицы"/>
    <w:basedOn w:val="Normal"/>
    <w:qFormat/>
    <w:rsid w:val="00f33245"/>
    <w:pPr>
      <w:widowControl w:val="false"/>
      <w:suppressLineNumbers/>
      <w:suppressAutoHyphens w:val="true"/>
      <w:spacing w:lineRule="auto" w:line="240" w:before="0" w:after="0"/>
    </w:pPr>
    <w:rPr>
      <w:rFonts w:ascii="Times New Roman" w:hAnsi="Times New Roman" w:eastAsia="Andale Sans UI" w:cs="Times New Roman"/>
      <w:kern w:val="2"/>
      <w:sz w:val="24"/>
      <w:szCs w:val="24"/>
      <w:lang w:eastAsia="ru-RU"/>
    </w:rPr>
  </w:style>
  <w:style w:type="paragraph" w:styleId="BalloonText">
    <w:name w:val="Balloon Text"/>
    <w:basedOn w:val="Normal"/>
    <w:link w:val="af0"/>
    <w:uiPriority w:val="99"/>
    <w:semiHidden/>
    <w:unhideWhenUsed/>
    <w:qFormat/>
    <w:rsid w:val="00604525"/>
    <w:pPr>
      <w:spacing w:lineRule="auto" w:line="240" w:before="0" w:after="0"/>
    </w:pPr>
    <w:rPr>
      <w:rFonts w:ascii="Tahoma" w:hAnsi="Tahoma" w:cs="Tahoma"/>
      <w:sz w:val="16"/>
      <w:szCs w:val="16"/>
    </w:rPr>
  </w:style>
  <w:style w:type="paragraph" w:styleId="NormalWeb">
    <w:name w:val="Normal (Web)"/>
    <w:basedOn w:val="Normal"/>
    <w:link w:val="af2"/>
    <w:uiPriority w:val="99"/>
    <w:unhideWhenUsed/>
    <w:qFormat/>
    <w:rsid w:val="00e42f9d"/>
    <w:pPr>
      <w:spacing w:lineRule="auto" w:line="240" w:beforeAutospacing="1" w:afterAutospacing="1"/>
    </w:pPr>
    <w:rPr>
      <w:rFonts w:ascii="Times New Roman" w:hAnsi="Times New Roman" w:eastAsia="Times New Roman" w:cs="Times New Roman"/>
      <w:sz w:val="24"/>
      <w:szCs w:val="24"/>
      <w:lang w:eastAsia="ru-RU"/>
    </w:rPr>
  </w:style>
  <w:style w:type="paragraph" w:styleId="Default" w:customStyle="1">
    <w:name w:val="Default"/>
    <w:qFormat/>
    <w:rsid w:val="006d2ed0"/>
    <w:pPr>
      <w:widowControl/>
      <w:suppressAutoHyphens w:val="true"/>
      <w:bidi w:val="0"/>
      <w:spacing w:lineRule="auto" w:line="240" w:before="0" w:after="0"/>
      <w:jc w:val="left"/>
    </w:pPr>
    <w:rPr>
      <w:rFonts w:ascii="Arial" w:hAnsi="Arial" w:eastAsia="Calibri" w:cs="Arial"/>
      <w:color w:val="000000"/>
      <w:kern w:val="0"/>
      <w:sz w:val="24"/>
      <w:szCs w:val="24"/>
      <w:lang w:val="ru-RU" w:eastAsia="en-US"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uiPriority w:val="39"/>
    <w:rsid w:val="00e9411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eq=doc&amp;base=LAW&amp;n=495181&amp;dst=100336&amp;field=134&amp;date=12.01.2026" TargetMode="External"/><Relationship Id="rId3" Type="http://schemas.openxmlformats.org/officeDocument/2006/relationships/hyperlink" Target="consultantplus://offline/ref=31A6AB150A93A95BE676B1B60029EB3C9F4FA393EEF111FED16367C6C48EC50F103F0022423FA7380475E7753BB07346541D0B2EBE3074D6y0E6H" TargetMode="External"/><Relationship Id="rId4" Type="http://schemas.openxmlformats.org/officeDocument/2006/relationships/hyperlink" Target="consultantplus://offline/ref=31A6AB150A93A95BE676B1B60029EB3C9F4FA393EEF111FED16367C6C48EC50F103F0022423FA7380475E7753BB07346541D0B2EBE3074D6y0E6H" TargetMode="External"/><Relationship Id="rId5" Type="http://schemas.openxmlformats.org/officeDocument/2006/relationships/hyperlink" Target="consultantplus://offline/ref=31A6AB150A93A95BE676B1B60029EB3C9F4FA393EEF111FED16367C6C48EC50F103F0022423FA7380475E7753BB07346541D0B2EBE3074D6y0E6H" TargetMode="External"/><Relationship Id="rId6" Type="http://schemas.openxmlformats.org/officeDocument/2006/relationships/hyperlink" Target="consultantplus://offline/ref=31A6AB150A93A95BE676B1B60029EB3C9F4FA393EEF111FED16367C6C48EC50F103F0022423FA7380475E7753BB07346541D0B2EBE3074D6y0E6H" TargetMode="External"/><Relationship Id="rId7" Type="http://schemas.openxmlformats.org/officeDocument/2006/relationships/hyperlink" Target="consultantplus://offline/ref=31A6AB150A93A95BE676B1B60029EB3C9F4FA393EEF111FED16367C6C48EC50F103F0022423FA7380475E7753BB07346541D0B2EBE3074D6y0E6H" TargetMode="External"/><Relationship Id="rId8" Type="http://schemas.openxmlformats.org/officeDocument/2006/relationships/hyperlink" Target="consultantplus://offline/ref=31A6AB150A93A95BE676B1B60029EB3C9F4FA393EEF111FED16367C6C48EC50F103F0022423FA7380475E7753BB07346541D0B2EBE3074D6y0E6H" TargetMode="External"/><Relationship Id="rId9" Type="http://schemas.openxmlformats.org/officeDocument/2006/relationships/hyperlink" Target="consultantplus://offline/ref=31A6AB150A93A95BE676B1B60029EB3C9F4FA393EEF111FED16367C6C48EC50F103F0022423FA7380475E7753BB07346541D0B2EBE3074D6y0E6H" TargetMode="External"/><Relationship Id="rId10" Type="http://schemas.openxmlformats.org/officeDocument/2006/relationships/hyperlink" Target="consultantplus://offline/ref=31A6AB150A93A95BE676B1B60029EB3C9F4FA393EEF111FED16367C6C48EC50F103F0022423FA7380475E7753BB07346541D0B2EBE3074D6y0E6H" TargetMode="External"/><Relationship Id="rId11" Type="http://schemas.openxmlformats.org/officeDocument/2006/relationships/hyperlink" Target="https://login.consultant.ru/link/?req=doc&amp;base=LAW&amp;n=494318&amp;dst=100006&amp;field=134&amp;date=09.01.2025" TargetMode="External"/><Relationship Id="rId12" Type="http://schemas.openxmlformats.org/officeDocument/2006/relationships/hyperlink" Target="https://login.consultant.ru/link/?req=doc&amp;base=LAW&amp;n=494318&amp;dst=100007&amp;field=134&amp;date=09.01.2025" TargetMode="External"/><Relationship Id="rId13" Type="http://schemas.openxmlformats.org/officeDocument/2006/relationships/hyperlink" Target="https://login.consultant.ru/link/?req=doc&amp;base=LAW&amp;n=494318&amp;dst=100008&amp;field=134&amp;date=09.01.2025" TargetMode="External"/><Relationship Id="rId14" Type="http://schemas.openxmlformats.org/officeDocument/2006/relationships/hyperlink" Target="consultantplus://offline/ref=A214E978BA57F9C6E0FCD33283D93D97C8A36063F4BD030994B5D1889000536A622A10A115292480BC05C258E2D987E96305992D6ACEa7m1H" TargetMode="External"/><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Relationship Id="rId20"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A8601-1267-4E24-B364-5BF82DBE5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Application>LibreOffice/7.1.3.2$Windows_X86_64 LibreOffice_project/47f78053abe362b9384784d31a6e56f8511eb1c1</Application>
  <AppVersion>15.0000</AppVersion>
  <Pages>10</Pages>
  <Words>4065</Words>
  <Characters>28582</Characters>
  <CharactersWithSpaces>32500</CharactersWithSpaces>
  <Paragraphs>164</Paragraphs>
  <Company>ДИЗО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2026-02-27T14:05:00Z</dcterms:created>
  <dc:creator>Оксана Мирославовна Тюренкова</dc:creator>
  <dc:description/>
  <dc:language>ru-RU</dc:language>
  <cp:lastModifiedBy/>
  <cp:lastPrinted>2026-08-10T10:39:00Z</cp:lastPrinted>
  <dcterms:modified xsi:type="dcterms:W3CDTF">2026-09-30T09:20:13Z</dcterms:modified>
  <cp:revision>85</cp:revision>
  <dc:subject/>
  <dc:title/>
</cp:coreProperties>
</file>

<file path=docProps/custom.xml><?xml version="1.0" encoding="utf-8"?>
<Properties xmlns="http://schemas.openxmlformats.org/officeDocument/2006/custom-properties" xmlns:vt="http://schemas.openxmlformats.org/officeDocument/2006/docPropsVTypes"/>
</file>