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F9B" w:rsidRDefault="00E36F9C">
      <w:pPr>
        <w:pStyle w:val="s1"/>
        <w:spacing w:before="0" w:beforeAutospacing="0" w:after="0" w:afterAutospacing="0"/>
        <w:ind w:firstLine="709"/>
        <w:jc w:val="center"/>
        <w:rPr>
          <w:b/>
          <w:color w:val="22272F"/>
        </w:rPr>
      </w:pPr>
      <w:r>
        <w:rPr>
          <w:b/>
          <w:color w:val="22272F"/>
          <w:shd w:val="clear" w:color="auto" w:fill="FFFFFF"/>
        </w:rPr>
        <w:t xml:space="preserve"> Требования к содержанию, составу заявки на участие в электронном аукционе и инструкция по ее заполнению</w:t>
      </w:r>
    </w:p>
    <w:p w:rsidR="00A81F9B" w:rsidRDefault="00A81F9B">
      <w:pPr>
        <w:pStyle w:val="s1"/>
        <w:spacing w:before="0" w:beforeAutospacing="0" w:after="0" w:afterAutospacing="0"/>
        <w:ind w:firstLine="709"/>
        <w:jc w:val="both"/>
        <w:rPr>
          <w:color w:val="22272F"/>
        </w:rPr>
      </w:pPr>
    </w:p>
    <w:p w:rsidR="00A81F9B" w:rsidRDefault="00E36F9C">
      <w:pPr>
        <w:pStyle w:val="s1"/>
        <w:spacing w:before="0" w:beforeAutospacing="0" w:after="0" w:afterAutospacing="0"/>
        <w:ind w:firstLine="709"/>
        <w:jc w:val="both"/>
        <w:rPr>
          <w:b/>
          <w:color w:val="22272F"/>
        </w:rPr>
      </w:pPr>
      <w:r>
        <w:rPr>
          <w:b/>
          <w:color w:val="22272F"/>
          <w:lang w:val="en-US"/>
        </w:rPr>
        <w:t>I</w:t>
      </w:r>
      <w:r>
        <w:rPr>
          <w:b/>
          <w:color w:val="22272F"/>
        </w:rPr>
        <w:t xml:space="preserve">. Требования к содержанию заявки </w:t>
      </w:r>
      <w:r>
        <w:rPr>
          <w:b/>
          <w:color w:val="22272F"/>
          <w:shd w:val="clear" w:color="auto" w:fill="FFFFFF"/>
        </w:rPr>
        <w:t>на участие в закупке</w:t>
      </w:r>
      <w:r>
        <w:rPr>
          <w:b/>
          <w:color w:val="22272F"/>
        </w:rPr>
        <w:t>.</w:t>
      </w:r>
    </w:p>
    <w:p w:rsidR="00A81F9B" w:rsidRDefault="00E36F9C">
      <w:pPr>
        <w:shd w:val="clear" w:color="auto" w:fill="FFFFFF"/>
        <w:spacing w:after="0" w:line="240" w:lineRule="auto"/>
        <w:ind w:firstLine="709"/>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Заявка </w:t>
      </w:r>
      <w:r>
        <w:rPr>
          <w:rFonts w:ascii="Times New Roman" w:hAnsi="Times New Roman"/>
          <w:color w:val="22272F"/>
          <w:sz w:val="24"/>
          <w:szCs w:val="24"/>
          <w:shd w:val="clear" w:color="auto" w:fill="FFFFFF"/>
        </w:rPr>
        <w:t xml:space="preserve">на участие в закупке </w:t>
      </w:r>
      <w:r>
        <w:rPr>
          <w:rFonts w:ascii="Times New Roman" w:eastAsia="Times New Roman" w:hAnsi="Times New Roman"/>
          <w:color w:val="000000"/>
          <w:sz w:val="24"/>
          <w:szCs w:val="24"/>
          <w:lang w:eastAsia="ru-RU"/>
        </w:rPr>
        <w:t>должна содержать:</w:t>
      </w:r>
    </w:p>
    <w:p w:rsidR="00A81F9B" w:rsidRDefault="00E36F9C">
      <w:pPr>
        <w:shd w:val="clear" w:color="auto" w:fill="FFFFFF"/>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 информацию и документы об участнике закупки;</w:t>
      </w:r>
    </w:p>
    <w:p w:rsidR="00A81F9B" w:rsidRDefault="00E36F9C">
      <w:pPr>
        <w:shd w:val="clear" w:color="auto" w:fill="FFFFFF"/>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предложение участника закупки в отношении объекта закупки;</w:t>
      </w:r>
    </w:p>
    <w:p w:rsidR="00A81F9B" w:rsidRDefault="00E36F9C">
      <w:pPr>
        <w:shd w:val="clear" w:color="auto" w:fill="FFFFFF"/>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 xml:space="preserve">3) </w:t>
      </w:r>
      <w:r>
        <w:rPr>
          <w:rFonts w:ascii="Times New Roman" w:hAnsi="Times New Roman"/>
          <w:sz w:val="24"/>
          <w:szCs w:val="24"/>
          <w:shd w:val="clear" w:color="auto" w:fill="FFFFFF"/>
        </w:rPr>
        <w:t xml:space="preserve">информация и документы, определенные в соответствии с пунктом 2 части 2 статьи 14 Федерального </w:t>
      </w:r>
      <w:r>
        <w:rPr>
          <w:rFonts w:ascii="Times New Roman" w:hAnsi="Times New Roman"/>
          <w:color w:val="22272F"/>
          <w:sz w:val="24"/>
          <w:szCs w:val="24"/>
          <w:shd w:val="clear" w:color="auto" w:fill="FFFFFF"/>
        </w:rPr>
        <w:t xml:space="preserve">закона </w:t>
      </w:r>
      <w:r>
        <w:rPr>
          <w:rFonts w:ascii="Times New Roman" w:hAnsi="Times New Roman"/>
          <w:sz w:val="24"/>
          <w:szCs w:val="24"/>
          <w:shd w:val="clear" w:color="auto" w:fill="FFFFFF"/>
        </w:rPr>
        <w:t>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 xml:space="preserve"> (далее – Федеральный закон)</w:t>
      </w:r>
      <w:r>
        <w:rPr>
          <w:rFonts w:ascii="Times New Roman" w:hAnsi="Times New Roman"/>
          <w:color w:val="22272F"/>
          <w:sz w:val="24"/>
          <w:szCs w:val="24"/>
          <w:shd w:val="clear" w:color="auto" w:fill="FFFFFF"/>
        </w:rPr>
        <w:t>.</w:t>
      </w:r>
    </w:p>
    <w:p w:rsidR="00A81F9B" w:rsidRDefault="00A81F9B">
      <w:pPr>
        <w:pStyle w:val="s1"/>
        <w:spacing w:before="0" w:beforeAutospacing="0" w:after="0" w:afterAutospacing="0"/>
        <w:ind w:firstLine="709"/>
        <w:jc w:val="both"/>
        <w:rPr>
          <w:b/>
          <w:color w:val="22272F"/>
        </w:rPr>
      </w:pPr>
    </w:p>
    <w:p w:rsidR="00A81F9B" w:rsidRDefault="00E36F9C">
      <w:pPr>
        <w:pStyle w:val="s1"/>
        <w:spacing w:before="0" w:beforeAutospacing="0" w:after="0" w:afterAutospacing="0"/>
        <w:ind w:firstLine="709"/>
        <w:jc w:val="both"/>
        <w:rPr>
          <w:b/>
          <w:color w:val="22272F"/>
        </w:rPr>
      </w:pPr>
      <w:r>
        <w:rPr>
          <w:b/>
          <w:color w:val="22272F"/>
          <w:lang w:val="en-US"/>
        </w:rPr>
        <w:t>II</w:t>
      </w:r>
      <w:r>
        <w:rPr>
          <w:b/>
          <w:color w:val="22272F"/>
        </w:rPr>
        <w:t xml:space="preserve">. Требования к составу заявки </w:t>
      </w:r>
      <w:r>
        <w:rPr>
          <w:b/>
          <w:color w:val="22272F"/>
          <w:shd w:val="clear" w:color="auto" w:fill="FFFFFF"/>
        </w:rPr>
        <w:t>на участие в закупке</w:t>
      </w:r>
      <w:r>
        <w:rPr>
          <w:b/>
          <w:color w:val="22272F"/>
        </w:rPr>
        <w:t>.</w:t>
      </w:r>
    </w:p>
    <w:p w:rsidR="00A81F9B" w:rsidRDefault="00E36F9C">
      <w:pPr>
        <w:pStyle w:val="s1"/>
        <w:spacing w:before="0" w:beforeAutospacing="0" w:after="0" w:afterAutospacing="0"/>
        <w:ind w:firstLine="709"/>
        <w:jc w:val="both"/>
        <w:rPr>
          <w:b/>
          <w:color w:val="22272F"/>
        </w:rPr>
      </w:pPr>
      <w:r>
        <w:rPr>
          <w:b/>
          <w:color w:val="22272F"/>
        </w:rPr>
        <w:t>2.1. Информация и документы об участнике закупки направляемые (по состоянию на дату и время их направления) заказчику, уполномоченному органу оператором электронной площадки путем информационного взаимодействия с единой информационной системой: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3"/>
      </w:tblGrid>
      <w:tr w:rsidR="00A81F9B">
        <w:tc>
          <w:tcPr>
            <w:tcW w:w="9571" w:type="dxa"/>
            <w:tcBorders>
              <w:top w:val="single" w:sz="4" w:space="0" w:color="auto"/>
              <w:left w:val="single" w:sz="4" w:space="0" w:color="auto"/>
              <w:bottom w:val="single" w:sz="4" w:space="0" w:color="auto"/>
              <w:right w:val="single" w:sz="4" w:space="0" w:color="auto"/>
            </w:tcBorders>
          </w:tcPr>
          <w:p w:rsidR="00A81F9B" w:rsidRDefault="00E36F9C">
            <w:pPr>
              <w:pStyle w:val="s1"/>
              <w:spacing w:before="0" w:beforeAutospacing="0" w:after="0" w:afterAutospacing="0"/>
              <w:ind w:firstLine="709"/>
              <w:jc w:val="both"/>
              <w:rPr>
                <w:b/>
                <w:color w:val="22272F"/>
              </w:rPr>
            </w:pPr>
            <w:r>
              <w:rPr>
                <w:color w:val="22272F"/>
              </w:rPr>
              <w:t>1)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rsidR="00A81F9B">
        <w:tc>
          <w:tcPr>
            <w:tcW w:w="9571" w:type="dxa"/>
            <w:tcBorders>
              <w:top w:val="single" w:sz="4" w:space="0" w:color="auto"/>
              <w:left w:val="single" w:sz="4" w:space="0" w:color="auto"/>
              <w:bottom w:val="single" w:sz="4" w:space="0" w:color="auto"/>
              <w:right w:val="single" w:sz="4" w:space="0" w:color="auto"/>
            </w:tcBorders>
          </w:tcPr>
          <w:p w:rsidR="00A81F9B" w:rsidRDefault="00E36F9C">
            <w:pPr>
              <w:pStyle w:val="s1"/>
              <w:spacing w:before="0" w:beforeAutospacing="0" w:after="0" w:afterAutospacing="0"/>
              <w:ind w:firstLine="709"/>
              <w:jc w:val="both"/>
              <w:rPr>
                <w:b/>
                <w:color w:val="22272F"/>
              </w:rPr>
            </w:pPr>
            <w:r>
              <w:rPr>
                <w:color w:val="22272F"/>
              </w:rPr>
              <w:t>2)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rsidR="00A81F9B">
        <w:tc>
          <w:tcPr>
            <w:tcW w:w="9571" w:type="dxa"/>
            <w:tcBorders>
              <w:top w:val="single" w:sz="4" w:space="0" w:color="auto"/>
              <w:left w:val="single" w:sz="4" w:space="0" w:color="auto"/>
              <w:bottom w:val="single" w:sz="4" w:space="0" w:color="auto"/>
              <w:right w:val="single" w:sz="4" w:space="0" w:color="auto"/>
            </w:tcBorders>
          </w:tcPr>
          <w:p w:rsidR="00A81F9B" w:rsidRDefault="00E36F9C">
            <w:pPr>
              <w:pStyle w:val="s1"/>
              <w:spacing w:before="0" w:beforeAutospacing="0" w:after="0" w:afterAutospacing="0"/>
              <w:ind w:firstLine="709"/>
              <w:jc w:val="both"/>
              <w:rPr>
                <w:color w:val="22272F"/>
              </w:rPr>
            </w:pPr>
            <w:r>
              <w:rPr>
                <w:color w:val="22272F"/>
              </w:rPr>
              <w:t xml:space="preserve">3) Идентификационный номер налогоплательщика (при наличии) членов коллегиального исполнительного органа, лица, </w:t>
            </w:r>
            <w:proofErr w:type="spellStart"/>
            <w:r>
              <w:rPr>
                <w:color w:val="22272F"/>
              </w:rPr>
              <w:t>исполняющег</w:t>
            </w:r>
            <w:proofErr w:type="spellEnd"/>
            <w:r w:rsidR="00322E9B">
              <w:rPr>
                <w:color w:val="22272F"/>
              </w:rPr>
              <w:t xml:space="preserve"> </w:t>
            </w:r>
            <w:r>
              <w:rPr>
                <w:color w:val="22272F"/>
              </w:rPr>
              <w:t>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rsidR="00A81F9B">
        <w:tc>
          <w:tcPr>
            <w:tcW w:w="9571" w:type="dxa"/>
            <w:tcBorders>
              <w:top w:val="single" w:sz="4" w:space="0" w:color="auto"/>
              <w:left w:val="single" w:sz="4" w:space="0" w:color="auto"/>
              <w:bottom w:val="single" w:sz="4" w:space="0" w:color="auto"/>
              <w:right w:val="single" w:sz="4" w:space="0" w:color="auto"/>
            </w:tcBorders>
          </w:tcPr>
          <w:p w:rsidR="00A81F9B" w:rsidRDefault="00E36F9C">
            <w:pPr>
              <w:pStyle w:val="s1"/>
              <w:spacing w:before="0" w:beforeAutospacing="0" w:after="0" w:afterAutospacing="0"/>
              <w:ind w:firstLine="709"/>
              <w:jc w:val="both"/>
              <w:rPr>
                <w:b/>
                <w:color w:val="22272F"/>
              </w:rPr>
            </w:pPr>
            <w:r>
              <w:rPr>
                <w:color w:val="22272F"/>
              </w:rPr>
              <w:t>4)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rsidR="00A81F9B">
        <w:tc>
          <w:tcPr>
            <w:tcW w:w="9571" w:type="dxa"/>
            <w:tcBorders>
              <w:top w:val="single" w:sz="4" w:space="0" w:color="auto"/>
              <w:left w:val="single" w:sz="4" w:space="0" w:color="auto"/>
              <w:bottom w:val="single" w:sz="4" w:space="0" w:color="auto"/>
              <w:right w:val="single" w:sz="4" w:space="0" w:color="auto"/>
            </w:tcBorders>
          </w:tcPr>
          <w:p w:rsidR="00A81F9B" w:rsidRDefault="00E36F9C">
            <w:pPr>
              <w:pStyle w:val="s1"/>
              <w:spacing w:before="0" w:beforeAutospacing="0" w:after="0" w:afterAutospacing="0"/>
              <w:ind w:firstLine="709"/>
              <w:jc w:val="both"/>
              <w:rPr>
                <w:b/>
                <w:color w:val="22272F"/>
              </w:rPr>
            </w:pPr>
            <w:r>
              <w:rPr>
                <w:color w:val="22272F"/>
              </w:rPr>
              <w:t xml:space="preserve">5) Копия документа, удостоверяющего личность участника закупки в </w:t>
            </w:r>
            <w:r>
              <w:rPr>
                <w:color w:val="22272F"/>
              </w:rPr>
              <w:lastRenderedPageBreak/>
              <w:t>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rsidR="00A81F9B">
        <w:tc>
          <w:tcPr>
            <w:tcW w:w="9571" w:type="dxa"/>
            <w:tcBorders>
              <w:top w:val="single" w:sz="4" w:space="0" w:color="auto"/>
              <w:left w:val="single" w:sz="4" w:space="0" w:color="auto"/>
              <w:bottom w:val="single" w:sz="4" w:space="0" w:color="auto"/>
              <w:right w:val="single" w:sz="4" w:space="0" w:color="auto"/>
            </w:tcBorders>
          </w:tcPr>
          <w:p w:rsidR="00A81F9B" w:rsidRDefault="00E36F9C">
            <w:pPr>
              <w:pStyle w:val="s1"/>
              <w:spacing w:before="0" w:beforeAutospacing="0" w:after="0" w:afterAutospacing="0"/>
              <w:ind w:firstLine="709"/>
              <w:jc w:val="both"/>
              <w:rPr>
                <w:b/>
                <w:color w:val="22272F"/>
              </w:rPr>
            </w:pPr>
            <w:r>
              <w:rPr>
                <w:color w:val="22272F"/>
              </w:rPr>
              <w:lastRenderedPageBreak/>
              <w:t>6)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rsidR="00A81F9B">
        <w:tc>
          <w:tcPr>
            <w:tcW w:w="9571" w:type="dxa"/>
            <w:tcBorders>
              <w:top w:val="single" w:sz="4" w:space="0" w:color="auto"/>
              <w:left w:val="single" w:sz="4" w:space="0" w:color="auto"/>
              <w:bottom w:val="single" w:sz="4" w:space="0" w:color="auto"/>
              <w:right w:val="single" w:sz="4" w:space="0" w:color="auto"/>
            </w:tcBorders>
          </w:tcPr>
          <w:p w:rsidR="00A81F9B" w:rsidRDefault="00E36F9C">
            <w:pPr>
              <w:pStyle w:val="s1"/>
              <w:spacing w:before="0" w:beforeAutospacing="0" w:after="0" w:afterAutospacing="0"/>
              <w:ind w:firstLine="709"/>
              <w:jc w:val="both"/>
              <w:rPr>
                <w:color w:val="22272F"/>
              </w:rPr>
            </w:pPr>
            <w:r>
              <w:rPr>
                <w:color w:val="22272F"/>
              </w:rPr>
              <w:t>7)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rsidR="00A81F9B">
        <w:tc>
          <w:tcPr>
            <w:tcW w:w="9571" w:type="dxa"/>
            <w:tcBorders>
              <w:top w:val="single" w:sz="4" w:space="0" w:color="auto"/>
              <w:left w:val="single" w:sz="4" w:space="0" w:color="auto"/>
              <w:bottom w:val="single" w:sz="4" w:space="0" w:color="auto"/>
              <w:right w:val="single" w:sz="4" w:space="0" w:color="auto"/>
            </w:tcBorders>
          </w:tcPr>
          <w:p w:rsidR="00A81F9B" w:rsidRDefault="00E36F9C">
            <w:pPr>
              <w:pStyle w:val="s1"/>
              <w:spacing w:before="0" w:beforeAutospacing="0" w:after="0" w:afterAutospacing="0"/>
              <w:ind w:firstLine="709"/>
              <w:jc w:val="both"/>
              <w:rPr>
                <w:color w:val="22272F"/>
              </w:rPr>
            </w:pPr>
            <w:r>
              <w:rPr>
                <w:color w:val="22272F"/>
              </w:rPr>
              <w:t>8)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rsidR="00A81F9B">
        <w:tc>
          <w:tcPr>
            <w:tcW w:w="9571" w:type="dxa"/>
            <w:tcBorders>
              <w:top w:val="single" w:sz="4" w:space="0" w:color="auto"/>
              <w:left w:val="single" w:sz="4" w:space="0" w:color="auto"/>
              <w:bottom w:val="single" w:sz="4" w:space="0" w:color="auto"/>
              <w:right w:val="single" w:sz="4" w:space="0" w:color="auto"/>
            </w:tcBorders>
          </w:tcPr>
          <w:p w:rsidR="00A81F9B" w:rsidRDefault="00E36F9C">
            <w:pPr>
              <w:pStyle w:val="s1"/>
              <w:spacing w:before="0" w:beforeAutospacing="0" w:after="0" w:afterAutospacing="0"/>
              <w:ind w:firstLine="709"/>
              <w:jc w:val="both"/>
              <w:rPr>
                <w:color w:val="22272F"/>
              </w:rPr>
            </w:pPr>
            <w:r>
              <w:rPr>
                <w:color w:val="22272F"/>
              </w:rPr>
              <w:t>9)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r>
      <w:tr w:rsidR="00A81F9B">
        <w:tc>
          <w:tcPr>
            <w:tcW w:w="9571" w:type="dxa"/>
            <w:tcBorders>
              <w:top w:val="single" w:sz="4" w:space="0" w:color="auto"/>
              <w:left w:val="single" w:sz="4" w:space="0" w:color="auto"/>
              <w:bottom w:val="single" w:sz="4" w:space="0" w:color="auto"/>
              <w:right w:val="single" w:sz="4" w:space="0" w:color="auto"/>
            </w:tcBorders>
          </w:tcPr>
          <w:p w:rsidR="00A81F9B" w:rsidRDefault="00E36F9C">
            <w:pPr>
              <w:pStyle w:val="s1"/>
              <w:spacing w:before="0" w:beforeAutospacing="0" w:after="0" w:afterAutospacing="0"/>
              <w:ind w:firstLine="709"/>
              <w:jc w:val="both"/>
              <w:rPr>
                <w:color w:val="22272F"/>
                <w:highlight w:val="white"/>
              </w:rPr>
            </w:pPr>
            <w:r>
              <w:rPr>
                <w:color w:val="22272F"/>
                <w:highlight w:val="white"/>
              </w:rPr>
              <w:t>10) Декларация о принадлежности участника закупки к организации инвалидов, предусмотренной частью 2 статьи 29 Федерального закона (если участник закупки является такой организацией);</w:t>
            </w:r>
          </w:p>
        </w:tc>
      </w:tr>
      <w:tr w:rsidR="00A81F9B">
        <w:tc>
          <w:tcPr>
            <w:tcW w:w="9571" w:type="dxa"/>
            <w:tcBorders>
              <w:top w:val="single" w:sz="4" w:space="0" w:color="auto"/>
              <w:left w:val="single" w:sz="4" w:space="0" w:color="auto"/>
              <w:bottom w:val="single" w:sz="4" w:space="0" w:color="auto"/>
              <w:right w:val="single" w:sz="4" w:space="0" w:color="auto"/>
            </w:tcBorders>
          </w:tcPr>
          <w:p w:rsidR="00A81F9B" w:rsidRDefault="00E36F9C">
            <w:pPr>
              <w:pStyle w:val="s1"/>
              <w:spacing w:before="0" w:beforeAutospacing="0" w:after="0" w:afterAutospacing="0"/>
              <w:ind w:firstLine="709"/>
              <w:jc w:val="both"/>
              <w:rPr>
                <w:color w:val="22272F"/>
                <w:highlight w:val="white"/>
              </w:rPr>
            </w:pPr>
            <w:r>
              <w:rPr>
                <w:color w:val="22272F"/>
                <w:highlight w:val="white"/>
              </w:rPr>
              <w:t>11)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w:t>
            </w:r>
          </w:p>
        </w:tc>
      </w:tr>
    </w:tbl>
    <w:p w:rsidR="00A81F9B" w:rsidRDefault="00A81F9B">
      <w:pPr>
        <w:pStyle w:val="s1"/>
        <w:spacing w:before="0" w:beforeAutospacing="0" w:after="0" w:afterAutospacing="0"/>
        <w:ind w:firstLine="709"/>
        <w:jc w:val="both"/>
        <w:rPr>
          <w:b/>
          <w:color w:val="22272F"/>
          <w:highlight w:val="white"/>
        </w:rPr>
      </w:pPr>
    </w:p>
    <w:p w:rsidR="00A81F9B" w:rsidRDefault="00E36F9C">
      <w:pPr>
        <w:pStyle w:val="s1"/>
        <w:spacing w:before="0" w:beforeAutospacing="0" w:after="0" w:afterAutospacing="0"/>
        <w:ind w:firstLine="709"/>
        <w:jc w:val="both"/>
        <w:rPr>
          <w:b/>
          <w:color w:val="22272F"/>
          <w:highlight w:val="white"/>
        </w:rPr>
      </w:pPr>
      <w:r>
        <w:rPr>
          <w:b/>
          <w:color w:val="22272F"/>
          <w:highlight w:val="white"/>
        </w:rPr>
        <w:t>2.2. Информация и документы об участнике закупки направляемые (по состоянию на дату и время их направления) заказчику, уполномоченному органу участником закупки:</w:t>
      </w:r>
    </w:p>
    <w:p w:rsidR="00A81F9B" w:rsidRDefault="00A81F9B">
      <w:pPr>
        <w:pStyle w:val="s1"/>
        <w:spacing w:before="0" w:beforeAutospacing="0" w:after="0" w:afterAutospacing="0"/>
        <w:ind w:firstLine="709"/>
        <w:jc w:val="both"/>
        <w:rPr>
          <w:b/>
          <w:color w:val="22272F"/>
          <w:highlight w:val="whit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3"/>
      </w:tblGrid>
      <w:tr w:rsidR="00A81F9B">
        <w:tc>
          <w:tcPr>
            <w:tcW w:w="9571" w:type="dxa"/>
            <w:tcBorders>
              <w:top w:val="single" w:sz="4" w:space="0" w:color="auto"/>
              <w:left w:val="single" w:sz="4" w:space="0" w:color="auto"/>
              <w:bottom w:val="none" w:sz="4" w:space="0" w:color="000000"/>
              <w:right w:val="single" w:sz="4" w:space="0" w:color="auto"/>
            </w:tcBorders>
          </w:tcPr>
          <w:p w:rsidR="00A81F9B" w:rsidRDefault="00E36F9C">
            <w:pPr>
              <w:pStyle w:val="s1"/>
              <w:spacing w:before="0" w:beforeAutospacing="0" w:after="0" w:afterAutospacing="0"/>
              <w:ind w:firstLine="709"/>
              <w:jc w:val="both"/>
              <w:rPr>
                <w:b/>
                <w:color w:val="22272F"/>
                <w:highlight w:val="white"/>
              </w:rPr>
            </w:pPr>
            <w:r>
              <w:rPr>
                <w:color w:val="22272F"/>
                <w:highlight w:val="white"/>
              </w:rPr>
              <w:t>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bl>
    <w:p w:rsidR="00A81F9B" w:rsidRDefault="00A81F9B">
      <w:pPr>
        <w:pStyle w:val="s1"/>
        <w:spacing w:before="0" w:beforeAutospacing="0" w:after="0" w:afterAutospacing="0"/>
        <w:ind w:firstLine="709"/>
        <w:jc w:val="both"/>
        <w:rPr>
          <w:color w:val="22272F"/>
          <w:highlight w:val="white"/>
        </w:rPr>
        <w:sectPr w:rsidR="00A81F9B">
          <w:pgSz w:w="11906" w:h="16838"/>
          <w:pgMar w:top="1134" w:right="850" w:bottom="1134" w:left="1701" w:header="708" w:footer="708" w:gutter="0"/>
          <w:cols w:space="708"/>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3"/>
      </w:tblGrid>
      <w:tr w:rsidR="00A81F9B" w:rsidTr="00534535">
        <w:tc>
          <w:tcPr>
            <w:tcW w:w="9463" w:type="dxa"/>
            <w:tcBorders>
              <w:top w:val="single" w:sz="4" w:space="0" w:color="auto"/>
              <w:left w:val="single" w:sz="4" w:space="0" w:color="auto"/>
              <w:bottom w:val="single" w:sz="4" w:space="0" w:color="auto"/>
              <w:right w:val="single" w:sz="4" w:space="0" w:color="auto"/>
            </w:tcBorders>
          </w:tcPr>
          <w:p w:rsidR="00A81F9B" w:rsidRDefault="00E36F9C">
            <w:pPr>
              <w:pStyle w:val="affa"/>
              <w:spacing w:before="0" w:beforeAutospacing="0" w:after="0" w:afterAutospacing="0" w:line="288" w:lineRule="atLeast"/>
              <w:ind w:firstLine="709"/>
              <w:jc w:val="both"/>
              <w:rPr>
                <w:highlight w:val="white"/>
              </w:rPr>
            </w:pPr>
            <w:r>
              <w:rPr>
                <w:color w:val="22272F"/>
                <w:highlight w:val="white"/>
              </w:rPr>
              <w:lastRenderedPageBreak/>
              <w:t>2) Декларация о соответствии участника закупки требованиям, установленным пунктами 3 - 5, 7, 7.1, 8</w:t>
            </w:r>
            <w:r>
              <w:rPr>
                <w:rStyle w:val="afa"/>
                <w:color w:val="22272F"/>
                <w:highlight w:val="white"/>
              </w:rPr>
              <w:footnoteReference w:id="1"/>
            </w:r>
            <w:r>
              <w:rPr>
                <w:color w:val="22272F"/>
                <w:highlight w:val="white"/>
              </w:rPr>
              <w:t xml:space="preserve">,9, 10, 10.1, 11 части 1 статьи 31 Федерального </w:t>
            </w:r>
            <w:r>
              <w:rPr>
                <w:color w:val="22272F"/>
                <w:highlight w:val="white"/>
              </w:rPr>
              <w:lastRenderedPageBreak/>
              <w:t xml:space="preserve">закона </w:t>
            </w:r>
            <w:r>
              <w:rPr>
                <w:i/>
                <w:color w:val="22272F"/>
                <w:highlight w:val="white"/>
              </w:rPr>
              <w:t xml:space="preserve">(если извещением об осуществлении закупки предусмотрено требование о соответствии участника закупки требованиям, установленным пунктом 1 части 1 статьи 31 Федерального закона, и информация и документы, подтверждающие соответствие участника закупки таким требованиям, </w:t>
            </w:r>
            <w:r>
              <w:rPr>
                <w:i/>
                <w:highlight w:val="white"/>
              </w:rPr>
              <w:t xml:space="preserve">содержатся в открытых и общедоступных государственных реестрах, размещенных в информационно-телекоммуникационной сети «Интернет», </w:t>
            </w:r>
            <w:r>
              <w:rPr>
                <w:i/>
                <w:color w:val="22272F"/>
                <w:highlight w:val="white"/>
              </w:rPr>
              <w:t xml:space="preserve">в указанную декларацию может включаться </w:t>
            </w:r>
            <w:r>
              <w:rPr>
                <w:i/>
                <w:highlight w:val="white"/>
              </w:rPr>
              <w:t xml:space="preserve">положение о соответствии участника закупки требованиям, </w:t>
            </w:r>
            <w:r>
              <w:rPr>
                <w:i/>
                <w:color w:val="000000"/>
                <w:highlight w:val="white"/>
              </w:rPr>
              <w:t xml:space="preserve">установленным </w:t>
            </w:r>
            <w:hyperlink r:id="rId8" w:tooltip="https://login.consultant.ru/link/?req=doc&amp;base=LAW&amp;n=495181&amp;dst=100336&amp;field=134&amp;date=14.01.2026" w:history="1">
              <w:r>
                <w:rPr>
                  <w:rStyle w:val="afe"/>
                  <w:i/>
                  <w:color w:val="000000"/>
                  <w:highlight w:val="white"/>
                  <w:u w:val="none"/>
                </w:rPr>
                <w:t>пунктом 1 части 1 статьи 31</w:t>
              </w:r>
            </w:hyperlink>
            <w:r>
              <w:rPr>
                <w:i/>
                <w:highlight w:val="white"/>
              </w:rPr>
              <w:t xml:space="preserve">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color w:val="22272F"/>
                <w:highlight w:val="white"/>
              </w:rPr>
              <w:t>;</w:t>
            </w:r>
          </w:p>
        </w:tc>
      </w:tr>
      <w:tr w:rsidR="00A81F9B" w:rsidTr="00534535">
        <w:tc>
          <w:tcPr>
            <w:tcW w:w="9463" w:type="dxa"/>
            <w:tcBorders>
              <w:top w:val="single" w:sz="4" w:space="0" w:color="auto"/>
              <w:left w:val="single" w:sz="4" w:space="0" w:color="auto"/>
              <w:bottom w:val="single" w:sz="4" w:space="0" w:color="auto"/>
              <w:right w:val="single" w:sz="4" w:space="0" w:color="auto"/>
            </w:tcBorders>
          </w:tcPr>
          <w:p w:rsidR="00A81F9B" w:rsidRDefault="00E36F9C">
            <w:pPr>
              <w:pStyle w:val="s1"/>
              <w:spacing w:before="0" w:beforeAutospacing="0" w:after="0" w:afterAutospacing="0"/>
              <w:ind w:firstLine="709"/>
              <w:jc w:val="both"/>
              <w:rPr>
                <w:b/>
                <w:color w:val="22272F"/>
                <w:highlight w:val="white"/>
              </w:rPr>
            </w:pPr>
            <w:r>
              <w:rPr>
                <w:color w:val="22272F"/>
                <w:highlight w:val="white"/>
              </w:rPr>
              <w:lastRenderedPageBreak/>
              <w:t>3)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bl>
    <w:p w:rsidR="00A81F9B" w:rsidRDefault="00A81F9B">
      <w:pPr>
        <w:pStyle w:val="s1"/>
        <w:shd w:val="clear" w:color="auto" w:fill="FFFFFF"/>
        <w:spacing w:before="0" w:beforeAutospacing="0" w:after="0" w:afterAutospacing="0"/>
        <w:ind w:firstLine="709"/>
        <w:jc w:val="both"/>
        <w:rPr>
          <w:color w:val="22272F"/>
        </w:rPr>
      </w:pPr>
    </w:p>
    <w:p w:rsidR="00A81F9B" w:rsidRDefault="00E36F9C">
      <w:pPr>
        <w:pStyle w:val="s1"/>
        <w:spacing w:before="0" w:beforeAutospacing="0" w:after="0" w:afterAutospacing="0"/>
        <w:ind w:firstLine="709"/>
        <w:jc w:val="both"/>
        <w:rPr>
          <w:b/>
          <w:color w:val="22272F"/>
        </w:rPr>
      </w:pPr>
      <w:r>
        <w:rPr>
          <w:b/>
          <w:color w:val="22272F"/>
        </w:rPr>
        <w:t xml:space="preserve">2.3. Предложение участника закупки в отношении объекта закупки, направляемое заказчику, уполномоченному органу участником закупки </w:t>
      </w:r>
      <w:r>
        <w:rPr>
          <w:b/>
          <w:i/>
          <w:color w:val="22272F"/>
        </w:rPr>
        <w:t>(без поставки товара)</w:t>
      </w:r>
      <w:r>
        <w:rPr>
          <w:b/>
          <w:color w:val="22272F"/>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9"/>
        <w:gridCol w:w="4724"/>
      </w:tblGrid>
      <w:tr w:rsidR="00A81F9B">
        <w:tc>
          <w:tcPr>
            <w:tcW w:w="4785" w:type="dxa"/>
            <w:tcBorders>
              <w:top w:val="single" w:sz="4" w:space="0" w:color="auto"/>
              <w:left w:val="single" w:sz="4" w:space="0" w:color="auto"/>
              <w:bottom w:val="single" w:sz="4" w:space="0" w:color="auto"/>
              <w:right w:val="single" w:sz="4" w:space="0" w:color="auto"/>
            </w:tcBorders>
          </w:tcPr>
          <w:p w:rsidR="00A81F9B" w:rsidRDefault="00E36F9C">
            <w:pPr>
              <w:pStyle w:val="s1"/>
              <w:shd w:val="clear" w:color="auto" w:fill="FFFFFF"/>
              <w:ind w:firstLine="709"/>
              <w:jc w:val="both"/>
              <w:rPr>
                <w:color w:val="22272F"/>
              </w:rPr>
            </w:pPr>
            <w:r>
              <w:rPr>
                <w:color w:val="22272F"/>
              </w:rPr>
              <w:t>Предложение участника закупки в отношении объекта закупки, направляемое заказчику, уполномоченному органу участником закупки</w:t>
            </w:r>
          </w:p>
        </w:tc>
        <w:tc>
          <w:tcPr>
            <w:tcW w:w="4786" w:type="dxa"/>
            <w:tcBorders>
              <w:top w:val="single" w:sz="4" w:space="0" w:color="auto"/>
              <w:left w:val="single" w:sz="4" w:space="0" w:color="auto"/>
              <w:bottom w:val="single" w:sz="4" w:space="0" w:color="auto"/>
              <w:right w:val="single" w:sz="4" w:space="0" w:color="auto"/>
            </w:tcBorders>
          </w:tcPr>
          <w:p w:rsidR="00A81F9B" w:rsidRDefault="00E36F9C">
            <w:pPr>
              <w:pStyle w:val="s1"/>
              <w:spacing w:before="0" w:beforeAutospacing="0" w:after="0" w:afterAutospacing="0"/>
              <w:jc w:val="both"/>
              <w:rPr>
                <w:color w:val="22272F"/>
              </w:rPr>
            </w:pPr>
            <w:r>
              <w:rPr>
                <w:color w:val="22272F"/>
              </w:rPr>
              <w:t>Не требуется</w:t>
            </w:r>
          </w:p>
        </w:tc>
      </w:tr>
    </w:tbl>
    <w:p w:rsidR="00A81F9B" w:rsidRDefault="00A81F9B">
      <w:pPr>
        <w:pStyle w:val="s1"/>
        <w:spacing w:before="0" w:beforeAutospacing="0" w:after="0" w:afterAutospacing="0"/>
        <w:ind w:firstLine="709"/>
        <w:jc w:val="both"/>
        <w:rPr>
          <w:b/>
          <w:color w:val="22272F"/>
        </w:rPr>
      </w:pPr>
    </w:p>
    <w:p w:rsidR="00A81F9B" w:rsidRDefault="00E36F9C">
      <w:pPr>
        <w:pStyle w:val="s1"/>
        <w:spacing w:before="0" w:beforeAutospacing="0" w:after="0" w:afterAutospacing="0"/>
        <w:ind w:firstLine="709"/>
        <w:jc w:val="both"/>
        <w:rPr>
          <w:b/>
        </w:rPr>
      </w:pPr>
      <w:r>
        <w:rPr>
          <w:b/>
        </w:rPr>
        <w:t xml:space="preserve">2.4. Информация и документы, </w:t>
      </w:r>
      <w:r>
        <w:rPr>
          <w:b/>
          <w:shd w:val="clear" w:color="auto" w:fill="FFFFFF"/>
        </w:rPr>
        <w:t xml:space="preserve">определенные в соответствии с пунктом 2 части 2 статьи 14 Федерального </w:t>
      </w:r>
      <w:r>
        <w:rPr>
          <w:b/>
          <w:color w:val="22272F"/>
          <w:shd w:val="clear" w:color="auto" w:fill="FFFFFF"/>
        </w:rPr>
        <w:t>закона</w:t>
      </w:r>
      <w:r>
        <w:rPr>
          <w:b/>
        </w:rPr>
        <w:t xml:space="preserve">, </w:t>
      </w:r>
      <w:r>
        <w:rPr>
          <w:b/>
          <w:color w:val="22272F"/>
        </w:rPr>
        <w:t>направляемые заказчику, уполномоченному органу участником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559"/>
      </w:tblGrid>
      <w:tr w:rsidR="00A81F9B" w:rsidRPr="008F4495">
        <w:tc>
          <w:tcPr>
            <w:tcW w:w="4786" w:type="dxa"/>
            <w:tcBorders>
              <w:top w:val="single" w:sz="4" w:space="0" w:color="auto"/>
              <w:left w:val="single" w:sz="4" w:space="0" w:color="auto"/>
              <w:bottom w:val="single" w:sz="4" w:space="0" w:color="auto"/>
              <w:right w:val="single" w:sz="4" w:space="0" w:color="auto"/>
            </w:tcBorders>
            <w:shd w:val="clear" w:color="auto" w:fill="FFFFFF"/>
          </w:tcPr>
          <w:p w:rsidR="00A81F9B" w:rsidRPr="00F85CA2" w:rsidRDefault="00E36F9C">
            <w:pPr>
              <w:pStyle w:val="s1"/>
              <w:spacing w:before="0" w:beforeAutospacing="0" w:after="0" w:afterAutospacing="0"/>
              <w:ind w:firstLine="709"/>
              <w:jc w:val="both"/>
              <w:rPr>
                <w:color w:val="22272F"/>
              </w:rPr>
            </w:pPr>
            <w:r w:rsidRPr="00F85CA2">
              <w:t xml:space="preserve">Информация и документы, </w:t>
            </w:r>
            <w:r w:rsidRPr="00F85CA2">
              <w:rPr>
                <w:shd w:val="clear" w:color="auto" w:fill="FFFFFF"/>
              </w:rPr>
              <w:t xml:space="preserve">определенные в соответствии с пунктом 2 части 2 статьи 14 Федерального </w:t>
            </w:r>
            <w:r w:rsidRPr="00F85CA2">
              <w:rPr>
                <w:color w:val="22272F"/>
                <w:shd w:val="clear" w:color="auto" w:fill="FFFFFF"/>
              </w:rPr>
              <w:t>закона</w:t>
            </w:r>
          </w:p>
        </w:tc>
        <w:tc>
          <w:tcPr>
            <w:tcW w:w="4559" w:type="dxa"/>
            <w:tcBorders>
              <w:top w:val="single" w:sz="4" w:space="0" w:color="auto"/>
              <w:left w:val="single" w:sz="4" w:space="0" w:color="auto"/>
              <w:bottom w:val="single" w:sz="4" w:space="0" w:color="auto"/>
              <w:right w:val="single" w:sz="4" w:space="0" w:color="auto"/>
            </w:tcBorders>
            <w:shd w:val="clear" w:color="auto" w:fill="FFFFFF"/>
          </w:tcPr>
          <w:p w:rsidR="00A81F9B" w:rsidRPr="00F85CA2" w:rsidRDefault="00F85CA2" w:rsidP="00F85CA2">
            <w:pPr>
              <w:pStyle w:val="s1"/>
              <w:spacing w:before="0" w:beforeAutospacing="0" w:after="0" w:afterAutospacing="0"/>
              <w:jc w:val="both"/>
              <w:rPr>
                <w:b/>
                <w:color w:val="22272F"/>
              </w:rPr>
            </w:pPr>
            <w:r w:rsidRPr="00F85CA2">
              <w:rPr>
                <w:b/>
                <w:color w:val="22272F"/>
              </w:rPr>
              <w:t>Не т</w:t>
            </w:r>
            <w:r w:rsidR="00E36F9C" w:rsidRPr="00F85CA2">
              <w:rPr>
                <w:b/>
                <w:color w:val="22272F"/>
              </w:rPr>
              <w:t xml:space="preserve">ребуется </w:t>
            </w:r>
          </w:p>
        </w:tc>
      </w:tr>
    </w:tbl>
    <w:p w:rsidR="00A81F9B" w:rsidRDefault="00A81F9B">
      <w:pPr>
        <w:pStyle w:val="s1"/>
        <w:spacing w:before="0" w:beforeAutospacing="0" w:after="0" w:afterAutospacing="0"/>
        <w:jc w:val="both"/>
        <w:rPr>
          <w:b/>
          <w:color w:val="22272F"/>
        </w:rPr>
      </w:pPr>
    </w:p>
    <w:p w:rsidR="00A81F9B" w:rsidRDefault="00E36F9C">
      <w:pPr>
        <w:pStyle w:val="s1"/>
        <w:spacing w:before="0" w:beforeAutospacing="0" w:after="0" w:afterAutospacing="0"/>
        <w:ind w:firstLine="709"/>
        <w:jc w:val="both"/>
        <w:rPr>
          <w:b/>
          <w:shd w:val="clear" w:color="auto" w:fill="FFFFFF"/>
        </w:rPr>
      </w:pPr>
      <w:bookmarkStart w:id="0" w:name="_GoBack"/>
      <w:bookmarkEnd w:id="0"/>
      <w:r>
        <w:rPr>
          <w:b/>
          <w:lang w:val="en-US"/>
        </w:rPr>
        <w:t>III</w:t>
      </w:r>
      <w:r>
        <w:rPr>
          <w:b/>
        </w:rPr>
        <w:t>. И</w:t>
      </w:r>
      <w:r>
        <w:rPr>
          <w:b/>
          <w:shd w:val="clear" w:color="auto" w:fill="FFFFFF"/>
        </w:rPr>
        <w:t>нструкция по заполнению заявки</w:t>
      </w:r>
      <w:r>
        <w:rPr>
          <w:b/>
        </w:rPr>
        <w:t xml:space="preserve"> </w:t>
      </w:r>
      <w:r>
        <w:rPr>
          <w:b/>
          <w:shd w:val="clear" w:color="auto" w:fill="FFFFFF"/>
        </w:rPr>
        <w:t>на участие в закупке.</w:t>
      </w:r>
    </w:p>
    <w:p w:rsidR="00A81F9B" w:rsidRDefault="00E36F9C">
      <w:pPr>
        <w:spacing w:after="0" w:line="240" w:lineRule="auto"/>
        <w:ind w:firstLine="709"/>
        <w:jc w:val="both"/>
        <w:rPr>
          <w:rFonts w:ascii="Times New Roman" w:hAnsi="Times New Roman"/>
          <w:sz w:val="24"/>
          <w:szCs w:val="24"/>
        </w:rPr>
      </w:pPr>
      <w:r>
        <w:rPr>
          <w:rFonts w:ascii="Times New Roman" w:hAnsi="Times New Roman"/>
          <w:sz w:val="24"/>
          <w:szCs w:val="24"/>
        </w:rPr>
        <w:t>3.1. Общие сведения</w:t>
      </w:r>
    </w:p>
    <w:p w:rsidR="00A81F9B" w:rsidRDefault="00E36F9C">
      <w:pPr>
        <w:spacing w:after="0" w:line="240" w:lineRule="auto"/>
        <w:ind w:firstLine="709"/>
        <w:jc w:val="both"/>
        <w:rPr>
          <w:rFonts w:ascii="Times New Roman" w:hAnsi="Times New Roman"/>
          <w:sz w:val="24"/>
          <w:szCs w:val="24"/>
        </w:rPr>
      </w:pPr>
      <w:r>
        <w:rPr>
          <w:rFonts w:ascii="Times New Roman" w:hAnsi="Times New Roman"/>
          <w:sz w:val="24"/>
          <w:szCs w:val="24"/>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срока подачи заявок на участие в закупке.</w:t>
      </w:r>
    </w:p>
    <w:p w:rsidR="00A81F9B" w:rsidRDefault="00E36F9C">
      <w:pPr>
        <w:pStyle w:val="s1"/>
        <w:spacing w:before="0" w:beforeAutospacing="0" w:after="0" w:afterAutospacing="0"/>
        <w:ind w:firstLine="709"/>
        <w:jc w:val="both"/>
      </w:pPr>
      <w: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оператору электронной площадки;</w:t>
      </w:r>
    </w:p>
    <w:p w:rsidR="00A81F9B" w:rsidRDefault="00E36F9C">
      <w:pPr>
        <w:pStyle w:val="s1"/>
        <w:spacing w:before="0" w:beforeAutospacing="0" w:after="0" w:afterAutospacing="0"/>
        <w:ind w:firstLine="709"/>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A81F9B" w:rsidRDefault="00E36F9C">
      <w:pPr>
        <w:pStyle w:val="s1"/>
        <w:spacing w:before="0" w:beforeAutospacing="0" w:after="0" w:afterAutospacing="0"/>
        <w:ind w:firstLine="709"/>
        <w:jc w:val="both"/>
      </w:pPr>
      <w:r>
        <w:t>Заявка на участие в закупке должна быть составлена на русском языке.</w:t>
      </w:r>
    </w:p>
    <w:p w:rsidR="00A81F9B" w:rsidRDefault="00E36F9C">
      <w:pPr>
        <w:pStyle w:val="s1"/>
        <w:spacing w:before="0" w:beforeAutospacing="0" w:after="0" w:afterAutospacing="0"/>
        <w:ind w:firstLine="709"/>
        <w:jc w:val="both"/>
      </w:pPr>
      <w:r>
        <w:lastRenderedPageBreak/>
        <w:t>Все документы, входящие в состав заявки на участие в закупке, должны иметь четко читаемый текст. Сведения, содержащиеся в заявке на участие в закупке, не должны допускать двусмысленных толкований.</w:t>
      </w:r>
    </w:p>
    <w:p w:rsidR="00A81F9B" w:rsidRDefault="00E36F9C">
      <w:pPr>
        <w:pStyle w:val="s1"/>
        <w:spacing w:before="0" w:beforeAutospacing="0" w:after="0" w:afterAutospacing="0"/>
        <w:ind w:firstLine="709"/>
        <w:jc w:val="both"/>
      </w:pPr>
      <w:r>
        <w:t>3.2. И</w:t>
      </w:r>
      <w:r>
        <w:rPr>
          <w:shd w:val="clear" w:color="auto" w:fill="FFFFFF"/>
        </w:rPr>
        <w:t>нструкция по заполнению заявки</w:t>
      </w:r>
      <w:r>
        <w:t xml:space="preserve"> </w:t>
      </w:r>
      <w:r>
        <w:rPr>
          <w:shd w:val="clear" w:color="auto" w:fill="FFFFFF"/>
        </w:rPr>
        <w:t>на участие в закупке в части указания х</w:t>
      </w:r>
      <w:r>
        <w:t xml:space="preserve">арактеристик предлагаемого участником закупки товара, соответствующих показателям, установленным в описании объекта закупки в соответствии с частью 2 статьи 33 Федерального закона, товарный знак (при наличии у товара товарного знака) содержится в приложении к извещению о проведении закупки «Описание объекта закупки». </w:t>
      </w:r>
    </w:p>
    <w:sectPr w:rsidR="00A81F9B">
      <w:type w:val="continuous"/>
      <w:pgSz w:w="11906" w:h="16838"/>
      <w:pgMar w:top="1134" w:right="850" w:bottom="1134" w:left="1701"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05DE" w:rsidRDefault="005905DE">
      <w:pPr>
        <w:spacing w:after="0" w:line="240" w:lineRule="auto"/>
      </w:pPr>
      <w:r>
        <w:separator/>
      </w:r>
    </w:p>
  </w:endnote>
  <w:endnote w:type="continuationSeparator" w:id="0">
    <w:p w:rsidR="005905DE" w:rsidRDefault="00590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05DE" w:rsidRDefault="005905DE">
      <w:pPr>
        <w:spacing w:after="0" w:line="240" w:lineRule="auto"/>
      </w:pPr>
      <w:r>
        <w:separator/>
      </w:r>
    </w:p>
  </w:footnote>
  <w:footnote w:type="continuationSeparator" w:id="0">
    <w:p w:rsidR="005905DE" w:rsidRDefault="005905DE">
      <w:pPr>
        <w:spacing w:after="0" w:line="240" w:lineRule="auto"/>
      </w:pPr>
      <w:r>
        <w:continuationSeparator/>
      </w:r>
    </w:p>
  </w:footnote>
  <w:footnote w:id="1">
    <w:p w:rsidR="00A81F9B" w:rsidRDefault="00E36F9C">
      <w:pPr>
        <w:pStyle w:val="af8"/>
        <w:ind w:firstLine="709"/>
        <w:jc w:val="both"/>
      </w:pPr>
      <w:r>
        <w:rPr>
          <w:rStyle w:val="afa"/>
        </w:rPr>
        <w:footnoteRef/>
      </w:r>
      <w:r>
        <w:t xml:space="preserve"> </w:t>
      </w:r>
      <w:r>
        <w:rPr>
          <w:rFonts w:ascii="Times New Roman" w:eastAsia="Times New Roman" w:hAnsi="Times New Roman"/>
        </w:rPr>
        <w:t>Требование предъявляется к участнику закупки в случае,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33819"/>
    <w:multiLevelType w:val="multilevel"/>
    <w:tmpl w:val="570AA6EA"/>
    <w:lvl w:ilvl="0">
      <w:numFmt w:val="bullet"/>
      <w:lvlText w:val=""/>
      <w:lvlJc w:val="left"/>
      <w:pPr>
        <w:ind w:left="173" w:hanging="642"/>
      </w:pPr>
      <w:rPr>
        <w:rFonts w:ascii="Wingdings" w:eastAsia="Wingdings" w:hAnsi="Wingdings" w:cs="Wingdings"/>
        <w:b w:val="0"/>
        <w:bCs w:val="0"/>
        <w:i w:val="0"/>
        <w:iCs w:val="0"/>
        <w:spacing w:val="0"/>
        <w:sz w:val="24"/>
        <w:szCs w:val="24"/>
        <w:lang w:val="ru-RU" w:eastAsia="en-US" w:bidi="ar-SA"/>
      </w:rPr>
    </w:lvl>
    <w:lvl w:ilvl="1">
      <w:numFmt w:val="bullet"/>
      <w:lvlText w:val="•"/>
      <w:lvlJc w:val="left"/>
      <w:pPr>
        <w:ind w:left="972" w:hanging="642"/>
      </w:pPr>
      <w:rPr>
        <w:lang w:val="ru-RU" w:eastAsia="en-US" w:bidi="ar-SA"/>
      </w:rPr>
    </w:lvl>
    <w:lvl w:ilvl="2">
      <w:numFmt w:val="bullet"/>
      <w:lvlText w:val="•"/>
      <w:lvlJc w:val="left"/>
      <w:pPr>
        <w:ind w:left="1764" w:hanging="642"/>
      </w:pPr>
      <w:rPr>
        <w:lang w:val="ru-RU" w:eastAsia="en-US" w:bidi="ar-SA"/>
      </w:rPr>
    </w:lvl>
    <w:lvl w:ilvl="3">
      <w:numFmt w:val="bullet"/>
      <w:lvlText w:val="•"/>
      <w:lvlJc w:val="left"/>
      <w:pPr>
        <w:ind w:left="2556" w:hanging="642"/>
      </w:pPr>
      <w:rPr>
        <w:lang w:val="ru-RU" w:eastAsia="en-US" w:bidi="ar-SA"/>
      </w:rPr>
    </w:lvl>
    <w:lvl w:ilvl="4">
      <w:numFmt w:val="bullet"/>
      <w:lvlText w:val="•"/>
      <w:lvlJc w:val="left"/>
      <w:pPr>
        <w:ind w:left="3348" w:hanging="642"/>
      </w:pPr>
      <w:rPr>
        <w:lang w:val="ru-RU" w:eastAsia="en-US" w:bidi="ar-SA"/>
      </w:rPr>
    </w:lvl>
    <w:lvl w:ilvl="5">
      <w:numFmt w:val="bullet"/>
      <w:lvlText w:val="•"/>
      <w:lvlJc w:val="left"/>
      <w:pPr>
        <w:ind w:left="4141" w:hanging="642"/>
      </w:pPr>
      <w:rPr>
        <w:lang w:val="ru-RU" w:eastAsia="en-US" w:bidi="ar-SA"/>
      </w:rPr>
    </w:lvl>
    <w:lvl w:ilvl="6">
      <w:numFmt w:val="bullet"/>
      <w:lvlText w:val="•"/>
      <w:lvlJc w:val="left"/>
      <w:pPr>
        <w:ind w:left="4933" w:hanging="642"/>
      </w:pPr>
      <w:rPr>
        <w:lang w:val="ru-RU" w:eastAsia="en-US" w:bidi="ar-SA"/>
      </w:rPr>
    </w:lvl>
    <w:lvl w:ilvl="7">
      <w:numFmt w:val="bullet"/>
      <w:lvlText w:val="•"/>
      <w:lvlJc w:val="left"/>
      <w:pPr>
        <w:ind w:left="5725" w:hanging="642"/>
      </w:pPr>
      <w:rPr>
        <w:lang w:val="ru-RU" w:eastAsia="en-US" w:bidi="ar-SA"/>
      </w:rPr>
    </w:lvl>
    <w:lvl w:ilvl="8">
      <w:numFmt w:val="bullet"/>
      <w:lvlText w:val="•"/>
      <w:lvlJc w:val="left"/>
      <w:pPr>
        <w:ind w:left="6517" w:hanging="642"/>
      </w:pPr>
      <w:rPr>
        <w:lang w:val="ru-RU" w:eastAsia="en-US" w:bidi="ar-SA"/>
      </w:rPr>
    </w:lvl>
  </w:abstractNum>
  <w:abstractNum w:abstractNumId="1">
    <w:nsid w:val="088D3050"/>
    <w:multiLevelType w:val="multilevel"/>
    <w:tmpl w:val="12B05FFC"/>
    <w:lvl w:ilvl="0">
      <w:numFmt w:val="bullet"/>
      <w:lvlText w:val=""/>
      <w:lvlJc w:val="left"/>
      <w:pPr>
        <w:ind w:left="103" w:hanging="708"/>
      </w:pPr>
      <w:rPr>
        <w:rFonts w:ascii="Wingdings" w:eastAsia="Wingdings" w:hAnsi="Wingdings" w:cs="Wingdings"/>
        <w:b w:val="0"/>
        <w:bCs w:val="0"/>
        <w:i w:val="0"/>
        <w:iCs w:val="0"/>
        <w:spacing w:val="0"/>
        <w:sz w:val="24"/>
        <w:szCs w:val="24"/>
        <w:lang w:val="ru-RU" w:eastAsia="en-US" w:bidi="ar-SA"/>
      </w:rPr>
    </w:lvl>
    <w:lvl w:ilvl="1">
      <w:numFmt w:val="bullet"/>
      <w:lvlText w:val="•"/>
      <w:lvlJc w:val="left"/>
      <w:pPr>
        <w:ind w:left="528" w:hanging="708"/>
      </w:pPr>
      <w:rPr>
        <w:lang w:val="ru-RU" w:eastAsia="en-US" w:bidi="ar-SA"/>
      </w:rPr>
    </w:lvl>
    <w:lvl w:ilvl="2">
      <w:numFmt w:val="bullet"/>
      <w:lvlText w:val="•"/>
      <w:lvlJc w:val="left"/>
      <w:pPr>
        <w:ind w:left="956" w:hanging="708"/>
      </w:pPr>
      <w:rPr>
        <w:lang w:val="ru-RU" w:eastAsia="en-US" w:bidi="ar-SA"/>
      </w:rPr>
    </w:lvl>
    <w:lvl w:ilvl="3">
      <w:numFmt w:val="bullet"/>
      <w:lvlText w:val="•"/>
      <w:lvlJc w:val="left"/>
      <w:pPr>
        <w:ind w:left="1384" w:hanging="708"/>
      </w:pPr>
      <w:rPr>
        <w:lang w:val="ru-RU" w:eastAsia="en-US" w:bidi="ar-SA"/>
      </w:rPr>
    </w:lvl>
    <w:lvl w:ilvl="4">
      <w:numFmt w:val="bullet"/>
      <w:lvlText w:val="•"/>
      <w:lvlJc w:val="left"/>
      <w:pPr>
        <w:ind w:left="1813" w:hanging="708"/>
      </w:pPr>
      <w:rPr>
        <w:lang w:val="ru-RU" w:eastAsia="en-US" w:bidi="ar-SA"/>
      </w:rPr>
    </w:lvl>
    <w:lvl w:ilvl="5">
      <w:numFmt w:val="bullet"/>
      <w:lvlText w:val="•"/>
      <w:lvlJc w:val="left"/>
      <w:pPr>
        <w:ind w:left="2241" w:hanging="708"/>
      </w:pPr>
      <w:rPr>
        <w:lang w:val="ru-RU" w:eastAsia="en-US" w:bidi="ar-SA"/>
      </w:rPr>
    </w:lvl>
    <w:lvl w:ilvl="6">
      <w:numFmt w:val="bullet"/>
      <w:lvlText w:val="•"/>
      <w:lvlJc w:val="left"/>
      <w:pPr>
        <w:ind w:left="2669" w:hanging="708"/>
      </w:pPr>
      <w:rPr>
        <w:lang w:val="ru-RU" w:eastAsia="en-US" w:bidi="ar-SA"/>
      </w:rPr>
    </w:lvl>
    <w:lvl w:ilvl="7">
      <w:numFmt w:val="bullet"/>
      <w:lvlText w:val="•"/>
      <w:lvlJc w:val="left"/>
      <w:pPr>
        <w:ind w:left="3098" w:hanging="708"/>
      </w:pPr>
      <w:rPr>
        <w:lang w:val="ru-RU" w:eastAsia="en-US" w:bidi="ar-SA"/>
      </w:rPr>
    </w:lvl>
    <w:lvl w:ilvl="8">
      <w:numFmt w:val="bullet"/>
      <w:lvlText w:val="•"/>
      <w:lvlJc w:val="left"/>
      <w:pPr>
        <w:ind w:left="3526" w:hanging="708"/>
      </w:pPr>
      <w:rPr>
        <w:lang w:val="ru-RU" w:eastAsia="en-US" w:bidi="ar-SA"/>
      </w:rPr>
    </w:lvl>
  </w:abstractNum>
  <w:abstractNum w:abstractNumId="2">
    <w:nsid w:val="18646BB1"/>
    <w:multiLevelType w:val="multilevel"/>
    <w:tmpl w:val="AE8E2458"/>
    <w:lvl w:ilvl="0">
      <w:numFmt w:val="bullet"/>
      <w:lvlText w:val=""/>
      <w:lvlJc w:val="left"/>
      <w:pPr>
        <w:ind w:left="814" w:hanging="708"/>
      </w:pPr>
      <w:rPr>
        <w:rFonts w:ascii="Wingdings" w:eastAsia="Wingdings" w:hAnsi="Wingdings" w:cs="Wingdings"/>
        <w:b w:val="0"/>
        <w:bCs w:val="0"/>
        <w:i w:val="0"/>
        <w:iCs w:val="0"/>
        <w:spacing w:val="0"/>
        <w:sz w:val="24"/>
        <w:szCs w:val="24"/>
        <w:lang w:val="ru-RU" w:eastAsia="en-US" w:bidi="ar-SA"/>
      </w:rPr>
    </w:lvl>
    <w:lvl w:ilvl="1">
      <w:numFmt w:val="bullet"/>
      <w:lvlText w:val="•"/>
      <w:lvlJc w:val="left"/>
      <w:pPr>
        <w:ind w:left="1162" w:hanging="708"/>
      </w:pPr>
      <w:rPr>
        <w:lang w:val="ru-RU" w:eastAsia="en-US" w:bidi="ar-SA"/>
      </w:rPr>
    </w:lvl>
    <w:lvl w:ilvl="2">
      <w:numFmt w:val="bullet"/>
      <w:lvlText w:val="•"/>
      <w:lvlJc w:val="left"/>
      <w:pPr>
        <w:ind w:left="1505" w:hanging="708"/>
      </w:pPr>
      <w:rPr>
        <w:lang w:val="ru-RU" w:eastAsia="en-US" w:bidi="ar-SA"/>
      </w:rPr>
    </w:lvl>
    <w:lvl w:ilvl="3">
      <w:numFmt w:val="bullet"/>
      <w:lvlText w:val="•"/>
      <w:lvlJc w:val="left"/>
      <w:pPr>
        <w:ind w:left="1847" w:hanging="708"/>
      </w:pPr>
      <w:rPr>
        <w:lang w:val="ru-RU" w:eastAsia="en-US" w:bidi="ar-SA"/>
      </w:rPr>
    </w:lvl>
    <w:lvl w:ilvl="4">
      <w:numFmt w:val="bullet"/>
      <w:lvlText w:val="•"/>
      <w:lvlJc w:val="left"/>
      <w:pPr>
        <w:ind w:left="2190" w:hanging="708"/>
      </w:pPr>
      <w:rPr>
        <w:lang w:val="ru-RU" w:eastAsia="en-US" w:bidi="ar-SA"/>
      </w:rPr>
    </w:lvl>
    <w:lvl w:ilvl="5">
      <w:numFmt w:val="bullet"/>
      <w:lvlText w:val="•"/>
      <w:lvlJc w:val="left"/>
      <w:pPr>
        <w:ind w:left="2532" w:hanging="708"/>
      </w:pPr>
      <w:rPr>
        <w:lang w:val="ru-RU" w:eastAsia="en-US" w:bidi="ar-SA"/>
      </w:rPr>
    </w:lvl>
    <w:lvl w:ilvl="6">
      <w:numFmt w:val="bullet"/>
      <w:lvlText w:val="•"/>
      <w:lvlJc w:val="left"/>
      <w:pPr>
        <w:ind w:left="2875" w:hanging="708"/>
      </w:pPr>
      <w:rPr>
        <w:lang w:val="ru-RU" w:eastAsia="en-US" w:bidi="ar-SA"/>
      </w:rPr>
    </w:lvl>
    <w:lvl w:ilvl="7">
      <w:numFmt w:val="bullet"/>
      <w:lvlText w:val="•"/>
      <w:lvlJc w:val="left"/>
      <w:pPr>
        <w:ind w:left="3217" w:hanging="708"/>
      </w:pPr>
      <w:rPr>
        <w:lang w:val="ru-RU" w:eastAsia="en-US" w:bidi="ar-SA"/>
      </w:rPr>
    </w:lvl>
    <w:lvl w:ilvl="8">
      <w:numFmt w:val="bullet"/>
      <w:lvlText w:val="•"/>
      <w:lvlJc w:val="left"/>
      <w:pPr>
        <w:ind w:left="3560" w:hanging="708"/>
      </w:pPr>
      <w:rPr>
        <w:lang w:val="ru-RU" w:eastAsia="en-US" w:bidi="ar-SA"/>
      </w:rPr>
    </w:lvl>
  </w:abstractNum>
  <w:abstractNum w:abstractNumId="3">
    <w:nsid w:val="22607533"/>
    <w:multiLevelType w:val="multilevel"/>
    <w:tmpl w:val="90BC1254"/>
    <w:lvl w:ilvl="0">
      <w:numFmt w:val="bullet"/>
      <w:lvlText w:val=""/>
      <w:lvlJc w:val="left"/>
      <w:pPr>
        <w:ind w:left="106" w:hanging="348"/>
      </w:pPr>
      <w:rPr>
        <w:rFonts w:ascii="Wingdings" w:eastAsia="Wingdings" w:hAnsi="Wingdings" w:cs="Wingdings"/>
        <w:b w:val="0"/>
        <w:bCs w:val="0"/>
        <w:i w:val="0"/>
        <w:iCs w:val="0"/>
        <w:spacing w:val="0"/>
        <w:sz w:val="24"/>
        <w:szCs w:val="24"/>
        <w:lang w:val="ru-RU" w:eastAsia="en-US" w:bidi="ar-SA"/>
      </w:rPr>
    </w:lvl>
    <w:lvl w:ilvl="1">
      <w:numFmt w:val="bullet"/>
      <w:lvlText w:val="•"/>
      <w:lvlJc w:val="left"/>
      <w:pPr>
        <w:ind w:left="514" w:hanging="348"/>
      </w:pPr>
      <w:rPr>
        <w:lang w:val="ru-RU" w:eastAsia="en-US" w:bidi="ar-SA"/>
      </w:rPr>
    </w:lvl>
    <w:lvl w:ilvl="2">
      <w:numFmt w:val="bullet"/>
      <w:lvlText w:val="•"/>
      <w:lvlJc w:val="left"/>
      <w:pPr>
        <w:ind w:left="929" w:hanging="348"/>
      </w:pPr>
      <w:rPr>
        <w:lang w:val="ru-RU" w:eastAsia="en-US" w:bidi="ar-SA"/>
      </w:rPr>
    </w:lvl>
    <w:lvl w:ilvl="3">
      <w:numFmt w:val="bullet"/>
      <w:lvlText w:val="•"/>
      <w:lvlJc w:val="left"/>
      <w:pPr>
        <w:ind w:left="1343" w:hanging="348"/>
      </w:pPr>
      <w:rPr>
        <w:lang w:val="ru-RU" w:eastAsia="en-US" w:bidi="ar-SA"/>
      </w:rPr>
    </w:lvl>
    <w:lvl w:ilvl="4">
      <w:numFmt w:val="bullet"/>
      <w:lvlText w:val="•"/>
      <w:lvlJc w:val="left"/>
      <w:pPr>
        <w:ind w:left="1758" w:hanging="348"/>
      </w:pPr>
      <w:rPr>
        <w:lang w:val="ru-RU" w:eastAsia="en-US" w:bidi="ar-SA"/>
      </w:rPr>
    </w:lvl>
    <w:lvl w:ilvl="5">
      <w:numFmt w:val="bullet"/>
      <w:lvlText w:val="•"/>
      <w:lvlJc w:val="left"/>
      <w:pPr>
        <w:ind w:left="2172" w:hanging="348"/>
      </w:pPr>
      <w:rPr>
        <w:lang w:val="ru-RU" w:eastAsia="en-US" w:bidi="ar-SA"/>
      </w:rPr>
    </w:lvl>
    <w:lvl w:ilvl="6">
      <w:numFmt w:val="bullet"/>
      <w:lvlText w:val="•"/>
      <w:lvlJc w:val="left"/>
      <w:pPr>
        <w:ind w:left="2587" w:hanging="348"/>
      </w:pPr>
      <w:rPr>
        <w:lang w:val="ru-RU" w:eastAsia="en-US" w:bidi="ar-SA"/>
      </w:rPr>
    </w:lvl>
    <w:lvl w:ilvl="7">
      <w:numFmt w:val="bullet"/>
      <w:lvlText w:val="•"/>
      <w:lvlJc w:val="left"/>
      <w:pPr>
        <w:ind w:left="3001" w:hanging="348"/>
      </w:pPr>
      <w:rPr>
        <w:lang w:val="ru-RU" w:eastAsia="en-US" w:bidi="ar-SA"/>
      </w:rPr>
    </w:lvl>
    <w:lvl w:ilvl="8">
      <w:numFmt w:val="bullet"/>
      <w:lvlText w:val="•"/>
      <w:lvlJc w:val="left"/>
      <w:pPr>
        <w:ind w:left="3416" w:hanging="348"/>
      </w:pPr>
      <w:rPr>
        <w:lang w:val="ru-RU" w:eastAsia="en-US" w:bidi="ar-SA"/>
      </w:rPr>
    </w:lvl>
  </w:abstractNum>
  <w:abstractNum w:abstractNumId="4">
    <w:nsid w:val="267C2E8C"/>
    <w:multiLevelType w:val="multilevel"/>
    <w:tmpl w:val="A0D476F0"/>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cs="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cs="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cs="Courier New"/>
      </w:rPr>
    </w:lvl>
    <w:lvl w:ilvl="8">
      <w:start w:val="1"/>
      <w:numFmt w:val="bullet"/>
      <w:lvlText w:val=""/>
      <w:lvlJc w:val="left"/>
      <w:pPr>
        <w:ind w:left="7189" w:hanging="360"/>
      </w:pPr>
      <w:rPr>
        <w:rFonts w:ascii="Wingdings" w:hAnsi="Wingdings"/>
      </w:rPr>
    </w:lvl>
  </w:abstractNum>
  <w:abstractNum w:abstractNumId="5">
    <w:nsid w:val="356A65FE"/>
    <w:multiLevelType w:val="multilevel"/>
    <w:tmpl w:val="4070555C"/>
    <w:lvl w:ilvl="0">
      <w:numFmt w:val="bullet"/>
      <w:lvlText w:val=""/>
      <w:lvlJc w:val="left"/>
      <w:pPr>
        <w:ind w:left="104" w:hanging="708"/>
      </w:pPr>
      <w:rPr>
        <w:rFonts w:ascii="Wingdings" w:eastAsia="Wingdings" w:hAnsi="Wingdings" w:cs="Wingdings"/>
        <w:b w:val="0"/>
        <w:bCs w:val="0"/>
        <w:i w:val="0"/>
        <w:iCs w:val="0"/>
        <w:spacing w:val="0"/>
        <w:sz w:val="24"/>
        <w:szCs w:val="24"/>
        <w:lang w:val="ru-RU" w:eastAsia="en-US" w:bidi="ar-SA"/>
      </w:rPr>
    </w:lvl>
    <w:lvl w:ilvl="1">
      <w:numFmt w:val="bullet"/>
      <w:lvlText w:val="•"/>
      <w:lvlJc w:val="left"/>
      <w:pPr>
        <w:ind w:left="485" w:hanging="708"/>
      </w:pPr>
      <w:rPr>
        <w:lang w:val="ru-RU" w:eastAsia="en-US" w:bidi="ar-SA"/>
      </w:rPr>
    </w:lvl>
    <w:lvl w:ilvl="2">
      <w:numFmt w:val="bullet"/>
      <w:lvlText w:val="•"/>
      <w:lvlJc w:val="left"/>
      <w:pPr>
        <w:ind w:left="871" w:hanging="708"/>
      </w:pPr>
      <w:rPr>
        <w:lang w:val="ru-RU" w:eastAsia="en-US" w:bidi="ar-SA"/>
      </w:rPr>
    </w:lvl>
    <w:lvl w:ilvl="3">
      <w:numFmt w:val="bullet"/>
      <w:lvlText w:val="•"/>
      <w:lvlJc w:val="left"/>
      <w:pPr>
        <w:ind w:left="1257" w:hanging="708"/>
      </w:pPr>
      <w:rPr>
        <w:lang w:val="ru-RU" w:eastAsia="en-US" w:bidi="ar-SA"/>
      </w:rPr>
    </w:lvl>
    <w:lvl w:ilvl="4">
      <w:numFmt w:val="bullet"/>
      <w:lvlText w:val="•"/>
      <w:lvlJc w:val="left"/>
      <w:pPr>
        <w:ind w:left="1643" w:hanging="708"/>
      </w:pPr>
      <w:rPr>
        <w:lang w:val="ru-RU" w:eastAsia="en-US" w:bidi="ar-SA"/>
      </w:rPr>
    </w:lvl>
    <w:lvl w:ilvl="5">
      <w:numFmt w:val="bullet"/>
      <w:lvlText w:val="•"/>
      <w:lvlJc w:val="left"/>
      <w:pPr>
        <w:ind w:left="2029" w:hanging="708"/>
      </w:pPr>
      <w:rPr>
        <w:lang w:val="ru-RU" w:eastAsia="en-US" w:bidi="ar-SA"/>
      </w:rPr>
    </w:lvl>
    <w:lvl w:ilvl="6">
      <w:numFmt w:val="bullet"/>
      <w:lvlText w:val="•"/>
      <w:lvlJc w:val="left"/>
      <w:pPr>
        <w:ind w:left="2415" w:hanging="708"/>
      </w:pPr>
      <w:rPr>
        <w:lang w:val="ru-RU" w:eastAsia="en-US" w:bidi="ar-SA"/>
      </w:rPr>
    </w:lvl>
    <w:lvl w:ilvl="7">
      <w:numFmt w:val="bullet"/>
      <w:lvlText w:val="•"/>
      <w:lvlJc w:val="left"/>
      <w:pPr>
        <w:ind w:left="2801" w:hanging="708"/>
      </w:pPr>
      <w:rPr>
        <w:lang w:val="ru-RU" w:eastAsia="en-US" w:bidi="ar-SA"/>
      </w:rPr>
    </w:lvl>
    <w:lvl w:ilvl="8">
      <w:numFmt w:val="bullet"/>
      <w:lvlText w:val="•"/>
      <w:lvlJc w:val="left"/>
      <w:pPr>
        <w:ind w:left="3187" w:hanging="708"/>
      </w:pPr>
      <w:rPr>
        <w:lang w:val="ru-RU" w:eastAsia="en-US" w:bidi="ar-SA"/>
      </w:rPr>
    </w:lvl>
  </w:abstractNum>
  <w:abstractNum w:abstractNumId="6">
    <w:nsid w:val="3F432F0A"/>
    <w:multiLevelType w:val="multilevel"/>
    <w:tmpl w:val="43048632"/>
    <w:lvl w:ilvl="0">
      <w:numFmt w:val="bullet"/>
      <w:lvlText w:val=""/>
      <w:lvlJc w:val="left"/>
      <w:pPr>
        <w:ind w:left="1069" w:hanging="360"/>
      </w:pPr>
      <w:rPr>
        <w:rFonts w:ascii="Symbol" w:eastAsia="Times New Roman" w:hAnsi="Symbol" w:cs="Times New Roman"/>
      </w:rPr>
    </w:lvl>
    <w:lvl w:ilvl="1">
      <w:start w:val="1"/>
      <w:numFmt w:val="bullet"/>
      <w:lvlText w:val="o"/>
      <w:lvlJc w:val="left"/>
      <w:pPr>
        <w:ind w:left="1789" w:hanging="360"/>
      </w:pPr>
      <w:rPr>
        <w:rFonts w:ascii="Courier New" w:hAnsi="Courier New" w:cs="Courier New"/>
      </w:rPr>
    </w:lvl>
    <w:lvl w:ilvl="2">
      <w:start w:val="1"/>
      <w:numFmt w:val="bullet"/>
      <w:lvlText w:val=""/>
      <w:lvlJc w:val="left"/>
      <w:pPr>
        <w:ind w:left="2509" w:hanging="360"/>
      </w:pPr>
      <w:rPr>
        <w:rFonts w:ascii="Wingdings" w:hAnsi="Wingdings"/>
      </w:rPr>
    </w:lvl>
    <w:lvl w:ilvl="3">
      <w:start w:val="1"/>
      <w:numFmt w:val="bullet"/>
      <w:lvlText w:val=""/>
      <w:lvlJc w:val="left"/>
      <w:pPr>
        <w:ind w:left="3229" w:hanging="360"/>
      </w:pPr>
      <w:rPr>
        <w:rFonts w:ascii="Symbol" w:hAnsi="Symbol"/>
      </w:rPr>
    </w:lvl>
    <w:lvl w:ilvl="4">
      <w:start w:val="1"/>
      <w:numFmt w:val="bullet"/>
      <w:lvlText w:val="o"/>
      <w:lvlJc w:val="left"/>
      <w:pPr>
        <w:ind w:left="3949" w:hanging="360"/>
      </w:pPr>
      <w:rPr>
        <w:rFonts w:ascii="Courier New" w:hAnsi="Courier New" w:cs="Courier New"/>
      </w:rPr>
    </w:lvl>
    <w:lvl w:ilvl="5">
      <w:start w:val="1"/>
      <w:numFmt w:val="bullet"/>
      <w:lvlText w:val=""/>
      <w:lvlJc w:val="left"/>
      <w:pPr>
        <w:ind w:left="4669" w:hanging="360"/>
      </w:pPr>
      <w:rPr>
        <w:rFonts w:ascii="Wingdings" w:hAnsi="Wingdings"/>
      </w:rPr>
    </w:lvl>
    <w:lvl w:ilvl="6">
      <w:start w:val="1"/>
      <w:numFmt w:val="bullet"/>
      <w:lvlText w:val=""/>
      <w:lvlJc w:val="left"/>
      <w:pPr>
        <w:ind w:left="5389" w:hanging="360"/>
      </w:pPr>
      <w:rPr>
        <w:rFonts w:ascii="Symbol" w:hAnsi="Symbol"/>
      </w:rPr>
    </w:lvl>
    <w:lvl w:ilvl="7">
      <w:start w:val="1"/>
      <w:numFmt w:val="bullet"/>
      <w:lvlText w:val="o"/>
      <w:lvlJc w:val="left"/>
      <w:pPr>
        <w:ind w:left="6109" w:hanging="360"/>
      </w:pPr>
      <w:rPr>
        <w:rFonts w:ascii="Courier New" w:hAnsi="Courier New" w:cs="Courier New"/>
      </w:rPr>
    </w:lvl>
    <w:lvl w:ilvl="8">
      <w:start w:val="1"/>
      <w:numFmt w:val="bullet"/>
      <w:lvlText w:val=""/>
      <w:lvlJc w:val="left"/>
      <w:pPr>
        <w:ind w:left="6829" w:hanging="360"/>
      </w:pPr>
      <w:rPr>
        <w:rFonts w:ascii="Wingdings" w:hAnsi="Wingdings"/>
      </w:rPr>
    </w:lvl>
  </w:abstractNum>
  <w:abstractNum w:abstractNumId="7">
    <w:nsid w:val="466844E4"/>
    <w:multiLevelType w:val="multilevel"/>
    <w:tmpl w:val="98FEB7AE"/>
    <w:lvl w:ilvl="0">
      <w:numFmt w:val="bullet"/>
      <w:lvlText w:val=""/>
      <w:lvlJc w:val="left"/>
      <w:pPr>
        <w:ind w:left="173" w:hanging="642"/>
      </w:pPr>
      <w:rPr>
        <w:rFonts w:ascii="Wingdings" w:eastAsia="Wingdings" w:hAnsi="Wingdings" w:cs="Wingdings"/>
        <w:b w:val="0"/>
        <w:bCs w:val="0"/>
        <w:i w:val="0"/>
        <w:iCs w:val="0"/>
        <w:spacing w:val="0"/>
        <w:sz w:val="24"/>
        <w:szCs w:val="24"/>
        <w:lang w:val="ru-RU" w:eastAsia="en-US" w:bidi="ar-SA"/>
      </w:rPr>
    </w:lvl>
    <w:lvl w:ilvl="1">
      <w:numFmt w:val="bullet"/>
      <w:lvlText w:val="•"/>
      <w:lvlJc w:val="left"/>
      <w:pPr>
        <w:ind w:left="972" w:hanging="642"/>
      </w:pPr>
      <w:rPr>
        <w:lang w:val="ru-RU" w:eastAsia="en-US" w:bidi="ar-SA"/>
      </w:rPr>
    </w:lvl>
    <w:lvl w:ilvl="2">
      <w:numFmt w:val="bullet"/>
      <w:lvlText w:val="•"/>
      <w:lvlJc w:val="left"/>
      <w:pPr>
        <w:ind w:left="1764" w:hanging="642"/>
      </w:pPr>
      <w:rPr>
        <w:lang w:val="ru-RU" w:eastAsia="en-US" w:bidi="ar-SA"/>
      </w:rPr>
    </w:lvl>
    <w:lvl w:ilvl="3">
      <w:numFmt w:val="bullet"/>
      <w:lvlText w:val="•"/>
      <w:lvlJc w:val="left"/>
      <w:pPr>
        <w:ind w:left="2556" w:hanging="642"/>
      </w:pPr>
      <w:rPr>
        <w:lang w:val="ru-RU" w:eastAsia="en-US" w:bidi="ar-SA"/>
      </w:rPr>
    </w:lvl>
    <w:lvl w:ilvl="4">
      <w:numFmt w:val="bullet"/>
      <w:lvlText w:val="•"/>
      <w:lvlJc w:val="left"/>
      <w:pPr>
        <w:ind w:left="3348" w:hanging="642"/>
      </w:pPr>
      <w:rPr>
        <w:lang w:val="ru-RU" w:eastAsia="en-US" w:bidi="ar-SA"/>
      </w:rPr>
    </w:lvl>
    <w:lvl w:ilvl="5">
      <w:numFmt w:val="bullet"/>
      <w:lvlText w:val="•"/>
      <w:lvlJc w:val="left"/>
      <w:pPr>
        <w:ind w:left="4141" w:hanging="642"/>
      </w:pPr>
      <w:rPr>
        <w:lang w:val="ru-RU" w:eastAsia="en-US" w:bidi="ar-SA"/>
      </w:rPr>
    </w:lvl>
    <w:lvl w:ilvl="6">
      <w:numFmt w:val="bullet"/>
      <w:lvlText w:val="•"/>
      <w:lvlJc w:val="left"/>
      <w:pPr>
        <w:ind w:left="4933" w:hanging="642"/>
      </w:pPr>
      <w:rPr>
        <w:lang w:val="ru-RU" w:eastAsia="en-US" w:bidi="ar-SA"/>
      </w:rPr>
    </w:lvl>
    <w:lvl w:ilvl="7">
      <w:numFmt w:val="bullet"/>
      <w:lvlText w:val="•"/>
      <w:lvlJc w:val="left"/>
      <w:pPr>
        <w:ind w:left="5725" w:hanging="642"/>
      </w:pPr>
      <w:rPr>
        <w:lang w:val="ru-RU" w:eastAsia="en-US" w:bidi="ar-SA"/>
      </w:rPr>
    </w:lvl>
    <w:lvl w:ilvl="8">
      <w:numFmt w:val="bullet"/>
      <w:lvlText w:val="•"/>
      <w:lvlJc w:val="left"/>
      <w:pPr>
        <w:ind w:left="6517" w:hanging="642"/>
      </w:pPr>
      <w:rPr>
        <w:lang w:val="ru-RU" w:eastAsia="en-US" w:bidi="ar-SA"/>
      </w:rPr>
    </w:lvl>
  </w:abstractNum>
  <w:abstractNum w:abstractNumId="8">
    <w:nsid w:val="46ED344E"/>
    <w:multiLevelType w:val="multilevel"/>
    <w:tmpl w:val="2BFE26F4"/>
    <w:lvl w:ilvl="0">
      <w:numFmt w:val="bullet"/>
      <w:lvlText w:val=""/>
      <w:lvlJc w:val="left"/>
      <w:pPr>
        <w:ind w:left="105" w:hanging="642"/>
      </w:pPr>
      <w:rPr>
        <w:rFonts w:ascii="Wingdings" w:eastAsia="Wingdings" w:hAnsi="Wingdings" w:cs="Wingdings"/>
        <w:b w:val="0"/>
        <w:bCs w:val="0"/>
        <w:i w:val="0"/>
        <w:iCs w:val="0"/>
        <w:spacing w:val="0"/>
        <w:sz w:val="24"/>
        <w:szCs w:val="24"/>
        <w:lang w:val="ru-RU" w:eastAsia="en-US" w:bidi="ar-SA"/>
      </w:rPr>
    </w:lvl>
    <w:lvl w:ilvl="1">
      <w:numFmt w:val="bullet"/>
      <w:lvlText w:val="•"/>
      <w:lvlJc w:val="left"/>
      <w:pPr>
        <w:ind w:left="474" w:hanging="642"/>
      </w:pPr>
      <w:rPr>
        <w:lang w:val="ru-RU" w:eastAsia="en-US" w:bidi="ar-SA"/>
      </w:rPr>
    </w:lvl>
    <w:lvl w:ilvl="2">
      <w:numFmt w:val="bullet"/>
      <w:lvlText w:val="•"/>
      <w:lvlJc w:val="left"/>
      <w:pPr>
        <w:ind w:left="849" w:hanging="642"/>
      </w:pPr>
      <w:rPr>
        <w:lang w:val="ru-RU" w:eastAsia="en-US" w:bidi="ar-SA"/>
      </w:rPr>
    </w:lvl>
    <w:lvl w:ilvl="3">
      <w:numFmt w:val="bullet"/>
      <w:lvlText w:val="•"/>
      <w:lvlJc w:val="left"/>
      <w:pPr>
        <w:ind w:left="1224" w:hanging="642"/>
      </w:pPr>
      <w:rPr>
        <w:lang w:val="ru-RU" w:eastAsia="en-US" w:bidi="ar-SA"/>
      </w:rPr>
    </w:lvl>
    <w:lvl w:ilvl="4">
      <w:numFmt w:val="bullet"/>
      <w:lvlText w:val="•"/>
      <w:lvlJc w:val="left"/>
      <w:pPr>
        <w:ind w:left="1598" w:hanging="642"/>
      </w:pPr>
      <w:rPr>
        <w:lang w:val="ru-RU" w:eastAsia="en-US" w:bidi="ar-SA"/>
      </w:rPr>
    </w:lvl>
    <w:lvl w:ilvl="5">
      <w:numFmt w:val="bullet"/>
      <w:lvlText w:val="•"/>
      <w:lvlJc w:val="left"/>
      <w:pPr>
        <w:ind w:left="1973" w:hanging="642"/>
      </w:pPr>
      <w:rPr>
        <w:lang w:val="ru-RU" w:eastAsia="en-US" w:bidi="ar-SA"/>
      </w:rPr>
    </w:lvl>
    <w:lvl w:ilvl="6">
      <w:numFmt w:val="bullet"/>
      <w:lvlText w:val="•"/>
      <w:lvlJc w:val="left"/>
      <w:pPr>
        <w:ind w:left="2348" w:hanging="642"/>
      </w:pPr>
      <w:rPr>
        <w:lang w:val="ru-RU" w:eastAsia="en-US" w:bidi="ar-SA"/>
      </w:rPr>
    </w:lvl>
    <w:lvl w:ilvl="7">
      <w:numFmt w:val="bullet"/>
      <w:lvlText w:val="•"/>
      <w:lvlJc w:val="left"/>
      <w:pPr>
        <w:ind w:left="2722" w:hanging="642"/>
      </w:pPr>
      <w:rPr>
        <w:lang w:val="ru-RU" w:eastAsia="en-US" w:bidi="ar-SA"/>
      </w:rPr>
    </w:lvl>
    <w:lvl w:ilvl="8">
      <w:numFmt w:val="bullet"/>
      <w:lvlText w:val="•"/>
      <w:lvlJc w:val="left"/>
      <w:pPr>
        <w:ind w:left="3097" w:hanging="642"/>
      </w:pPr>
      <w:rPr>
        <w:lang w:val="ru-RU" w:eastAsia="en-US" w:bidi="ar-SA"/>
      </w:rPr>
    </w:lvl>
  </w:abstractNum>
  <w:abstractNum w:abstractNumId="9">
    <w:nsid w:val="4AF717D8"/>
    <w:multiLevelType w:val="multilevel"/>
    <w:tmpl w:val="D450B7E4"/>
    <w:lvl w:ilvl="0">
      <w:numFmt w:val="bullet"/>
      <w:lvlText w:val="-"/>
      <w:lvlJc w:val="left"/>
      <w:pPr>
        <w:ind w:left="103" w:hanging="144"/>
      </w:pPr>
      <w:rPr>
        <w:rFonts w:ascii="Times New Roman" w:eastAsia="Times New Roman" w:hAnsi="Times New Roman" w:cs="Times New Roman"/>
        <w:b w:val="0"/>
        <w:bCs w:val="0"/>
        <w:i w:val="0"/>
        <w:iCs w:val="0"/>
        <w:spacing w:val="0"/>
        <w:sz w:val="24"/>
        <w:szCs w:val="24"/>
        <w:lang w:val="ru-RU" w:eastAsia="en-US" w:bidi="ar-SA"/>
      </w:rPr>
    </w:lvl>
    <w:lvl w:ilvl="1">
      <w:numFmt w:val="bullet"/>
      <w:lvlText w:val="•"/>
      <w:lvlJc w:val="left"/>
      <w:pPr>
        <w:ind w:left="528" w:hanging="144"/>
      </w:pPr>
      <w:rPr>
        <w:lang w:val="ru-RU" w:eastAsia="en-US" w:bidi="ar-SA"/>
      </w:rPr>
    </w:lvl>
    <w:lvl w:ilvl="2">
      <w:numFmt w:val="bullet"/>
      <w:lvlText w:val="•"/>
      <w:lvlJc w:val="left"/>
      <w:pPr>
        <w:ind w:left="956" w:hanging="144"/>
      </w:pPr>
      <w:rPr>
        <w:lang w:val="ru-RU" w:eastAsia="en-US" w:bidi="ar-SA"/>
      </w:rPr>
    </w:lvl>
    <w:lvl w:ilvl="3">
      <w:numFmt w:val="bullet"/>
      <w:lvlText w:val="•"/>
      <w:lvlJc w:val="left"/>
      <w:pPr>
        <w:ind w:left="1384" w:hanging="144"/>
      </w:pPr>
      <w:rPr>
        <w:lang w:val="ru-RU" w:eastAsia="en-US" w:bidi="ar-SA"/>
      </w:rPr>
    </w:lvl>
    <w:lvl w:ilvl="4">
      <w:numFmt w:val="bullet"/>
      <w:lvlText w:val="•"/>
      <w:lvlJc w:val="left"/>
      <w:pPr>
        <w:ind w:left="1813" w:hanging="144"/>
      </w:pPr>
      <w:rPr>
        <w:lang w:val="ru-RU" w:eastAsia="en-US" w:bidi="ar-SA"/>
      </w:rPr>
    </w:lvl>
    <w:lvl w:ilvl="5">
      <w:numFmt w:val="bullet"/>
      <w:lvlText w:val="•"/>
      <w:lvlJc w:val="left"/>
      <w:pPr>
        <w:ind w:left="2241" w:hanging="144"/>
      </w:pPr>
      <w:rPr>
        <w:lang w:val="ru-RU" w:eastAsia="en-US" w:bidi="ar-SA"/>
      </w:rPr>
    </w:lvl>
    <w:lvl w:ilvl="6">
      <w:numFmt w:val="bullet"/>
      <w:lvlText w:val="•"/>
      <w:lvlJc w:val="left"/>
      <w:pPr>
        <w:ind w:left="2669" w:hanging="144"/>
      </w:pPr>
      <w:rPr>
        <w:lang w:val="ru-RU" w:eastAsia="en-US" w:bidi="ar-SA"/>
      </w:rPr>
    </w:lvl>
    <w:lvl w:ilvl="7">
      <w:numFmt w:val="bullet"/>
      <w:lvlText w:val="•"/>
      <w:lvlJc w:val="left"/>
      <w:pPr>
        <w:ind w:left="3098" w:hanging="144"/>
      </w:pPr>
      <w:rPr>
        <w:lang w:val="ru-RU" w:eastAsia="en-US" w:bidi="ar-SA"/>
      </w:rPr>
    </w:lvl>
    <w:lvl w:ilvl="8">
      <w:numFmt w:val="bullet"/>
      <w:lvlText w:val="•"/>
      <w:lvlJc w:val="left"/>
      <w:pPr>
        <w:ind w:left="3526" w:hanging="144"/>
      </w:pPr>
      <w:rPr>
        <w:lang w:val="ru-RU" w:eastAsia="en-US" w:bidi="ar-SA"/>
      </w:rPr>
    </w:lvl>
  </w:abstractNum>
  <w:abstractNum w:abstractNumId="10">
    <w:nsid w:val="7A4278BB"/>
    <w:multiLevelType w:val="multilevel"/>
    <w:tmpl w:val="48B84C4A"/>
    <w:lvl w:ilvl="0">
      <w:numFmt w:val="bullet"/>
      <w:lvlText w:val=""/>
      <w:lvlJc w:val="left"/>
      <w:pPr>
        <w:ind w:left="105" w:hanging="642"/>
      </w:pPr>
      <w:rPr>
        <w:rFonts w:ascii="Wingdings" w:eastAsia="Wingdings" w:hAnsi="Wingdings" w:cs="Wingdings"/>
        <w:b w:val="0"/>
        <w:bCs w:val="0"/>
        <w:i w:val="0"/>
        <w:iCs w:val="0"/>
        <w:spacing w:val="0"/>
        <w:sz w:val="24"/>
        <w:szCs w:val="24"/>
        <w:lang w:val="ru-RU" w:eastAsia="en-US" w:bidi="ar-SA"/>
      </w:rPr>
    </w:lvl>
    <w:lvl w:ilvl="1">
      <w:numFmt w:val="bullet"/>
      <w:lvlText w:val="•"/>
      <w:lvlJc w:val="left"/>
      <w:pPr>
        <w:ind w:left="474" w:hanging="642"/>
      </w:pPr>
      <w:rPr>
        <w:lang w:val="ru-RU" w:eastAsia="en-US" w:bidi="ar-SA"/>
      </w:rPr>
    </w:lvl>
    <w:lvl w:ilvl="2">
      <w:numFmt w:val="bullet"/>
      <w:lvlText w:val="•"/>
      <w:lvlJc w:val="left"/>
      <w:pPr>
        <w:ind w:left="849" w:hanging="642"/>
      </w:pPr>
      <w:rPr>
        <w:lang w:val="ru-RU" w:eastAsia="en-US" w:bidi="ar-SA"/>
      </w:rPr>
    </w:lvl>
    <w:lvl w:ilvl="3">
      <w:numFmt w:val="bullet"/>
      <w:lvlText w:val="•"/>
      <w:lvlJc w:val="left"/>
      <w:pPr>
        <w:ind w:left="1224" w:hanging="642"/>
      </w:pPr>
      <w:rPr>
        <w:lang w:val="ru-RU" w:eastAsia="en-US" w:bidi="ar-SA"/>
      </w:rPr>
    </w:lvl>
    <w:lvl w:ilvl="4">
      <w:numFmt w:val="bullet"/>
      <w:lvlText w:val="•"/>
      <w:lvlJc w:val="left"/>
      <w:pPr>
        <w:ind w:left="1598" w:hanging="642"/>
      </w:pPr>
      <w:rPr>
        <w:lang w:val="ru-RU" w:eastAsia="en-US" w:bidi="ar-SA"/>
      </w:rPr>
    </w:lvl>
    <w:lvl w:ilvl="5">
      <w:numFmt w:val="bullet"/>
      <w:lvlText w:val="•"/>
      <w:lvlJc w:val="left"/>
      <w:pPr>
        <w:ind w:left="1973" w:hanging="642"/>
      </w:pPr>
      <w:rPr>
        <w:lang w:val="ru-RU" w:eastAsia="en-US" w:bidi="ar-SA"/>
      </w:rPr>
    </w:lvl>
    <w:lvl w:ilvl="6">
      <w:numFmt w:val="bullet"/>
      <w:lvlText w:val="•"/>
      <w:lvlJc w:val="left"/>
      <w:pPr>
        <w:ind w:left="2348" w:hanging="642"/>
      </w:pPr>
      <w:rPr>
        <w:lang w:val="ru-RU" w:eastAsia="en-US" w:bidi="ar-SA"/>
      </w:rPr>
    </w:lvl>
    <w:lvl w:ilvl="7">
      <w:numFmt w:val="bullet"/>
      <w:lvlText w:val="•"/>
      <w:lvlJc w:val="left"/>
      <w:pPr>
        <w:ind w:left="2722" w:hanging="642"/>
      </w:pPr>
      <w:rPr>
        <w:lang w:val="ru-RU" w:eastAsia="en-US" w:bidi="ar-SA"/>
      </w:rPr>
    </w:lvl>
    <w:lvl w:ilvl="8">
      <w:numFmt w:val="bullet"/>
      <w:lvlText w:val="•"/>
      <w:lvlJc w:val="left"/>
      <w:pPr>
        <w:ind w:left="3097" w:hanging="642"/>
      </w:pPr>
      <w:rPr>
        <w:lang w:val="ru-RU" w:eastAsia="en-US" w:bidi="ar-SA"/>
      </w:rPr>
    </w:lvl>
  </w:abstractNum>
  <w:abstractNum w:abstractNumId="11">
    <w:nsid w:val="7BE26E22"/>
    <w:multiLevelType w:val="multilevel"/>
    <w:tmpl w:val="31BA13B6"/>
    <w:lvl w:ilvl="0">
      <w:numFmt w:val="bullet"/>
      <w:lvlText w:val=""/>
      <w:lvlJc w:val="left"/>
      <w:pPr>
        <w:ind w:left="106" w:hanging="708"/>
      </w:pPr>
      <w:rPr>
        <w:rFonts w:ascii="Wingdings" w:eastAsia="Wingdings" w:hAnsi="Wingdings" w:cs="Wingdings"/>
        <w:b w:val="0"/>
        <w:bCs w:val="0"/>
        <w:i w:val="0"/>
        <w:iCs w:val="0"/>
        <w:spacing w:val="0"/>
        <w:sz w:val="24"/>
        <w:szCs w:val="24"/>
        <w:lang w:val="ru-RU" w:eastAsia="en-US" w:bidi="ar-SA"/>
      </w:rPr>
    </w:lvl>
    <w:lvl w:ilvl="1">
      <w:numFmt w:val="bullet"/>
      <w:lvlText w:val="•"/>
      <w:lvlJc w:val="left"/>
      <w:pPr>
        <w:ind w:left="514" w:hanging="708"/>
      </w:pPr>
      <w:rPr>
        <w:lang w:val="ru-RU" w:eastAsia="en-US" w:bidi="ar-SA"/>
      </w:rPr>
    </w:lvl>
    <w:lvl w:ilvl="2">
      <w:numFmt w:val="bullet"/>
      <w:lvlText w:val="•"/>
      <w:lvlJc w:val="left"/>
      <w:pPr>
        <w:ind w:left="929" w:hanging="708"/>
      </w:pPr>
      <w:rPr>
        <w:lang w:val="ru-RU" w:eastAsia="en-US" w:bidi="ar-SA"/>
      </w:rPr>
    </w:lvl>
    <w:lvl w:ilvl="3">
      <w:numFmt w:val="bullet"/>
      <w:lvlText w:val="•"/>
      <w:lvlJc w:val="left"/>
      <w:pPr>
        <w:ind w:left="1343" w:hanging="708"/>
      </w:pPr>
      <w:rPr>
        <w:lang w:val="ru-RU" w:eastAsia="en-US" w:bidi="ar-SA"/>
      </w:rPr>
    </w:lvl>
    <w:lvl w:ilvl="4">
      <w:numFmt w:val="bullet"/>
      <w:lvlText w:val="•"/>
      <w:lvlJc w:val="left"/>
      <w:pPr>
        <w:ind w:left="1758" w:hanging="708"/>
      </w:pPr>
      <w:rPr>
        <w:lang w:val="ru-RU" w:eastAsia="en-US" w:bidi="ar-SA"/>
      </w:rPr>
    </w:lvl>
    <w:lvl w:ilvl="5">
      <w:numFmt w:val="bullet"/>
      <w:lvlText w:val="•"/>
      <w:lvlJc w:val="left"/>
      <w:pPr>
        <w:ind w:left="2172" w:hanging="708"/>
      </w:pPr>
      <w:rPr>
        <w:lang w:val="ru-RU" w:eastAsia="en-US" w:bidi="ar-SA"/>
      </w:rPr>
    </w:lvl>
    <w:lvl w:ilvl="6">
      <w:numFmt w:val="bullet"/>
      <w:lvlText w:val="•"/>
      <w:lvlJc w:val="left"/>
      <w:pPr>
        <w:ind w:left="2587" w:hanging="708"/>
      </w:pPr>
      <w:rPr>
        <w:lang w:val="ru-RU" w:eastAsia="en-US" w:bidi="ar-SA"/>
      </w:rPr>
    </w:lvl>
    <w:lvl w:ilvl="7">
      <w:numFmt w:val="bullet"/>
      <w:lvlText w:val="•"/>
      <w:lvlJc w:val="left"/>
      <w:pPr>
        <w:ind w:left="3001" w:hanging="708"/>
      </w:pPr>
      <w:rPr>
        <w:lang w:val="ru-RU" w:eastAsia="en-US" w:bidi="ar-SA"/>
      </w:rPr>
    </w:lvl>
    <w:lvl w:ilvl="8">
      <w:numFmt w:val="bullet"/>
      <w:lvlText w:val="•"/>
      <w:lvlJc w:val="left"/>
      <w:pPr>
        <w:ind w:left="3416" w:hanging="708"/>
      </w:pPr>
      <w:rPr>
        <w:lang w:val="ru-RU" w:eastAsia="en-US" w:bidi="ar-SA"/>
      </w:rPr>
    </w:lvl>
  </w:abstractNum>
  <w:num w:numId="1">
    <w:abstractNumId w:val="6"/>
  </w:num>
  <w:num w:numId="2">
    <w:abstractNumId w:val="5"/>
  </w:num>
  <w:num w:numId="3">
    <w:abstractNumId w:val="1"/>
  </w:num>
  <w:num w:numId="4">
    <w:abstractNumId w:val="9"/>
  </w:num>
  <w:num w:numId="5">
    <w:abstractNumId w:val="10"/>
  </w:num>
  <w:num w:numId="6">
    <w:abstractNumId w:val="8"/>
  </w:num>
  <w:num w:numId="7">
    <w:abstractNumId w:val="4"/>
  </w:num>
  <w:num w:numId="8">
    <w:abstractNumId w:val="7"/>
  </w:num>
  <w:num w:numId="9">
    <w:abstractNumId w:val="2"/>
  </w:num>
  <w:num w:numId="10">
    <w:abstractNumId w:val="11"/>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81F9B"/>
    <w:rsid w:val="00064346"/>
    <w:rsid w:val="0012653B"/>
    <w:rsid w:val="00322E9B"/>
    <w:rsid w:val="00347F11"/>
    <w:rsid w:val="004356C6"/>
    <w:rsid w:val="00534535"/>
    <w:rsid w:val="005905DE"/>
    <w:rsid w:val="008D1C16"/>
    <w:rsid w:val="008D5889"/>
    <w:rsid w:val="008F4495"/>
    <w:rsid w:val="00A81F9B"/>
    <w:rsid w:val="00BC419E"/>
    <w:rsid w:val="00DF13E8"/>
    <w:rsid w:val="00E36F9C"/>
    <w:rsid w:val="00E640CE"/>
    <w:rsid w:val="00E64C33"/>
    <w:rsid w:val="00ED20F2"/>
    <w:rsid w:val="00F4175B"/>
    <w:rsid w:val="00F85C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spacing w:after="0" w:line="240" w:lineRule="auto"/>
      <w:ind w:left="5387"/>
      <w:jc w:val="center"/>
      <w:outlineLvl w:val="0"/>
    </w:pPr>
    <w:rPr>
      <w:rFonts w:ascii="Times New Roman" w:eastAsia="Times New Roman" w:hAnsi="Times New Roman"/>
      <w:sz w:val="28"/>
      <w:szCs w:val="20"/>
      <w:lang w:val="en-US" w:eastAsia="ru-RU"/>
    </w:rPr>
  </w:style>
  <w:style w:type="paragraph" w:styleId="2">
    <w:name w:val="heading 2"/>
    <w:basedOn w:val="a"/>
    <w:next w:val="a"/>
    <w:link w:val="20"/>
    <w:qFormat/>
    <w:pPr>
      <w:keepNext/>
      <w:spacing w:after="0" w:line="240" w:lineRule="auto"/>
      <w:jc w:val="center"/>
      <w:outlineLvl w:val="1"/>
    </w:pPr>
    <w:rPr>
      <w:rFonts w:ascii="Times New Roman" w:eastAsia="Times New Roman" w:hAnsi="Times New Roman"/>
      <w:b/>
      <w:sz w:val="40"/>
      <w:szCs w:val="20"/>
      <w:lang w:val="en-US" w:eastAsia="ru-RU"/>
    </w:rPr>
  </w:style>
  <w:style w:type="paragraph" w:styleId="3">
    <w:name w:val="heading 3"/>
    <w:basedOn w:val="a"/>
    <w:next w:val="a"/>
    <w:link w:val="30"/>
    <w:qFormat/>
    <w:pPr>
      <w:keepNext/>
      <w:spacing w:after="0" w:line="240" w:lineRule="auto"/>
      <w:jc w:val="center"/>
      <w:outlineLvl w:val="2"/>
    </w:pPr>
    <w:rPr>
      <w:rFonts w:ascii="Times New Roman" w:eastAsia="Times New Roman" w:hAnsi="Times New Roman"/>
      <w:b/>
      <w:i/>
      <w:sz w:val="24"/>
      <w:szCs w:val="20"/>
      <w:lang w:val="en-US" w:eastAsia="ru-RU"/>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rPr>
  </w:style>
  <w:style w:type="paragraph" w:styleId="6">
    <w:name w:val="heading 6"/>
    <w:basedOn w:val="a"/>
    <w:next w:val="a"/>
    <w:link w:val="60"/>
    <w:uiPriority w:val="9"/>
    <w:unhideWhenUsed/>
    <w:qFormat/>
    <w:pPr>
      <w:keepNext/>
      <w:keepLines/>
      <w:spacing w:before="40" w:after="0"/>
      <w:outlineLvl w:val="5"/>
    </w:pPr>
    <w:rPr>
      <w:rFonts w:ascii="Arial" w:eastAsia="Arial" w:hAnsi="Arial" w:cs="Arial"/>
      <w:i/>
      <w:iCs/>
      <w:color w:val="595959"/>
    </w:rPr>
  </w:style>
  <w:style w:type="paragraph" w:styleId="7">
    <w:name w:val="heading 7"/>
    <w:basedOn w:val="a"/>
    <w:next w:val="a"/>
    <w:link w:val="70"/>
    <w:uiPriority w:val="9"/>
    <w:unhideWhenUsed/>
    <w:qFormat/>
    <w:pPr>
      <w:keepNext/>
      <w:keepLines/>
      <w:spacing w:before="40" w:after="0"/>
      <w:outlineLvl w:val="6"/>
    </w:pPr>
    <w:rPr>
      <w:rFonts w:ascii="Arial" w:eastAsia="Arial" w:hAnsi="Arial" w:cs="Arial"/>
      <w:color w:val="595959"/>
    </w:rPr>
  </w:style>
  <w:style w:type="paragraph" w:styleId="8">
    <w:name w:val="heading 8"/>
    <w:basedOn w:val="a"/>
    <w:next w:val="a"/>
    <w:link w:val="80"/>
    <w:uiPriority w:val="9"/>
    <w:unhideWhenUsed/>
    <w:qFormat/>
    <w:pPr>
      <w:keepNext/>
      <w:keepLines/>
      <w:spacing w:after="0"/>
      <w:outlineLvl w:val="7"/>
    </w:pPr>
    <w:rPr>
      <w:rFonts w:ascii="Arial" w:eastAsia="Arial" w:hAnsi="Arial" w:cs="Arial"/>
      <w:i/>
      <w:iCs/>
      <w:color w:val="272727"/>
    </w:rPr>
  </w:style>
  <w:style w:type="paragraph" w:styleId="9">
    <w:name w:val="heading 9"/>
    <w:basedOn w:val="a"/>
    <w:next w:val="a"/>
    <w:link w:val="90"/>
    <w:uiPriority w:val="9"/>
    <w:unhideWhenUsed/>
    <w:qFormat/>
    <w:pPr>
      <w:keepNext/>
      <w:keepLines/>
      <w:spacing w:after="0"/>
      <w:outlineLvl w:val="8"/>
    </w:pPr>
    <w:rPr>
      <w:rFonts w:ascii="Arial" w:eastAsia="Arial"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4Char">
    <w:name w:val="Heading 4 Char"/>
    <w:uiPriority w:val="9"/>
    <w:rPr>
      <w:rFonts w:ascii="Arial" w:eastAsia="Arial" w:hAnsi="Arial" w:cs="Arial"/>
      <w:i/>
      <w:iCs/>
      <w:color w:val="365F91"/>
    </w:rPr>
  </w:style>
  <w:style w:type="character" w:customStyle="1" w:styleId="Heading5Char">
    <w:name w:val="Heading 5 Char"/>
    <w:uiPriority w:val="9"/>
    <w:rPr>
      <w:rFonts w:ascii="Arial" w:eastAsia="Arial" w:hAnsi="Arial" w:cs="Arial"/>
      <w:color w:val="365F91"/>
    </w:rPr>
  </w:style>
  <w:style w:type="character" w:customStyle="1" w:styleId="Heading6Char">
    <w:name w:val="Heading 6 Char"/>
    <w:uiPriority w:val="9"/>
    <w:rPr>
      <w:rFonts w:ascii="Arial" w:eastAsia="Arial" w:hAnsi="Arial" w:cs="Arial"/>
      <w:i/>
      <w:iCs/>
      <w:color w:val="595959"/>
    </w:rPr>
  </w:style>
  <w:style w:type="character" w:customStyle="1" w:styleId="Heading7Char">
    <w:name w:val="Heading 7 Char"/>
    <w:uiPriority w:val="9"/>
    <w:rPr>
      <w:rFonts w:ascii="Arial" w:eastAsia="Arial" w:hAnsi="Arial" w:cs="Arial"/>
      <w:color w:val="595959"/>
    </w:rPr>
  </w:style>
  <w:style w:type="character" w:customStyle="1" w:styleId="Heading8Char">
    <w:name w:val="Heading 8 Char"/>
    <w:uiPriority w:val="9"/>
    <w:rPr>
      <w:rFonts w:ascii="Arial" w:eastAsia="Arial" w:hAnsi="Arial" w:cs="Arial"/>
      <w:i/>
      <w:iCs/>
      <w:color w:val="272727"/>
    </w:rPr>
  </w:style>
  <w:style w:type="character" w:customStyle="1" w:styleId="Heading9Char">
    <w:name w:val="Heading 9 Char"/>
    <w:uiPriority w:val="9"/>
    <w:rPr>
      <w:rFonts w:ascii="Arial" w:eastAsia="Arial" w:hAnsi="Arial" w:cs="Arial"/>
      <w:i/>
      <w:iCs/>
      <w:color w:val="272727"/>
    </w:rPr>
  </w:style>
  <w:style w:type="character" w:customStyle="1" w:styleId="TitleChar">
    <w:name w:val="Title Char"/>
    <w:uiPriority w:val="10"/>
    <w:rPr>
      <w:rFonts w:ascii="Arial" w:eastAsia="Arial" w:hAnsi="Arial" w:cs="Arial"/>
      <w:spacing w:val="-10"/>
      <w:sz w:val="56"/>
      <w:szCs w:val="56"/>
    </w:rPr>
  </w:style>
  <w:style w:type="character" w:customStyle="1" w:styleId="SubtitleChar">
    <w:name w:val="Subtitle Char"/>
    <w:uiPriority w:val="11"/>
    <w:rPr>
      <w:color w:val="595959"/>
      <w:spacing w:val="15"/>
      <w:sz w:val="28"/>
      <w:szCs w:val="28"/>
    </w:rPr>
  </w:style>
  <w:style w:type="character" w:customStyle="1" w:styleId="QuoteChar">
    <w:name w:val="Quote Char"/>
    <w:uiPriority w:val="29"/>
    <w:rPr>
      <w:i/>
      <w:iCs/>
      <w:color w:val="404040"/>
    </w:rPr>
  </w:style>
  <w:style w:type="character" w:customStyle="1" w:styleId="IntenseQuoteChar">
    <w:name w:val="Intense Quote Char"/>
    <w:uiPriority w:val="30"/>
    <w:rPr>
      <w:i/>
      <w:iCs/>
      <w:color w:val="365F91"/>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EndnoteTextChar">
    <w:name w:val="Endnote Text Char"/>
    <w:uiPriority w:val="99"/>
    <w:semiHidden/>
    <w:rPr>
      <w:sz w:val="20"/>
      <w:szCs w:val="20"/>
    </w:rPr>
  </w:style>
  <w:style w:type="table" w:styleId="a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
    <w:name w:val="Plain Table 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b/>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000000"/>
          <w:left w:val="none" w:sz="0" w:space="0" w:color="000000"/>
          <w:bottom w:val="single" w:sz="4" w:space="0" w:color="A6BFDD"/>
          <w:right w:val="none" w:sz="0" w:space="0" w:color="000000"/>
        </w:tcBorders>
        <w:shd w:val="clear" w:color="FFFFFF" w:fill="FFFFFF"/>
      </w:tcPr>
    </w:tblStylePr>
    <w:tblStylePr w:type="lastRow">
      <w:rPr>
        <w:rFonts w:ascii="Arial" w:hAnsi="Arial"/>
        <w:b/>
        <w:color w:val="A6BFDD"/>
        <w:sz w:val="22"/>
      </w:rPr>
      <w:tblPr/>
      <w:tcPr>
        <w:tcBorders>
          <w:top w:val="single" w:sz="4" w:space="0" w:color="A6BFDD"/>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6BFDD"/>
        <w:sz w:val="22"/>
      </w:rPr>
      <w:tblPr/>
      <w:tcPr>
        <w:tcBorders>
          <w:top w:val="none" w:sz="0" w:space="0" w:color="000000"/>
          <w:left w:val="none" w:sz="0" w:space="0" w:color="000000"/>
          <w:bottom w:val="none" w:sz="0" w:space="0" w:color="000000"/>
          <w:right w:val="single" w:sz="4" w:space="0" w:color="A6BFDD"/>
        </w:tcBorders>
        <w:shd w:val="clear" w:color="FFFFFF" w:fill="auto"/>
      </w:tcPr>
    </w:tblStylePr>
    <w:tblStylePr w:type="lastCol">
      <w:rPr>
        <w:rFonts w:ascii="Arial" w:hAnsi="Arial"/>
        <w:i/>
        <w:color w:val="A6BFDD"/>
        <w:sz w:val="22"/>
      </w:rPr>
      <w:tblPr/>
      <w:tcPr>
        <w:tcBorders>
          <w:top w:val="none" w:sz="0" w:space="0" w:color="000000"/>
          <w:left w:val="single" w:sz="4" w:space="0" w:color="A6BFDD"/>
          <w:bottom w:val="none" w:sz="0" w:space="0" w:color="000000"/>
          <w:right w:val="none" w:sz="0"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000000"/>
          <w:left w:val="none" w:sz="0" w:space="0" w:color="000000"/>
          <w:bottom w:val="single" w:sz="4" w:space="0" w:color="D99695"/>
          <w:right w:val="none" w:sz="0" w:space="0" w:color="000000"/>
        </w:tcBorders>
        <w:shd w:val="clear" w:color="FFFFFF" w:fill="FFFFFF"/>
      </w:tcPr>
    </w:tblStylePr>
    <w:tblStylePr w:type="lastRow">
      <w:rPr>
        <w:rFonts w:ascii="Arial" w:hAnsi="Arial"/>
        <w:b/>
        <w:color w:val="D99695"/>
        <w:sz w:val="22"/>
      </w:rPr>
      <w:tblPr/>
      <w:tcPr>
        <w:tcBorders>
          <w:top w:val="single" w:sz="4" w:space="0" w:color="D9969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D99695"/>
        <w:sz w:val="22"/>
      </w:rPr>
      <w:tblPr/>
      <w:tcPr>
        <w:tcBorders>
          <w:top w:val="none" w:sz="0" w:space="0" w:color="000000"/>
          <w:left w:val="none" w:sz="0" w:space="0" w:color="000000"/>
          <w:bottom w:val="none" w:sz="0" w:space="0" w:color="000000"/>
          <w:right w:val="single" w:sz="4" w:space="0" w:color="D99695"/>
        </w:tcBorders>
        <w:shd w:val="clear" w:color="FFFFFF" w:fill="auto"/>
      </w:tcPr>
    </w:tblStylePr>
    <w:tblStylePr w:type="lastCol">
      <w:rPr>
        <w:rFonts w:ascii="Arial" w:hAnsi="Arial"/>
        <w:i/>
        <w:color w:val="D99695"/>
        <w:sz w:val="22"/>
      </w:rPr>
      <w:tblPr/>
      <w:tcPr>
        <w:tcBorders>
          <w:top w:val="none" w:sz="0" w:space="0" w:color="000000"/>
          <w:left w:val="single" w:sz="4" w:space="0" w:color="D99695"/>
          <w:bottom w:val="none" w:sz="0" w:space="0" w:color="000000"/>
          <w:right w:val="none" w:sz="0"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000000"/>
          <w:left w:val="none" w:sz="0" w:space="0" w:color="000000"/>
          <w:bottom w:val="single" w:sz="4" w:space="0" w:color="9ABB59"/>
          <w:right w:val="none" w:sz="0" w:space="0" w:color="000000"/>
        </w:tcBorders>
        <w:shd w:val="clear" w:color="FFFFFF" w:fill="FFFFFF"/>
      </w:tcPr>
    </w:tblStylePr>
    <w:tblStylePr w:type="lastRow">
      <w:rPr>
        <w:rFonts w:ascii="Arial" w:hAnsi="Arial"/>
        <w:b/>
        <w:color w:val="9ABB59"/>
        <w:sz w:val="22"/>
      </w:rPr>
      <w:tblPr/>
      <w:tcPr>
        <w:tcBorders>
          <w:top w:val="single" w:sz="4" w:space="0" w:color="9ABB59"/>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9ABB59"/>
        <w:sz w:val="22"/>
      </w:rPr>
      <w:tblPr/>
      <w:tcPr>
        <w:tcBorders>
          <w:top w:val="none" w:sz="0" w:space="0" w:color="000000"/>
          <w:left w:val="none" w:sz="0" w:space="0" w:color="000000"/>
          <w:bottom w:val="none" w:sz="0" w:space="0" w:color="000000"/>
          <w:right w:val="single" w:sz="4" w:space="0" w:color="9ABB59"/>
        </w:tcBorders>
        <w:shd w:val="clear" w:color="FFFFFF" w:fill="auto"/>
      </w:tcPr>
    </w:tblStylePr>
    <w:tblStylePr w:type="lastCol">
      <w:rPr>
        <w:rFonts w:ascii="Arial" w:hAnsi="Arial"/>
        <w:i/>
        <w:color w:val="9ABB59"/>
        <w:sz w:val="22"/>
      </w:rPr>
      <w:tblPr/>
      <w:tcPr>
        <w:tcBorders>
          <w:top w:val="none" w:sz="0" w:space="0" w:color="000000"/>
          <w:left w:val="single" w:sz="4" w:space="0" w:color="9ABB59"/>
          <w:bottom w:val="none" w:sz="0" w:space="0" w:color="000000"/>
          <w:right w:val="none" w:sz="0"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000000"/>
          <w:left w:val="none" w:sz="0" w:space="0" w:color="000000"/>
          <w:bottom w:val="single" w:sz="4" w:space="0" w:color="B2A1C6"/>
          <w:right w:val="none" w:sz="0" w:space="0" w:color="000000"/>
        </w:tcBorders>
        <w:shd w:val="clear" w:color="FFFFFF" w:fill="FFFFFF"/>
      </w:tcPr>
    </w:tblStylePr>
    <w:tblStylePr w:type="lastRow">
      <w:rPr>
        <w:rFonts w:ascii="Arial" w:hAnsi="Arial"/>
        <w:b/>
        <w:color w:val="B2A1C6"/>
        <w:sz w:val="22"/>
      </w:rPr>
      <w:tblPr/>
      <w:tcPr>
        <w:tcBorders>
          <w:top w:val="single" w:sz="4" w:space="0" w:color="B2A1C6"/>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B2A1C6"/>
        <w:sz w:val="22"/>
      </w:rPr>
      <w:tblPr/>
      <w:tcPr>
        <w:tcBorders>
          <w:top w:val="none" w:sz="0" w:space="0" w:color="000000"/>
          <w:left w:val="none" w:sz="0" w:space="0" w:color="000000"/>
          <w:bottom w:val="none" w:sz="0" w:space="0" w:color="000000"/>
          <w:right w:val="single" w:sz="4" w:space="0" w:color="B2A1C6"/>
        </w:tcBorders>
        <w:shd w:val="clear" w:color="FFFFFF" w:fill="auto"/>
      </w:tcPr>
    </w:tblStylePr>
    <w:tblStylePr w:type="lastCol">
      <w:rPr>
        <w:rFonts w:ascii="Arial" w:hAnsi="Arial"/>
        <w:i/>
        <w:color w:val="B2A1C6"/>
        <w:sz w:val="22"/>
      </w:rPr>
      <w:tblPr/>
      <w:tcPr>
        <w:tcBorders>
          <w:top w:val="none" w:sz="0" w:space="0" w:color="000000"/>
          <w:left w:val="single" w:sz="4" w:space="0" w:color="B2A1C6"/>
          <w:bottom w:val="none" w:sz="0" w:space="0" w:color="000000"/>
          <w:right w:val="none" w:sz="0"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000000"/>
          <w:left w:val="none" w:sz="0" w:space="0" w:color="000000"/>
          <w:bottom w:val="single" w:sz="4" w:space="0" w:color="99D0DE"/>
          <w:right w:val="none" w:sz="0" w:space="0" w:color="000000"/>
        </w:tcBorders>
        <w:shd w:val="clear" w:color="FFFFFF" w:fill="FFFFFF"/>
      </w:tcPr>
    </w:tblStylePr>
    <w:tblStylePr w:type="lastRow">
      <w:rPr>
        <w:rFonts w:ascii="Arial" w:hAnsi="Arial"/>
        <w:b/>
        <w:color w:val="266779"/>
        <w:sz w:val="22"/>
      </w:rPr>
      <w:tblPr/>
      <w:tcPr>
        <w:tcBorders>
          <w:top w:val="single" w:sz="4" w:space="0" w:color="99D0DE"/>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66779"/>
        <w:sz w:val="22"/>
      </w:rPr>
      <w:tblPr/>
      <w:tcPr>
        <w:tcBorders>
          <w:top w:val="none" w:sz="0" w:space="0" w:color="000000"/>
          <w:left w:val="none" w:sz="0" w:space="0" w:color="000000"/>
          <w:bottom w:val="none" w:sz="0" w:space="0" w:color="000000"/>
          <w:right w:val="single" w:sz="4" w:space="0" w:color="99D0DE"/>
        </w:tcBorders>
        <w:shd w:val="clear" w:color="FFFFFF" w:fill="auto"/>
      </w:tcPr>
    </w:tblStylePr>
    <w:tblStylePr w:type="lastCol">
      <w:rPr>
        <w:rFonts w:ascii="Arial" w:hAnsi="Arial"/>
        <w:i/>
        <w:color w:val="266779"/>
        <w:sz w:val="22"/>
      </w:rPr>
      <w:tblPr/>
      <w:tcPr>
        <w:tcBorders>
          <w:top w:val="none" w:sz="0" w:space="0" w:color="000000"/>
          <w:left w:val="single" w:sz="4" w:space="0" w:color="99D0DE"/>
          <w:bottom w:val="none" w:sz="0" w:space="0" w:color="000000"/>
          <w:right w:val="none" w:sz="0"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000000"/>
          <w:left w:val="none" w:sz="0" w:space="0" w:color="000000"/>
          <w:bottom w:val="single" w:sz="4" w:space="0" w:color="FAC396"/>
          <w:right w:val="none" w:sz="0" w:space="0" w:color="000000"/>
        </w:tcBorders>
        <w:shd w:val="clear" w:color="FFFFFF" w:fill="FFFFFF"/>
      </w:tcPr>
    </w:tblStylePr>
    <w:tblStylePr w:type="lastRow">
      <w:rPr>
        <w:rFonts w:ascii="Arial" w:hAnsi="Arial"/>
        <w:b/>
        <w:color w:val="B15407"/>
        <w:sz w:val="22"/>
      </w:rPr>
      <w:tblPr/>
      <w:tcPr>
        <w:tcBorders>
          <w:top w:val="single" w:sz="4" w:space="0" w:color="FAC396"/>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B15407"/>
        <w:sz w:val="22"/>
      </w:rPr>
      <w:tblPr/>
      <w:tcPr>
        <w:tcBorders>
          <w:top w:val="none" w:sz="0" w:space="0" w:color="000000"/>
          <w:left w:val="none" w:sz="0" w:space="0" w:color="000000"/>
          <w:bottom w:val="none" w:sz="0" w:space="0" w:color="000000"/>
          <w:right w:val="single" w:sz="4" w:space="0" w:color="FAC396"/>
        </w:tcBorders>
        <w:shd w:val="clear" w:color="FFFFFF" w:fill="auto"/>
      </w:tcPr>
    </w:tblStylePr>
    <w:tblStylePr w:type="lastCol">
      <w:rPr>
        <w:rFonts w:ascii="Arial" w:hAnsi="Arial"/>
        <w:i/>
        <w:color w:val="B15407"/>
        <w:sz w:val="22"/>
      </w:rPr>
      <w:tblPr/>
      <w:tcPr>
        <w:tcBorders>
          <w:top w:val="none" w:sz="0" w:space="0" w:color="000000"/>
          <w:left w:val="single" w:sz="4" w:space="0" w:color="FAC396"/>
          <w:bottom w:val="none" w:sz="0" w:space="0" w:color="000000"/>
          <w:right w:val="none" w:sz="0"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i/>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000000"/>
          <w:left w:val="none" w:sz="0" w:space="0" w:color="000000"/>
          <w:bottom w:val="single" w:sz="4" w:space="0" w:color="4F81BD"/>
          <w:right w:val="none" w:sz="0" w:space="0" w:color="000000"/>
        </w:tcBorders>
        <w:shd w:val="clear" w:color="FFFFFF" w:fill="FFFFFF"/>
      </w:tcPr>
    </w:tblStylePr>
    <w:tblStylePr w:type="lastRow">
      <w:rPr>
        <w:rFonts w:ascii="Arial" w:hAnsi="Arial"/>
        <w:i/>
        <w:color w:val="2A4A71"/>
        <w:sz w:val="22"/>
      </w:rPr>
      <w:tblPr/>
      <w:tcPr>
        <w:tcBorders>
          <w:top w:val="single" w:sz="4" w:space="0" w:color="4F81BD"/>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A4A71"/>
        <w:sz w:val="22"/>
      </w:rPr>
      <w:tblPr/>
      <w:tcPr>
        <w:tcBorders>
          <w:top w:val="none" w:sz="0" w:space="0" w:color="000000"/>
          <w:left w:val="none" w:sz="0" w:space="0" w:color="000000"/>
          <w:bottom w:val="none" w:sz="0" w:space="0" w:color="000000"/>
          <w:right w:val="single" w:sz="4" w:space="0" w:color="4F81BD"/>
        </w:tcBorders>
        <w:shd w:val="clear" w:color="FFFFFF" w:fill="auto"/>
      </w:tcPr>
    </w:tblStylePr>
    <w:tblStylePr w:type="lastCol">
      <w:rPr>
        <w:rFonts w:ascii="Arial" w:hAnsi="Arial"/>
        <w:i/>
        <w:color w:val="2A4A71"/>
        <w:sz w:val="22"/>
      </w:rPr>
      <w:tblPr/>
      <w:tcPr>
        <w:tcBorders>
          <w:top w:val="none" w:sz="0" w:space="0" w:color="000000"/>
          <w:left w:val="single" w:sz="4" w:space="0" w:color="4F81BD"/>
          <w:bottom w:val="none" w:sz="0" w:space="0" w:color="000000"/>
          <w:right w:val="none" w:sz="0"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000000"/>
          <w:left w:val="none" w:sz="0" w:space="0" w:color="000000"/>
          <w:bottom w:val="single" w:sz="4" w:space="0" w:color="D99695"/>
          <w:right w:val="none" w:sz="0" w:space="0" w:color="000000"/>
        </w:tcBorders>
        <w:shd w:val="clear" w:color="FFFFFF" w:fill="FFFFFF"/>
      </w:tcPr>
    </w:tblStylePr>
    <w:tblStylePr w:type="lastRow">
      <w:rPr>
        <w:rFonts w:ascii="Arial" w:hAnsi="Arial"/>
        <w:i/>
        <w:color w:val="D99695"/>
        <w:sz w:val="22"/>
      </w:rPr>
      <w:tblPr/>
      <w:tcPr>
        <w:tcBorders>
          <w:top w:val="single" w:sz="4" w:space="0" w:color="D9969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D99695"/>
        <w:sz w:val="22"/>
      </w:rPr>
      <w:tblPr/>
      <w:tcPr>
        <w:tcBorders>
          <w:top w:val="none" w:sz="0" w:space="0" w:color="000000"/>
          <w:left w:val="none" w:sz="0" w:space="0" w:color="000000"/>
          <w:bottom w:val="none" w:sz="0" w:space="0" w:color="000000"/>
          <w:right w:val="single" w:sz="4" w:space="0" w:color="D99695"/>
        </w:tcBorders>
        <w:shd w:val="clear" w:color="FFFFFF" w:fill="auto"/>
      </w:tcPr>
    </w:tblStylePr>
    <w:tblStylePr w:type="lastCol">
      <w:rPr>
        <w:rFonts w:ascii="Arial" w:hAnsi="Arial"/>
        <w:i/>
        <w:color w:val="D99695"/>
        <w:sz w:val="22"/>
      </w:rPr>
      <w:tblPr/>
      <w:tcPr>
        <w:tcBorders>
          <w:top w:val="none" w:sz="0" w:space="0" w:color="000000"/>
          <w:left w:val="single" w:sz="4" w:space="0" w:color="D99695"/>
          <w:bottom w:val="none" w:sz="0" w:space="0" w:color="000000"/>
          <w:right w:val="none" w:sz="0"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000000"/>
          <w:left w:val="none" w:sz="0" w:space="0" w:color="000000"/>
          <w:bottom w:val="single" w:sz="4" w:space="0" w:color="C3D69B"/>
          <w:right w:val="none" w:sz="0" w:space="0" w:color="000000"/>
        </w:tcBorders>
        <w:shd w:val="clear" w:color="FFFFFF" w:fill="FFFFFF"/>
      </w:tcPr>
    </w:tblStylePr>
    <w:tblStylePr w:type="lastRow">
      <w:rPr>
        <w:rFonts w:ascii="Arial" w:hAnsi="Arial"/>
        <w:i/>
        <w:color w:val="C3D69B"/>
        <w:sz w:val="22"/>
      </w:rPr>
      <w:tblPr/>
      <w:tcPr>
        <w:tcBorders>
          <w:top w:val="single" w:sz="4" w:space="0" w:color="C3D69B"/>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C3D69B"/>
        <w:sz w:val="22"/>
      </w:rPr>
      <w:tblPr/>
      <w:tcPr>
        <w:tcBorders>
          <w:top w:val="none" w:sz="0" w:space="0" w:color="000000"/>
          <w:left w:val="none" w:sz="0" w:space="0" w:color="000000"/>
          <w:bottom w:val="none" w:sz="0" w:space="0" w:color="000000"/>
          <w:right w:val="single" w:sz="4" w:space="0" w:color="C3D69B"/>
        </w:tcBorders>
        <w:shd w:val="clear" w:color="FFFFFF" w:fill="auto"/>
      </w:tcPr>
    </w:tblStylePr>
    <w:tblStylePr w:type="lastCol">
      <w:rPr>
        <w:rFonts w:ascii="Arial" w:hAnsi="Arial"/>
        <w:i/>
        <w:color w:val="C3D69B"/>
        <w:sz w:val="22"/>
      </w:rPr>
      <w:tblPr/>
      <w:tcPr>
        <w:tcBorders>
          <w:top w:val="none" w:sz="0" w:space="0" w:color="000000"/>
          <w:left w:val="single" w:sz="4" w:space="0" w:color="C3D69B"/>
          <w:bottom w:val="none" w:sz="0" w:space="0" w:color="000000"/>
          <w:right w:val="none" w:sz="0"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000000"/>
          <w:left w:val="none" w:sz="0" w:space="0" w:color="000000"/>
          <w:bottom w:val="single" w:sz="4" w:space="0" w:color="B2A1C6"/>
          <w:right w:val="none" w:sz="0" w:space="0" w:color="000000"/>
        </w:tcBorders>
        <w:shd w:val="clear" w:color="FFFFFF" w:fill="FFFFFF"/>
      </w:tcPr>
    </w:tblStylePr>
    <w:tblStylePr w:type="lastRow">
      <w:rPr>
        <w:rFonts w:ascii="Arial" w:hAnsi="Arial"/>
        <w:i/>
        <w:color w:val="B2A1C6"/>
        <w:sz w:val="22"/>
      </w:rPr>
      <w:tblPr/>
      <w:tcPr>
        <w:tcBorders>
          <w:top w:val="single" w:sz="4" w:space="0" w:color="B2A1C6"/>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B2A1C6"/>
        <w:sz w:val="22"/>
      </w:rPr>
      <w:tblPr/>
      <w:tcPr>
        <w:tcBorders>
          <w:top w:val="none" w:sz="0" w:space="0" w:color="000000"/>
          <w:left w:val="none" w:sz="0" w:space="0" w:color="000000"/>
          <w:bottom w:val="none" w:sz="0" w:space="0" w:color="000000"/>
          <w:right w:val="single" w:sz="4" w:space="0" w:color="B2A1C6"/>
        </w:tcBorders>
        <w:shd w:val="clear" w:color="FFFFFF" w:fill="auto"/>
      </w:tcPr>
    </w:tblStylePr>
    <w:tblStylePr w:type="lastCol">
      <w:rPr>
        <w:rFonts w:ascii="Arial" w:hAnsi="Arial"/>
        <w:i/>
        <w:color w:val="B2A1C6"/>
        <w:sz w:val="22"/>
      </w:rPr>
      <w:tblPr/>
      <w:tcPr>
        <w:tcBorders>
          <w:top w:val="none" w:sz="0" w:space="0" w:color="000000"/>
          <w:left w:val="single" w:sz="4" w:space="0" w:color="B2A1C6"/>
          <w:bottom w:val="none" w:sz="0" w:space="0" w:color="000000"/>
          <w:right w:val="none" w:sz="0"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000000"/>
          <w:left w:val="none" w:sz="0" w:space="0" w:color="000000"/>
          <w:bottom w:val="single" w:sz="4" w:space="0" w:color="92CCDC"/>
          <w:right w:val="none" w:sz="0" w:space="0" w:color="000000"/>
        </w:tcBorders>
        <w:shd w:val="clear" w:color="FFFFFF" w:fill="FFFFFF"/>
      </w:tcPr>
    </w:tblStylePr>
    <w:tblStylePr w:type="lastRow">
      <w:rPr>
        <w:rFonts w:ascii="Arial" w:hAnsi="Arial"/>
        <w:i/>
        <w:color w:val="92CCDC"/>
        <w:sz w:val="22"/>
      </w:rPr>
      <w:tblPr/>
      <w:tcPr>
        <w:tcBorders>
          <w:top w:val="single" w:sz="4" w:space="0" w:color="92CCDC"/>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92CCDC"/>
        <w:sz w:val="22"/>
      </w:rPr>
      <w:tblPr/>
      <w:tcPr>
        <w:tcBorders>
          <w:top w:val="none" w:sz="0" w:space="0" w:color="000000"/>
          <w:left w:val="none" w:sz="0" w:space="0" w:color="000000"/>
          <w:bottom w:val="none" w:sz="0" w:space="0" w:color="000000"/>
          <w:right w:val="single" w:sz="4" w:space="0" w:color="92CCDC"/>
        </w:tcBorders>
        <w:shd w:val="clear" w:color="FFFFFF" w:fill="auto"/>
      </w:tcPr>
    </w:tblStylePr>
    <w:tblStylePr w:type="lastCol">
      <w:rPr>
        <w:rFonts w:ascii="Arial" w:hAnsi="Arial"/>
        <w:i/>
        <w:color w:val="92CCDC"/>
        <w:sz w:val="22"/>
      </w:rPr>
      <w:tblPr/>
      <w:tcPr>
        <w:tcBorders>
          <w:top w:val="none" w:sz="0" w:space="0" w:color="000000"/>
          <w:left w:val="single" w:sz="4" w:space="0" w:color="92CCDC"/>
          <w:bottom w:val="none" w:sz="0" w:space="0" w:color="000000"/>
          <w:right w:val="none" w:sz="0"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000000"/>
          <w:left w:val="none" w:sz="0" w:space="0" w:color="000000"/>
          <w:bottom w:val="single" w:sz="4" w:space="0" w:color="FAC090"/>
          <w:right w:val="none" w:sz="0" w:space="0" w:color="000000"/>
        </w:tcBorders>
        <w:shd w:val="clear" w:color="FFFFFF" w:fill="FFFFFF"/>
      </w:tcPr>
    </w:tblStylePr>
    <w:tblStylePr w:type="lastRow">
      <w:rPr>
        <w:rFonts w:ascii="Arial" w:hAnsi="Arial"/>
        <w:i/>
        <w:color w:val="FAC090"/>
        <w:sz w:val="22"/>
      </w:rPr>
      <w:tblPr/>
      <w:tcPr>
        <w:tcBorders>
          <w:top w:val="single" w:sz="4" w:space="0" w:color="FAC090"/>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AC090"/>
        <w:sz w:val="22"/>
      </w:rPr>
      <w:tblPr/>
      <w:tcPr>
        <w:tcBorders>
          <w:top w:val="none" w:sz="0" w:space="0" w:color="000000"/>
          <w:left w:val="none" w:sz="0" w:space="0" w:color="000000"/>
          <w:bottom w:val="none" w:sz="0" w:space="0" w:color="000000"/>
          <w:right w:val="single" w:sz="4" w:space="0" w:color="FAC090"/>
        </w:tcBorders>
        <w:shd w:val="clear" w:color="FFFFFF" w:fill="auto"/>
      </w:tcPr>
    </w:tblStylePr>
    <w:tblStylePr w:type="lastCol">
      <w:rPr>
        <w:rFonts w:ascii="Arial" w:hAnsi="Arial"/>
        <w:i/>
        <w:color w:val="FAC090"/>
        <w:sz w:val="22"/>
      </w:rPr>
      <w:tblPr/>
      <w:tcPr>
        <w:tcBorders>
          <w:top w:val="none" w:sz="0" w:space="0" w:color="000000"/>
          <w:left w:val="single" w:sz="4" w:space="0" w:color="FAC090"/>
          <w:bottom w:val="none" w:sz="0" w:space="0" w:color="000000"/>
          <w:right w:val="none" w:sz="0"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uiPriority w:val="9"/>
    <w:rPr>
      <w:rFonts w:ascii="Arial" w:eastAsia="Arial" w:hAnsi="Arial" w:cs="Arial"/>
      <w:color w:val="365F91"/>
      <w:sz w:val="40"/>
      <w:szCs w:val="40"/>
    </w:rPr>
  </w:style>
  <w:style w:type="character" w:customStyle="1" w:styleId="Heading2Char">
    <w:name w:val="Heading 2 Char"/>
    <w:uiPriority w:val="9"/>
    <w:rPr>
      <w:rFonts w:ascii="Arial" w:eastAsia="Arial" w:hAnsi="Arial" w:cs="Arial"/>
      <w:color w:val="365F91"/>
      <w:sz w:val="32"/>
      <w:szCs w:val="32"/>
    </w:rPr>
  </w:style>
  <w:style w:type="character" w:customStyle="1" w:styleId="Heading3Char">
    <w:name w:val="Heading 3 Char"/>
    <w:uiPriority w:val="9"/>
    <w:rPr>
      <w:rFonts w:ascii="Arial" w:eastAsia="Arial" w:hAnsi="Arial" w:cs="Arial"/>
      <w:color w:val="365F91"/>
      <w:sz w:val="28"/>
      <w:szCs w:val="28"/>
    </w:rPr>
  </w:style>
  <w:style w:type="character" w:customStyle="1" w:styleId="40">
    <w:name w:val="Заголовок 4 Знак"/>
    <w:link w:val="4"/>
    <w:uiPriority w:val="9"/>
    <w:rPr>
      <w:rFonts w:ascii="Arial" w:eastAsia="Arial" w:hAnsi="Arial" w:cs="Arial"/>
      <w:i/>
      <w:iCs/>
      <w:color w:val="365F91"/>
    </w:rPr>
  </w:style>
  <w:style w:type="character" w:customStyle="1" w:styleId="50">
    <w:name w:val="Заголовок 5 Знак"/>
    <w:link w:val="5"/>
    <w:uiPriority w:val="9"/>
    <w:rPr>
      <w:rFonts w:ascii="Arial" w:eastAsia="Arial" w:hAnsi="Arial" w:cs="Arial"/>
      <w:color w:val="365F91"/>
    </w:rPr>
  </w:style>
  <w:style w:type="character" w:customStyle="1" w:styleId="60">
    <w:name w:val="Заголовок 6 Знак"/>
    <w:link w:val="6"/>
    <w:uiPriority w:val="9"/>
    <w:rPr>
      <w:rFonts w:ascii="Arial" w:eastAsia="Arial" w:hAnsi="Arial" w:cs="Arial"/>
      <w:i/>
      <w:iCs/>
      <w:color w:val="595959"/>
    </w:rPr>
  </w:style>
  <w:style w:type="character" w:customStyle="1" w:styleId="70">
    <w:name w:val="Заголовок 7 Знак"/>
    <w:link w:val="7"/>
    <w:uiPriority w:val="9"/>
    <w:rPr>
      <w:rFonts w:ascii="Arial" w:eastAsia="Arial" w:hAnsi="Arial" w:cs="Arial"/>
      <w:color w:val="595959"/>
    </w:rPr>
  </w:style>
  <w:style w:type="character" w:customStyle="1" w:styleId="80">
    <w:name w:val="Заголовок 8 Знак"/>
    <w:link w:val="8"/>
    <w:uiPriority w:val="9"/>
    <w:rPr>
      <w:rFonts w:ascii="Arial" w:eastAsia="Arial" w:hAnsi="Arial" w:cs="Arial"/>
      <w:i/>
      <w:iCs/>
      <w:color w:val="272727"/>
    </w:rPr>
  </w:style>
  <w:style w:type="character" w:customStyle="1" w:styleId="90">
    <w:name w:val="Заголовок 9 Знак"/>
    <w:link w:val="9"/>
    <w:uiPriority w:val="9"/>
    <w:rPr>
      <w:rFonts w:ascii="Arial" w:eastAsia="Arial" w:hAnsi="Arial" w:cs="Arial"/>
      <w:i/>
      <w:iCs/>
      <w:color w:val="272727"/>
    </w:rPr>
  </w:style>
  <w:style w:type="paragraph" w:styleId="a4">
    <w:name w:val="Title"/>
    <w:basedOn w:val="a"/>
    <w:next w:val="a"/>
    <w:link w:val="a5"/>
    <w:uiPriority w:val="10"/>
    <w:qFormat/>
    <w:pPr>
      <w:spacing w:after="80" w:line="240" w:lineRule="auto"/>
      <w:contextualSpacing/>
    </w:pPr>
    <w:rPr>
      <w:rFonts w:ascii="Arial" w:eastAsia="Arial" w:hAnsi="Arial" w:cs="Arial"/>
      <w:spacing w:val="-10"/>
      <w:sz w:val="56"/>
      <w:szCs w:val="56"/>
    </w:rPr>
  </w:style>
  <w:style w:type="character" w:customStyle="1" w:styleId="a5">
    <w:name w:val="Название Знак"/>
    <w:link w:val="a4"/>
    <w:uiPriority w:val="10"/>
    <w:rPr>
      <w:rFonts w:ascii="Arial" w:eastAsia="Arial" w:hAnsi="Arial" w:cs="Arial"/>
      <w:spacing w:val="-10"/>
      <w:sz w:val="56"/>
      <w:szCs w:val="56"/>
    </w:rPr>
  </w:style>
  <w:style w:type="paragraph" w:styleId="a6">
    <w:name w:val="Subtitle"/>
    <w:basedOn w:val="a"/>
    <w:next w:val="a"/>
    <w:link w:val="a7"/>
    <w:uiPriority w:val="11"/>
    <w:qFormat/>
    <w:pPr>
      <w:numPr>
        <w:ilvl w:val="1"/>
      </w:numPr>
    </w:pPr>
    <w:rPr>
      <w:color w:val="595959"/>
      <w:spacing w:val="15"/>
      <w:sz w:val="28"/>
      <w:szCs w:val="28"/>
    </w:rPr>
  </w:style>
  <w:style w:type="character" w:customStyle="1" w:styleId="a7">
    <w:name w:val="Подзаголовок Знак"/>
    <w:link w:val="a6"/>
    <w:uiPriority w:val="11"/>
    <w:rPr>
      <w:color w:val="595959"/>
      <w:spacing w:val="15"/>
      <w:sz w:val="28"/>
      <w:szCs w:val="28"/>
    </w:rPr>
  </w:style>
  <w:style w:type="paragraph" w:styleId="21">
    <w:name w:val="Quote"/>
    <w:basedOn w:val="a"/>
    <w:next w:val="a"/>
    <w:link w:val="22"/>
    <w:uiPriority w:val="29"/>
    <w:qFormat/>
    <w:pPr>
      <w:spacing w:before="160"/>
      <w:jc w:val="center"/>
    </w:pPr>
    <w:rPr>
      <w:i/>
      <w:iCs/>
      <w:color w:val="404040"/>
    </w:rPr>
  </w:style>
  <w:style w:type="character" w:customStyle="1" w:styleId="22">
    <w:name w:val="Цитата 2 Знак"/>
    <w:link w:val="21"/>
    <w:uiPriority w:val="29"/>
    <w:rPr>
      <w:i/>
      <w:iCs/>
      <w:color w:val="404040"/>
    </w:rPr>
  </w:style>
  <w:style w:type="paragraph" w:styleId="a8">
    <w:name w:val="List Paragraph"/>
    <w:basedOn w:val="a"/>
    <w:uiPriority w:val="34"/>
    <w:qFormat/>
    <w:pPr>
      <w:ind w:left="720"/>
      <w:contextualSpacing/>
    </w:pPr>
  </w:style>
  <w:style w:type="character" w:styleId="a9">
    <w:name w:val="Intense Emphasis"/>
    <w:uiPriority w:val="21"/>
    <w:qFormat/>
    <w:rPr>
      <w:i/>
      <w:iCs/>
      <w:color w:val="365F91"/>
    </w:rPr>
  </w:style>
  <w:style w:type="paragraph" w:styleId="aa">
    <w:name w:val="Intense Quote"/>
    <w:basedOn w:val="a"/>
    <w:next w:val="a"/>
    <w:link w:val="ab"/>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b">
    <w:name w:val="Выделенная цитата Знак"/>
    <w:link w:val="aa"/>
    <w:uiPriority w:val="30"/>
    <w:rPr>
      <w:i/>
      <w:iCs/>
      <w:color w:val="365F91"/>
    </w:rPr>
  </w:style>
  <w:style w:type="character" w:styleId="ac">
    <w:name w:val="Intense Reference"/>
    <w:uiPriority w:val="32"/>
    <w:qFormat/>
    <w:rPr>
      <w:b/>
      <w:bCs/>
      <w:smallCaps/>
      <w:color w:val="365F91"/>
      <w:spacing w:val="5"/>
    </w:rPr>
  </w:style>
  <w:style w:type="paragraph" w:styleId="ad">
    <w:name w:val="No Spacing"/>
    <w:basedOn w:val="a"/>
    <w:uiPriority w:val="1"/>
    <w:qFormat/>
    <w:pPr>
      <w:spacing w:after="0" w:line="240" w:lineRule="auto"/>
    </w:pPr>
  </w:style>
  <w:style w:type="character" w:styleId="ae">
    <w:name w:val="Subtle Emphasis"/>
    <w:uiPriority w:val="19"/>
    <w:qFormat/>
    <w:rPr>
      <w:i/>
      <w:iCs/>
      <w:color w:val="404040"/>
    </w:rPr>
  </w:style>
  <w:style w:type="character" w:styleId="af">
    <w:name w:val="Emphasis"/>
    <w:uiPriority w:val="20"/>
    <w:qFormat/>
    <w:rPr>
      <w:i/>
      <w:iCs/>
    </w:rPr>
  </w:style>
  <w:style w:type="character" w:styleId="af0">
    <w:name w:val="Strong"/>
    <w:uiPriority w:val="22"/>
    <w:qFormat/>
    <w:rPr>
      <w:b/>
      <w:bCs/>
    </w:rPr>
  </w:style>
  <w:style w:type="character" w:styleId="af1">
    <w:name w:val="Subtle Reference"/>
    <w:uiPriority w:val="31"/>
    <w:qFormat/>
    <w:rPr>
      <w:smallCaps/>
      <w:color w:val="5A5A5A"/>
    </w:rPr>
  </w:style>
  <w:style w:type="character" w:styleId="af2">
    <w:name w:val="Book Title"/>
    <w:uiPriority w:val="33"/>
    <w:qFormat/>
    <w:rPr>
      <w:b/>
      <w:bCs/>
      <w:i/>
      <w:iCs/>
      <w:spacing w:val="5"/>
    </w:rPr>
  </w:style>
  <w:style w:type="paragraph" w:styleId="af3">
    <w:name w:val="header"/>
    <w:basedOn w:val="a"/>
    <w:link w:val="af4"/>
    <w:uiPriority w:val="99"/>
    <w:unhideWhenUsed/>
    <w:pPr>
      <w:tabs>
        <w:tab w:val="center" w:pos="4844"/>
        <w:tab w:val="right" w:pos="9689"/>
      </w:tabs>
      <w:spacing w:after="0" w:line="240" w:lineRule="auto"/>
    </w:pPr>
  </w:style>
  <w:style w:type="character" w:customStyle="1" w:styleId="af4">
    <w:name w:val="Верхний колонтитул Знак"/>
    <w:basedOn w:val="a0"/>
    <w:link w:val="af3"/>
    <w:uiPriority w:val="99"/>
  </w:style>
  <w:style w:type="paragraph" w:styleId="af5">
    <w:name w:val="footer"/>
    <w:basedOn w:val="a"/>
    <w:link w:val="af6"/>
    <w:uiPriority w:val="99"/>
    <w:unhideWhenUsed/>
    <w:pPr>
      <w:tabs>
        <w:tab w:val="center" w:pos="4844"/>
        <w:tab w:val="right" w:pos="9689"/>
      </w:tabs>
      <w:spacing w:after="0" w:line="240" w:lineRule="auto"/>
    </w:pPr>
  </w:style>
  <w:style w:type="character" w:customStyle="1" w:styleId="af6">
    <w:name w:val="Нижний колонтитул Знак"/>
    <w:basedOn w:val="a0"/>
    <w:link w:val="af5"/>
    <w:uiPriority w:val="99"/>
  </w:style>
  <w:style w:type="paragraph" w:styleId="af7">
    <w:name w:val="caption"/>
    <w:basedOn w:val="a"/>
    <w:next w:val="a"/>
    <w:uiPriority w:val="35"/>
    <w:unhideWhenUsed/>
    <w:qFormat/>
    <w:pPr>
      <w:spacing w:line="240" w:lineRule="auto"/>
    </w:pPr>
    <w:rPr>
      <w:i/>
      <w:iCs/>
      <w:color w:val="1F497D"/>
      <w:sz w:val="18"/>
      <w:szCs w:val="18"/>
    </w:rPr>
  </w:style>
  <w:style w:type="paragraph" w:styleId="af8">
    <w:name w:val="footnote text"/>
    <w:basedOn w:val="a"/>
    <w:link w:val="af9"/>
    <w:uiPriority w:val="99"/>
    <w:semiHidden/>
    <w:unhideWhenUsed/>
    <w:pPr>
      <w:spacing w:after="0" w:line="240" w:lineRule="auto"/>
    </w:pPr>
    <w:rPr>
      <w:sz w:val="20"/>
      <w:szCs w:val="20"/>
    </w:rPr>
  </w:style>
  <w:style w:type="character" w:customStyle="1" w:styleId="FootnoteTextChar">
    <w:name w:val="Footnote Text Char"/>
    <w:uiPriority w:val="99"/>
    <w:semiHidden/>
    <w:rPr>
      <w:sz w:val="20"/>
      <w:szCs w:val="20"/>
    </w:rPr>
  </w:style>
  <w:style w:type="character" w:styleId="afa">
    <w:name w:val="footnote reference"/>
    <w:uiPriority w:val="99"/>
    <w:semiHidden/>
    <w:unhideWhenUsed/>
    <w:rPr>
      <w:vertAlign w:val="superscript"/>
    </w:rPr>
  </w:style>
  <w:style w:type="paragraph" w:styleId="afb">
    <w:name w:val="endnote text"/>
    <w:basedOn w:val="a"/>
    <w:link w:val="afc"/>
    <w:uiPriority w:val="99"/>
    <w:semiHidden/>
    <w:unhideWhenUsed/>
    <w:pPr>
      <w:spacing w:after="0" w:line="240" w:lineRule="auto"/>
    </w:pPr>
    <w:rPr>
      <w:sz w:val="20"/>
      <w:szCs w:val="20"/>
    </w:rPr>
  </w:style>
  <w:style w:type="character" w:customStyle="1" w:styleId="afc">
    <w:name w:val="Текст концевой сноски Знак"/>
    <w:link w:val="afb"/>
    <w:uiPriority w:val="99"/>
    <w:semiHidden/>
    <w:rPr>
      <w:sz w:val="20"/>
      <w:szCs w:val="20"/>
    </w:rPr>
  </w:style>
  <w:style w:type="character" w:styleId="afd">
    <w:name w:val="endnote reference"/>
    <w:uiPriority w:val="99"/>
    <w:semiHidden/>
    <w:unhideWhenUsed/>
    <w:rPr>
      <w:vertAlign w:val="superscript"/>
    </w:rPr>
  </w:style>
  <w:style w:type="character" w:styleId="afe">
    <w:name w:val="Hyperlink"/>
    <w:uiPriority w:val="99"/>
    <w:unhideWhenUsed/>
    <w:rPr>
      <w:color w:val="0000FF"/>
      <w:u w:val="single"/>
    </w:rPr>
  </w:style>
  <w:style w:type="character" w:styleId="aff">
    <w:name w:val="FollowedHyperlink"/>
    <w:uiPriority w:val="99"/>
    <w:semiHidden/>
    <w:unhideWhenUsed/>
    <w:rPr>
      <w:color w:val="800080"/>
      <w:u w:val="single"/>
    </w:rPr>
  </w:style>
  <w:style w:type="paragraph" w:styleId="11">
    <w:name w:val="toc 1"/>
    <w:basedOn w:val="a"/>
    <w:next w:val="a"/>
    <w:uiPriority w:val="39"/>
    <w:unhideWhenUsed/>
    <w:pPr>
      <w:spacing w:after="100"/>
    </w:pPr>
  </w:style>
  <w:style w:type="paragraph" w:styleId="23">
    <w:name w:val="toc 2"/>
    <w:basedOn w:val="a"/>
    <w:next w:val="a"/>
    <w:uiPriority w:val="39"/>
    <w:unhideWhenUsed/>
    <w:pPr>
      <w:spacing w:after="100"/>
      <w:ind w:left="220"/>
    </w:pPr>
  </w:style>
  <w:style w:type="paragraph" w:styleId="31">
    <w:name w:val="toc 3"/>
    <w:basedOn w:val="a"/>
    <w:next w:val="a"/>
    <w:uiPriority w:val="39"/>
    <w:unhideWhenUsed/>
    <w:pPr>
      <w:spacing w:after="100"/>
      <w:ind w:left="440"/>
    </w:pPr>
  </w:style>
  <w:style w:type="paragraph" w:styleId="41">
    <w:name w:val="toc 4"/>
    <w:basedOn w:val="a"/>
    <w:next w:val="a"/>
    <w:uiPriority w:val="39"/>
    <w:unhideWhenUsed/>
    <w:pPr>
      <w:spacing w:after="100"/>
      <w:ind w:left="660"/>
    </w:pPr>
  </w:style>
  <w:style w:type="paragraph" w:styleId="51">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f0">
    <w:name w:val="Placeholder Text"/>
    <w:uiPriority w:val="99"/>
    <w:semiHidden/>
    <w:rPr>
      <w:color w:val="666666"/>
    </w:rPr>
  </w:style>
  <w:style w:type="paragraph" w:styleId="aff1">
    <w:name w:val="TOC Heading"/>
    <w:uiPriority w:val="39"/>
    <w:unhideWhenUsed/>
    <w:rPr>
      <w:lang w:eastAsia="zh-CN"/>
    </w:rPr>
  </w:style>
  <w:style w:type="paragraph" w:styleId="aff2">
    <w:name w:val="table of figures"/>
    <w:basedOn w:val="a"/>
    <w:next w:val="a"/>
    <w:uiPriority w:val="99"/>
    <w:unhideWhenUsed/>
    <w:pPr>
      <w:spacing w:after="0"/>
    </w:pPr>
  </w:style>
  <w:style w:type="paragraph" w:customStyle="1" w:styleId="s1">
    <w:name w:val="s_1"/>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9">
    <w:name w:val="s_9"/>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link w:val="1"/>
    <w:rPr>
      <w:rFonts w:ascii="Times New Roman" w:eastAsia="Times New Roman" w:hAnsi="Times New Roman" w:cs="Times New Roman"/>
      <w:sz w:val="28"/>
      <w:szCs w:val="20"/>
      <w:lang w:val="en-US" w:eastAsia="ru-RU"/>
    </w:rPr>
  </w:style>
  <w:style w:type="character" w:customStyle="1" w:styleId="20">
    <w:name w:val="Заголовок 2 Знак"/>
    <w:link w:val="2"/>
    <w:rPr>
      <w:rFonts w:ascii="Times New Roman" w:eastAsia="Times New Roman" w:hAnsi="Times New Roman" w:cs="Times New Roman"/>
      <w:b/>
      <w:sz w:val="40"/>
      <w:szCs w:val="20"/>
      <w:lang w:val="en-US" w:eastAsia="ru-RU"/>
    </w:rPr>
  </w:style>
  <w:style w:type="character" w:customStyle="1" w:styleId="30">
    <w:name w:val="Заголовок 3 Знак"/>
    <w:link w:val="3"/>
    <w:rPr>
      <w:rFonts w:ascii="Times New Roman" w:eastAsia="Times New Roman" w:hAnsi="Times New Roman" w:cs="Times New Roman"/>
      <w:b/>
      <w:i/>
      <w:sz w:val="24"/>
      <w:szCs w:val="20"/>
      <w:lang w:val="en-US" w:eastAsia="ru-RU"/>
    </w:rPr>
  </w:style>
  <w:style w:type="character" w:customStyle="1" w:styleId="af9">
    <w:name w:val="Текст сноски Знак"/>
    <w:link w:val="af8"/>
    <w:uiPriority w:val="99"/>
    <w:semiHidden/>
    <w:rPr>
      <w:sz w:val="20"/>
      <w:szCs w:val="20"/>
    </w:rPr>
  </w:style>
  <w:style w:type="paragraph" w:styleId="aff3">
    <w:name w:val="Balloon Text"/>
    <w:basedOn w:val="a"/>
    <w:link w:val="aff4"/>
    <w:uiPriority w:val="99"/>
    <w:semiHidden/>
    <w:unhideWhenUsed/>
    <w:pPr>
      <w:spacing w:after="0" w:line="240" w:lineRule="auto"/>
    </w:pPr>
    <w:rPr>
      <w:rFonts w:ascii="Segoe UI" w:hAnsi="Segoe UI" w:cs="Segoe UI"/>
      <w:sz w:val="18"/>
      <w:szCs w:val="18"/>
    </w:rPr>
  </w:style>
  <w:style w:type="character" w:customStyle="1" w:styleId="aff4">
    <w:name w:val="Текст выноски Знак"/>
    <w:link w:val="aff3"/>
    <w:uiPriority w:val="99"/>
    <w:semiHidden/>
    <w:rPr>
      <w:rFonts w:ascii="Segoe UI" w:hAnsi="Segoe UI" w:cs="Segoe UI"/>
      <w:sz w:val="18"/>
      <w:szCs w:val="18"/>
    </w:rPr>
  </w:style>
  <w:style w:type="paragraph" w:customStyle="1" w:styleId="TableParagraph">
    <w:name w:val="Table Paragraph"/>
    <w:basedOn w:val="a"/>
    <w:uiPriority w:val="1"/>
    <w:qFormat/>
    <w:pPr>
      <w:widowControl w:val="0"/>
      <w:spacing w:after="0" w:line="240" w:lineRule="auto"/>
    </w:pPr>
    <w:rPr>
      <w:rFonts w:ascii="Times New Roman" w:eastAsia="Times New Roman" w:hAnsi="Times New Roman"/>
    </w:rPr>
  </w:style>
  <w:style w:type="character" w:styleId="aff5">
    <w:name w:val="annotation reference"/>
    <w:uiPriority w:val="99"/>
    <w:semiHidden/>
    <w:unhideWhenUsed/>
    <w:rPr>
      <w:sz w:val="16"/>
      <w:szCs w:val="16"/>
    </w:rPr>
  </w:style>
  <w:style w:type="paragraph" w:styleId="aff6">
    <w:name w:val="annotation text"/>
    <w:basedOn w:val="a"/>
    <w:link w:val="aff7"/>
    <w:uiPriority w:val="99"/>
    <w:semiHidden/>
    <w:unhideWhenUsed/>
    <w:rPr>
      <w:sz w:val="20"/>
      <w:szCs w:val="20"/>
    </w:rPr>
  </w:style>
  <w:style w:type="character" w:customStyle="1" w:styleId="aff7">
    <w:name w:val="Текст примечания Знак"/>
    <w:link w:val="aff6"/>
    <w:uiPriority w:val="99"/>
    <w:semiHidden/>
    <w:rPr>
      <w:lang w:eastAsia="en-US"/>
    </w:rPr>
  </w:style>
  <w:style w:type="paragraph" w:styleId="aff8">
    <w:name w:val="annotation subject"/>
    <w:basedOn w:val="aff6"/>
    <w:next w:val="aff6"/>
    <w:link w:val="aff9"/>
    <w:uiPriority w:val="99"/>
    <w:semiHidden/>
    <w:unhideWhenUsed/>
    <w:rPr>
      <w:b/>
      <w:bCs/>
    </w:rPr>
  </w:style>
  <w:style w:type="character" w:customStyle="1" w:styleId="aff9">
    <w:name w:val="Тема примечания Знак"/>
    <w:link w:val="aff8"/>
    <w:uiPriority w:val="99"/>
    <w:semiHidden/>
    <w:rPr>
      <w:b/>
      <w:bCs/>
      <w:lang w:eastAsia="en-US"/>
    </w:rPr>
  </w:style>
  <w:style w:type="paragraph" w:styleId="affa">
    <w:name w:val="Normal (Web)"/>
    <w:basedOn w:val="a"/>
    <w:uiPriority w:val="99"/>
    <w:unhideWhenUsed/>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181&amp;dst=100336&amp;field=134&amp;date=14.01.2026"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1518</Words>
  <Characters>8655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10153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demidov_as</cp:lastModifiedBy>
  <cp:revision>29</cp:revision>
  <dcterms:created xsi:type="dcterms:W3CDTF">2026-01-14T14:32:00Z</dcterms:created>
  <dcterms:modified xsi:type="dcterms:W3CDTF">2026-10-09T10:21:00Z</dcterms:modified>
  <cp:version>983040</cp:version>
</cp:coreProperties>
</file>