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9E2890" w14:textId="1B51FA56" w:rsidR="00B73E3F" w:rsidRDefault="008E0D9E" w:rsidP="00BC044C">
      <w:pPr>
        <w:spacing w:before="0" w:beforeAutospacing="0" w:after="0" w:afterAutospacing="0"/>
        <w:jc w:val="center"/>
        <w:rPr>
          <w:rFonts w:ascii="XO Thames" w:hAnsi="XO Thames" w:cs="Times New Roman"/>
          <w:b/>
          <w:bCs/>
          <w:color w:val="000000"/>
          <w:sz w:val="24"/>
          <w:szCs w:val="24"/>
          <w:lang w:val="ru-RU"/>
        </w:rPr>
      </w:pPr>
      <w:r w:rsidRPr="00541593">
        <w:rPr>
          <w:rFonts w:ascii="XO Thames" w:hAnsi="XO Thames" w:cs="Times New Roman"/>
          <w:b/>
          <w:bCs/>
          <w:color w:val="000000"/>
          <w:sz w:val="24"/>
          <w:szCs w:val="24"/>
          <w:lang w:val="ru-RU"/>
        </w:rPr>
        <w:t>ТРЕБОВАНИЯ К</w:t>
      </w:r>
      <w:r w:rsidRPr="00541593">
        <w:rPr>
          <w:rFonts w:ascii="XO Thames" w:hAnsi="XO Thames" w:cs="Times New Roman"/>
          <w:b/>
          <w:bCs/>
          <w:color w:val="000000"/>
          <w:sz w:val="24"/>
          <w:szCs w:val="24"/>
        </w:rPr>
        <w:t> </w:t>
      </w:r>
      <w:r w:rsidRPr="00541593">
        <w:rPr>
          <w:rFonts w:ascii="XO Thames" w:hAnsi="XO Thames" w:cs="Times New Roman"/>
          <w:b/>
          <w:bCs/>
          <w:color w:val="000000"/>
          <w:sz w:val="24"/>
          <w:szCs w:val="24"/>
          <w:lang w:val="ru-RU"/>
        </w:rPr>
        <w:t>СОДЕРЖАНИЮ, СОСТАВУ ЗАЯВКИ НА</w:t>
      </w:r>
      <w:r w:rsidRPr="00541593">
        <w:rPr>
          <w:rFonts w:ascii="XO Thames" w:hAnsi="XO Thames" w:cs="Times New Roman"/>
          <w:b/>
          <w:bCs/>
          <w:color w:val="000000"/>
          <w:sz w:val="24"/>
          <w:szCs w:val="24"/>
        </w:rPr>
        <w:t> </w:t>
      </w:r>
      <w:r w:rsidRPr="00541593">
        <w:rPr>
          <w:rFonts w:ascii="XO Thames" w:hAnsi="XO Thames" w:cs="Times New Roman"/>
          <w:b/>
          <w:bCs/>
          <w:color w:val="000000"/>
          <w:sz w:val="24"/>
          <w:szCs w:val="24"/>
          <w:lang w:val="ru-RU"/>
        </w:rPr>
        <w:t>УЧАСТИЕ В</w:t>
      </w:r>
      <w:r w:rsidRPr="00541593">
        <w:rPr>
          <w:rFonts w:ascii="XO Thames" w:hAnsi="XO Thames" w:cs="Times New Roman"/>
          <w:b/>
          <w:bCs/>
          <w:color w:val="000000"/>
          <w:sz w:val="24"/>
          <w:szCs w:val="24"/>
        </w:rPr>
        <w:t> </w:t>
      </w:r>
      <w:r w:rsidRPr="00541593">
        <w:rPr>
          <w:rFonts w:ascii="XO Thames" w:hAnsi="XO Thames" w:cs="Times New Roman"/>
          <w:b/>
          <w:bCs/>
          <w:color w:val="000000"/>
          <w:sz w:val="24"/>
          <w:szCs w:val="24"/>
          <w:lang w:val="ru-RU"/>
        </w:rPr>
        <w:t>ЭЛЕКТРОННОМ ЗАПРОСЕ КОТИРОВОК В</w:t>
      </w:r>
      <w:r w:rsidRPr="00541593">
        <w:rPr>
          <w:rFonts w:ascii="XO Thames" w:hAnsi="XO Thames" w:cs="Times New Roman"/>
          <w:b/>
          <w:bCs/>
          <w:color w:val="000000"/>
          <w:sz w:val="24"/>
          <w:szCs w:val="24"/>
        </w:rPr>
        <w:t> </w:t>
      </w:r>
      <w:r w:rsidRPr="00541593">
        <w:rPr>
          <w:rFonts w:ascii="XO Thames" w:hAnsi="XO Thames" w:cs="Times New Roman"/>
          <w:b/>
          <w:bCs/>
          <w:color w:val="000000"/>
          <w:sz w:val="24"/>
          <w:szCs w:val="24"/>
          <w:lang w:val="ru-RU"/>
        </w:rPr>
        <w:t>СООТВЕТСТВИИ С</w:t>
      </w:r>
      <w:r w:rsidRPr="00541593">
        <w:rPr>
          <w:rFonts w:ascii="XO Thames" w:hAnsi="XO Thames" w:cs="Times New Roman"/>
          <w:b/>
          <w:bCs/>
          <w:color w:val="000000"/>
          <w:sz w:val="24"/>
          <w:szCs w:val="24"/>
        </w:rPr>
        <w:t> </w:t>
      </w:r>
      <w:r w:rsidRPr="00541593">
        <w:rPr>
          <w:rFonts w:ascii="XO Thames" w:hAnsi="XO Thames" w:cs="Times New Roman"/>
          <w:b/>
          <w:bCs/>
          <w:color w:val="000000"/>
          <w:sz w:val="24"/>
          <w:szCs w:val="24"/>
          <w:lang w:val="ru-RU"/>
        </w:rPr>
        <w:t xml:space="preserve">ЗАКОНОМ </w:t>
      </w:r>
      <w:r w:rsidRPr="00BC044C">
        <w:rPr>
          <w:rFonts w:ascii="XO Thames" w:hAnsi="XO Thames" w:cs="Times New Roman"/>
          <w:b/>
          <w:bCs/>
          <w:color w:val="000000"/>
          <w:sz w:val="24"/>
          <w:szCs w:val="24"/>
          <w:lang w:val="ru-RU"/>
        </w:rPr>
        <w:t>№</w:t>
      </w:r>
      <w:r w:rsidRPr="00BC044C">
        <w:rPr>
          <w:rFonts w:ascii="XO Thames" w:hAnsi="XO Thames" w:cs="Times New Roman"/>
          <w:b/>
          <w:bCs/>
          <w:color w:val="000000"/>
          <w:sz w:val="24"/>
          <w:szCs w:val="24"/>
        </w:rPr>
        <w:t> </w:t>
      </w:r>
      <w:r w:rsidRPr="00BC044C">
        <w:rPr>
          <w:rFonts w:ascii="XO Thames" w:hAnsi="XO Thames" w:cs="Times New Roman"/>
          <w:b/>
          <w:bCs/>
          <w:color w:val="000000"/>
          <w:sz w:val="24"/>
          <w:szCs w:val="24"/>
          <w:lang w:val="ru-RU"/>
        </w:rPr>
        <w:t>44-ФЗ</w:t>
      </w:r>
    </w:p>
    <w:p w14:paraId="32FD83B1" w14:textId="42B1FDF5" w:rsidR="00BC044C" w:rsidRDefault="00BC044C" w:rsidP="00BC044C">
      <w:pPr>
        <w:spacing w:before="0" w:beforeAutospacing="0" w:after="0" w:afterAutospacing="0"/>
        <w:jc w:val="center"/>
        <w:rPr>
          <w:rFonts w:ascii="XO Thames" w:hAnsi="XO Thames" w:cs="Times New Roman"/>
          <w:b/>
          <w:bCs/>
          <w:color w:val="000000"/>
          <w:sz w:val="24"/>
          <w:szCs w:val="24"/>
          <w:lang w:val="ru-RU"/>
        </w:rPr>
      </w:pPr>
    </w:p>
    <w:p w14:paraId="416885FB" w14:textId="77777777" w:rsidR="00BC044C" w:rsidRPr="00BC044C" w:rsidRDefault="00BC044C" w:rsidP="00BC044C">
      <w:pPr>
        <w:spacing w:before="0" w:beforeAutospacing="0" w:after="0" w:afterAutospacing="0"/>
        <w:jc w:val="center"/>
        <w:rPr>
          <w:rFonts w:ascii="XO Thames" w:hAnsi="XO Thames" w:cs="Times New Roman"/>
          <w:color w:val="000000"/>
          <w:sz w:val="24"/>
          <w:szCs w:val="24"/>
          <w:lang w:val="ru-RU"/>
        </w:rPr>
      </w:pPr>
    </w:p>
    <w:p w14:paraId="0786C839"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1. Для участия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электронном запросе котировок заявка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закупке должна содержать:</w:t>
      </w:r>
    </w:p>
    <w:p w14:paraId="58BBF71E"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1) информацию 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документы об</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участнике закупки:</w:t>
      </w:r>
    </w:p>
    <w:p w14:paraId="3E040D85"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а) решение о</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согласии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совершение или о</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последующем одобрении крупной сделки, если требование о</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наличии такого решения установлено законодательством РФ, учредительными документами юридического лица 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для участника закупки заключение контракта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поставку товара, выполнение работы или оказание услуги, являющихся объектом закупки, либо внесение денежных средств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качестве обеспечения заявки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закупке, обеспечения исполнения контракта является крупной сделкой;</w:t>
      </w:r>
    </w:p>
    <w:p w14:paraId="3C877611" w14:textId="77777777" w:rsidR="00B73E3F" w:rsidRPr="00BC044C" w:rsidRDefault="008E0D9E" w:rsidP="00BC044C">
      <w:pPr>
        <w:spacing w:before="0" w:beforeAutospacing="0" w:after="0" w:afterAutospacing="0"/>
        <w:jc w:val="both"/>
        <w:rPr>
          <w:rFonts w:ascii="XO Thames" w:hAnsi="XO Thames" w:cs="Times New Roman"/>
          <w:b/>
          <w:color w:val="000000"/>
          <w:sz w:val="24"/>
          <w:szCs w:val="24"/>
          <w:lang w:val="ru-RU"/>
        </w:rPr>
      </w:pPr>
      <w:r w:rsidRPr="00BC044C">
        <w:rPr>
          <w:rFonts w:ascii="XO Thames" w:hAnsi="XO Thames" w:cs="Times New Roman"/>
          <w:b/>
          <w:color w:val="000000"/>
          <w:sz w:val="24"/>
          <w:szCs w:val="24"/>
          <w:lang w:val="ru-RU"/>
        </w:rPr>
        <w:t>б)</w:t>
      </w:r>
      <w:r w:rsidRPr="00BC044C">
        <w:rPr>
          <w:rFonts w:ascii="XO Thames" w:hAnsi="XO Thames" w:cs="Times New Roman"/>
          <w:b/>
          <w:color w:val="000000"/>
          <w:sz w:val="24"/>
          <w:szCs w:val="24"/>
        </w:rPr>
        <w:t> </w:t>
      </w:r>
      <w:r w:rsidRPr="00BC044C">
        <w:rPr>
          <w:rFonts w:ascii="XO Thames" w:hAnsi="XO Thames" w:cs="Times New Roman"/>
          <w:b/>
          <w:color w:val="000000"/>
          <w:sz w:val="24"/>
          <w:szCs w:val="24"/>
          <w:lang w:val="ru-RU"/>
        </w:rPr>
        <w:t xml:space="preserve">документы, подтверждающие соответствие участника закупки требованиям, установленным пунктом 1 части 1 статьи 31 Федерального закона № 44-ФЗ,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w:t>
      </w:r>
    </w:p>
    <w:p w14:paraId="3FDCB8A2" w14:textId="77777777" w:rsidR="00BC044C" w:rsidRPr="00BC044C" w:rsidRDefault="00BC044C" w:rsidP="00BC044C">
      <w:pPr>
        <w:spacing w:before="0" w:beforeAutospacing="0" w:after="0" w:afterAutospacing="0"/>
        <w:jc w:val="both"/>
        <w:rPr>
          <w:rFonts w:ascii="XO Thames" w:hAnsi="XO Thames" w:cs="Times New Roman"/>
          <w:b/>
          <w:color w:val="000000"/>
          <w:sz w:val="24"/>
          <w:szCs w:val="24"/>
          <w:lang w:val="ru-RU"/>
        </w:rPr>
      </w:pPr>
      <w:r w:rsidRPr="00BC044C">
        <w:rPr>
          <w:rFonts w:ascii="XO Thames" w:hAnsi="XO Thames" w:cs="Times New Roman"/>
          <w:b/>
          <w:color w:val="000000"/>
          <w:sz w:val="24"/>
          <w:szCs w:val="24"/>
          <w:lang w:val="ru-RU"/>
        </w:rPr>
        <w:t xml:space="preserve">таких требований) статьи 31 Федерального закона № 44-ФЗ: </w:t>
      </w:r>
    </w:p>
    <w:p w14:paraId="11A3F0E7" w14:textId="77777777" w:rsidR="00BC044C" w:rsidRPr="00BC044C" w:rsidRDefault="00BC044C" w:rsidP="00BC044C">
      <w:pPr>
        <w:pStyle w:val="a6"/>
        <w:ind w:left="0"/>
        <w:jc w:val="both"/>
        <w:rPr>
          <w:rFonts w:ascii="XO Thames" w:hAnsi="XO Thames"/>
        </w:rPr>
      </w:pPr>
      <w:r w:rsidRPr="00BC044C">
        <w:rPr>
          <w:rFonts w:ascii="XO Thames" w:hAnsi="XO Thames"/>
          <w:b/>
          <w:color w:val="000000"/>
        </w:rPr>
        <w:t xml:space="preserve">- </w:t>
      </w:r>
      <w:r w:rsidRPr="00BC044C">
        <w:rPr>
          <w:rFonts w:ascii="XO Thames" w:hAnsi="XO Thames"/>
        </w:rPr>
        <w:t>в целях недопущения нарушений исполнителем услуг, участник закупки должен являться правообладателем исключительного права на программное обеспечение (программный продукт или обладать правом на использование объекта интеллектуальной собственности - программного обеспечения (основание: статьи 1229, 1233, 1235, 1238 Гражданского кодекса Российской Федерации). Участник закупки должен документально подтвердить то, что он является правообладателем исключительного права на программное обеспечение или обладает правом на использование объекта интеллектуальной собственности - программного обеспечения, что должно быть подтверждено одним (или несколькими) из перечисленных документов: - документ, подтверждающий наличие у участника закупки исключительных прав на программное обеспечение; - лицензионный договор (или лицензионное соглашение, или договор коммерческой концессии) участника закупки с правообладателем, предоставляющий участнику закупки права на использование объекта интеллектуальной собственности (программного обеспечения); - сублицензионный договор (или сублицензионное соглашение, или договор коммерческой концессии) с лицом, с которым правообладатель заключил лицензионный договор (или лицензионное соглашение, или договор коммерческой концессии) и предоставил этому лицу права на использование программного обеспечения и которое, в свою очередь, предоставило соответствующие права участнику закупки на использование объекта интеллектуальной собственности - программного обеспечения. Соответствие требованию подтверждается предоставлением копии одного из вышеперечисленных документов в составе заявки;</w:t>
      </w:r>
    </w:p>
    <w:p w14:paraId="4AB64576"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в) декларация о соответствии участника закупки требованиям, установленным пунктами 3-5, 7-11 части 1 статьи 31 Федерального закона № 44-ФЗ;</w:t>
      </w:r>
    </w:p>
    <w:p w14:paraId="4D93A35F"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г) реквизиты счета участника закупки,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который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соответствии с</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законодательством РФ осуществляется перечисление денежных средств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качестве оплаты поставленного товара, выполненной работы (ее</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результатов), оказанной услуги, 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также отдельных этапов исполнения контракта, за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исключением случаев, если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соответствии с</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законодательством РФ такой счет открывается после заключения контракта;</w:t>
      </w:r>
    </w:p>
    <w:p w14:paraId="33EF55BE" w14:textId="77777777" w:rsidR="009224C9" w:rsidRPr="00BC044C" w:rsidRDefault="009224C9" w:rsidP="00BC044C">
      <w:pPr>
        <w:spacing w:before="0" w:beforeAutospacing="0" w:after="0" w:afterAutospacing="0"/>
        <w:jc w:val="both"/>
        <w:rPr>
          <w:rFonts w:ascii="XO Thames" w:hAnsi="XO Thames" w:cs="Times New Roman"/>
          <w:bCs/>
          <w:color w:val="000000"/>
          <w:sz w:val="24"/>
          <w:szCs w:val="24"/>
          <w:lang w:val="ru-RU"/>
        </w:rPr>
      </w:pPr>
      <w:r w:rsidRPr="00BC044C">
        <w:rPr>
          <w:rFonts w:ascii="XO Thames" w:hAnsi="XO Thames" w:cs="Times New Roman"/>
          <w:color w:val="000000"/>
          <w:sz w:val="24"/>
          <w:szCs w:val="24"/>
          <w:lang w:val="ru-RU"/>
        </w:rPr>
        <w:lastRenderedPageBreak/>
        <w:t>д)</w:t>
      </w:r>
      <w:r w:rsidR="00572930" w:rsidRPr="00BC044C">
        <w:rPr>
          <w:rFonts w:ascii="XO Thames" w:hAnsi="XO Thames" w:cs="Times New Roman"/>
          <w:color w:val="000000"/>
          <w:sz w:val="24"/>
          <w:szCs w:val="24"/>
          <w:lang w:val="ru-RU"/>
        </w:rPr>
        <w:t xml:space="preserve"> </w:t>
      </w:r>
      <w:r w:rsidRPr="00BC044C">
        <w:rPr>
          <w:rFonts w:ascii="XO Thames" w:hAnsi="XO Thames" w:cs="Times New Roman"/>
          <w:bCs/>
          <w:color w:val="000000"/>
          <w:sz w:val="24"/>
          <w:szCs w:val="24"/>
          <w:lang w:val="ru-RU"/>
        </w:rPr>
        <w:t>декларация о принадлежности участника закупки к организации инвалидов, предусмотренной частью 2 статьи 29 Федерального закона № 44-ФЗ (если участник закупки является такой организацией)</w:t>
      </w:r>
    </w:p>
    <w:p w14:paraId="7FB938E1"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2) предложение участника закупки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отношении объекта закупки:</w:t>
      </w:r>
    </w:p>
    <w:p w14:paraId="7FC80E4A"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а)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 44-ФЗ, товарный знак (при наличии у товара товарного знака).</w:t>
      </w:r>
    </w:p>
    <w:p w14:paraId="38D92525"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В случае указания заказчиком в описании объекта закупки товарного знака и предложения участником закупки товара, обозначенного таким товарным знаком, характеристики предлагаемого участником закупки товара могут не включаться в заявку.</w:t>
      </w:r>
    </w:p>
    <w:p w14:paraId="7D72C472"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б) наименование страны происхождения товара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соответствии с</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общероссийским классификатором, используемым для идентификации стран мира;</w:t>
      </w:r>
    </w:p>
    <w:p w14:paraId="36E7389C"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в) документы, подтверждающие соответствие товара, работы или услуги требованиям, установленным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соответствии с</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законодательством РФ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случае если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соответствии с</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законодательством РФ установлены требования к</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товару, работе или услуге 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представление указанных документов предусмотрено извещением о</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закупке</w:t>
      </w:r>
      <w:r w:rsidR="00BA5D4C" w:rsidRPr="00BC044C">
        <w:rPr>
          <w:rFonts w:ascii="XO Thames" w:hAnsi="XO Thames" w:cs="Times New Roman"/>
          <w:color w:val="000000"/>
          <w:sz w:val="24"/>
          <w:szCs w:val="24"/>
          <w:lang w:val="ru-RU"/>
        </w:rPr>
        <w:t>)</w:t>
      </w:r>
      <w:r w:rsidRPr="00BC044C">
        <w:rPr>
          <w:rFonts w:ascii="XO Thames" w:hAnsi="XO Thames" w:cs="Times New Roman"/>
          <w:color w:val="000000"/>
          <w:sz w:val="24"/>
          <w:szCs w:val="24"/>
          <w:lang w:val="ru-RU"/>
        </w:rPr>
        <w:t>;</w:t>
      </w:r>
    </w:p>
    <w:p w14:paraId="5F73816D"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г) иные информация 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документы,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том числе эскиз, рисунок, чертеж, фотография, иное изображение предлагаемого участником закупки товара;</w:t>
      </w:r>
    </w:p>
    <w:p w14:paraId="6D391ABF"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д)</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информация и документы, определенные в соответствии с пунктом 2 части 2 статьи 14 Федерального закона № 44-ФЗ (в случае, если в извещении об осуществлении закупки установлены предусмотренные статьей 14 Федерального закона № 44-ФЗ запрет, ограничение, преимущество):</w:t>
      </w:r>
    </w:p>
    <w:p w14:paraId="42C3FDA9" w14:textId="77777777" w:rsidR="004E2CA5" w:rsidRPr="00BC044C" w:rsidRDefault="004E2CA5" w:rsidP="00BC044C">
      <w:pPr>
        <w:spacing w:before="0" w:beforeAutospacing="0" w:after="0" w:afterAutospacing="0"/>
        <w:jc w:val="both"/>
        <w:rPr>
          <w:rFonts w:ascii="XO Thames" w:hAnsi="XO Thames" w:cs="Times New Roman"/>
          <w:b/>
          <w:bCs/>
          <w:color w:val="000000"/>
          <w:sz w:val="24"/>
          <w:szCs w:val="24"/>
          <w:lang w:val="ru-RU"/>
        </w:rPr>
      </w:pPr>
      <w:r w:rsidRPr="00BC044C">
        <w:rPr>
          <w:rFonts w:ascii="XO Thames" w:hAnsi="XO Thames" w:cs="Times New Roman"/>
          <w:b/>
          <w:bCs/>
          <w:color w:val="000000"/>
          <w:sz w:val="24"/>
          <w:szCs w:val="24"/>
          <w:lang w:val="ru-RU"/>
        </w:rPr>
        <w:t xml:space="preserve">В соответствии с постановлением Правительства РФ от 23.12.2024 № 1875 </w:t>
      </w:r>
      <w:r w:rsidR="00D575D4" w:rsidRPr="00BC044C">
        <w:rPr>
          <w:rFonts w:ascii="XO Thames" w:hAnsi="XO Thames" w:cs="Times New Roman"/>
          <w:b/>
          <w:bCs/>
          <w:color w:val="000000"/>
          <w:sz w:val="24"/>
          <w:szCs w:val="24"/>
          <w:lang w:val="ru-RU"/>
        </w:rPr>
        <w:br/>
      </w:r>
      <w:r w:rsidRPr="00BC044C">
        <w:rPr>
          <w:rFonts w:ascii="XO Thames" w:hAnsi="XO Thames" w:cs="Times New Roman"/>
          <w:b/>
          <w:bCs/>
          <w:color w:val="000000"/>
          <w:sz w:val="24"/>
          <w:szCs w:val="24"/>
          <w:lang w:val="ru-RU"/>
        </w:rP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00D575D4" w:rsidRPr="00BC044C">
        <w:rPr>
          <w:rFonts w:ascii="XO Thames" w:hAnsi="XO Thames" w:cs="Times New Roman"/>
          <w:b/>
          <w:bCs/>
          <w:color w:val="000000"/>
          <w:sz w:val="24"/>
          <w:szCs w:val="24"/>
          <w:lang w:val="ru-RU"/>
        </w:rPr>
        <w:br/>
      </w:r>
      <w:r w:rsidRPr="00BC044C">
        <w:rPr>
          <w:rFonts w:ascii="XO Thames" w:hAnsi="XO Thames" w:cs="Times New Roman"/>
          <w:b/>
          <w:bCs/>
          <w:color w:val="000000"/>
          <w:sz w:val="24"/>
          <w:szCs w:val="24"/>
          <w:lang w:val="ru-RU"/>
        </w:rPr>
        <w:t>об изменении и признании утратившими силу некоторых актов Правительства Российской Федерации» установлен:</w:t>
      </w:r>
    </w:p>
    <w:p w14:paraId="73E70200" w14:textId="77777777" w:rsidR="00572930" w:rsidRPr="00BC044C" w:rsidRDefault="004E2CA5" w:rsidP="00BC044C">
      <w:pPr>
        <w:spacing w:before="0" w:beforeAutospacing="0" w:after="0" w:afterAutospacing="0"/>
        <w:jc w:val="both"/>
        <w:rPr>
          <w:rFonts w:ascii="XO Thames" w:hAnsi="XO Thames" w:cs="Times New Roman"/>
          <w:b/>
          <w:bCs/>
          <w:color w:val="000000"/>
          <w:sz w:val="24"/>
          <w:szCs w:val="24"/>
          <w:lang w:val="ru-RU"/>
        </w:rPr>
      </w:pPr>
      <w:r w:rsidRPr="00BC044C">
        <w:rPr>
          <w:rFonts w:ascii="XO Thames" w:hAnsi="XO Thames" w:cs="Times New Roman"/>
          <w:b/>
          <w:bCs/>
          <w:color w:val="000000"/>
          <w:sz w:val="24"/>
          <w:szCs w:val="24"/>
          <w:lang w:val="ru-RU"/>
        </w:rPr>
        <w:t xml:space="preserve">- </w:t>
      </w:r>
      <w:r w:rsidR="00572930" w:rsidRPr="00BC044C">
        <w:rPr>
          <w:rFonts w:ascii="XO Thames" w:eastAsia="Times New Roman" w:hAnsi="XO Thames" w:cs="Times New Roman"/>
          <w:b/>
          <w:sz w:val="24"/>
          <w:szCs w:val="24"/>
          <w:lang w:val="ru-RU"/>
        </w:rPr>
        <w:t>запрет закупок товаров, происходящих из иностранных государств, выполняемых работ, оказываемых услуг иностранными лицами</w:t>
      </w:r>
      <w:r w:rsidR="00572930" w:rsidRPr="00BC044C">
        <w:rPr>
          <w:rFonts w:ascii="XO Thames" w:hAnsi="XO Thames" w:cs="Times New Roman"/>
          <w:b/>
          <w:bCs/>
          <w:color w:val="000000"/>
          <w:sz w:val="24"/>
          <w:szCs w:val="24"/>
          <w:lang w:val="ru-RU"/>
        </w:rPr>
        <w:t xml:space="preserve"> </w:t>
      </w:r>
    </w:p>
    <w:p w14:paraId="6EFE2AF0" w14:textId="77777777" w:rsidR="0040070C" w:rsidRPr="00BC044C" w:rsidRDefault="0040070C" w:rsidP="00BC044C">
      <w:pPr>
        <w:spacing w:before="0" w:beforeAutospacing="0" w:after="0" w:afterAutospacing="0"/>
        <w:ind w:firstLine="720"/>
        <w:jc w:val="both"/>
        <w:rPr>
          <w:rFonts w:ascii="XO Thames" w:eastAsia="Times New Roman" w:hAnsi="XO Thames" w:cs="Arial"/>
          <w:color w:val="000000"/>
          <w:sz w:val="24"/>
          <w:szCs w:val="24"/>
          <w:lang w:val="ru-RU" w:eastAsia="ru-RU"/>
        </w:rPr>
      </w:pPr>
      <w:r w:rsidRPr="00BC044C">
        <w:rPr>
          <w:rFonts w:ascii="XO Thames" w:eastAsia="Times New Roman" w:hAnsi="XO Thames" w:cs="Arial"/>
          <w:b/>
          <w:bCs/>
          <w:color w:val="000000"/>
          <w:sz w:val="24"/>
          <w:szCs w:val="24"/>
          <w:lang w:val="ru-RU" w:eastAsia="ru-RU"/>
        </w:rPr>
        <w:t>Документы и информация, которые подтверждают страну происхождения товаров из России:</w:t>
      </w:r>
    </w:p>
    <w:p w14:paraId="27C2229D" w14:textId="6CF23BB2" w:rsidR="0040070C" w:rsidRPr="00BC044C" w:rsidRDefault="0040070C" w:rsidP="00BC044C">
      <w:pPr>
        <w:spacing w:before="0" w:beforeAutospacing="0" w:after="0" w:afterAutospacing="0"/>
        <w:ind w:firstLine="720"/>
        <w:jc w:val="both"/>
        <w:rPr>
          <w:rFonts w:ascii="XO Thames" w:eastAsia="Times New Roman" w:hAnsi="XO Thames" w:cs="Arial"/>
          <w:color w:val="000000"/>
          <w:sz w:val="24"/>
          <w:szCs w:val="24"/>
          <w:lang w:val="ru-RU" w:eastAsia="ru-RU"/>
        </w:rPr>
      </w:pPr>
      <w:r w:rsidRPr="00BC044C">
        <w:rPr>
          <w:rFonts w:ascii="XO Thames" w:eastAsia="Times New Roman" w:hAnsi="XO Thames" w:cs="Arial"/>
          <w:color w:val="000000"/>
          <w:sz w:val="24"/>
          <w:szCs w:val="24"/>
          <w:lang w:val="ru-RU" w:eastAsia="ru-RU"/>
        </w:rPr>
        <w:t>Порядковый номер реестровой записи из единого реестра российских программ для электронных вычислительных машин и баз данных, содержащей, в том числе информацию о соответствии программного обеспечения дополнительным требованиям к программному обеспечению, при наличии таких требований (подп. «г» и «д» п. 3 Постановления № 1875)</w:t>
      </w:r>
      <w:r w:rsidR="00541593" w:rsidRPr="00BC044C">
        <w:rPr>
          <w:rFonts w:ascii="XO Thames" w:eastAsia="Times New Roman" w:hAnsi="XO Thames" w:cs="Arial"/>
          <w:color w:val="000000"/>
          <w:sz w:val="24"/>
          <w:szCs w:val="24"/>
          <w:lang w:val="ru-RU" w:eastAsia="ru-RU"/>
        </w:rPr>
        <w:t>.</w:t>
      </w:r>
    </w:p>
    <w:p w14:paraId="5DB6AA63" w14:textId="77777777" w:rsidR="0040070C" w:rsidRPr="00BC044C" w:rsidRDefault="0040070C" w:rsidP="00BC044C">
      <w:pPr>
        <w:spacing w:before="0" w:beforeAutospacing="0" w:after="0" w:afterAutospacing="0"/>
        <w:ind w:firstLine="720"/>
        <w:jc w:val="both"/>
        <w:rPr>
          <w:rFonts w:ascii="XO Thames" w:eastAsia="Times New Roman" w:hAnsi="XO Thames" w:cs="Arial"/>
          <w:color w:val="000000"/>
          <w:sz w:val="24"/>
          <w:szCs w:val="24"/>
          <w:lang w:val="ru-RU" w:eastAsia="ru-RU"/>
        </w:rPr>
      </w:pPr>
      <w:r w:rsidRPr="00BC044C">
        <w:rPr>
          <w:rFonts w:ascii="XO Thames" w:eastAsia="Times New Roman" w:hAnsi="XO Thames" w:cs="Arial"/>
          <w:b/>
          <w:bCs/>
          <w:color w:val="000000"/>
          <w:sz w:val="24"/>
          <w:szCs w:val="24"/>
          <w:lang w:val="ru-RU" w:eastAsia="ru-RU"/>
        </w:rPr>
        <w:t>Документы и информация, которые подтверждают страну происхождения товаров из стран ЕАЭС (кроме России):</w:t>
      </w:r>
    </w:p>
    <w:p w14:paraId="2B650C77" w14:textId="47E7B938" w:rsidR="00E90A14" w:rsidRPr="00E90A14" w:rsidRDefault="0040070C" w:rsidP="00E90A14">
      <w:pPr>
        <w:spacing w:before="0" w:beforeAutospacing="0" w:after="0" w:afterAutospacing="0"/>
        <w:ind w:firstLine="720"/>
        <w:jc w:val="both"/>
        <w:rPr>
          <w:rFonts w:ascii="XO Thames" w:eastAsia="Times New Roman" w:hAnsi="XO Thames" w:cs="Arial"/>
          <w:color w:val="000000"/>
          <w:sz w:val="24"/>
          <w:szCs w:val="24"/>
          <w:lang w:val="ru-RU" w:eastAsia="ru-RU"/>
        </w:rPr>
      </w:pPr>
      <w:r w:rsidRPr="00BC044C">
        <w:rPr>
          <w:rFonts w:ascii="XO Thames" w:eastAsia="Times New Roman" w:hAnsi="XO Thames" w:cs="Arial"/>
          <w:color w:val="000000"/>
          <w:sz w:val="24"/>
          <w:szCs w:val="24"/>
          <w:lang w:val="ru-RU" w:eastAsia="ru-RU"/>
        </w:rPr>
        <w:t>Порядковый номер реестровой записи из единого реестра программ для электронных вычислительных машин и баз данных из государств - членов ЕАЭС, за исключением России, содержащей, в том числе информацию о соответствии программного обеспечения дополнительным требованиям к программному обеспечению, при наличии таких требований (подп. «е» и «ж» п. 3 Постановления № 1875)</w:t>
      </w:r>
      <w:r w:rsidR="00541593" w:rsidRPr="00BC044C">
        <w:rPr>
          <w:rFonts w:ascii="XO Thames" w:eastAsia="Times New Roman" w:hAnsi="XO Thames" w:cs="Arial"/>
          <w:color w:val="000000"/>
          <w:sz w:val="24"/>
          <w:szCs w:val="24"/>
          <w:lang w:val="ru-RU" w:eastAsia="ru-RU"/>
        </w:rPr>
        <w:t>.</w:t>
      </w:r>
      <w:bookmarkStart w:id="0" w:name="_GoBack"/>
      <w:bookmarkEnd w:id="0"/>
    </w:p>
    <w:p w14:paraId="0B777551" w14:textId="2D7C7874" w:rsidR="0040070C" w:rsidRPr="00BC044C" w:rsidRDefault="0040070C" w:rsidP="00BC044C">
      <w:pPr>
        <w:spacing w:before="0" w:beforeAutospacing="0" w:after="0" w:afterAutospacing="0"/>
        <w:ind w:firstLine="72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случае отсутствия таких информации 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документов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заявке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закупке такая заявка приравнивается к</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заявке,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 xml:space="preserve">которой содержится предложение </w:t>
      </w:r>
      <w:r w:rsidRPr="00BC044C">
        <w:rPr>
          <w:rFonts w:ascii="XO Thames" w:hAnsi="XO Thames" w:cs="Times New Roman"/>
          <w:color w:val="000000"/>
          <w:sz w:val="24"/>
          <w:szCs w:val="24"/>
          <w:lang w:val="ru-RU"/>
        </w:rPr>
        <w:lastRenderedPageBreak/>
        <w:t>о</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поставке товаров, происходящих из</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иностранного государства, работ, услуг, соответственно выполняемых, оказываемых иностранными лицами.</w:t>
      </w:r>
    </w:p>
    <w:p w14:paraId="0148BCAB" w14:textId="77777777" w:rsidR="0040070C" w:rsidRPr="00BC044C" w:rsidRDefault="0040070C" w:rsidP="00BC044C">
      <w:pPr>
        <w:spacing w:before="0" w:beforeAutospacing="0" w:after="0" w:afterAutospacing="0"/>
        <w:jc w:val="both"/>
        <w:rPr>
          <w:rFonts w:ascii="XO Thames" w:hAnsi="XO Thames" w:cs="Times New Roman"/>
          <w:b/>
          <w:sz w:val="24"/>
          <w:szCs w:val="24"/>
          <w:shd w:val="clear" w:color="auto" w:fill="FFFFFF"/>
          <w:lang w:val="ru-RU"/>
        </w:rPr>
      </w:pPr>
    </w:p>
    <w:p w14:paraId="662F9F81"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3) предложение участника закупки о</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цене контракта;</w:t>
      </w:r>
    </w:p>
    <w:p w14:paraId="4C06F407"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или</w:t>
      </w:r>
    </w:p>
    <w:p w14:paraId="41CC8271"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предложение участника закупки о</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сумме цен единиц товара, работы, услуги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случае, предусмотренном ч.</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24</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ст.</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22</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Федерального закона № 44-ФЗ).</w:t>
      </w:r>
    </w:p>
    <w:p w14:paraId="5DB4F0FB"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2. Требовать от</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участника закупки предоставления иных информации 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документов, за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исключением предусмотренных частью</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1</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Требований к</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содержанию, составу заявки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электронном запросе котировок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соответствии с</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Федеральным законом №</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44-ФЗ, не</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допускается.</w:t>
      </w:r>
    </w:p>
    <w:p w14:paraId="018DB56A"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3. Участник закупки вправе подать только одну заявку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закупке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любое время с</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момента размещения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единой информационной системе извещения об</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осуществлении закупки до</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окончания установленного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извещении о</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закупке срока подачи заявок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закупке.</w:t>
      </w:r>
    </w:p>
    <w:p w14:paraId="34754A06"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4. Подача заявки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закупке означает согласие участника закупки, подавшего такую заявку,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поставку товара, выполнение работы, оказание услуги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условиях, предусмотренных извещением об</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осуществлении закупки 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соответствии с</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заявкой такого участника закупки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закупке.</w:t>
      </w:r>
    </w:p>
    <w:p w14:paraId="12A58999"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5. При проведении электронного запроса котировок:</w:t>
      </w:r>
    </w:p>
    <w:p w14:paraId="739C6126"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1) подать заявку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закупке вправе только зарегистрированный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единой информационной системе 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аккредитованный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электронной площадке участник закупки путем направления такой заявки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соответствии с</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Федеральным законом №</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44-ФЗ оператору электронной площадки;</w:t>
      </w:r>
    </w:p>
    <w:p w14:paraId="5147D797" w14:textId="77777777" w:rsidR="00B73E3F" w:rsidRPr="00BC044C" w:rsidRDefault="008E0D9E"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2) документы, подтверждающие соответствие участника закупки дополнительным требованиям, установленным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соответствии с</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частью</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2 или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2.1 (при наличии таких требований) статьи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31</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Федерального закона №</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44-ФЗ, 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предусмотренные подпунктом</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«б» пункта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1</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части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1</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Требований к</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содержанию, составу заявки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электронном запросе котировок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соответствии с</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Федеральным законом №</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44-ФЗ, не</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включаются участником закупки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заявку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закупке. Такие документы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случаях, предусмотренных Федеральным законом №</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44-ФЗ, направляются (по</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состоянию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дату 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время их</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направления) оператором электронной площадки заказчику из</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реестра участников закупок, аккредитованных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электронной площадке.</w:t>
      </w:r>
    </w:p>
    <w:p w14:paraId="4C26A9ED" w14:textId="77777777" w:rsidR="00572930" w:rsidRPr="00BC044C" w:rsidRDefault="00572930"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b/>
          <w:bCs/>
          <w:color w:val="000000"/>
          <w:sz w:val="24"/>
          <w:szCs w:val="24"/>
          <w:lang w:val="ru-RU"/>
        </w:rPr>
        <w:t>ИНСТРУКЦИЯ</w:t>
      </w:r>
      <w:r w:rsidRPr="00BC044C">
        <w:rPr>
          <w:rFonts w:ascii="XO Thames" w:hAnsi="XO Thames"/>
          <w:sz w:val="24"/>
          <w:szCs w:val="24"/>
          <w:lang w:val="ru-RU"/>
        </w:rPr>
        <w:br/>
      </w:r>
      <w:r w:rsidRPr="00BC044C">
        <w:rPr>
          <w:rFonts w:ascii="XO Thames" w:hAnsi="XO Thames" w:cs="Times New Roman"/>
          <w:color w:val="000000"/>
          <w:sz w:val="24"/>
          <w:szCs w:val="24"/>
          <w:lang w:val="ru-RU"/>
        </w:rPr>
        <w:t>по</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заполнению заявки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электронном запросе котировок</w:t>
      </w:r>
    </w:p>
    <w:p w14:paraId="0251BC6C" w14:textId="77777777" w:rsidR="00572930" w:rsidRPr="00BC044C" w:rsidRDefault="00572930"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1. Заявка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электронном запросе котировок, подготовленная участником закупки, должна быть составлена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русском языке.</w:t>
      </w:r>
    </w:p>
    <w:p w14:paraId="14B62E1D" w14:textId="77777777" w:rsidR="00572930" w:rsidRPr="00BC044C" w:rsidRDefault="00572930"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2. 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Закона № 44-ФЗ.</w:t>
      </w:r>
    </w:p>
    <w:p w14:paraId="2C13CED4" w14:textId="77777777" w:rsidR="00572930" w:rsidRPr="00BC044C" w:rsidRDefault="00572930"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t>3. Входящие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заявку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электронном запросе котировок документы, оригиналы которых выданы участнику закупки третьими лицами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ином языке, могут быть представлены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этом языке при условии, что к</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ним будет прилагаться перевод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русский язык.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случае противоречия оригинала и</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перевода преимущество будет иметь перевод.</w:t>
      </w:r>
    </w:p>
    <w:p w14:paraId="0EF25FA7" w14:textId="77777777" w:rsidR="00B73E3F" w:rsidRPr="00BC044C" w:rsidRDefault="00572930" w:rsidP="00BC044C">
      <w:pPr>
        <w:spacing w:before="0" w:beforeAutospacing="0" w:after="0" w:afterAutospacing="0"/>
        <w:jc w:val="both"/>
        <w:rPr>
          <w:rFonts w:ascii="XO Thames" w:hAnsi="XO Thames" w:cs="Times New Roman"/>
          <w:color w:val="000000"/>
          <w:sz w:val="24"/>
          <w:szCs w:val="24"/>
          <w:lang w:val="ru-RU"/>
        </w:rPr>
      </w:pPr>
      <w:r w:rsidRPr="00BC044C">
        <w:rPr>
          <w:rFonts w:ascii="XO Thames" w:hAnsi="XO Thames" w:cs="Times New Roman"/>
          <w:color w:val="000000"/>
          <w:sz w:val="24"/>
          <w:szCs w:val="24"/>
          <w:lang w:val="ru-RU"/>
        </w:rPr>
        <w:lastRenderedPageBreak/>
        <w:t>4. Все документы, входящие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состав заявки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электронном запросе котировок, должны иметь четко читаемый текст. Сведения, содержащиеся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заявке на</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участие в</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электронном запросе котировок, не</w:t>
      </w:r>
      <w:r w:rsidRPr="00BC044C">
        <w:rPr>
          <w:rFonts w:ascii="XO Thames" w:hAnsi="XO Thames" w:cs="Times New Roman"/>
          <w:color w:val="000000"/>
          <w:sz w:val="24"/>
          <w:szCs w:val="24"/>
        </w:rPr>
        <w:t> </w:t>
      </w:r>
      <w:r w:rsidRPr="00BC044C">
        <w:rPr>
          <w:rFonts w:ascii="XO Thames" w:hAnsi="XO Thames" w:cs="Times New Roman"/>
          <w:color w:val="000000"/>
          <w:sz w:val="24"/>
          <w:szCs w:val="24"/>
          <w:lang w:val="ru-RU"/>
        </w:rPr>
        <w:t>должны допускать двусмысленных толкований</w:t>
      </w:r>
      <w:r w:rsidR="00751046" w:rsidRPr="00BC044C">
        <w:rPr>
          <w:rFonts w:ascii="XO Thames" w:hAnsi="XO Thames" w:cs="Times New Roman"/>
          <w:color w:val="000000"/>
          <w:sz w:val="24"/>
          <w:szCs w:val="24"/>
          <w:lang w:val="ru-RU"/>
        </w:rPr>
        <w:t>.</w:t>
      </w:r>
    </w:p>
    <w:sectPr w:rsidR="00B73E3F" w:rsidRPr="00BC044C" w:rsidSect="00486B8D">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XO Thames">
    <w:panose1 w:val="02020603050405020304"/>
    <w:charset w:val="CC"/>
    <w:family w:val="roman"/>
    <w:pitch w:val="variable"/>
    <w:sig w:usb0="800002FF" w:usb1="0000084A"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619D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846E9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A05CE"/>
    <w:rsid w:val="00085A82"/>
    <w:rsid w:val="000F469C"/>
    <w:rsid w:val="00222E04"/>
    <w:rsid w:val="002D33B1"/>
    <w:rsid w:val="002D3591"/>
    <w:rsid w:val="002E2395"/>
    <w:rsid w:val="003514A0"/>
    <w:rsid w:val="0040070C"/>
    <w:rsid w:val="00486B8D"/>
    <w:rsid w:val="004E2CA5"/>
    <w:rsid w:val="004F7E17"/>
    <w:rsid w:val="0052206E"/>
    <w:rsid w:val="00541593"/>
    <w:rsid w:val="00572930"/>
    <w:rsid w:val="005A05CE"/>
    <w:rsid w:val="0065304F"/>
    <w:rsid w:val="00653AF6"/>
    <w:rsid w:val="0071028D"/>
    <w:rsid w:val="00751046"/>
    <w:rsid w:val="008E0D9E"/>
    <w:rsid w:val="009224C9"/>
    <w:rsid w:val="00B73A5A"/>
    <w:rsid w:val="00B73E3F"/>
    <w:rsid w:val="00BA376D"/>
    <w:rsid w:val="00BA5D4C"/>
    <w:rsid w:val="00BC044C"/>
    <w:rsid w:val="00BE092E"/>
    <w:rsid w:val="00D162BF"/>
    <w:rsid w:val="00D575D4"/>
    <w:rsid w:val="00E438A1"/>
    <w:rsid w:val="00E90A14"/>
    <w:rsid w:val="00F01E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5ECC5"/>
  <w15:docId w15:val="{E9B64186-1E51-4F08-8869-3853257E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BE092E"/>
    <w:pPr>
      <w:spacing w:before="0" w:after="0"/>
    </w:pPr>
    <w:rPr>
      <w:rFonts w:ascii="Segoe UI" w:hAnsi="Segoe UI" w:cs="Segoe UI"/>
      <w:sz w:val="18"/>
      <w:szCs w:val="18"/>
    </w:rPr>
  </w:style>
  <w:style w:type="character" w:customStyle="1" w:styleId="a4">
    <w:name w:val="Текст выноски Знак"/>
    <w:basedOn w:val="a0"/>
    <w:link w:val="a3"/>
    <w:uiPriority w:val="99"/>
    <w:semiHidden/>
    <w:rsid w:val="00BE092E"/>
    <w:rPr>
      <w:rFonts w:ascii="Segoe UI" w:hAnsi="Segoe UI" w:cs="Segoe UI"/>
      <w:sz w:val="18"/>
      <w:szCs w:val="18"/>
    </w:rPr>
  </w:style>
  <w:style w:type="paragraph" w:customStyle="1" w:styleId="copyright-info">
    <w:name w:val="copyright-info"/>
    <w:basedOn w:val="a"/>
    <w:rsid w:val="0065304F"/>
    <w:rPr>
      <w:rFonts w:ascii="Times New Roman" w:eastAsia="Times New Roman" w:hAnsi="Times New Roman" w:cs="Times New Roman"/>
      <w:sz w:val="24"/>
      <w:szCs w:val="24"/>
      <w:lang w:val="ru-RU" w:eastAsia="ru-RU"/>
    </w:rPr>
  </w:style>
  <w:style w:type="character" w:styleId="a5">
    <w:name w:val="Hyperlink"/>
    <w:basedOn w:val="a0"/>
    <w:uiPriority w:val="99"/>
    <w:semiHidden/>
    <w:unhideWhenUsed/>
    <w:rsid w:val="0065304F"/>
    <w:rPr>
      <w:color w:val="0000FF"/>
      <w:u w:val="single"/>
    </w:rPr>
  </w:style>
  <w:style w:type="paragraph" w:styleId="a6">
    <w:name w:val="List Paragraph"/>
    <w:aliases w:val="Маркер,Bullet List,FooterText,numbered,Paragraphe de liste1,Bulletr List Paragraph,lp1,Абзац маркированнный,Bullet Number,Нумерованый список,Нумерованный список ГОСТ,Нумерованный список ГОСТ1,Bullet List1,FooterText1,numbered1,Bullet List2"/>
    <w:basedOn w:val="a"/>
    <w:link w:val="a7"/>
    <w:uiPriority w:val="34"/>
    <w:qFormat/>
    <w:rsid w:val="00BC044C"/>
    <w:pPr>
      <w:spacing w:before="0" w:beforeAutospacing="0" w:after="0" w:afterAutospacing="0"/>
      <w:ind w:left="708"/>
    </w:pPr>
    <w:rPr>
      <w:rFonts w:ascii="Times New Roman" w:eastAsia="Times New Roman" w:hAnsi="Times New Roman" w:cs="Times New Roman"/>
      <w:sz w:val="24"/>
      <w:szCs w:val="24"/>
      <w:lang w:val="ru-RU" w:eastAsia="ru-RU"/>
    </w:rPr>
  </w:style>
  <w:style w:type="character" w:customStyle="1" w:styleId="a7">
    <w:name w:val="Абзац списка Знак"/>
    <w:aliases w:val="Маркер Знак,Bullet List Знак,FooterText Знак,numbered Знак,Paragraphe de liste1 Знак,Bulletr List Paragraph Знак,lp1 Знак,Абзац маркированнный Знак,Bullet Number Знак,Нумерованый список Знак,Нумерованный список ГОСТ Знак,numbered1 Знак"/>
    <w:link w:val="a6"/>
    <w:uiPriority w:val="34"/>
    <w:locked/>
    <w:rsid w:val="00BC044C"/>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3807265">
      <w:bodyDiv w:val="1"/>
      <w:marLeft w:val="0"/>
      <w:marRight w:val="0"/>
      <w:marTop w:val="0"/>
      <w:marBottom w:val="0"/>
      <w:divBdr>
        <w:top w:val="none" w:sz="0" w:space="0" w:color="auto"/>
        <w:left w:val="none" w:sz="0" w:space="0" w:color="auto"/>
        <w:bottom w:val="none" w:sz="0" w:space="0" w:color="auto"/>
        <w:right w:val="none" w:sz="0" w:space="0" w:color="auto"/>
      </w:divBdr>
    </w:div>
    <w:div w:id="1339235827">
      <w:bodyDiv w:val="1"/>
      <w:marLeft w:val="0"/>
      <w:marRight w:val="0"/>
      <w:marTop w:val="0"/>
      <w:marBottom w:val="0"/>
      <w:divBdr>
        <w:top w:val="none" w:sz="0" w:space="0" w:color="auto"/>
        <w:left w:val="none" w:sz="0" w:space="0" w:color="auto"/>
        <w:bottom w:val="none" w:sz="0" w:space="0" w:color="auto"/>
        <w:right w:val="none" w:sz="0" w:space="0" w:color="auto"/>
      </w:divBdr>
    </w:div>
    <w:div w:id="1915890554">
      <w:bodyDiv w:val="1"/>
      <w:marLeft w:val="0"/>
      <w:marRight w:val="0"/>
      <w:marTop w:val="0"/>
      <w:marBottom w:val="0"/>
      <w:divBdr>
        <w:top w:val="none" w:sz="0" w:space="0" w:color="auto"/>
        <w:left w:val="none" w:sz="0" w:space="0" w:color="auto"/>
        <w:bottom w:val="none" w:sz="0" w:space="0" w:color="auto"/>
        <w:right w:val="none" w:sz="0" w:space="0" w:color="auto"/>
      </w:divBdr>
      <w:divsChild>
        <w:div w:id="399253536">
          <w:marLeft w:val="0"/>
          <w:marRight w:val="0"/>
          <w:marTop w:val="0"/>
          <w:marBottom w:val="0"/>
          <w:divBdr>
            <w:top w:val="none" w:sz="0" w:space="0" w:color="auto"/>
            <w:left w:val="none" w:sz="0" w:space="0" w:color="auto"/>
            <w:bottom w:val="none" w:sz="0" w:space="0" w:color="auto"/>
            <w:right w:val="none" w:sz="0" w:space="0" w:color="auto"/>
          </w:divBdr>
        </w:div>
        <w:div w:id="1987664073">
          <w:marLeft w:val="0"/>
          <w:marRight w:val="0"/>
          <w:marTop w:val="0"/>
          <w:marBottom w:val="0"/>
          <w:divBdr>
            <w:top w:val="none" w:sz="0" w:space="0" w:color="auto"/>
            <w:left w:val="none" w:sz="0" w:space="0" w:color="auto"/>
            <w:bottom w:val="none" w:sz="0" w:space="0" w:color="auto"/>
            <w:right w:val="none" w:sz="0" w:space="0" w:color="auto"/>
          </w:divBdr>
        </w:div>
        <w:div w:id="928195428">
          <w:marLeft w:val="0"/>
          <w:marRight w:val="0"/>
          <w:marTop w:val="0"/>
          <w:marBottom w:val="0"/>
          <w:divBdr>
            <w:top w:val="none" w:sz="0" w:space="0" w:color="auto"/>
            <w:left w:val="none" w:sz="0" w:space="0" w:color="auto"/>
            <w:bottom w:val="none" w:sz="0" w:space="0" w:color="auto"/>
            <w:right w:val="none" w:sz="0" w:space="0" w:color="auto"/>
          </w:divBdr>
        </w:div>
        <w:div w:id="887649065">
          <w:marLeft w:val="0"/>
          <w:marRight w:val="0"/>
          <w:marTop w:val="0"/>
          <w:marBottom w:val="0"/>
          <w:divBdr>
            <w:top w:val="none" w:sz="0" w:space="0" w:color="auto"/>
            <w:left w:val="none" w:sz="0" w:space="0" w:color="auto"/>
            <w:bottom w:val="none" w:sz="0" w:space="0" w:color="auto"/>
            <w:right w:val="none" w:sz="0" w:space="0" w:color="auto"/>
          </w:divBdr>
        </w:div>
        <w:div w:id="69234415">
          <w:marLeft w:val="0"/>
          <w:marRight w:val="0"/>
          <w:marTop w:val="0"/>
          <w:marBottom w:val="0"/>
          <w:divBdr>
            <w:top w:val="none" w:sz="0" w:space="0" w:color="auto"/>
            <w:left w:val="none" w:sz="0" w:space="0" w:color="auto"/>
            <w:bottom w:val="none" w:sz="0" w:space="0" w:color="auto"/>
            <w:right w:val="none" w:sz="0" w:space="0" w:color="auto"/>
          </w:divBdr>
        </w:div>
        <w:div w:id="1558589806">
          <w:marLeft w:val="0"/>
          <w:marRight w:val="0"/>
          <w:marTop w:val="0"/>
          <w:marBottom w:val="0"/>
          <w:divBdr>
            <w:top w:val="none" w:sz="0" w:space="0" w:color="auto"/>
            <w:left w:val="none" w:sz="0" w:space="0" w:color="auto"/>
            <w:bottom w:val="none" w:sz="0" w:space="0" w:color="auto"/>
            <w:right w:val="none" w:sz="0" w:space="0" w:color="auto"/>
          </w:divBdr>
        </w:div>
      </w:divsChild>
    </w:div>
    <w:div w:id="1947691823">
      <w:bodyDiv w:val="1"/>
      <w:marLeft w:val="0"/>
      <w:marRight w:val="0"/>
      <w:marTop w:val="0"/>
      <w:marBottom w:val="0"/>
      <w:divBdr>
        <w:top w:val="none" w:sz="0" w:space="0" w:color="auto"/>
        <w:left w:val="none" w:sz="0" w:space="0" w:color="auto"/>
        <w:bottom w:val="none" w:sz="0" w:space="0" w:color="auto"/>
        <w:right w:val="none" w:sz="0" w:space="0" w:color="auto"/>
      </w:divBdr>
    </w:div>
    <w:div w:id="2012298000">
      <w:bodyDiv w:val="1"/>
      <w:marLeft w:val="0"/>
      <w:marRight w:val="0"/>
      <w:marTop w:val="0"/>
      <w:marBottom w:val="0"/>
      <w:divBdr>
        <w:top w:val="none" w:sz="0" w:space="0" w:color="auto"/>
        <w:left w:val="none" w:sz="0" w:space="0" w:color="auto"/>
        <w:bottom w:val="none" w:sz="0" w:space="0" w:color="auto"/>
        <w:right w:val="none" w:sz="0" w:space="0" w:color="auto"/>
      </w:divBdr>
      <w:divsChild>
        <w:div w:id="1335717376">
          <w:marLeft w:val="0"/>
          <w:marRight w:val="0"/>
          <w:marTop w:val="0"/>
          <w:marBottom w:val="0"/>
          <w:divBdr>
            <w:top w:val="none" w:sz="0" w:space="0" w:color="auto"/>
            <w:left w:val="none" w:sz="0" w:space="0" w:color="auto"/>
            <w:bottom w:val="none" w:sz="0" w:space="0" w:color="auto"/>
            <w:right w:val="none" w:sz="0" w:space="0" w:color="auto"/>
          </w:divBdr>
        </w:div>
        <w:div w:id="280307409">
          <w:marLeft w:val="0"/>
          <w:marRight w:val="0"/>
          <w:marTop w:val="0"/>
          <w:marBottom w:val="0"/>
          <w:divBdr>
            <w:top w:val="none" w:sz="0" w:space="0" w:color="auto"/>
            <w:left w:val="none" w:sz="0" w:space="0" w:color="auto"/>
            <w:bottom w:val="none" w:sz="0" w:space="0" w:color="auto"/>
            <w:right w:val="none" w:sz="0" w:space="0" w:color="auto"/>
          </w:divBdr>
        </w:div>
        <w:div w:id="581332013">
          <w:marLeft w:val="0"/>
          <w:marRight w:val="0"/>
          <w:marTop w:val="0"/>
          <w:marBottom w:val="0"/>
          <w:divBdr>
            <w:top w:val="none" w:sz="0" w:space="0" w:color="auto"/>
            <w:left w:val="none" w:sz="0" w:space="0" w:color="auto"/>
            <w:bottom w:val="none" w:sz="0" w:space="0" w:color="auto"/>
            <w:right w:val="none" w:sz="0" w:space="0" w:color="auto"/>
          </w:divBdr>
        </w:div>
        <w:div w:id="815877383">
          <w:marLeft w:val="0"/>
          <w:marRight w:val="0"/>
          <w:marTop w:val="0"/>
          <w:marBottom w:val="0"/>
          <w:divBdr>
            <w:top w:val="none" w:sz="0" w:space="0" w:color="auto"/>
            <w:left w:val="none" w:sz="0" w:space="0" w:color="auto"/>
            <w:bottom w:val="none" w:sz="0" w:space="0" w:color="auto"/>
            <w:right w:val="none" w:sz="0" w:space="0" w:color="auto"/>
          </w:divBdr>
        </w:div>
        <w:div w:id="912204453">
          <w:marLeft w:val="0"/>
          <w:marRight w:val="0"/>
          <w:marTop w:val="0"/>
          <w:marBottom w:val="0"/>
          <w:divBdr>
            <w:top w:val="none" w:sz="0" w:space="0" w:color="auto"/>
            <w:left w:val="none" w:sz="0" w:space="0" w:color="auto"/>
            <w:bottom w:val="none" w:sz="0" w:space="0" w:color="auto"/>
            <w:right w:val="none" w:sz="0" w:space="0" w:color="auto"/>
          </w:divBdr>
        </w:div>
        <w:div w:id="3287511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4</Pages>
  <Words>1472</Words>
  <Characters>8396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Яненко</dc:creator>
  <dc:description>Подготовлено экспертами Группы Актион</dc:description>
  <cp:lastModifiedBy>Герасимова Марина</cp:lastModifiedBy>
  <cp:revision>19</cp:revision>
  <cp:lastPrinted>2025-04-09T10:01:00Z</cp:lastPrinted>
  <dcterms:created xsi:type="dcterms:W3CDTF">2025-02-26T12:43:00Z</dcterms:created>
  <dcterms:modified xsi:type="dcterms:W3CDTF">2026-10-05T13:23:00Z</dcterms:modified>
</cp:coreProperties>
</file>