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0C8" w:rsidRDefault="00DE60C8"/>
    <w:tbl>
      <w:tblPr>
        <w:tblpPr w:leftFromText="180" w:rightFromText="180" w:bottomFromText="200" w:vertAnchor="text" w:horzAnchor="margin" w:tblpXSpec="right" w:tblpY="-973"/>
        <w:tblW w:w="3786" w:type="dxa"/>
        <w:tblLayout w:type="fixed"/>
        <w:tblLook w:val="01E0" w:firstRow="1" w:lastRow="1" w:firstColumn="1" w:lastColumn="1" w:noHBand="0" w:noVBand="0"/>
      </w:tblPr>
      <w:tblGrid>
        <w:gridCol w:w="3786"/>
      </w:tblGrid>
      <w:tr w:rsidR="00A75134" w:rsidTr="006132C3">
        <w:trPr>
          <w:trHeight w:val="615"/>
        </w:trPr>
        <w:tc>
          <w:tcPr>
            <w:tcW w:w="3786" w:type="dxa"/>
          </w:tcPr>
          <w:p w:rsidR="002D3D25" w:rsidRDefault="006132C3" w:rsidP="006132C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  </w:t>
            </w:r>
          </w:p>
          <w:p w:rsidR="00A75134" w:rsidRDefault="006132C3" w:rsidP="006132C3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   </w:t>
            </w:r>
            <w:r w:rsidR="00A75134">
              <w:rPr>
                <w:rFonts w:eastAsia="Calibri"/>
                <w:color w:val="000000"/>
                <w:lang w:eastAsia="en-US"/>
              </w:rPr>
              <w:t>Приложение № 2</w:t>
            </w:r>
            <w:r>
              <w:rPr>
                <w:rFonts w:eastAsia="Calibri"/>
                <w:color w:val="000000"/>
                <w:lang w:eastAsia="en-US"/>
              </w:rPr>
              <w:t xml:space="preserve"> к Извещению</w:t>
            </w:r>
          </w:p>
        </w:tc>
      </w:tr>
    </w:tbl>
    <w:p w:rsidR="009B78D8" w:rsidRDefault="009B78D8" w:rsidP="00A75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75134" w:rsidRDefault="006F7963" w:rsidP="00A75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6F7963">
        <w:rPr>
          <w:b/>
        </w:rPr>
        <w:t xml:space="preserve">Обоснование начальной </w:t>
      </w:r>
      <w:r w:rsidR="00FC2C50" w:rsidRPr="00FC2C50">
        <w:rPr>
          <w:b/>
        </w:rPr>
        <w:t xml:space="preserve">(максимальной) цены </w:t>
      </w:r>
      <w:r w:rsidR="0056023F">
        <w:rPr>
          <w:b/>
        </w:rPr>
        <w:t>к</w:t>
      </w:r>
      <w:r w:rsidR="00FC2C50" w:rsidRPr="00FC2C50">
        <w:rPr>
          <w:b/>
        </w:rPr>
        <w:t>онтракта</w:t>
      </w:r>
    </w:p>
    <w:p w:rsidR="006F7963" w:rsidRDefault="006F7963" w:rsidP="00A75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A75134" w:rsidRDefault="00E619DF" w:rsidP="00A75134">
      <w:pPr>
        <w:spacing w:line="276" w:lineRule="auto"/>
        <w:ind w:firstLine="708"/>
        <w:jc w:val="both"/>
      </w:pPr>
      <w:r w:rsidRPr="00E619DF">
        <w:t>Обоснование начальной (максимальной</w:t>
      </w:r>
      <w:r w:rsidR="00FC2C50">
        <w:t xml:space="preserve">) цены контракта </w:t>
      </w:r>
      <w:r w:rsidR="00A75134">
        <w:t>(далее</w:t>
      </w:r>
      <w:r w:rsidR="0056023F">
        <w:t xml:space="preserve"> также</w:t>
      </w:r>
      <w:r w:rsidR="00A75134">
        <w:t xml:space="preserve"> – Н</w:t>
      </w:r>
      <w:r w:rsidR="0056023F">
        <w:t>(</w:t>
      </w:r>
      <w:r w:rsidR="00A75134">
        <w:t>М</w:t>
      </w:r>
      <w:r w:rsidR="0056023F">
        <w:t>)</w:t>
      </w:r>
      <w:r w:rsidR="00A75134">
        <w:t xml:space="preserve">ЦК) выполнено в соответствии с требованиями статьи 22  Федерального закона от 05.04.2013 № 44-ФЗ "О контрактной системе в сфере закупок товаров, работ, услуг для обеспечения государственных и муниципальных нужд" и с учетом Методических рекомендаций по применению методов определения начальной (максимальной) цены </w:t>
      </w:r>
      <w:r w:rsidR="0056023F">
        <w:t>к</w:t>
      </w:r>
      <w:r w:rsidR="00A75134">
        <w:t xml:space="preserve">онтракта, цены </w:t>
      </w:r>
      <w:r w:rsidR="0056023F">
        <w:t>к</w:t>
      </w:r>
      <w:r w:rsidR="00A75134">
        <w:t>онтракта, заключаемого с единственным поставщиком (подрядчиком, исполнителем), утвержденных приказом Минэкономразвития России от 02.10.2013 № 567.</w:t>
      </w:r>
      <w:r w:rsidR="00764FB6">
        <w:t xml:space="preserve"> Начальная (максимальная) цена </w:t>
      </w:r>
      <w:r w:rsidR="0056023F">
        <w:t>к</w:t>
      </w:r>
      <w:r w:rsidR="00A75134">
        <w:t xml:space="preserve">онтракта определена и обоснована посредством применения метода сопоставимых рыночных цен (анализ рынка). Валюта, используемая для формирования цены </w:t>
      </w:r>
      <w:r w:rsidR="0056023F">
        <w:t>к</w:t>
      </w:r>
      <w:r w:rsidR="00A75134">
        <w:t>онтракта и расче</w:t>
      </w:r>
      <w:r w:rsidR="006F7963">
        <w:t xml:space="preserve">тов </w:t>
      </w:r>
      <w:r w:rsidR="00FC2C50">
        <w:t xml:space="preserve">                              </w:t>
      </w:r>
      <w:r w:rsidR="00A75134">
        <w:t xml:space="preserve">с </w:t>
      </w:r>
      <w:r w:rsidR="006F7963">
        <w:t>Исполнителем</w:t>
      </w:r>
      <w:r w:rsidR="00A75134">
        <w:t xml:space="preserve"> – </w:t>
      </w:r>
      <w:r w:rsidR="00A75134">
        <w:rPr>
          <w:b/>
        </w:rPr>
        <w:t>Российский рубль.</w:t>
      </w:r>
    </w:p>
    <w:p w:rsidR="00A75134" w:rsidRDefault="00A75134" w:rsidP="00A75134">
      <w:pPr>
        <w:spacing w:line="276" w:lineRule="auto"/>
        <w:ind w:firstLine="708"/>
        <w:jc w:val="both"/>
      </w:pPr>
    </w:p>
    <w:tbl>
      <w:tblPr>
        <w:tblpPr w:leftFromText="180" w:rightFromText="180" w:vertAnchor="text" w:tblpX="-168" w:tblpY="1"/>
        <w:tblOverlap w:val="never"/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264"/>
        <w:gridCol w:w="849"/>
        <w:gridCol w:w="569"/>
        <w:gridCol w:w="1418"/>
        <w:gridCol w:w="1418"/>
        <w:gridCol w:w="1418"/>
        <w:gridCol w:w="1415"/>
        <w:gridCol w:w="1559"/>
        <w:gridCol w:w="1562"/>
        <w:gridCol w:w="1842"/>
      </w:tblGrid>
      <w:tr w:rsidR="009B78D8" w:rsidRPr="009B78D8" w:rsidTr="009B78D8">
        <w:trPr>
          <w:trHeight w:val="159"/>
        </w:trPr>
        <w:tc>
          <w:tcPr>
            <w:tcW w:w="144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№</w:t>
            </w:r>
          </w:p>
        </w:tc>
        <w:tc>
          <w:tcPr>
            <w:tcW w:w="768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Наименование услуги</w:t>
            </w:r>
          </w:p>
        </w:tc>
        <w:tc>
          <w:tcPr>
            <w:tcW w:w="288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Ед. изм.</w:t>
            </w:r>
          </w:p>
        </w:tc>
        <w:tc>
          <w:tcPr>
            <w:tcW w:w="193" w:type="pct"/>
            <w:vMerge w:val="restart"/>
            <w:vAlign w:val="center"/>
          </w:tcPr>
          <w:p w:rsidR="007346F9" w:rsidRPr="009B78D8" w:rsidRDefault="007346F9" w:rsidP="007346F9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Кол-во</w:t>
            </w:r>
          </w:p>
        </w:tc>
        <w:tc>
          <w:tcPr>
            <w:tcW w:w="1443" w:type="pct"/>
            <w:gridSpan w:val="3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Источник ценовой информации</w:t>
            </w:r>
          </w:p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1539" w:type="pct"/>
            <w:gridSpan w:val="3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Однородность совокупности значений выявленных цен, используемых в расчете Н(М)ЦК</w:t>
            </w:r>
          </w:p>
        </w:tc>
        <w:tc>
          <w:tcPr>
            <w:tcW w:w="625" w:type="pct"/>
            <w:vMerge w:val="restart"/>
            <w:vAlign w:val="center"/>
          </w:tcPr>
          <w:p w:rsidR="007346F9" w:rsidRPr="009B78D8" w:rsidRDefault="007346F9" w:rsidP="00233843">
            <w:pPr>
              <w:pStyle w:val="a4"/>
              <w:spacing w:line="276" w:lineRule="auto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Начальная (максимальная) цена контракта</w:t>
            </w:r>
          </w:p>
          <w:p w:rsidR="007346F9" w:rsidRPr="009B78D8" w:rsidRDefault="007346F9" w:rsidP="00233843">
            <w:pPr>
              <w:pStyle w:val="a4"/>
              <w:spacing w:line="276" w:lineRule="auto"/>
              <w:jc w:val="center"/>
              <w:rPr>
                <w:sz w:val="22"/>
              </w:rPr>
            </w:pPr>
            <w:r w:rsidRPr="009B78D8">
              <w:rPr>
                <w:sz w:val="22"/>
              </w:rPr>
              <w:t xml:space="preserve">(с учетом количества), </w:t>
            </w:r>
          </w:p>
          <w:p w:rsidR="007346F9" w:rsidRPr="009B78D8" w:rsidRDefault="007346F9" w:rsidP="00233843">
            <w:pPr>
              <w:pStyle w:val="a4"/>
              <w:jc w:val="center"/>
              <w:rPr>
                <w:sz w:val="22"/>
              </w:rPr>
            </w:pPr>
            <w:r w:rsidRPr="009B78D8">
              <w:rPr>
                <w:sz w:val="22"/>
              </w:rPr>
              <w:t xml:space="preserve"> руб.</w:t>
            </w:r>
          </w:p>
        </w:tc>
      </w:tr>
      <w:tr w:rsidR="009B78D8" w:rsidRPr="009B78D8" w:rsidTr="009B78D8">
        <w:trPr>
          <w:trHeight w:val="480"/>
        </w:trPr>
        <w:tc>
          <w:tcPr>
            <w:tcW w:w="144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768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288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193" w:type="pct"/>
            <w:vMerge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1443" w:type="pct"/>
            <w:gridSpan w:val="3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480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Средняя арифметическая цена за единицу &lt;ц&gt;</w:t>
            </w:r>
          </w:p>
        </w:tc>
        <w:tc>
          <w:tcPr>
            <w:tcW w:w="529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 xml:space="preserve">Среднее квадратичное отклонение              </w:t>
            </w:r>
          </w:p>
        </w:tc>
        <w:tc>
          <w:tcPr>
            <w:tcW w:w="530" w:type="pct"/>
            <w:vMerge w:val="restart"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Коэффициент вариации цен V (%)                                           (не должен превышать 33%)</w:t>
            </w:r>
          </w:p>
        </w:tc>
        <w:tc>
          <w:tcPr>
            <w:tcW w:w="625" w:type="pct"/>
            <w:vMerge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</w:tr>
      <w:tr w:rsidR="009B78D8" w:rsidRPr="009B78D8" w:rsidTr="009B78D8">
        <w:trPr>
          <w:trHeight w:val="800"/>
        </w:trPr>
        <w:tc>
          <w:tcPr>
            <w:tcW w:w="144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768" w:type="pct"/>
            <w:vMerge/>
            <w:tcBorders>
              <w:bottom w:val="single" w:sz="4" w:space="0" w:color="auto"/>
            </w:tcBorders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288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193" w:type="pct"/>
            <w:vMerge/>
          </w:tcPr>
          <w:p w:rsidR="007346F9" w:rsidRPr="009B78D8" w:rsidRDefault="007346F9" w:rsidP="00233843">
            <w:pPr>
              <w:pStyle w:val="a4"/>
              <w:jc w:val="center"/>
              <w:rPr>
                <w:sz w:val="22"/>
              </w:rPr>
            </w:pPr>
          </w:p>
        </w:tc>
        <w:tc>
          <w:tcPr>
            <w:tcW w:w="481" w:type="pct"/>
            <w:vAlign w:val="center"/>
          </w:tcPr>
          <w:p w:rsidR="005A550D" w:rsidRPr="009B78D8" w:rsidRDefault="005A550D" w:rsidP="005A550D">
            <w:pPr>
              <w:pStyle w:val="a4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КП №1</w:t>
            </w:r>
          </w:p>
          <w:p w:rsidR="007346F9" w:rsidRPr="009B78D8" w:rsidRDefault="007346F9" w:rsidP="005A550D">
            <w:pPr>
              <w:pStyle w:val="a4"/>
              <w:jc w:val="center"/>
              <w:rPr>
                <w:sz w:val="22"/>
              </w:rPr>
            </w:pPr>
          </w:p>
        </w:tc>
        <w:tc>
          <w:tcPr>
            <w:tcW w:w="481" w:type="pct"/>
            <w:vAlign w:val="center"/>
          </w:tcPr>
          <w:p w:rsidR="005A550D" w:rsidRPr="009B78D8" w:rsidRDefault="005A550D" w:rsidP="005A550D">
            <w:pPr>
              <w:pStyle w:val="a4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КП №2</w:t>
            </w:r>
          </w:p>
          <w:p w:rsidR="007346F9" w:rsidRPr="009B78D8" w:rsidRDefault="007346F9" w:rsidP="005A550D">
            <w:pPr>
              <w:pStyle w:val="a4"/>
              <w:jc w:val="center"/>
              <w:rPr>
                <w:sz w:val="22"/>
              </w:rPr>
            </w:pPr>
          </w:p>
        </w:tc>
        <w:tc>
          <w:tcPr>
            <w:tcW w:w="481" w:type="pct"/>
            <w:vAlign w:val="center"/>
          </w:tcPr>
          <w:p w:rsidR="005A550D" w:rsidRPr="009B78D8" w:rsidRDefault="005A550D" w:rsidP="005A550D">
            <w:pPr>
              <w:pStyle w:val="a4"/>
              <w:jc w:val="center"/>
              <w:rPr>
                <w:sz w:val="22"/>
              </w:rPr>
            </w:pPr>
            <w:r w:rsidRPr="009B78D8">
              <w:rPr>
                <w:sz w:val="22"/>
              </w:rPr>
              <w:t>КП №3</w:t>
            </w:r>
          </w:p>
          <w:p w:rsidR="007346F9" w:rsidRPr="009B78D8" w:rsidRDefault="007346F9" w:rsidP="005A550D">
            <w:pPr>
              <w:pStyle w:val="a4"/>
              <w:jc w:val="center"/>
              <w:rPr>
                <w:sz w:val="22"/>
              </w:rPr>
            </w:pPr>
          </w:p>
        </w:tc>
        <w:tc>
          <w:tcPr>
            <w:tcW w:w="480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529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530" w:type="pct"/>
            <w:vMerge/>
            <w:vAlign w:val="center"/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  <w:tc>
          <w:tcPr>
            <w:tcW w:w="625" w:type="pct"/>
            <w:vMerge/>
            <w:tcBorders>
              <w:bottom w:val="single" w:sz="4" w:space="0" w:color="auto"/>
            </w:tcBorders>
          </w:tcPr>
          <w:p w:rsidR="007346F9" w:rsidRPr="009B78D8" w:rsidRDefault="007346F9" w:rsidP="006F7963">
            <w:pPr>
              <w:pStyle w:val="a4"/>
              <w:spacing w:after="120"/>
              <w:jc w:val="center"/>
              <w:rPr>
                <w:sz w:val="22"/>
              </w:rPr>
            </w:pPr>
          </w:p>
        </w:tc>
      </w:tr>
      <w:tr w:rsidR="00CE2B67" w:rsidRPr="009B78D8" w:rsidTr="009B78D8">
        <w:trPr>
          <w:trHeight w:val="702"/>
        </w:trPr>
        <w:tc>
          <w:tcPr>
            <w:tcW w:w="144" w:type="pct"/>
            <w:tcBorders>
              <w:right w:val="single" w:sz="4" w:space="0" w:color="auto"/>
            </w:tcBorders>
            <w:vAlign w:val="center"/>
          </w:tcPr>
          <w:p w:rsidR="00CE2B67" w:rsidRPr="009B78D8" w:rsidRDefault="00CE2B67" w:rsidP="00CE2B67">
            <w:pPr>
              <w:jc w:val="center"/>
              <w:rPr>
                <w:color w:val="000000"/>
                <w:sz w:val="22"/>
                <w:szCs w:val="22"/>
              </w:rPr>
            </w:pPr>
            <w:r w:rsidRPr="009B78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67" w:rsidRPr="009B78D8" w:rsidRDefault="00CE2B67" w:rsidP="00831E19">
            <w:pPr>
              <w:spacing w:line="195" w:lineRule="atLeas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 xml:space="preserve">Обслуживание </w:t>
            </w:r>
            <w:r w:rsidR="00831E19">
              <w:rPr>
                <w:bCs/>
                <w:sz w:val="20"/>
                <w:szCs w:val="20"/>
              </w:rPr>
              <w:t>электронного</w:t>
            </w:r>
            <w:r>
              <w:rPr>
                <w:bCs/>
                <w:sz w:val="20"/>
                <w:szCs w:val="20"/>
              </w:rPr>
              <w:t xml:space="preserve"> документооборота </w:t>
            </w:r>
          </w:p>
        </w:tc>
        <w:tc>
          <w:tcPr>
            <w:tcW w:w="288" w:type="pct"/>
            <w:tcBorders>
              <w:left w:val="single" w:sz="4" w:space="0" w:color="auto"/>
            </w:tcBorders>
            <w:vAlign w:val="center"/>
          </w:tcPr>
          <w:p w:rsidR="00CE2B67" w:rsidRPr="00815345" w:rsidRDefault="00831E19" w:rsidP="00831E1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месяц</w:t>
            </w:r>
          </w:p>
        </w:tc>
        <w:tc>
          <w:tcPr>
            <w:tcW w:w="193" w:type="pct"/>
            <w:vAlign w:val="center"/>
          </w:tcPr>
          <w:p w:rsidR="00CE2B67" w:rsidRPr="00815345" w:rsidRDefault="00831E19" w:rsidP="00CE2B6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81" w:type="pct"/>
            <w:vAlign w:val="center"/>
          </w:tcPr>
          <w:p w:rsidR="00CE2B67" w:rsidRPr="009B78D8" w:rsidRDefault="006932A7" w:rsidP="00831E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67 000,00</w:t>
            </w:r>
          </w:p>
        </w:tc>
        <w:tc>
          <w:tcPr>
            <w:tcW w:w="481" w:type="pct"/>
            <w:vAlign w:val="center"/>
          </w:tcPr>
          <w:p w:rsidR="00CE2B67" w:rsidRPr="009B78D8" w:rsidRDefault="006932A7" w:rsidP="00831E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65 875</w:t>
            </w:r>
            <w:r w:rsidR="00FE46C6">
              <w:rPr>
                <w:sz w:val="22"/>
                <w:szCs w:val="22"/>
              </w:rPr>
              <w:t>,</w:t>
            </w:r>
            <w:r w:rsidR="00831E19">
              <w:rPr>
                <w:sz w:val="22"/>
                <w:szCs w:val="22"/>
              </w:rPr>
              <w:t>00</w:t>
            </w:r>
          </w:p>
        </w:tc>
        <w:tc>
          <w:tcPr>
            <w:tcW w:w="481" w:type="pct"/>
            <w:vAlign w:val="center"/>
          </w:tcPr>
          <w:p w:rsidR="00CE2B67" w:rsidRPr="009B78D8" w:rsidRDefault="006932A7" w:rsidP="00CE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66 700</w:t>
            </w:r>
            <w:r w:rsidR="00CE2B67" w:rsidRPr="009B78D8">
              <w:rPr>
                <w:sz w:val="22"/>
                <w:szCs w:val="22"/>
              </w:rPr>
              <w:t>,00</w:t>
            </w:r>
          </w:p>
        </w:tc>
        <w:tc>
          <w:tcPr>
            <w:tcW w:w="480" w:type="pct"/>
            <w:vAlign w:val="center"/>
          </w:tcPr>
          <w:p w:rsidR="00CE2B67" w:rsidRPr="009B78D8" w:rsidRDefault="006932A7" w:rsidP="00CE2B67">
            <w:pPr>
              <w:jc w:val="center"/>
              <w:rPr>
                <w:sz w:val="22"/>
                <w:szCs w:val="22"/>
              </w:rPr>
            </w:pPr>
            <w:r w:rsidRPr="006932A7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> 525,</w:t>
            </w:r>
            <w:r w:rsidRPr="006932A7">
              <w:rPr>
                <w:sz w:val="22"/>
                <w:szCs w:val="22"/>
              </w:rPr>
              <w:t>00</w:t>
            </w:r>
          </w:p>
        </w:tc>
        <w:tc>
          <w:tcPr>
            <w:tcW w:w="529" w:type="pct"/>
            <w:vAlign w:val="center"/>
          </w:tcPr>
          <w:p w:rsidR="00CE2B67" w:rsidRPr="009B78D8" w:rsidRDefault="006932A7" w:rsidP="00CE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582,</w:t>
            </w:r>
            <w:r w:rsidRPr="006932A7">
              <w:rPr>
                <w:sz w:val="22"/>
                <w:szCs w:val="22"/>
              </w:rPr>
              <w:t>56</w:t>
            </w:r>
          </w:p>
        </w:tc>
        <w:tc>
          <w:tcPr>
            <w:tcW w:w="530" w:type="pct"/>
            <w:tcBorders>
              <w:right w:val="single" w:sz="4" w:space="0" w:color="auto"/>
            </w:tcBorders>
            <w:vAlign w:val="center"/>
          </w:tcPr>
          <w:p w:rsidR="00CE2B67" w:rsidRPr="009B78D8" w:rsidRDefault="006932A7" w:rsidP="00CE2B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B67" w:rsidRPr="009B78D8" w:rsidRDefault="006932A7" w:rsidP="002158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790 </w:t>
            </w:r>
            <w:r w:rsidR="002158B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</w:t>
            </w:r>
            <w:r w:rsidR="00CE2B67" w:rsidRPr="009B78D8">
              <w:rPr>
                <w:sz w:val="22"/>
                <w:szCs w:val="22"/>
              </w:rPr>
              <w:t>,00</w:t>
            </w:r>
          </w:p>
        </w:tc>
      </w:tr>
    </w:tbl>
    <w:p w:rsidR="00A75134" w:rsidRDefault="00A75134" w:rsidP="00A75134">
      <w:pPr>
        <w:jc w:val="both"/>
      </w:pPr>
    </w:p>
    <w:p w:rsidR="00CE2B67" w:rsidRDefault="00CE2B67" w:rsidP="00CE2B67">
      <w:pPr>
        <w:jc w:val="both"/>
      </w:pPr>
    </w:p>
    <w:p w:rsidR="00CE2B67" w:rsidRPr="00815345" w:rsidRDefault="00CE2B67" w:rsidP="00CE2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</w:pPr>
      <w:r w:rsidRPr="00233843">
        <w:t xml:space="preserve">Начальная (максимальная) цена </w:t>
      </w:r>
      <w:r>
        <w:t>контракта на оказание услуг</w:t>
      </w:r>
      <w:r w:rsidRPr="004A74E5">
        <w:t xml:space="preserve"> </w:t>
      </w:r>
      <w:r w:rsidRPr="004A74E5">
        <w:rPr>
          <w:bCs/>
        </w:rPr>
        <w:t xml:space="preserve">по </w:t>
      </w:r>
      <w:r>
        <w:rPr>
          <w:bCs/>
        </w:rPr>
        <w:t xml:space="preserve">обслуживанию </w:t>
      </w:r>
      <w:r w:rsidR="00831E19">
        <w:rPr>
          <w:bCs/>
        </w:rPr>
        <w:t>электронного</w:t>
      </w:r>
      <w:r>
        <w:rPr>
          <w:bCs/>
        </w:rPr>
        <w:t xml:space="preserve"> документооборота</w:t>
      </w:r>
      <w:r w:rsidRPr="004A74E5">
        <w:rPr>
          <w:shd w:val="clear" w:color="auto" w:fill="FFFFFF"/>
        </w:rPr>
        <w:t xml:space="preserve"> </w:t>
      </w:r>
      <w:r w:rsidRPr="00815345">
        <w:t>определена в сумме:</w:t>
      </w:r>
      <w:r w:rsidR="002158B2">
        <w:t xml:space="preserve"> </w:t>
      </w:r>
      <w:r w:rsidR="006932A7">
        <w:t>790</w:t>
      </w:r>
      <w:r w:rsidR="002158B2">
        <w:t> </w:t>
      </w:r>
      <w:bookmarkStart w:id="0" w:name="_GoBack"/>
      <w:bookmarkEnd w:id="0"/>
      <w:r w:rsidR="002158B2">
        <w:t>5</w:t>
      </w:r>
      <w:r w:rsidR="006932A7">
        <w:t>00</w:t>
      </w:r>
      <w:r w:rsidRPr="00815345">
        <w:t xml:space="preserve"> рублей 00 копеек.</w:t>
      </w:r>
    </w:p>
    <w:p w:rsidR="0057391D" w:rsidRPr="00A06D08" w:rsidRDefault="0057391D" w:rsidP="005739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</w:p>
    <w:p w:rsidR="00DD76B8" w:rsidRPr="00815345" w:rsidRDefault="00DD76B8" w:rsidP="002338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</w:pPr>
    </w:p>
    <w:sectPr w:rsidR="00DD76B8" w:rsidRPr="00815345" w:rsidSect="00764FB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E0"/>
    <w:rsid w:val="000346B1"/>
    <w:rsid w:val="000B3231"/>
    <w:rsid w:val="001118A2"/>
    <w:rsid w:val="001712E4"/>
    <w:rsid w:val="00184EAC"/>
    <w:rsid w:val="00185613"/>
    <w:rsid w:val="001C1022"/>
    <w:rsid w:val="002158B2"/>
    <w:rsid w:val="002179F5"/>
    <w:rsid w:val="00233843"/>
    <w:rsid w:val="00251A1D"/>
    <w:rsid w:val="002D096B"/>
    <w:rsid w:val="002D3D25"/>
    <w:rsid w:val="002F36F5"/>
    <w:rsid w:val="00306295"/>
    <w:rsid w:val="003138E8"/>
    <w:rsid w:val="003372D7"/>
    <w:rsid w:val="0036085C"/>
    <w:rsid w:val="00367AD9"/>
    <w:rsid w:val="00372738"/>
    <w:rsid w:val="0038764E"/>
    <w:rsid w:val="00424FF0"/>
    <w:rsid w:val="004628B5"/>
    <w:rsid w:val="0048063D"/>
    <w:rsid w:val="0049084A"/>
    <w:rsid w:val="004B2A58"/>
    <w:rsid w:val="004F4108"/>
    <w:rsid w:val="0056023F"/>
    <w:rsid w:val="0057391D"/>
    <w:rsid w:val="005A550D"/>
    <w:rsid w:val="005A78BA"/>
    <w:rsid w:val="005F0D15"/>
    <w:rsid w:val="005F5F57"/>
    <w:rsid w:val="00606122"/>
    <w:rsid w:val="00607A14"/>
    <w:rsid w:val="006132C3"/>
    <w:rsid w:val="006156F3"/>
    <w:rsid w:val="00664859"/>
    <w:rsid w:val="006932A7"/>
    <w:rsid w:val="00696352"/>
    <w:rsid w:val="006A5F2A"/>
    <w:rsid w:val="006F7963"/>
    <w:rsid w:val="00703342"/>
    <w:rsid w:val="00703A15"/>
    <w:rsid w:val="00720B82"/>
    <w:rsid w:val="007346F9"/>
    <w:rsid w:val="00764FB6"/>
    <w:rsid w:val="007A18DB"/>
    <w:rsid w:val="007C71AA"/>
    <w:rsid w:val="0080710C"/>
    <w:rsid w:val="00815345"/>
    <w:rsid w:val="00831E19"/>
    <w:rsid w:val="008447FE"/>
    <w:rsid w:val="008461F2"/>
    <w:rsid w:val="00896B83"/>
    <w:rsid w:val="00900A3A"/>
    <w:rsid w:val="009152F2"/>
    <w:rsid w:val="00942FB6"/>
    <w:rsid w:val="00946047"/>
    <w:rsid w:val="00983BF4"/>
    <w:rsid w:val="009B78D8"/>
    <w:rsid w:val="009F68B7"/>
    <w:rsid w:val="00A06D08"/>
    <w:rsid w:val="00A31DE5"/>
    <w:rsid w:val="00A41B62"/>
    <w:rsid w:val="00A54E80"/>
    <w:rsid w:val="00A75134"/>
    <w:rsid w:val="00B468FD"/>
    <w:rsid w:val="00BA34FD"/>
    <w:rsid w:val="00BC11E0"/>
    <w:rsid w:val="00BF1C51"/>
    <w:rsid w:val="00BF3C75"/>
    <w:rsid w:val="00C767FE"/>
    <w:rsid w:val="00CC7B80"/>
    <w:rsid w:val="00CE2B67"/>
    <w:rsid w:val="00D0119E"/>
    <w:rsid w:val="00D63B5E"/>
    <w:rsid w:val="00D94C6A"/>
    <w:rsid w:val="00DD76B8"/>
    <w:rsid w:val="00DE60C8"/>
    <w:rsid w:val="00E329F5"/>
    <w:rsid w:val="00E47DD7"/>
    <w:rsid w:val="00E619DF"/>
    <w:rsid w:val="00EC2D20"/>
    <w:rsid w:val="00F36075"/>
    <w:rsid w:val="00FB05FB"/>
    <w:rsid w:val="00FC2C50"/>
    <w:rsid w:val="00FC5754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3BC72"/>
  <w15:chartTrackingRefBased/>
  <w15:docId w15:val="{04CBD1AB-C112-48B1-978E-74C2398F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рвала1 Знак,Основной Знак,Основа Знак,Без интервал Знак"/>
    <w:basedOn w:val="a0"/>
    <w:link w:val="a4"/>
    <w:uiPriority w:val="1"/>
    <w:locked/>
    <w:rsid w:val="00A75134"/>
    <w:rPr>
      <w:rFonts w:ascii="Times New Roman" w:eastAsia="Calibri" w:hAnsi="Times New Roman" w:cs="Times New Roman"/>
      <w:sz w:val="28"/>
    </w:rPr>
  </w:style>
  <w:style w:type="paragraph" w:styleId="a4">
    <w:name w:val="No Spacing"/>
    <w:aliases w:val="Без интервала1,Основной,Основа,Без интервал"/>
    <w:link w:val="a3"/>
    <w:uiPriority w:val="1"/>
    <w:qFormat/>
    <w:rsid w:val="00A7513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customStyle="1" w:styleId="a5">
    <w:name w:val="Название документа"/>
    <w:rsid w:val="00A75134"/>
    <w:pPr>
      <w:keepNext/>
      <w:keepLines/>
      <w:spacing w:before="48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60C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60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3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Слободяник Александр Юрьевич</dc:creator>
  <cp:keywords/>
  <dc:description/>
  <cp:lastModifiedBy>Софронова Татьяна Леонидовна</cp:lastModifiedBy>
  <cp:revision>2</cp:revision>
  <cp:lastPrinted>2026-09-28T12:13:00Z</cp:lastPrinted>
  <dcterms:created xsi:type="dcterms:W3CDTF">2026-09-28T12:13:00Z</dcterms:created>
  <dcterms:modified xsi:type="dcterms:W3CDTF">2026-09-28T12:13:00Z</dcterms:modified>
</cp:coreProperties>
</file>