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контракту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1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526"/>
        <w:gridCol w:w="1451"/>
        <w:gridCol w:w="1843"/>
        <w:gridCol w:w="1276"/>
        <w:gridCol w:w="1417"/>
        <w:gridCol w:w="1275"/>
        <w:gridCol w:w="1134"/>
        <w:gridCol w:w="1560"/>
        <w:gridCol w:w="1275"/>
        <w:gridCol w:w="1457"/>
      </w:tblGrid>
      <w:tr>
        <w:trPr>
          <w:cantSplit/>
          <w:tblHeader/>
        </w:trPr>
        <w:tc>
          <w:tcPr>
            <w:tcW w:w="959" w:type="dxa"/>
            <w:vAlign w:val="center"/>
          </w:tcPr>
          <w:p w:rsidRPr="00186DB2" w:rsidR="00186DB2" w:rsidP="00D47348" w:rsidRDefault="00D47348" w14:paraId="42F9A6F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186DB2" w:rsidP="00D47348" w:rsidRDefault="00186DB2" w14:paraId="7E88314A" w14:textId="77777777">
            <w:pPr>
              <w:pStyle w:val="aff2"/>
              <w:keepNext/>
              <w:jc w:val="center"/>
              <w:rPr>
                <w:b/>
                <w:sz w:val="18"/>
                <w:szCs w:val="18"/>
              </w:rPr>
            </w:pPr>
          </w:p>
        </w:tc>
        <w:tc>
          <w:tcPr>
            <w:tcW w:w="1526" w:type="dxa"/>
            <w:shd w:val="clear" w:color="auto" w:fill="auto"/>
            <w:vAlign w:val="center"/>
          </w:tcPr>
          <w:p w:rsidR="00186DB2" w:rsidP="00D3441D" w:rsidRDefault="00186DB2" w14:paraId="49D7EDFA"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r>
              <w:rPr>
                <w:b/>
                <w:sz w:val="18"/>
                <w:szCs w:val="18"/>
              </w:rPr>
              <w:t xml:space="preserve"> </w:t>
            </w:r>
            <w:r>
              <w:rPr>
                <w:rStyle w:val="1a"/>
                <w:rFonts w:eastAsiaTheme="minorHAnsi"/>
                <w:sz w:val="18"/>
                <w:szCs w:val="18"/>
              </w:rPr>
              <w:t>/ КТРУ</w:t>
            </w:r>
          </w:p>
        </w:tc>
        <w:tc>
          <w:tcPr>
            <w:tcW w:w="1451" w:type="dxa"/>
            <w:shd w:val="clear" w:color="auto" w:fill="auto"/>
            <w:vAlign w:val="center"/>
          </w:tcPr>
          <w:p w:rsidR="00186DB2" w:rsidP="00AF5640" w:rsidRDefault="008B7A91" w14:paraId="7BD160AA" w14:textId="77777777">
            <w:pPr>
              <w:pStyle w:val="19"/>
              <w:keepNext/>
              <w:jc w:val="center"/>
              <w:rPr>
                <w:sz w:val="18"/>
                <w:szCs w:val="18"/>
              </w:rPr>
            </w:pPr>
            <w:r w:rsidR="00886427">
              <w:rPr>
                <w:sz w:val="18"/>
                <w:szCs w:val="18"/>
                <w:lang w:val="en-US"/>
              </w:rPr>
              <w:t>КОЗ2 / КОЗ</w:t>
            </w:r>
          </w:p>
        </w:tc>
        <w:tc>
          <w:tcPr>
            <w:tcW w:w="1843" w:type="dxa"/>
            <w:shd w:val="clear" w:color="auto" w:fill="auto"/>
            <w:vAlign w:val="center"/>
          </w:tcPr>
          <w:p w:rsidR="00186DB2" w:rsidP="00D3441D" w:rsidRDefault="008B7A91" w14:paraId="2A765996" w14:textId="77777777">
            <w:pPr>
              <w:pStyle w:val="19"/>
              <w:keepNext/>
              <w:jc w:val="center"/>
              <w:rPr>
                <w:sz w:val="18"/>
                <w:szCs w:val="18"/>
              </w:rPr>
            </w:pPr>
            <w:r w:rsidR="0015739F">
              <w:rPr>
                <w:sz w:val="18"/>
                <w:szCs w:val="18"/>
                <w:lang w:val="en-US"/>
              </w:rPr>
              <w:t>Детализированное наименование объекта закупки / наименование объекта закупки в соответствии с контрактом / товарный знак</w:t>
            </w:r>
          </w:p>
        </w:tc>
        <w:tc>
          <w:tcPr>
            <w:tcW w:w="1276" w:type="dxa"/>
            <w:vAlign w:val="center"/>
          </w:tcPr>
          <w:p w:rsidR="00186DB2" w:rsidP="007E47E3" w:rsidRDefault="008B7A91" w14:paraId="1957A4D7" w14:textId="6984F089">
            <w:pPr>
              <w:pStyle w:val="19"/>
              <w:keepNext/>
              <w:jc w:val="center"/>
              <w:rPr>
                <w:sz w:val="18"/>
                <w:szCs w:val="18"/>
              </w:rPr>
            </w:pPr>
            <w:r w:rsidR="003F52E3">
              <w:rPr>
                <w:sz w:val="18"/>
                <w:szCs w:val="18"/>
                <w:lang w:val="en-US"/>
              </w:rPr>
              <w:t>Цена единицы, руб</w:t>
            </w:r>
            <w:r w:rsidR="003F52E3">
              <w:t xml:space="preserve"> </w:t>
            </w:r>
            <w:r w:rsidR="00186DB2">
              <w:rPr>
                <w:sz w:val="18"/>
                <w:szCs w:val="18"/>
              </w:rPr>
              <w:t>*</w:t>
            </w:r>
            <w:r w:rsidR="00186DB2">
              <w:rPr>
                <w:sz w:val="18"/>
                <w:szCs w:val="18"/>
              </w:rPr>
              <w:t>*</w:t>
            </w:r>
          </w:p>
        </w:tc>
        <w:tc>
          <w:tcPr>
            <w:tcW w:w="1417" w:type="dxa"/>
            <w:vAlign w:val="center"/>
          </w:tcPr>
          <w:p w:rsidR="00186DB2" w:rsidP="007E47E3" w:rsidRDefault="00186DB2" w14:paraId="525B7B4F" w14:textId="77777777">
            <w:pPr>
              <w:pStyle w:val="19"/>
              <w:keepNext/>
              <w:jc w:val="center"/>
              <w:rPr>
                <w:sz w:val="18"/>
                <w:szCs w:val="18"/>
              </w:rPr>
            </w:pPr>
            <w:r>
              <w:rPr>
                <w:sz w:val="18"/>
                <w:szCs w:val="18"/>
              </w:rPr>
              <w:t>Количество</w:t>
            </w:r>
          </w:p>
        </w:tc>
        <w:tc>
          <w:tcPr>
            <w:tcW w:w="1275" w:type="dxa"/>
            <w:shd w:val="clear" w:color="auto" w:fill="auto"/>
            <w:vAlign w:val="center"/>
          </w:tcPr>
          <w:p w:rsidR="00186DB2" w:rsidP="007E47E3" w:rsidRDefault="00186DB2" w14:paraId="1A96702D" w14:textId="77777777">
            <w:pPr>
              <w:pStyle w:val="19"/>
              <w:keepNext/>
              <w:jc w:val="center"/>
              <w:rPr>
                <w:sz w:val="18"/>
                <w:szCs w:val="18"/>
              </w:rPr>
            </w:pPr>
            <w:r>
              <w:rPr>
                <w:sz w:val="18"/>
                <w:szCs w:val="18"/>
              </w:rPr>
              <w:t>Единицы измерения</w:t>
            </w:r>
          </w:p>
        </w:tc>
        <w:tc>
          <w:tcPr>
            <w:tcW w:w="1134" w:type="dxa"/>
            <w:vAlign w:val="center"/>
          </w:tcPr>
          <w:p w:rsidR="00186DB2" w:rsidP="007E47E3" w:rsidRDefault="00186DB2" w14:paraId="185A2619" w14:textId="77777777">
            <w:pPr>
              <w:pStyle w:val="19"/>
              <w:keepNext/>
              <w:jc w:val="center"/>
              <w:rPr>
                <w:sz w:val="18"/>
                <w:szCs w:val="18"/>
                <w:lang w:val="en-US"/>
              </w:rPr>
            </w:pPr>
            <w:r>
              <w:rPr>
                <w:sz w:val="18"/>
                <w:szCs w:val="18"/>
              </w:rPr>
              <w:t>Размер НДС</w:t>
            </w:r>
          </w:p>
        </w:tc>
        <w:tc>
          <w:tcPr>
            <w:tcW w:w="1560" w:type="dxa"/>
            <w:vAlign w:val="center"/>
          </w:tcPr>
          <w:p w:rsidR="00186DB2" w:rsidP="007E47E3" w:rsidRDefault="00186DB2" w14:paraId="557445F4" w14:textId="77777777">
            <w:pPr>
              <w:pStyle w:val="19"/>
              <w:keepNext/>
              <w:jc w:val="center"/>
              <w:rPr>
                <w:sz w:val="18"/>
                <w:szCs w:val="18"/>
              </w:rPr>
            </w:pPr>
            <w:r>
              <w:rPr>
                <w:sz w:val="18"/>
                <w:szCs w:val="18"/>
              </w:rPr>
              <w:t>Общая стоимость без НДС, руб.</w:t>
            </w:r>
          </w:p>
        </w:tc>
        <w:tc>
          <w:tcPr>
            <w:tcW w:w="1275" w:type="dxa"/>
            <w:vAlign w:val="center"/>
          </w:tcPr>
          <w:p w:rsidR="00186DB2" w:rsidP="007E47E3" w:rsidRDefault="00186DB2" w14:paraId="68AC764F"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186DB2" w:rsidP="007E47E3" w:rsidRDefault="00186DB2" w14:paraId="3B439848"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F4304E" w:rsidP="00F4304E" w:rsidRDefault="008B7A91" w14:paraId="48D31F03" w14:textId="77777777">
            <w:pPr>
              <w:pStyle w:val="aff2"/>
              <w:jc w:val="center"/>
              <w:rPr>
                <w:sz w:val="18"/>
                <w:szCs w:val="18"/>
              </w:rPr>
            </w:pPr>
            <w:r w:rsidRPr="00084D7B" w:rsidR="00F4304E">
              <w:rPr>
                <w:sz w:val="18"/>
                <w:szCs w:val="18"/>
              </w:rPr>
              <w:t xml:space="preserve"> </w:t>
            </w:r>
          </w:p>
          <w:p w:rsidRPr="00084D7B" w:rsidR="00186DB2" w:rsidP="00F4304E" w:rsidRDefault="008B7A91" w14:paraId="66598EA7" w14:textId="77777777">
            <w:pPr>
              <w:pStyle w:val="aff2"/>
              <w:jc w:val="center"/>
              <w:rPr>
                <w:sz w:val="18"/>
                <w:szCs w:val="18"/>
              </w:rPr>
            </w:pPr>
            <w:r w:rsidRPr="00084D7B" w:rsidR="005D4FB3">
              <w:rPr>
                <w:sz w:val="18"/>
                <w:szCs w:val="18"/>
              </w:rPr>
              <w:t>1</w:t>
            </w:r>
          </w:p>
        </w:tc>
        <w:tc>
          <w:tcPr>
            <w:tcW w:w="1526" w:type="dxa"/>
            <w:tcBorders>
              <w:bottom w:val="single" w:color="auto" w:sz="4" w:space="0"/>
            </w:tcBorders>
            <w:shd w:val="clear" w:color="auto" w:fill="auto"/>
            <w:vAlign w:val="center"/>
          </w:tcPr>
          <w:p w:rsidRPr="00084D7B" w:rsidR="001843D1" w:rsidP="001843D1" w:rsidRDefault="008B7A91" w14:paraId="14C29156" w14:textId="77777777">
            <w:pPr>
              <w:pStyle w:val="aff2"/>
              <w:jc w:val="center"/>
              <w:rPr>
                <w:sz w:val="18"/>
                <w:szCs w:val="18"/>
              </w:rPr>
            </w:pPr>
            <w:r w:rsidRPr="00084D7B" w:rsidR="001843D1">
              <w:rPr>
                <w:sz w:val="18"/>
                <w:szCs w:val="18"/>
              </w:rPr>
              <w:t xml:space="preserve"> </w:t>
            </w:r>
          </w:p>
          <w:p w:rsidRPr="00084D7B" w:rsidR="001843D1" w:rsidP="001843D1" w:rsidRDefault="008B7A91" w14:paraId="074E3C9B" w14:textId="77777777">
            <w:pPr>
              <w:pStyle w:val="aff2"/>
              <w:rPr>
                <w:sz w:val="18"/>
                <w:szCs w:val="18"/>
              </w:rPr>
            </w:pPr>
            <w:r w:rsidRPr="00084D7B" w:rsidR="005D4FB3">
              <w:rPr>
                <w:sz w:val="18"/>
                <w:szCs w:val="18"/>
              </w:rPr>
              <w:t>62.01.11.000 - Услуги по проектированию и разработке информационных технологий для прикладных задач и тестированию программного обеспечения</w:t>
            </w:r>
          </w:p>
          <w:p w:rsidRPr="00084D7B" w:rsidR="00186DB2" w:rsidP="00D3441D" w:rsidRDefault="00186DB2" w14:paraId="5F77A7CD" w14:textId="77777777">
            <w:pPr>
              <w:pStyle w:val="aff2"/>
              <w:jc w:val="center"/>
              <w:rPr>
                <w:sz w:val="18"/>
                <w:szCs w:val="18"/>
                <w:lang w:val="en-US"/>
              </w:rPr>
            </w:pPr>
          </w:p>
        </w:tc>
        <w:tc>
          <w:tcPr>
            <w:tcW w:w="1451" w:type="dxa"/>
            <w:tcBorders>
              <w:bottom w:val="single" w:color="auto" w:sz="4" w:space="0"/>
            </w:tcBorders>
            <w:shd w:val="clear" w:color="auto" w:fill="auto"/>
            <w:vAlign w:val="center"/>
          </w:tcPr>
          <w:p w:rsidRPr="00084D7B" w:rsidR="00C43EDA" w:rsidP="00C43EDA" w:rsidRDefault="008B7A91" w14:paraId="0C6D44BC" w14:textId="77777777">
            <w:pPr>
              <w:pStyle w:val="aff2"/>
              <w:jc w:val="center"/>
              <w:rPr>
                <w:sz w:val="18"/>
                <w:szCs w:val="18"/>
              </w:rPr>
            </w:pPr>
            <w:r w:rsidRPr="00084D7B" w:rsidR="00C43EDA">
              <w:rPr>
                <w:sz w:val="18"/>
                <w:szCs w:val="18"/>
              </w:rPr>
              <w:t xml:space="preserve"> </w:t>
            </w:r>
          </w:p>
          <w:p w:rsidRPr="00084D7B" w:rsidR="00C43EDA" w:rsidP="00C43EDA" w:rsidRDefault="008B7A91" w14:paraId="56F28AEE" w14:textId="77777777">
            <w:pPr>
              <w:pStyle w:val="aff2"/>
              <w:rPr>
                <w:sz w:val="18"/>
                <w:szCs w:val="18"/>
              </w:rPr>
            </w:pPr>
            <w:r w:rsidRPr="00084D7B" w:rsidR="005D4FB3">
              <w:rPr>
                <w:sz w:val="18"/>
                <w:szCs w:val="18"/>
              </w:rPr>
              <w:t>21.205.04.02.01.01.002 / 02.02.19.639</w:t>
            </w:r>
          </w:p>
          <w:p w:rsidRPr="00084D7B" w:rsidR="00186DB2" w:rsidP="00671A02" w:rsidRDefault="00186DB2" w14:paraId="31C8B3DD" w14:textId="77777777">
            <w:pPr>
              <w:pStyle w:val="aff2"/>
              <w:keepNext/>
              <w:rPr>
                <w:sz w:val="18"/>
                <w:szCs w:val="18"/>
                <w:lang w:val="en-US"/>
              </w:rPr>
            </w:pPr>
          </w:p>
        </w:tc>
        <w:tc>
          <w:tcPr>
            <w:tcW w:w="1843" w:type="dxa"/>
            <w:tcBorders>
              <w:bottom w:val="single" w:color="auto" w:sz="4" w:space="0"/>
            </w:tcBorders>
            <w:shd w:val="clear" w:color="auto" w:fill="auto"/>
            <w:vAlign w:val="center"/>
          </w:tcPr>
          <w:p w:rsidRPr="00084D7B" w:rsidR="007B1E30" w:rsidP="007B1E30" w:rsidRDefault="008B7A91" w14:paraId="7BA8F23C" w14:textId="77777777">
            <w:pPr>
              <w:pStyle w:val="aff2"/>
              <w:jc w:val="center"/>
              <w:rPr>
                <w:sz w:val="18"/>
                <w:szCs w:val="18"/>
              </w:rPr>
            </w:pPr>
            <w:r w:rsidRPr="00084D7B" w:rsidR="007B1E30">
              <w:rPr>
                <w:sz w:val="18"/>
                <w:szCs w:val="18"/>
              </w:rPr>
              <w:t xml:space="preserve"> </w:t>
            </w:r>
          </w:p>
          <w:p w:rsidRPr="00084D7B" w:rsidR="007B1E30" w:rsidP="007B1E30" w:rsidRDefault="008B7A91" w14:paraId="1B61D68B" w14:textId="77777777">
            <w:pPr>
              <w:pStyle w:val="aff2"/>
              <w:rPr>
                <w:sz w:val="18"/>
                <w:szCs w:val="18"/>
              </w:rPr>
            </w:pPr>
            <w:r w:rsidRPr="00084D7B" w:rsidR="005D4FB3">
              <w:rPr>
                <w:sz w:val="18"/>
                <w:szCs w:val="18"/>
              </w:rPr>
              <w:t>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 / (не указано)*</w:t>
            </w:r>
          </w:p>
          <w:p w:rsidRPr="00084D7B" w:rsidR="00186DB2" w:rsidP="00AE5F55" w:rsidRDefault="00186DB2" w14:paraId="137057F5" w14:textId="77777777">
            <w:pPr>
              <w:pStyle w:val="aff2"/>
              <w:keepNext/>
              <w:rPr>
                <w:sz w:val="18"/>
                <w:szCs w:val="18"/>
                <w:lang w:val="en-US"/>
              </w:rPr>
            </w:pPr>
          </w:p>
        </w:tc>
        <w:tc>
          <w:tcPr>
            <w:tcW w:w="1276" w:type="dxa"/>
            <w:tcBorders>
              <w:bottom w:val="single" w:color="auto" w:sz="4" w:space="0"/>
            </w:tcBorders>
            <w:vAlign w:val="center"/>
          </w:tcPr>
          <w:p w:rsidRPr="00084D7B" w:rsidR="00047E42" w:rsidP="005D4FB3" w:rsidRDefault="008B7A91" w14:paraId="57EB1417" w14:textId="77777777">
            <w:pPr>
              <w:pStyle w:val="aff2"/>
              <w:jc w:val="right"/>
              <w:rPr>
                <w:sz w:val="18"/>
                <w:szCs w:val="18"/>
              </w:rPr>
            </w:pPr>
            <w:r w:rsidRPr="00084D7B" w:rsidR="00047E42">
              <w:rPr>
                <w:sz w:val="18"/>
                <w:szCs w:val="18"/>
              </w:rPr>
              <w:t xml:space="preserve"> </w:t>
            </w:r>
          </w:p>
          <w:p w:rsidRPr="00084D7B" w:rsidR="00047E42" w:rsidP="005D4FB3" w:rsidRDefault="008B7A91" w14:paraId="706E9822" w14:textId="77777777">
            <w:pPr>
              <w:pStyle w:val="aff2"/>
              <w:jc w:val="right"/>
              <w:rPr>
                <w:sz w:val="18"/>
                <w:szCs w:val="18"/>
              </w:rPr>
            </w:pPr>
            <w:r w:rsidRPr="00084D7B" w:rsidR="005D4FB3">
              <w:rPr>
                <w:sz w:val="18"/>
                <w:szCs w:val="18"/>
              </w:rPr>
              <w:t>(не указано)*</w:t>
            </w:r>
          </w:p>
          <w:p w:rsidRPr="00084D7B" w:rsidR="00186DB2" w:rsidP="005D4FB3" w:rsidRDefault="00186DB2" w14:paraId="5DCF5220" w14:textId="77777777">
            <w:pPr>
              <w:pStyle w:val="aff2"/>
              <w:keepNext/>
              <w:jc w:val="right"/>
              <w:rPr>
                <w:sz w:val="18"/>
                <w:szCs w:val="18"/>
                <w:lang w:val="en-US"/>
              </w:rPr>
            </w:pPr>
          </w:p>
        </w:tc>
        <w:tc>
          <w:tcPr>
            <w:tcW w:w="1417" w:type="dxa"/>
            <w:tcBorders>
              <w:bottom w:val="single" w:color="auto" w:sz="4" w:space="0"/>
            </w:tcBorders>
            <w:vAlign w:val="center"/>
          </w:tcPr>
          <w:p w:rsidRPr="00084D7B" w:rsidR="00852F41" w:rsidP="005D4FB3" w:rsidRDefault="008B7A91" w14:paraId="758E868A" w14:textId="77777777">
            <w:pPr>
              <w:pStyle w:val="aff2"/>
              <w:jc w:val="right"/>
              <w:rPr>
                <w:sz w:val="18"/>
                <w:szCs w:val="18"/>
              </w:rPr>
            </w:pPr>
            <w:r w:rsidRPr="00084D7B" w:rsidR="00852F41">
              <w:rPr>
                <w:sz w:val="18"/>
                <w:szCs w:val="18"/>
              </w:rPr>
              <w:t xml:space="preserve"> </w:t>
            </w:r>
          </w:p>
          <w:p w:rsidRPr="00084D7B" w:rsidR="00852F41" w:rsidP="005D4FB3" w:rsidRDefault="008B7A91" w14:paraId="77CC5211" w14:textId="77777777">
            <w:pPr>
              <w:pStyle w:val="aff2"/>
              <w:jc w:val="right"/>
              <w:rPr>
                <w:sz w:val="18"/>
                <w:szCs w:val="18"/>
              </w:rPr>
            </w:pPr>
            <w:r w:rsidRPr="00084D7B" w:rsidR="005D4FB3">
              <w:rPr>
                <w:sz w:val="18"/>
                <w:szCs w:val="18"/>
              </w:rPr>
              <w:t>1,00</w:t>
            </w:r>
          </w:p>
          <w:p w:rsidRPr="00084D7B" w:rsidR="00186DB2" w:rsidP="005D4FB3" w:rsidRDefault="00186DB2" w14:paraId="747552C7" w14:textId="77777777">
            <w:pPr>
              <w:pStyle w:val="aff2"/>
              <w:keepNext/>
              <w:jc w:val="right"/>
              <w:rPr>
                <w:rFonts w:eastAsiaTheme="minorHAnsi"/>
                <w:sz w:val="18"/>
                <w:szCs w:val="18"/>
              </w:rPr>
            </w:pPr>
          </w:p>
        </w:tc>
        <w:tc>
          <w:tcPr>
            <w:tcW w:w="1275" w:type="dxa"/>
            <w:tcBorders>
              <w:bottom w:val="single" w:color="auto" w:sz="4" w:space="0"/>
            </w:tcBorders>
            <w:shd w:val="clear" w:color="auto" w:fill="auto"/>
            <w:vAlign w:val="center"/>
          </w:tcPr>
          <w:p w:rsidRPr="00084D7B" w:rsidR="00CB22BE" w:rsidP="00CB22BE" w:rsidRDefault="008B7A91" w14:paraId="53F59F31" w14:textId="77777777">
            <w:pPr>
              <w:pStyle w:val="aff2"/>
              <w:jc w:val="center"/>
              <w:rPr>
                <w:sz w:val="18"/>
                <w:szCs w:val="18"/>
              </w:rPr>
            </w:pPr>
            <w:r w:rsidRPr="00084D7B" w:rsidR="00CB22BE">
              <w:rPr>
                <w:sz w:val="18"/>
                <w:szCs w:val="18"/>
              </w:rPr>
              <w:t xml:space="preserve"> </w:t>
            </w:r>
          </w:p>
          <w:p w:rsidRPr="00084D7B" w:rsidR="00CB22BE" w:rsidP="00CB22BE" w:rsidRDefault="008B7A91" w14:paraId="10E9013B" w14:textId="77777777">
            <w:pPr>
              <w:pStyle w:val="aff2"/>
              <w:rPr>
                <w:sz w:val="18"/>
                <w:szCs w:val="18"/>
              </w:rPr>
            </w:pPr>
            <w:r w:rsidRPr="00084D7B" w:rsidR="005D4FB3">
              <w:rPr>
                <w:sz w:val="18"/>
                <w:szCs w:val="18"/>
              </w:rPr>
              <w:t>Условная единица</w:t>
            </w:r>
          </w:p>
          <w:p w:rsidRPr="00084D7B" w:rsidR="00186DB2" w:rsidP="007E47E3" w:rsidRDefault="00186DB2" w14:paraId="55E0F386"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077301" w:rsidP="00077301" w:rsidRDefault="008B7A91" w14:paraId="31EB3346" w14:textId="77777777">
            <w:pPr>
              <w:pStyle w:val="aff2"/>
              <w:jc w:val="center"/>
              <w:rPr>
                <w:sz w:val="18"/>
                <w:szCs w:val="18"/>
              </w:rPr>
            </w:pPr>
            <w:r w:rsidRPr="00084D7B" w:rsidR="00077301">
              <w:rPr>
                <w:sz w:val="18"/>
                <w:szCs w:val="18"/>
              </w:rPr>
              <w:t xml:space="preserve"> </w:t>
            </w:r>
          </w:p>
          <w:p w:rsidRPr="00084D7B" w:rsidR="00077301" w:rsidP="00077301" w:rsidRDefault="008B7A91" w14:paraId="271AC4DF" w14:textId="77777777">
            <w:pPr>
              <w:pStyle w:val="aff2"/>
              <w:rPr>
                <w:sz w:val="18"/>
                <w:szCs w:val="18"/>
              </w:rPr>
            </w:pPr>
            <w:r w:rsidRPr="00084D7B" w:rsidR="005D4FB3">
              <w:rPr>
                <w:sz w:val="18"/>
                <w:szCs w:val="18"/>
              </w:rPr>
              <w:t>(не указано)*</w:t>
            </w:r>
          </w:p>
          <w:p w:rsidRPr="00084D7B" w:rsidR="00186DB2" w:rsidP="007E47E3" w:rsidRDefault="00186DB2" w14:paraId="48FF5A94" w14:textId="77777777">
            <w:pPr>
              <w:pStyle w:val="aff2"/>
              <w:keepNext/>
              <w:jc w:val="center"/>
              <w:rPr>
                <w:sz w:val="18"/>
                <w:szCs w:val="18"/>
                <w:lang w:val="en-US"/>
              </w:rPr>
            </w:pPr>
          </w:p>
        </w:tc>
        <w:tc>
          <w:tcPr>
            <w:tcW w:w="1560" w:type="dxa"/>
            <w:tcBorders>
              <w:bottom w:val="single" w:color="auto" w:sz="4" w:space="0"/>
            </w:tcBorders>
            <w:vAlign w:val="center"/>
          </w:tcPr>
          <w:p w:rsidRPr="00084D7B" w:rsidR="00B91124" w:rsidP="005D4FB3" w:rsidRDefault="008B7A91" w14:paraId="0742C91E" w14:textId="77777777">
            <w:pPr>
              <w:pStyle w:val="aff2"/>
              <w:jc w:val="right"/>
              <w:rPr>
                <w:sz w:val="18"/>
                <w:szCs w:val="18"/>
                <w:lang w:val="en-US"/>
              </w:rPr>
            </w:pPr>
            <w:r w:rsidRPr="00084D7B" w:rsidR="00B91124">
              <w:rPr>
                <w:sz w:val="18"/>
                <w:szCs w:val="18"/>
                <w:lang w:val="en-US"/>
              </w:rPr>
              <w:t xml:space="preserve"> </w:t>
            </w:r>
          </w:p>
          <w:p w:rsidRPr="00084D7B" w:rsidR="00186DB2" w:rsidP="005D4FB3" w:rsidRDefault="008B7A91" w14:paraId="282A4636" w14:textId="77777777">
            <w:pPr>
              <w:pStyle w:val="aff2"/>
              <w:jc w:val="right"/>
              <w:rPr>
                <w:sz w:val="18"/>
                <w:szCs w:val="18"/>
                <w:lang w:val="en-US"/>
              </w:rPr>
            </w:pPr>
            <w:r w:rsidRPr="00084D7B" w:rsidR="005D4FB3">
              <w:rPr>
                <w:sz w:val="18"/>
                <w:szCs w:val="18"/>
                <w:lang w:val="en-US"/>
              </w:rPr>
              <w:t>(не указано)*</w:t>
            </w:r>
          </w:p>
        </w:tc>
        <w:tc>
          <w:tcPr>
            <w:tcW w:w="1275" w:type="dxa"/>
            <w:tcBorders>
              <w:bottom w:val="single" w:color="auto" w:sz="4" w:space="0"/>
            </w:tcBorders>
            <w:vAlign w:val="center"/>
          </w:tcPr>
          <w:p w:rsidRPr="00084D7B" w:rsidR="00B91124" w:rsidP="00554122" w:rsidRDefault="008B7A91" w14:paraId="78D455F0" w14:textId="77777777">
            <w:pPr>
              <w:pStyle w:val="aff2"/>
              <w:jc w:val="right"/>
              <w:rPr>
                <w:sz w:val="18"/>
                <w:szCs w:val="18"/>
                <w:lang w:val="en-US"/>
              </w:rPr>
            </w:pPr>
            <w:r w:rsidRPr="00084D7B" w:rsidR="00B91124">
              <w:rPr>
                <w:sz w:val="18"/>
                <w:szCs w:val="18"/>
                <w:lang w:val="en-US"/>
              </w:rPr>
              <w:t xml:space="preserve"> </w:t>
            </w:r>
          </w:p>
          <w:p w:rsidRPr="00084D7B" w:rsidR="00186DB2" w:rsidP="00554122" w:rsidRDefault="008B7A91" w14:paraId="04F1CD9B" w14:textId="77777777">
            <w:pPr>
              <w:pStyle w:val="aff2"/>
              <w:jc w:val="right"/>
              <w:rPr>
                <w:sz w:val="18"/>
                <w:szCs w:val="18"/>
                <w:lang w:val="en-US"/>
              </w:rPr>
            </w:pPr>
            <w:r w:rsidRPr="00084D7B" w:rsidR="005D4FB3">
              <w:rPr>
                <w:sz w:val="18"/>
                <w:szCs w:val="18"/>
                <w:lang w:val="en-US"/>
              </w:rPr>
              <w:t>(не указано)*</w:t>
            </w:r>
          </w:p>
        </w:tc>
        <w:tc>
          <w:tcPr>
            <w:tcW w:w="1457" w:type="dxa"/>
            <w:tcBorders>
              <w:bottom w:val="single" w:color="auto" w:sz="4" w:space="0"/>
            </w:tcBorders>
            <w:shd w:val="clear" w:color="auto" w:fill="auto"/>
            <w:vAlign w:val="center"/>
          </w:tcPr>
          <w:p w:rsidRPr="00084D7B" w:rsidR="00F371A7" w:rsidP="00554122" w:rsidRDefault="008B7A91" w14:paraId="4B6958B3" w14:textId="77777777">
            <w:pPr>
              <w:pStyle w:val="aff2"/>
              <w:jc w:val="right"/>
              <w:rPr>
                <w:sz w:val="18"/>
                <w:szCs w:val="18"/>
                <w:lang w:val="en-US"/>
              </w:rPr>
            </w:pPr>
            <w:r w:rsidRPr="00084D7B" w:rsidR="00F371A7">
              <w:rPr>
                <w:sz w:val="18"/>
                <w:szCs w:val="18"/>
                <w:lang w:val="en-US"/>
              </w:rPr>
              <w:t xml:space="preserve"> </w:t>
            </w:r>
          </w:p>
          <w:p w:rsidRPr="00084D7B" w:rsidR="00F371A7" w:rsidP="00554122" w:rsidRDefault="008B7A91" w14:paraId="237C9702" w14:textId="77777777">
            <w:pPr>
              <w:pStyle w:val="aff2"/>
              <w:jc w:val="right"/>
              <w:rPr>
                <w:sz w:val="18"/>
                <w:szCs w:val="18"/>
                <w:lang w:val="en-US"/>
              </w:rPr>
            </w:pPr>
            <w:r w:rsidRPr="00084D7B" w:rsidR="005D4FB3">
              <w:rPr>
                <w:sz w:val="18"/>
                <w:szCs w:val="18"/>
              </w:rPr>
              <w:t>(не указано)*</w:t>
            </w:r>
          </w:p>
          <w:p w:rsidRPr="00084D7B" w:rsidR="00186DB2" w:rsidP="00554122" w:rsidRDefault="00186DB2" w14:paraId="7DB9E23E" w14:textId="77777777">
            <w:pPr>
              <w:pStyle w:val="aff2"/>
              <w:keepNext/>
              <w:jc w:val="right"/>
              <w:rPr>
                <w:sz w:val="18"/>
                <w:szCs w:val="18"/>
                <w:lang w:val="en-US"/>
              </w:rPr>
            </w:pPr>
          </w:p>
        </w:tc>
      </w:tr>
    </w:tbl>
    <w:p w:rsidR="00E57FB3" w:rsidP="00D3441D" w:rsidRDefault="008B7A91" w14:paraId="67E469AA"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контракта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r w:rsidR="00A63004">
        <w:t xml:space="preserve"> </w:t>
      </w:r>
      <w:r w:rsidR="00A63004">
        <w:t xml:space="preserve">2. </w:t>
      </w:r>
      <w:r w:rsidR="00A63004">
        <w:rPr>
          <w:color w:val="000000"/>
          <w:lang w:eastAsia="ru-RU"/>
        </w:rPr>
        <w:t>Сведения о гарантии качества товара, работы, услуги</w:t>
      </w:r>
    </w:p>
    <w:p w:rsidR="00A63004" w:rsidP="00A63004" w:rsidRDefault="00A63004" w14:paraId="565F5662" w14:textId="0599E56F">
      <w:r>
        <w:t xml:space="preserve">   </w:t>
      </w:r>
    </w:p>
    <w:p w:rsidR="00852F79" w:rsidP="00852F79" w:rsidRDefault="008B7A91" w14:paraId="3C63EFAC" w14:textId="77777777">
      <w:pPr>
        <w:pStyle w:val="aff1"/>
        <w:keepNext/>
        <w:ind w:left="927" w:firstLine="0"/>
        <w:jc w:val="right"/>
        <w:rPr>
          <w:b/>
        </w:rPr>
      </w:pPr>
    </w:p>
    <w:p w:rsidRPr="00852F79" w:rsidR="00852F79" w:rsidP="00852F79" w:rsidRDefault="008B7A91" w14:paraId="1C3ACF7A" w14:textId="65E0BB54">
      <w:pPr>
        <w:pStyle w:val="aff1"/>
        <w:keepNext/>
        <w:ind w:left="927" w:firstLine="0"/>
        <w:jc w:val="right"/>
        <w:rPr>
          <w:lang w:val="en-US"/>
        </w:rPr>
      </w:pPr>
      <w:r w:rsidR="00852F79">
        <w:rPr>
          <w:rFonts w:eastAsia="Times New Roman"/>
        </w:rPr>
        <w:t>Таблица 1.2</w:t>
      </w:r>
      <w:r w:rsidR="00852F79">
        <w:rPr>
          <w:rFonts w:eastAsia="Times New Roman"/>
        </w:rPr>
        <w:t xml:space="preserve"> </w:t>
      </w:r>
    </w:p>
    <w:tbl>
      <w:tblPr>
        <w:tblStyle w:val="af6"/>
        <w:tblW w:w="0" w:type="auto"/>
        <w:tblLook w:firstRow="1" w:lastRow="0" w:firstColumn="1" w:lastColumn="0" w:noHBand="0" w:noVBand="1" w:val="04A0"/>
      </w:tblPr>
      <w:tblGrid>
        <w:gridCol w:w="7408"/>
        <w:gridCol w:w="7409"/>
      </w:tblGrid>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FF6789E" w14:textId="77777777">
            <w:pPr>
              <w:ind w:firstLine="0"/>
              <w:rPr>
                <w:rFonts w:eastAsia="Times New Roman"/>
                <w:color w:val="808080"/>
                <w:sz w:val="18"/>
                <w:szCs w:val="18"/>
              </w:rPr>
            </w:pPr>
            <w:r w:rsidRPr="00437774">
              <w:rPr>
                <w:rStyle w:val="aff7"/>
                <w:sz w:val="18"/>
                <w:szCs w:val="18"/>
              </w:rPr>
              <w:t>Требуется гарантия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4D7E113A" w14:textId="77777777">
            <w:pPr>
              <w:ind w:firstLine="0"/>
              <w:rPr>
                <w:rFonts w:eastAsia="Times New Roman"/>
                <w:color w:val="808080"/>
                <w:sz w:val="18"/>
                <w:szCs w:val="18"/>
              </w:rPr>
            </w:pPr>
            <w:r w:rsidRPr="00437774" w:rsidR="00A63004">
              <w:rPr>
                <w:rStyle w:val="aff7"/>
                <w:sz w:val="18"/>
                <w:szCs w:val="18"/>
              </w:rPr>
              <w:t>Да</w:t>
            </w:r>
            <w:r w:rsidRPr="00437774" w:rsidR="00A63004">
              <w:rPr>
                <w:sz w:val="18"/>
                <w:szCs w:val="18"/>
                <w:lang w:val="en-GB" w:eastAsia="ru-RU"/>
              </w:rPr>
              <w:t xml:space="preserve"> </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97C43" w14:paraId="3CFEC337" w14:textId="4F0D6EC5">
            <w:pPr>
              <w:ind w:firstLine="0"/>
              <w:rPr>
                <w:rStyle w:val="aff7"/>
                <w:sz w:val="18"/>
                <w:szCs w:val="18"/>
              </w:rPr>
            </w:pPr>
            <w:r w:rsidRPr="00A97C43">
              <w:rPr>
                <w:rStyle w:val="aff7"/>
                <w:sz w:val="18"/>
                <w:szCs w:val="18"/>
              </w:rPr>
              <w:t>Информация о требованиях к гарантийному обслуживанию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1493EA07" w14:textId="77777777">
            <w:pPr>
              <w:ind w:firstLine="0"/>
              <w:rPr>
                <w:rFonts w:eastAsia="Times New Roman"/>
                <w:color w:val="808080"/>
                <w:sz w:val="18"/>
                <w:szCs w:val="18"/>
              </w:rPr>
            </w:pPr>
            <w:r w:rsidRPr="00437774" w:rsidR="00A63004">
              <w:rPr>
                <w:sz w:val="18"/>
                <w:szCs w:val="18"/>
                <w:lang w:eastAsia="ru-RU"/>
              </w:rPr>
              <w:t>В соответствии с описанием объекта закупки</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6C5FA0C0" w14:textId="77777777">
            <w:pPr>
              <w:ind w:firstLine="0"/>
              <w:rPr>
                <w:rStyle w:val="aff7"/>
                <w:sz w:val="18"/>
                <w:szCs w:val="18"/>
              </w:rPr>
            </w:pPr>
            <w:r w:rsidRPr="00437774">
              <w:rPr>
                <w:rStyle w:val="aff7"/>
                <w:sz w:val="18"/>
                <w:szCs w:val="18"/>
              </w:rPr>
              <w:t>Требования к гарантии производителя товара</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2BA6E8BA" w14:textId="77777777">
            <w:pPr>
              <w:ind w:firstLine="0"/>
              <w:rPr>
                <w:rFonts w:eastAsia="Times New Roman"/>
                <w:color w:val="808080"/>
                <w:sz w:val="18"/>
                <w:szCs w:val="18"/>
              </w:rPr>
            </w:pPr>
            <w:r w:rsidRPr="00437774" w:rsidR="00A63004">
              <w:rPr>
                <w:sz w:val="18"/>
                <w:szCs w:val="18"/>
                <w:lang w:eastAsia="ru-RU"/>
              </w:rPr>
              <w:t>нет</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18DD8B69" w14:textId="77777777">
            <w:pPr>
              <w:ind w:firstLine="0"/>
              <w:rPr>
                <w:rStyle w:val="aff7"/>
                <w:sz w:val="18"/>
                <w:szCs w:val="18"/>
              </w:rPr>
            </w:pPr>
            <w:r w:rsidRPr="00437774">
              <w:rPr>
                <w:rStyle w:val="aff7"/>
                <w:sz w:val="18"/>
                <w:szCs w:val="18"/>
              </w:rPr>
              <w:t>Срок, на который предоставляется гарантия и (или) требования к объему предоставления гарантий качества товара, работы, услуги</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0639F0DF" w14:textId="77777777">
            <w:pPr>
              <w:ind w:firstLine="0"/>
              <w:rPr>
                <w:rFonts w:eastAsia="Times New Roman"/>
                <w:color w:val="808080"/>
                <w:sz w:val="18"/>
                <w:szCs w:val="18"/>
              </w:rPr>
            </w:pPr>
            <w:r w:rsidRPr="00437774" w:rsidR="00A63004">
              <w:rPr>
                <w:sz w:val="18"/>
                <w:szCs w:val="18"/>
                <w:lang w:eastAsia="ru-RU"/>
              </w:rPr>
              <w:t>В соответствии с описанием объекта закупки</w:t>
            </w:r>
          </w:p>
        </w:tc>
      </w:tr>
      <w:tr>
        <w:tc>
          <w:tcPr>
            <w:tcW w:w="7408" w:type="dxa"/>
            <w:tcBorders>
              <w:top w:val="single" w:color="auto" w:sz="4" w:space="0"/>
              <w:left w:val="single" w:color="auto" w:sz="4" w:space="0"/>
              <w:bottom w:val="single" w:color="auto" w:sz="4" w:space="0"/>
              <w:right w:val="single" w:color="auto" w:sz="4" w:space="0"/>
            </w:tcBorders>
            <w:hideMark/>
          </w:tcPr>
          <w:p w:rsidRPr="00437774" w:rsidR="00A63004" w:rsidP="003F59D5" w:rsidRDefault="00A63004" w14:paraId="0E5DB370" w14:textId="77777777">
            <w:pPr>
              <w:ind w:firstLine="0"/>
              <w:rPr>
                <w:rStyle w:val="aff7"/>
                <w:sz w:val="18"/>
                <w:szCs w:val="18"/>
              </w:rPr>
            </w:pPr>
            <w:r w:rsidRPr="00437774">
              <w:rPr>
                <w:rStyle w:val="aff7"/>
                <w:sz w:val="18"/>
                <w:szCs w:val="18"/>
              </w:rPr>
              <w:t>Требуется обеспечение исполнения обязательств по предоставленной гарантии качества товаров, работ, услуг</w:t>
            </w:r>
          </w:p>
        </w:tc>
        <w:tc>
          <w:tcPr>
            <w:tcW w:w="7409" w:type="dxa"/>
            <w:tcBorders>
              <w:top w:val="single" w:color="auto" w:sz="4" w:space="0"/>
              <w:left w:val="single" w:color="auto" w:sz="4" w:space="0"/>
              <w:bottom w:val="single" w:color="auto" w:sz="4" w:space="0"/>
              <w:right w:val="single" w:color="auto" w:sz="4" w:space="0"/>
            </w:tcBorders>
            <w:hideMark/>
          </w:tcPr>
          <w:p w:rsidRPr="00437774" w:rsidR="00A63004" w:rsidP="003F59D5" w:rsidRDefault="008B7A91" w14:paraId="3BB982DD" w14:textId="77777777">
            <w:pPr>
              <w:ind w:firstLine="0"/>
              <w:rPr>
                <w:rFonts w:eastAsia="Times New Roman"/>
                <w:color w:val="808080"/>
                <w:sz w:val="18"/>
                <w:szCs w:val="18"/>
              </w:rPr>
            </w:pPr>
            <w:r w:rsidRPr="00437774" w:rsidR="00A63004">
              <w:rPr>
                <w:sz w:val="18"/>
                <w:szCs w:val="18"/>
                <w:lang w:val="en-GB" w:eastAsia="ru-RU"/>
              </w:rPr>
              <w:t xml:space="preserve"> </w:t>
            </w:r>
            <w:r w:rsidRPr="00437774" w:rsidR="00A63004">
              <w:rPr>
                <w:sz w:val="18"/>
                <w:szCs w:val="18"/>
                <w:lang w:eastAsia="ru-RU"/>
              </w:rPr>
              <w:t>Нет</w:t>
            </w:r>
          </w:p>
        </w:tc>
      </w:tr>
    </w:tbl>
    <w:p w:rsidR="00A63004" w:rsidP="00A63004" w:rsidRDefault="00A63004" w14:paraId="258EE34A" w14:textId="77777777">
      <w:pPr>
        <w:jc w:val="center"/>
        <w:rPr>
          <w:b/>
          <w:color w:val="000000"/>
          <w:lang w:eastAsia="ru-RU"/>
        </w:rPr>
      </w:pPr>
    </w:p>
    <w:p w:rsidR="00A63004" w:rsidP="00A63004" w:rsidRDefault="008B7A91" w14:paraId="75B25A9B" w14:textId="77777777">
      <w:pPr>
        <w:jc w:val="center"/>
        <w:rPr>
          <w:b/>
          <w:color w:val="000000"/>
          <w:lang w:eastAsia="ru-RU"/>
        </w:rPr>
      </w:pPr>
      <w:r w:rsidR="00A63004">
        <w:t xml:space="preserve"> </w:t>
      </w:r>
      <w:r w:rsidRPr="00A63004" w:rsidR="00A63004">
        <w:rPr>
          <w:b/>
        </w:rPr>
        <w:t xml:space="preserve">2.1 </w:t>
      </w:r>
      <w:r w:rsidRPr="00A63004" w:rsidR="00A63004">
        <w:rPr>
          <w:b/>
          <w:color w:val="000000"/>
          <w:lang w:eastAsia="ru-RU"/>
        </w:rPr>
        <w:t>Обеспечение гарантийных обязательств</w:t>
      </w:r>
      <w:r w:rsidR="00A63004">
        <w:rPr>
          <w:b/>
          <w:color w:val="000000"/>
          <w:lang w:eastAsia="ru-RU"/>
        </w:rPr>
        <w:t xml:space="preserve"> </w:t>
      </w:r>
    </w:p>
    <w:p w:rsidR="00AA6066" w:rsidP="00AA6066" w:rsidRDefault="008B7A91" w14:paraId="48222E94" w14:textId="3B430364">
      <w:pPr>
        <w:rPr>
          <w:b/>
        </w:rPr>
      </w:pPr>
      <w:r w:rsidRPr="00AA6066" w:rsidR="00AA6066">
        <w:t>Требование обеспечения гарантийных обязательств не установлено.</w:t>
      </w:r>
    </w:p>
    <w:p w:rsidRPr="00E07ECF" w:rsidR="00814C95" w:rsidP="00A63004" w:rsidRDefault="008B7A91" w14:paraId="3C813500" w14:textId="5CA871DC">
      <w:pPr>
        <w:ind w:firstLine="0"/>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контракту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контракту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38 007 000,00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контракта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18.12.2026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контракта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контракта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Документ о приемке (функция ДОП)</w:t>
            </w: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2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AC663B">
              <w:rPr>
                <w:sz w:val="18"/>
                <w:szCs w:val="18"/>
                <w:lang w:val="en-US"/>
              </w:rPr>
              <w:t>*</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3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RDefault="00AC663B" w14:paraId="52C07065" w14:textId="77777777">
      <w:pPr>
        <w:rPr>
          <w:b/>
        </w:rPr>
      </w:pPr>
      <w:r>
        <w:rPr>
          <w:b/>
        </w:rPr>
        <w:t xml:space="preserve">* </w:t>
      </w:r>
      <w:r>
        <w:rPr>
          <w:b/>
        </w:rPr>
        <w:t>Исполнитель</w:t>
      </w:r>
      <w:r>
        <w:rPr>
          <w:b/>
        </w:rPr>
        <w:t xml:space="preserve">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p w:rsidR="00AF741D" w:rsidP="001E28D5" w:rsidRDefault="008B7A91" w14:paraId="3BA4BE97" w14:textId="77777777">
      <w:r w:rsidRPr="001E28D5" w:rsidR="001E28D5">
        <w:rPr>
          <w:b/>
        </w:rPr>
        <w:t>**</w:t>
      </w:r>
      <w:r w:rsidRPr="001E28D5" w:rsidR="001E28D5">
        <w:rPr>
          <w:b/>
        </w:rPr>
        <w:t xml:space="preserve"> </w:t>
      </w:r>
      <w:r w:rsidR="001E28D5">
        <w:t xml:space="preserve"> </w:t>
      </w:r>
      <w:r w:rsidR="00AC663B">
        <w:t xml:space="preserve">Указанные сроки включаются в срок исполнения </w:t>
      </w:r>
      <w:r w:rsidR="00AC663B">
        <w:rPr>
          <w:color w:val="000000"/>
          <w:shd w:val="clear" w:color="auto" w:fill="FFFFFF"/>
        </w:rPr>
        <w:t>контракта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r w:rsidRPr="00076C5E" w:rsidR="0020476E">
        <w:rPr>
          <w:rFonts w:eastAsiaTheme="minorHAnsi"/>
          <w:color w:val="auto"/>
          <w:spacing w:val="0"/>
          <w:kern w:val="0"/>
        </w:rPr>
        <w:t>3</w:t>
      </w:r>
      <w:r w:rsidR="0020476E">
        <w:rPr>
          <w:rFonts w:eastAsiaTheme="minorHAnsi"/>
          <w:color w:val="auto"/>
          <w:spacing w:val="0"/>
          <w:kern w:val="0"/>
        </w:rPr>
        <w:t>.1</w:t>
      </w:r>
      <w:r w:rsidRPr="00D46331" w:rsidR="0020476E">
        <w:rPr>
          <w:rFonts w:ascii="Segoe UI" w:hAnsi="Segoe UI" w:cs="Segoe UI"/>
          <w:bCs w:val="false"/>
          <w:color w:val="000000"/>
          <w:sz w:val="21"/>
          <w:szCs w:val="21"/>
          <w:shd w:val="clear" w:color="auto" w:fill="FFFFFF"/>
        </w:rPr>
        <w:t>.</w:t>
      </w:r>
      <w:r w:rsidR="0020476E">
        <w:rPr>
          <w:rFonts w:ascii="Segoe UI" w:hAnsi="Segoe UI" w:cs="Segoe UI"/>
          <w:b w:val="false"/>
          <w:bCs w:val="false"/>
          <w:color w:val="000000"/>
          <w:sz w:val="21"/>
          <w:szCs w:val="21"/>
          <w:shd w:val="clear" w:color="auto" w:fill="FFFFFF"/>
        </w:rPr>
        <w:t xml:space="preserve"> </w:t>
      </w:r>
      <w:r w:rsidRPr="00D46331" w:rsidR="0020476E">
        <w:rPr>
          <w:bCs w:val="false"/>
          <w:color w:val="000000"/>
          <w:shd w:val="clear" w:color="auto" w:fill="FFFFFF"/>
        </w:rPr>
        <w:t>Порядок и сроки оплаты</w:t>
      </w: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«Документ о приемке (функция ДОП)» (Развитие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контракта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контракта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076C5E" w:rsidR="0020476E" w:rsidP="0020476E" w:rsidRDefault="0020476E" w14:paraId="1C0E7670" w14:textId="77777777">
      <w:pPr>
        <w:pStyle w:val="2"/>
        <w:ind w:left="357"/>
      </w:pPr>
      <w:r w:rsidRPr="00076C5E">
        <w:rPr>
          <w:rFonts w:eastAsiaTheme="minorHAnsi"/>
          <w:color w:val="auto"/>
          <w:spacing w:val="0"/>
          <w:kern w:val="0"/>
        </w:rPr>
        <w:t>3.2</w:t>
      </w:r>
      <w:r w:rsidRPr="00076C5E">
        <w:rPr>
          <w:rFonts w:ascii="Segoe UI" w:hAnsi="Segoe UI" w:cs="Segoe UI"/>
          <w:bCs w:val="false"/>
          <w:color w:val="000000"/>
          <w:sz w:val="21"/>
          <w:szCs w:val="21"/>
          <w:shd w:val="clear" w:color="auto" w:fill="FFFFFF"/>
        </w:rPr>
        <w:t>.</w:t>
      </w:r>
      <w:r w:rsidRPr="00076C5E">
        <w:rPr>
          <w:rFonts w:ascii="Segoe UI" w:hAnsi="Segoe UI" w:cs="Segoe UI"/>
          <w:b w:val="false"/>
          <w:bCs w:val="false"/>
          <w:color w:val="000000"/>
          <w:sz w:val="21"/>
          <w:szCs w:val="21"/>
          <w:shd w:val="clear" w:color="auto" w:fill="FFFFFF"/>
        </w:rPr>
        <w:t xml:space="preserve"> </w:t>
      </w:r>
      <w:r w:rsidRPr="00D46331">
        <w:rPr>
          <w:bCs w:val="false"/>
          <w:color w:val="000000"/>
          <w:shd w:val="clear" w:color="auto" w:fill="FFFFFF"/>
        </w:rPr>
        <w:t>Размер аванса</w:t>
      </w:r>
    </w:p>
    <w:p w:rsidRPr="005534BB" w:rsidR="0020476E" w:rsidP="0020476E" w:rsidRDefault="0020476E" w14:paraId="108578B1" w14:textId="77777777">
      <w:pPr>
        <w:shd w:val="clear" w:color="auto" w:fill="FFFFFF"/>
        <w:suppressAutoHyphens w:val="false"/>
        <w:rPr>
          <w:rFonts w:eastAsia="Times New Roman"/>
          <w:color w:val="000000"/>
          <w:lang w:eastAsia="ru-RU"/>
        </w:rPr>
      </w:pPr>
      <w:r w:rsidRPr="00627A87">
        <w:t>Выплата</w:t>
      </w:r>
      <w:r w:rsidRPr="005534BB">
        <w:t xml:space="preserve"> </w:t>
      </w:r>
      <w:r w:rsidRPr="00627A87">
        <w:t>аванса</w:t>
      </w:r>
      <w:r w:rsidRPr="005534BB">
        <w:t xml:space="preserve"> </w:t>
      </w:r>
      <w:r w:rsidRPr="00627A87">
        <w:t>не</w:t>
      </w:r>
      <w:r w:rsidRPr="005534BB">
        <w:t xml:space="preserve"> </w:t>
      </w:r>
      <w:r w:rsidRPr="00627A87">
        <w:t>предусмотрена</w:t>
      </w:r>
      <w:r w:rsidRPr="005534BB">
        <w:t>.</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3.3.</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МИНИСТЕРСТВО ПО СОДЕРЖАНИЮ ТЕРРИТОРИЙ И ГОСУДАРСТВЕННОМУ ЖИЛИЩНОМУ НАДЗОРУ МОСКОВСКОЙ ОБЛАСТИ</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городской округ Красногорск Московская область, Московской области не позднее следующего рабочего дня после окончания срока по адресу: Московская область, г. Красногорск, бульвар Строителей, дом 7 (в соответствии с ТЗ)</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r>
        <w:rPr>
          <w:rFonts w:eastAsiaTheme="minorHAnsi"/>
          <w:bCs w:val="false"/>
          <w:color w:val="auto"/>
          <w:spacing w:val="0"/>
          <w:kern w:val="0"/>
        </w:rPr>
        <w:t xml:space="preserve"> (отдельных этапов исполнения </w:t>
      </w:r>
      <w:r>
        <w:t>контракта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контракта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контракта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контракта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контракта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контракта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r w:rsidRPr="004E09F5" w:rsidR="00490444">
        <w:rPr>
          <w:lang w:eastAsia="ru-RU"/>
        </w:rPr>
        <w:t>** Значение заполняется на этапе заключения контракта.</w:t>
      </w:r>
    </w:p>
    <w:p w:rsidR="00AF741D" w:rsidRDefault="00AC663B" w14:paraId="4522ABE1" w14:textId="77777777">
      <w:pPr>
        <w:pStyle w:val="2"/>
        <w:numPr>
          <w:ilvl w:val="0"/>
          <w:numId w:val="25"/>
        </w:numPr>
      </w:pPr>
      <w:r>
        <w:t xml:space="preserve">Обеспечение исполнения </w:t>
      </w:r>
      <w:r>
        <w:t>контракта</w:t>
      </w:r>
    </w:p>
    <w:p w:rsidR="00AF741D" w:rsidP="00436179" w:rsidRDefault="00AF741D" w14:paraId="5AD94767" w14:textId="77777777">
      <w:pPr>
        <w:pStyle w:val="aff6"/>
      </w:pPr>
    </w:p>
    <w:tbl>
      <w:tblPr>
        <w:tblW w:w="15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667"/>
        <w:gridCol w:w="1701"/>
        <w:gridCol w:w="7445"/>
        <w:gridCol w:w="2427"/>
        <w:gridCol w:w="1894"/>
      </w:tblGrid>
      <w:tr>
        <w:trPr>
          <w:cantSplit/>
          <w:tblHeader/>
        </w:trPr>
        <w:tc>
          <w:tcPr>
            <w:tcW w:w="1667" w:type="dxa"/>
          </w:tcPr>
          <w:p w:rsidR="00AF741D" w:rsidRDefault="008B7A91" w14:paraId="5C9512D5" w14:textId="77777777">
            <w:pPr>
              <w:pStyle w:val="19"/>
              <w:spacing w:before="40" w:after="40"/>
              <w:jc w:val="center"/>
              <w:rPr>
                <w:sz w:val="18"/>
                <w:szCs w:val="18"/>
              </w:rPr>
            </w:pPr>
            <w:r w:rsidRPr="007574B1" w:rsidR="0069123E">
              <w:rPr>
                <w:sz w:val="18"/>
                <w:szCs w:val="18"/>
                <w:lang w:val="en-US"/>
              </w:rPr>
              <w:t>Размер обеспечения исполнения контракта, % от НМЦК</w:t>
            </w:r>
          </w:p>
        </w:tc>
        <w:tc>
          <w:tcPr>
            <w:tcW w:w="1701" w:type="dxa"/>
            <w:shd w:val="clear" w:color="auto" w:fill="auto"/>
          </w:tcPr>
          <w:p w:rsidR="00AF741D" w:rsidRDefault="00AC663B" w14:paraId="5E005C1B" w14:textId="77777777">
            <w:pPr>
              <w:pStyle w:val="19"/>
              <w:spacing w:before="40" w:after="40"/>
              <w:jc w:val="center"/>
              <w:rPr>
                <w:sz w:val="18"/>
                <w:szCs w:val="18"/>
              </w:rPr>
            </w:pPr>
            <w:r>
              <w:rPr>
                <w:sz w:val="18"/>
                <w:szCs w:val="18"/>
              </w:rPr>
              <w:t>Сумма обеспечения исполнения контракта, руб.*</w:t>
            </w:r>
          </w:p>
        </w:tc>
        <w:tc>
          <w:tcPr>
            <w:tcW w:w="7445" w:type="dxa"/>
            <w:shd w:val="clear" w:color="auto" w:fill="auto"/>
          </w:tcPr>
          <w:p w:rsidR="00AF741D" w:rsidRDefault="00AC663B" w14:paraId="4EDA52C5" w14:textId="77777777">
            <w:pPr>
              <w:pStyle w:val="19"/>
              <w:spacing w:before="40" w:after="40"/>
              <w:jc w:val="center"/>
              <w:rPr>
                <w:sz w:val="18"/>
                <w:szCs w:val="18"/>
              </w:rPr>
            </w:pPr>
            <w:r>
              <w:rPr>
                <w:sz w:val="18"/>
                <w:szCs w:val="18"/>
              </w:rPr>
              <w:t>Порядок предоставления обеспечения исполнения контракта</w:t>
            </w:r>
          </w:p>
        </w:tc>
        <w:tc>
          <w:tcPr>
            <w:tcW w:w="2427" w:type="dxa"/>
            <w:shd w:val="clear" w:color="auto" w:fill="auto"/>
          </w:tcPr>
          <w:p w:rsidR="00AF741D" w:rsidRDefault="00AC663B" w14:paraId="28A63D0A" w14:textId="77777777">
            <w:pPr>
              <w:pStyle w:val="19"/>
              <w:spacing w:before="40" w:after="40"/>
              <w:jc w:val="center"/>
              <w:rPr>
                <w:sz w:val="18"/>
                <w:szCs w:val="18"/>
              </w:rPr>
            </w:pPr>
            <w:r>
              <w:rPr>
                <w:sz w:val="18"/>
                <w:szCs w:val="18"/>
              </w:rPr>
              <w:t>Реквизиты для перечисления обеспечения исполнения контракта</w:t>
            </w:r>
          </w:p>
        </w:tc>
        <w:tc>
          <w:tcPr>
            <w:tcW w:w="1894" w:type="dxa"/>
            <w:shd w:val="clear" w:color="auto" w:fill="auto"/>
          </w:tcPr>
          <w:p w:rsidR="00AF741D" w:rsidRDefault="00AC663B" w14:paraId="0C806A93" w14:textId="77777777">
            <w:pPr>
              <w:pStyle w:val="19"/>
              <w:spacing w:before="40" w:after="40"/>
              <w:jc w:val="center"/>
              <w:rPr>
                <w:sz w:val="18"/>
                <w:szCs w:val="18"/>
              </w:rPr>
            </w:pPr>
            <w:r>
              <w:rPr>
                <w:sz w:val="18"/>
                <w:szCs w:val="18"/>
              </w:rPr>
              <w:t>Срок возврата денежных средств, внесенных в качестве обеспечения исполнения контракта, дн.</w:t>
            </w:r>
          </w:p>
        </w:tc>
      </w:tr>
      <w:tr>
        <w:trPr>
          <w:cantSplit/>
        </w:trPr>
        <w:tc>
          <w:tcPr>
            <w:tcW w:w="1667" w:type="dxa"/>
          </w:tcPr>
          <w:p w:rsidR="00AF741D" w:rsidRDefault="008B7A91" w14:paraId="52975FC1" w14:textId="77777777">
            <w:pPr>
              <w:pStyle w:val="aff2"/>
              <w:spacing w:before="40" w:after="40"/>
              <w:jc w:val="right"/>
              <w:rPr>
                <w:sz w:val="18"/>
                <w:szCs w:val="18"/>
              </w:rPr>
            </w:pPr>
            <w:r w:rsidR="005D4FB3">
              <w:rPr>
                <w:sz w:val="18"/>
                <w:szCs w:val="18"/>
              </w:rPr>
              <w:t>30</w:t>
            </w:r>
            <w:r w:rsidR="00AC663B">
              <w:rPr>
                <w:sz w:val="18"/>
                <w:szCs w:val="18"/>
              </w:rPr>
              <w:t xml:space="preserve"> </w:t>
            </w:r>
          </w:p>
        </w:tc>
        <w:tc>
          <w:tcPr>
            <w:tcW w:w="1701" w:type="dxa"/>
            <w:shd w:val="clear" w:color="auto" w:fill="auto"/>
          </w:tcPr>
          <w:p w:rsidR="00AF741D" w:rsidRDefault="00AF741D" w14:paraId="14415F49" w14:textId="77777777">
            <w:pPr>
              <w:pStyle w:val="aff2"/>
              <w:spacing w:before="40" w:after="40"/>
              <w:jc w:val="right"/>
              <w:rPr>
                <w:sz w:val="18"/>
                <w:szCs w:val="18"/>
              </w:rPr>
            </w:pPr>
          </w:p>
        </w:tc>
        <w:tc>
          <w:tcPr>
            <w:tcW w:w="7445" w:type="dxa"/>
            <w:shd w:val="clear" w:color="auto" w:fill="auto"/>
          </w:tcPr>
          <w:p w:rsidR="00AF741D" w:rsidRDefault="008B7A91" w14:paraId="2AF123C6" w14:textId="77777777">
            <w:pPr>
              <w:pStyle w:val="aff2"/>
              <w:spacing w:before="40" w:after="40"/>
              <w:rPr>
                <w:sz w:val="18"/>
                <w:szCs w:val="18"/>
              </w:rPr>
            </w:pPr>
            <w:r w:rsidR="005D4FB3">
              <w:rPr>
                <w:sz w:val="18"/>
                <w:szCs w:val="18"/>
              </w:rPr>
              <w:t>Исполнение контракта обеспечивается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области.Требования к предоставлению обеспечения исполнения контракта, в том числе с учетом положений статьи 37 Федерального закона № 44-ФЗ, не применяются в случаях: 1) заключения контракта с участником закупки, который является казенным учреждением; 2) осуществления закупки услуги по предоставлению кредита; 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AF741D" w:rsidRDefault="00AC663B" w14:paraId="7FF63BDE" w14:textId="77777777">
            <w:pPr>
              <w:tabs>
                <w:tab w:val="left" w:pos="1620"/>
              </w:tabs>
              <w:spacing w:before="40" w:after="40"/>
              <w:rPr>
                <w:sz w:val="18"/>
                <w:szCs w:val="18"/>
              </w:rPr>
            </w:pPr>
            <w:r>
              <w:rPr>
                <w:sz w:val="18"/>
                <w:szCs w:val="18"/>
              </w:rPr>
              <w:tab/>
            </w:r>
          </w:p>
        </w:tc>
        <w:tc>
          <w:tcPr>
            <w:tcW w:w="2427" w:type="dxa"/>
            <w:shd w:val="clear" w:color="auto" w:fill="auto"/>
          </w:tcPr>
          <w:p w:rsidR="00AF741D" w:rsidRDefault="008B7A91" w14:paraId="2463A4CB" w14:textId="77777777">
            <w:pPr>
              <w:pStyle w:val="aff2"/>
              <w:spacing w:before="40" w:after="40"/>
              <w:rPr>
                <w:sz w:val="18"/>
                <w:szCs w:val="18"/>
              </w:rPr>
            </w:pPr>
            <w:r w:rsidR="005D4FB3">
              <w:rPr>
                <w:sz w:val="18"/>
                <w:szCs w:val="18"/>
                <w:lang w:val="en-US"/>
              </w:rPr>
              <w:t>ОКЦ № 1 ГУ Банка России по ЦФО//УФК по Московской области г. Москва</w:t>
            </w:r>
          </w:p>
          <w:p w:rsidR="00AF741D" w:rsidRDefault="00AC663B" w14:paraId="1DB5BE04" w14:textId="77777777">
            <w:pPr>
              <w:pStyle w:val="aff2"/>
              <w:spacing w:before="40" w:after="40"/>
              <w:rPr>
                <w:sz w:val="18"/>
                <w:szCs w:val="18"/>
              </w:rPr>
            </w:pPr>
            <w:r>
              <w:rPr>
                <w:sz w:val="18"/>
                <w:szCs w:val="18"/>
              </w:rPr>
              <w:t xml:space="preserve">БИК: </w:t>
            </w:r>
            <w:r w:rsidR="005D4FB3">
              <w:rPr>
                <w:sz w:val="18"/>
                <w:szCs w:val="18"/>
                <w:lang w:val="en-US"/>
              </w:rPr>
              <w:t>004525987</w:t>
            </w:r>
          </w:p>
          <w:p w:rsidR="00AF741D" w:rsidRDefault="00AC663B" w14:paraId="604750C1" w14:textId="77777777">
            <w:pPr>
              <w:pStyle w:val="aff2"/>
              <w:spacing w:before="40" w:after="40"/>
              <w:rPr>
                <w:sz w:val="18"/>
                <w:szCs w:val="18"/>
              </w:rPr>
            </w:pPr>
            <w:r>
              <w:rPr>
                <w:sz w:val="18"/>
                <w:szCs w:val="18"/>
              </w:rPr>
              <w:t xml:space="preserve">Расчетный/казначейский счёт: </w:t>
            </w:r>
            <w:r w:rsidR="005D4FB3">
              <w:rPr>
                <w:sz w:val="18"/>
                <w:szCs w:val="18"/>
                <w:lang w:val="en-US"/>
              </w:rPr>
              <w:t>03222643460000004800</w:t>
            </w:r>
          </w:p>
          <w:p w:rsidR="00AF741D" w:rsidRDefault="008B7A91" w14:paraId="2AF1E9E3" w14:textId="77777777">
            <w:pPr>
              <w:pStyle w:val="aff2"/>
              <w:spacing w:before="40" w:after="40"/>
              <w:rPr>
                <w:sz w:val="18"/>
                <w:szCs w:val="18"/>
              </w:rPr>
            </w:pPr>
            <w:r w:rsidR="00AC663B">
              <w:rPr>
                <w:sz w:val="18"/>
                <w:szCs w:val="18"/>
              </w:rPr>
              <w:t xml:space="preserve">Корреспондентский/банковский счёт:  </w:t>
            </w:r>
            <w:r w:rsidR="005D4FB3">
              <w:rPr>
                <w:sz w:val="18"/>
                <w:szCs w:val="18"/>
              </w:rPr>
              <w:t>40102810845370000004</w:t>
            </w:r>
            <w:r w:rsidR="00AC663B">
              <w:rPr>
                <w:sz w:val="18"/>
                <w:szCs w:val="18"/>
              </w:rPr>
              <w:br/>
            </w:r>
            <w:r w:rsidR="00AC663B">
              <w:rPr>
                <w:sz w:val="18"/>
                <w:szCs w:val="18"/>
              </w:rPr>
              <w:t xml:space="preserve">Лицевой счёт: </w:t>
            </w:r>
            <w:r w:rsidR="005D4FB3">
              <w:rPr>
                <w:sz w:val="18"/>
                <w:szCs w:val="18"/>
              </w:rPr>
              <w:t>05816000840</w:t>
            </w:r>
          </w:p>
          <w:p w:rsidR="009C3AFA" w:rsidRDefault="009C3AFA" w14:paraId="1818AAE4" w14:textId="77777777">
            <w:pPr>
              <w:pStyle w:val="aff2"/>
              <w:spacing w:before="40" w:after="40"/>
              <w:rPr>
                <w:sz w:val="18"/>
                <w:szCs w:val="18"/>
              </w:rPr>
            </w:pPr>
          </w:p>
          <w:p w:rsidR="00F16563" w:rsidRDefault="00F16563" w14:paraId="4355DE5D" w14:textId="50405D91">
            <w:pPr>
              <w:pStyle w:val="aff2"/>
              <w:spacing w:before="40" w:after="40"/>
              <w:rPr>
                <w:sz w:val="18"/>
                <w:szCs w:val="18"/>
              </w:rPr>
            </w:pPr>
            <w:r w:rsidRPr="00F16563">
              <w:rPr>
                <w:i/>
                <w:iCs/>
                <w:color w:val="000000"/>
                <w:sz w:val="18"/>
                <w:szCs w:val="18"/>
                <w:shd w:val="clear" w:color="auto" w:fill="FFFFFF"/>
              </w:rPr>
              <w:t>В реквизите «Назначение платежа» платежного поручения перед текстовым указанием назначения платежа указывается ИКЗ, который отделяется знаком «//»</w:t>
            </w:r>
          </w:p>
          <w:p w:rsidR="00AF741D" w:rsidRDefault="00AF741D" w14:paraId="1DA660EA" w14:textId="77777777">
            <w:pPr>
              <w:pStyle w:val="aff2"/>
              <w:spacing w:before="40" w:after="40"/>
              <w:jc w:val="right"/>
              <w:rPr>
                <w:sz w:val="18"/>
                <w:szCs w:val="18"/>
              </w:rPr>
            </w:pPr>
          </w:p>
        </w:tc>
        <w:tc>
          <w:tcPr>
            <w:tcW w:w="1894" w:type="dxa"/>
            <w:shd w:val="clear" w:color="auto" w:fill="auto"/>
          </w:tcPr>
          <w:p w:rsidR="00AF741D" w:rsidRDefault="008B7A91" w14:paraId="12E0B45F" w14:textId="77777777">
            <w:pPr>
              <w:pStyle w:val="aff2"/>
              <w:spacing w:before="40" w:after="40"/>
              <w:jc w:val="right"/>
              <w:rPr>
                <w:sz w:val="18"/>
                <w:szCs w:val="18"/>
              </w:rPr>
            </w:pPr>
            <w:r w:rsidR="005D4FB3">
              <w:rPr>
                <w:sz w:val="18"/>
                <w:szCs w:val="18"/>
              </w:rPr>
              <w:t>30</w:t>
            </w:r>
          </w:p>
        </w:tc>
      </w:tr>
    </w:tbl>
    <w:p w:rsidR="00AF741D" w:rsidP="0069123E" w:rsidRDefault="008B7A91" w14:paraId="7878EF0D" w14:textId="77777777">
      <w:pPr>
        <w:spacing w:after="160" w:line="259" w:lineRule="auto"/>
        <w:ind w:firstLine="0"/>
      </w:pPr>
      <w:r w:rsidRPr="007574B1" w:rsidR="0069123E">
        <w:t>* Заполняется на этапе заключения контракта, в том числе с учетом положений статьи 37 и части 8.1 статьи 96 Федерального закона № 44-ФЗ.</w:t>
      </w:r>
      <w:r w:rsidRPr="0019291A" w:rsidR="0069123E">
        <w:t xml:space="preserve"> </w:t>
      </w:r>
    </w:p>
    <w:p w:rsidR="00AF741D" w:rsidRDefault="008B7A91" w14:paraId="5277BD02" w14:textId="77777777">
      <w:pPr>
        <w:spacing w:after="160" w:line="259" w:lineRule="auto"/>
        <w:ind w:firstLine="0"/>
        <w:rPr>
          <w:rStyle w:val="12"/>
          <w:color w:val="808080"/>
          <w:szCs w:val="28"/>
        </w:rPr>
      </w:pPr>
    </w:p>
    <w:p w:rsidR="00AF741D" w:rsidRDefault="00AC663B" w14:paraId="569AD629" w14:textId="77777777">
      <w:pPr>
        <w:pageBreakBefore/>
        <w:jc w:val="right"/>
      </w:pPr>
      <w:r>
        <w:lastRenderedPageBreak/>
        <w:t xml:space="preserve">Приложение </w:t>
      </w:r>
      <w:r w:rsidR="005D4FB3">
        <w:t>3</w:t>
      </w:r>
      <w:r>
        <w:t xml:space="preserve"> к </w:t>
      </w:r>
      <w:r>
        <w:t>контракту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контракта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контракту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Документ о приемке (функция ДОП)</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3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Результаты экспертизы, проведенной силами заказчика</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2 раб. дн. от даты предоставления документа-основания "Документ о приемке (функция ДОП)"</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Исполнитель формирует документ о приемке с использованием ПИК ЕАСУЗ и в соответствии с частью 13 статьи 94 Федерального закона № 44-ФЗ документ о приемке подписывается сторонами контракта в единой информационной системе в сфере закупок</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Развитие (модернизация) Государственной информационной системы "Автоматизированная информационная система автоматизации инспекционной деятельности Главного управления Московской области "Государственная жилищная инспекция Московской области</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Результаты экспертизы, проведенной силами заказчика</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2 раб. дн. от даты предоставления документа-основания "Документ о приемке (функция ДОП)"</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контракту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Контракта</w:t>
      </w:r>
      <w:r>
        <w:t xml:space="preserve"> посредством обмена электронными документами при исполнении </w:t>
      </w:r>
      <w:r>
        <w:t>Контракта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государственному контракту (муниципальному контракту, контракту)</w:t>
      </w:r>
      <w:r>
        <w:t xml:space="preserve">, заключенному в соответствии с требованиями </w:t>
      </w:r>
      <w: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(далее – Контракт</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контрактов</w:t>
      </w:r>
      <w:r>
        <w:t xml:space="preserve">, а также контроля текущего исполнения сторонами обязательств по </w:t>
      </w:r>
      <w:r>
        <w:t>контракту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Контракта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Контракта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Контракта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Контракта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Контракта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Контракта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Контракта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Контракта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Контракта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Контракта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Контракта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контракта</w:t>
      </w:r>
      <w:r>
        <w:t xml:space="preserve"> </w:t>
      </w:r>
      <w:r>
        <w:t xml:space="preserve">, направляемые Сторонами </w:t>
      </w:r>
      <w:r>
        <w:t>Контракта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Контракта</w:t>
      </w:r>
      <w:r>
        <w:t xml:space="preserve">, должны быть подписаны в ЭДО ПИК ЕАСУЗ КЭП лиц, имеющих право действовать от имени соответствующей Стороны </w:t>
      </w:r>
      <w:r>
        <w:t>Контракта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Контракта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контракту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Контракта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Контракта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Контракта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Контракта</w:t>
      </w:r>
      <w:r>
        <w:t xml:space="preserve"> структурированного файла ПИК ЕАСУЗ предоставляет средства для формирования такого документа. При этом Сторона </w:t>
      </w:r>
      <w:r>
        <w:t>Контракта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Контракта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Контракта</w:t>
      </w:r>
      <w:r>
        <w:t xml:space="preserve">, Стороны осуществляют оформление и подписание документов на бумажном носителе информации в порядке и сроки, предусмотренные </w:t>
      </w:r>
      <w:r>
        <w:t>контрактом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контракта</w:t>
            </w:r>
            <w:r>
              <w:rPr>
                <w:sz w:val="18"/>
                <w:szCs w:val="18"/>
              </w:rPr>
              <w:t xml:space="preserve"> либо об изменении статуса </w:t>
            </w:r>
            <w:r>
              <w:rPr>
                <w:sz w:val="18"/>
                <w:szCs w:val="18"/>
              </w:rPr>
              <w:t>контракта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t>Номер позиции плана-графика в ЕАСУЗ:</w:t>
    </w:r>
    <w:r>
      <w:t>283493-26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15="http://schemas.microsoft.com/office/word/2012/wordml"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