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31AF3D" w14:textId="2A189C77" w:rsidR="008D066C" w:rsidRPr="006C6291" w:rsidRDefault="008D066C" w:rsidP="008D066C">
      <w:pPr>
        <w:suppressAutoHyphens/>
        <w:jc w:val="right"/>
        <w:rPr>
          <w:sz w:val="24"/>
          <w:szCs w:val="24"/>
          <w:lang w:eastAsia="ar-SA"/>
        </w:rPr>
      </w:pPr>
      <w:r w:rsidRPr="006C6291">
        <w:rPr>
          <w:sz w:val="24"/>
          <w:szCs w:val="24"/>
          <w:lang w:eastAsia="ar-SA"/>
        </w:rPr>
        <w:t>Приложение №</w:t>
      </w:r>
      <w:r>
        <w:rPr>
          <w:sz w:val="24"/>
          <w:szCs w:val="24"/>
          <w:lang w:eastAsia="ar-SA"/>
        </w:rPr>
        <w:t xml:space="preserve"> </w:t>
      </w:r>
      <w:r w:rsidR="00B74591">
        <w:rPr>
          <w:sz w:val="24"/>
          <w:szCs w:val="24"/>
          <w:lang w:eastAsia="ar-SA"/>
        </w:rPr>
        <w:t>1</w:t>
      </w:r>
      <w:r>
        <w:rPr>
          <w:sz w:val="24"/>
          <w:szCs w:val="24"/>
          <w:lang w:eastAsia="ar-SA"/>
        </w:rPr>
        <w:t xml:space="preserve"> </w:t>
      </w:r>
      <w:r w:rsidRPr="006C6291">
        <w:rPr>
          <w:sz w:val="24"/>
          <w:szCs w:val="24"/>
          <w:lang w:eastAsia="ar-SA"/>
        </w:rPr>
        <w:t xml:space="preserve">к </w:t>
      </w:r>
      <w:r>
        <w:rPr>
          <w:sz w:val="24"/>
          <w:szCs w:val="24"/>
        </w:rPr>
        <w:t>извещению</w:t>
      </w:r>
    </w:p>
    <w:p w14:paraId="0204523A" w14:textId="77777777" w:rsidR="00361877" w:rsidRDefault="0036187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140"/>
        <w:rPr>
          <w:color w:val="000000"/>
        </w:rPr>
      </w:pPr>
    </w:p>
    <w:p w14:paraId="7AD32FF7" w14:textId="77777777" w:rsidR="00361877" w:rsidRDefault="004E7196">
      <w:pPr>
        <w:shd w:val="clear" w:color="auto" w:fill="FFFFFF"/>
        <w:jc w:val="center"/>
        <w:rPr>
          <w:b/>
        </w:rPr>
      </w:pPr>
      <w:r>
        <w:rPr>
          <w:b/>
        </w:rPr>
        <w:t xml:space="preserve">ТЕХНИЧЕСКОЕ ЗАДАНИЕ </w:t>
      </w:r>
    </w:p>
    <w:p w14:paraId="12E42014" w14:textId="77777777" w:rsidR="00361877" w:rsidRDefault="004E7196">
      <w:pPr>
        <w:shd w:val="clear" w:color="auto" w:fill="FFFFFF"/>
        <w:jc w:val="center"/>
        <w:rPr>
          <w:b/>
        </w:rPr>
      </w:pPr>
      <w:r>
        <w:rPr>
          <w:b/>
        </w:rPr>
        <w:t xml:space="preserve">на оказание услуг по предоставлению доступа к программному обеспечению по модели </w:t>
      </w:r>
      <w:proofErr w:type="spellStart"/>
      <w:r>
        <w:rPr>
          <w:b/>
        </w:rPr>
        <w:t>SaaS</w:t>
      </w:r>
      <w:proofErr w:type="spellEnd"/>
    </w:p>
    <w:p w14:paraId="54AF67B8" w14:textId="77777777" w:rsidR="00CC4256" w:rsidRDefault="00CC4256">
      <w:pPr>
        <w:shd w:val="clear" w:color="auto" w:fill="FFFFFF"/>
        <w:jc w:val="center"/>
        <w:rPr>
          <w:b/>
        </w:rPr>
      </w:pPr>
    </w:p>
    <w:p w14:paraId="682AF07B" w14:textId="77777777" w:rsidR="00CC4256" w:rsidRPr="00D6017D" w:rsidRDefault="00CC4256" w:rsidP="00CC4256">
      <w:pPr>
        <w:widowControl/>
        <w:numPr>
          <w:ilvl w:val="0"/>
          <w:numId w:val="24"/>
        </w:numPr>
        <w:ind w:left="0" w:firstLine="709"/>
        <w:jc w:val="both"/>
        <w:rPr>
          <w:b/>
        </w:rPr>
      </w:pPr>
      <w:r w:rsidRPr="00D6017D">
        <w:rPr>
          <w:b/>
        </w:rPr>
        <w:t>Перечень сокращений и терминов:</w:t>
      </w:r>
    </w:p>
    <w:p w14:paraId="52589B70" w14:textId="77777777" w:rsidR="00CC4256" w:rsidRPr="00D6017D" w:rsidRDefault="00CC4256" w:rsidP="00CC4256">
      <w:pPr>
        <w:ind w:firstLine="709"/>
        <w:jc w:val="both"/>
        <w:rPr>
          <w:rFonts w:eastAsia="Calibri"/>
          <w:lang w:eastAsia="x-none"/>
        </w:rPr>
      </w:pPr>
      <w:r w:rsidRPr="00D6017D">
        <w:rPr>
          <w:rFonts w:eastAsia="Calibri"/>
          <w:lang w:eastAsia="x-none"/>
        </w:rPr>
        <w:t>Сокращения и определения, используемые в документе, представлены в Таблице 1</w:t>
      </w:r>
    </w:p>
    <w:p w14:paraId="2C500216" w14:textId="77777777" w:rsidR="00CC4256" w:rsidRPr="00D6017D" w:rsidRDefault="00CC4256" w:rsidP="00CC4256">
      <w:pPr>
        <w:ind w:firstLine="567"/>
        <w:jc w:val="both"/>
        <w:rPr>
          <w:b/>
        </w:rPr>
      </w:pPr>
    </w:p>
    <w:p w14:paraId="146CDD23" w14:textId="77777777" w:rsidR="00CC4256" w:rsidRPr="00D6017D" w:rsidRDefault="00CC4256" w:rsidP="00CC4256">
      <w:pPr>
        <w:ind w:left="1"/>
        <w:jc w:val="right"/>
      </w:pPr>
      <w:r w:rsidRPr="00D6017D"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C532E4" w:rsidRPr="00D6017D" w14:paraId="4CFFBB76" w14:textId="77777777" w:rsidTr="00A64CBC">
        <w:trPr>
          <w:trHeight w:val="510"/>
          <w:tblHeader/>
        </w:trPr>
        <w:tc>
          <w:tcPr>
            <w:tcW w:w="2093" w:type="dxa"/>
            <w:shd w:val="clear" w:color="auto" w:fill="auto"/>
          </w:tcPr>
          <w:p w14:paraId="2F6C44B5" w14:textId="77777777" w:rsidR="00C532E4" w:rsidRPr="00D6017D" w:rsidRDefault="00C532E4" w:rsidP="006D7AE7">
            <w:pPr>
              <w:jc w:val="center"/>
              <w:rPr>
                <w:b/>
              </w:rPr>
            </w:pPr>
            <w:r w:rsidRPr="00D6017D">
              <w:rPr>
                <w:b/>
              </w:rPr>
              <w:t>Сокращения, определения</w:t>
            </w:r>
          </w:p>
        </w:tc>
        <w:tc>
          <w:tcPr>
            <w:tcW w:w="7938" w:type="dxa"/>
            <w:shd w:val="clear" w:color="auto" w:fill="auto"/>
          </w:tcPr>
          <w:p w14:paraId="6794A80C" w14:textId="77777777" w:rsidR="00C532E4" w:rsidRPr="00D6017D" w:rsidRDefault="00C532E4" w:rsidP="006D7AE7">
            <w:pPr>
              <w:jc w:val="center"/>
              <w:rPr>
                <w:b/>
              </w:rPr>
            </w:pPr>
            <w:r w:rsidRPr="00D6017D">
              <w:rPr>
                <w:b/>
              </w:rPr>
              <w:t>Обозначение</w:t>
            </w:r>
          </w:p>
        </w:tc>
      </w:tr>
      <w:tr w:rsidR="00C532E4" w:rsidRPr="00D6017D" w14:paraId="570FEE7C" w14:textId="77777777" w:rsidTr="00A64CBC">
        <w:trPr>
          <w:trHeight w:val="510"/>
        </w:trPr>
        <w:tc>
          <w:tcPr>
            <w:tcW w:w="2093" w:type="dxa"/>
            <w:shd w:val="clear" w:color="auto" w:fill="auto"/>
          </w:tcPr>
          <w:p w14:paraId="09C77550" w14:textId="77777777" w:rsidR="00C532E4" w:rsidRPr="00D6017D" w:rsidRDefault="00C532E4" w:rsidP="006D7AE7">
            <w:pPr>
              <w:rPr>
                <w:lang w:val="en-US"/>
              </w:rPr>
            </w:pPr>
            <w:r>
              <w:t xml:space="preserve">Модель </w:t>
            </w:r>
            <w:r>
              <w:rPr>
                <w:lang w:val="en-US"/>
              </w:rPr>
              <w:t>SaaS</w:t>
            </w:r>
          </w:p>
        </w:tc>
        <w:tc>
          <w:tcPr>
            <w:tcW w:w="7938" w:type="dxa"/>
            <w:shd w:val="clear" w:color="auto" w:fill="auto"/>
          </w:tcPr>
          <w:p w14:paraId="43EC3090" w14:textId="77777777" w:rsidR="00C532E4" w:rsidRPr="00D6017D" w:rsidRDefault="00C532E4" w:rsidP="006D7AE7">
            <w:pPr>
              <w:jc w:val="both"/>
            </w:pPr>
            <w:r>
              <w:t xml:space="preserve">От </w:t>
            </w:r>
            <w:r w:rsidRPr="00D6017D">
              <w:t xml:space="preserve">англ. </w:t>
            </w:r>
            <w:proofErr w:type="spellStart"/>
            <w:r w:rsidRPr="00D6017D">
              <w:t>software</w:t>
            </w:r>
            <w:proofErr w:type="spellEnd"/>
            <w:r w:rsidRPr="00D6017D">
              <w:t xml:space="preserve"> </w:t>
            </w:r>
            <w:proofErr w:type="spellStart"/>
            <w:r w:rsidRPr="00D6017D">
              <w:t>as</w:t>
            </w:r>
            <w:proofErr w:type="spellEnd"/>
            <w:r w:rsidRPr="00D6017D">
              <w:t xml:space="preserve"> a </w:t>
            </w:r>
            <w:proofErr w:type="spellStart"/>
            <w:r w:rsidRPr="00D6017D">
              <w:t>service</w:t>
            </w:r>
            <w:proofErr w:type="spellEnd"/>
            <w:r w:rsidRPr="00D6017D">
              <w:t xml:space="preserve"> - программное обеспечение как услуга - модель использования </w:t>
            </w:r>
            <w:r>
              <w:t>программного обеспечения</w:t>
            </w:r>
            <w:r w:rsidRPr="00D6017D">
              <w:t xml:space="preserve"> как интернет-сервиса, при которой </w:t>
            </w:r>
            <w:r>
              <w:t>Заказчику</w:t>
            </w:r>
            <w:r w:rsidRPr="00D6017D">
              <w:t xml:space="preserve"> предоставляется готовое прикладное программное обеспечение, полностью обслуживаемое Правообладателем</w:t>
            </w:r>
            <w:r>
              <w:t>/Исполнителем или третьими лицами</w:t>
            </w:r>
            <w:r w:rsidRPr="00D6017D">
              <w:t xml:space="preserve">. </w:t>
            </w:r>
            <w:r>
              <w:t>Программное обеспечение</w:t>
            </w:r>
            <w:r w:rsidRPr="00D6017D">
              <w:t xml:space="preserve"> устанавливается на сервере Правообладателя</w:t>
            </w:r>
            <w:r>
              <w:t>/Исполнителя</w:t>
            </w:r>
            <w:r w:rsidRPr="00D6017D">
              <w:t xml:space="preserve"> либо привлеченных третьих лиц и запускается </w:t>
            </w:r>
            <w:r>
              <w:t>Заказчиком</w:t>
            </w:r>
            <w:r w:rsidRPr="00D6017D">
              <w:t xml:space="preserve"> посредством получения к </w:t>
            </w:r>
            <w:r>
              <w:t>нему</w:t>
            </w:r>
            <w:r w:rsidRPr="00D6017D">
              <w:t xml:space="preserve"> доступа через интернет-браузер. При этом экземпляр </w:t>
            </w:r>
            <w:r>
              <w:t>программного обеспечения</w:t>
            </w:r>
            <w:r w:rsidRPr="00D6017D">
              <w:t xml:space="preserve"> </w:t>
            </w:r>
            <w:r>
              <w:t>Заказчику</w:t>
            </w:r>
            <w:r w:rsidRPr="00D6017D">
              <w:t xml:space="preserve"> не предоставляется</w:t>
            </w:r>
            <w:r>
              <w:t>.</w:t>
            </w:r>
          </w:p>
        </w:tc>
      </w:tr>
      <w:tr w:rsidR="00C532E4" w:rsidRPr="00D6017D" w14:paraId="5ECE0BB9" w14:textId="77777777" w:rsidTr="00A64CBC">
        <w:trPr>
          <w:trHeight w:val="510"/>
        </w:trPr>
        <w:tc>
          <w:tcPr>
            <w:tcW w:w="2093" w:type="dxa"/>
            <w:shd w:val="clear" w:color="auto" w:fill="auto"/>
          </w:tcPr>
          <w:p w14:paraId="193CF3A6" w14:textId="77777777" w:rsidR="00C532E4" w:rsidRPr="00D6017D" w:rsidRDefault="00C532E4" w:rsidP="006D7AE7">
            <w:r>
              <w:t>Программное обеспечение (ПО, Система)</w:t>
            </w:r>
          </w:p>
        </w:tc>
        <w:tc>
          <w:tcPr>
            <w:tcW w:w="7938" w:type="dxa"/>
            <w:shd w:val="clear" w:color="auto" w:fill="auto"/>
          </w:tcPr>
          <w:p w14:paraId="1992598C" w14:textId="77777777" w:rsidR="003E615C" w:rsidRPr="002116AA" w:rsidRDefault="003E615C" w:rsidP="003E615C">
            <w:pPr>
              <w:jc w:val="both"/>
              <w:rPr>
                <w:sz w:val="24"/>
                <w:szCs w:val="24"/>
              </w:rPr>
            </w:pPr>
            <w:r w:rsidRPr="002116AA">
              <w:rPr>
                <w:sz w:val="24"/>
                <w:szCs w:val="24"/>
              </w:rPr>
              <w:t>Программное обеспечение «Цифровая платформа «ЭТАЛОН», являющееся готовой конфигурируемой платформой, которая позволяет в кратчайшие сроки без разработки программного кода обеспечить цифровизацию и автоматизацию бизнес-процессов за счет:</w:t>
            </w:r>
          </w:p>
          <w:p w14:paraId="1E81FCE5" w14:textId="77777777" w:rsidR="003E615C" w:rsidRPr="002116AA" w:rsidRDefault="003E615C" w:rsidP="003E615C">
            <w:pPr>
              <w:jc w:val="both"/>
              <w:rPr>
                <w:sz w:val="24"/>
                <w:szCs w:val="24"/>
              </w:rPr>
            </w:pPr>
            <w:r w:rsidRPr="002116AA">
              <w:rPr>
                <w:sz w:val="24"/>
                <w:szCs w:val="24"/>
              </w:rPr>
              <w:t>− ведения базы цифровых двойников (объектов контроля);</w:t>
            </w:r>
          </w:p>
          <w:p w14:paraId="7BCF9708" w14:textId="77777777" w:rsidR="003E615C" w:rsidRPr="002116AA" w:rsidRDefault="003E615C" w:rsidP="003E615C">
            <w:pPr>
              <w:jc w:val="both"/>
              <w:rPr>
                <w:sz w:val="24"/>
                <w:szCs w:val="24"/>
              </w:rPr>
            </w:pPr>
            <w:r w:rsidRPr="002116AA">
              <w:rPr>
                <w:sz w:val="24"/>
                <w:szCs w:val="24"/>
              </w:rPr>
              <w:t>− автоматизации сбора первичных и агрегированных данных, характеризующих объекты;</w:t>
            </w:r>
          </w:p>
          <w:p w14:paraId="65E216CC" w14:textId="77777777" w:rsidR="003E615C" w:rsidRPr="002116AA" w:rsidRDefault="003E615C" w:rsidP="003E615C">
            <w:pPr>
              <w:jc w:val="both"/>
              <w:rPr>
                <w:sz w:val="24"/>
                <w:szCs w:val="24"/>
              </w:rPr>
            </w:pPr>
            <w:r w:rsidRPr="002116AA">
              <w:rPr>
                <w:sz w:val="24"/>
                <w:szCs w:val="24"/>
              </w:rPr>
              <w:t>− интеграционного взаимодействия с другими системами;</w:t>
            </w:r>
          </w:p>
          <w:p w14:paraId="2D918AEB" w14:textId="77777777" w:rsidR="003E615C" w:rsidRPr="002116AA" w:rsidRDefault="003E615C" w:rsidP="003E615C">
            <w:pPr>
              <w:jc w:val="both"/>
              <w:rPr>
                <w:sz w:val="24"/>
                <w:szCs w:val="24"/>
              </w:rPr>
            </w:pPr>
            <w:r w:rsidRPr="002116AA">
              <w:rPr>
                <w:sz w:val="24"/>
                <w:szCs w:val="24"/>
              </w:rPr>
              <w:t>− представления данных в виде аналитических панелей для принятия решений;</w:t>
            </w:r>
          </w:p>
          <w:p w14:paraId="438B280C" w14:textId="77777777" w:rsidR="003E615C" w:rsidRPr="002116AA" w:rsidRDefault="003E615C" w:rsidP="003E615C">
            <w:pPr>
              <w:jc w:val="both"/>
              <w:rPr>
                <w:sz w:val="24"/>
                <w:szCs w:val="24"/>
              </w:rPr>
            </w:pPr>
            <w:r w:rsidRPr="002116AA">
              <w:rPr>
                <w:sz w:val="24"/>
                <w:szCs w:val="24"/>
              </w:rPr>
              <w:t>− мониторинга контрольных точек проектов и валидации изменений состояния проектов;</w:t>
            </w:r>
          </w:p>
          <w:p w14:paraId="4C8C238F" w14:textId="77777777" w:rsidR="003E615C" w:rsidRPr="002116AA" w:rsidRDefault="003E615C" w:rsidP="003E615C">
            <w:pPr>
              <w:jc w:val="both"/>
              <w:rPr>
                <w:sz w:val="24"/>
                <w:szCs w:val="24"/>
              </w:rPr>
            </w:pPr>
            <w:r w:rsidRPr="002116AA">
              <w:rPr>
                <w:sz w:val="24"/>
                <w:szCs w:val="24"/>
              </w:rPr>
              <w:t>− автоматического анализа рисков;</w:t>
            </w:r>
          </w:p>
          <w:p w14:paraId="373CFE90" w14:textId="77777777" w:rsidR="003E615C" w:rsidRPr="002116AA" w:rsidRDefault="003E615C" w:rsidP="003E615C">
            <w:pPr>
              <w:jc w:val="both"/>
              <w:rPr>
                <w:sz w:val="24"/>
                <w:szCs w:val="24"/>
              </w:rPr>
            </w:pPr>
            <w:r w:rsidRPr="002116AA">
              <w:rPr>
                <w:sz w:val="24"/>
                <w:szCs w:val="24"/>
              </w:rPr>
              <w:t>− прескриптивной аналитики и отчетности;</w:t>
            </w:r>
          </w:p>
          <w:p w14:paraId="39FEBD71" w14:textId="77777777" w:rsidR="003E615C" w:rsidRPr="002116AA" w:rsidRDefault="003E615C" w:rsidP="003E615C">
            <w:pPr>
              <w:jc w:val="both"/>
              <w:rPr>
                <w:sz w:val="24"/>
                <w:szCs w:val="24"/>
              </w:rPr>
            </w:pPr>
            <w:r w:rsidRPr="002116AA">
              <w:rPr>
                <w:sz w:val="24"/>
                <w:szCs w:val="24"/>
              </w:rPr>
              <w:t>− обеспечения пространственного анализа объектов на карте;</w:t>
            </w:r>
          </w:p>
          <w:p w14:paraId="7CB67DCD" w14:textId="77777777" w:rsidR="003E615C" w:rsidRPr="002116AA" w:rsidRDefault="003E615C" w:rsidP="003E615C">
            <w:pPr>
              <w:jc w:val="both"/>
              <w:rPr>
                <w:sz w:val="24"/>
                <w:szCs w:val="24"/>
              </w:rPr>
            </w:pPr>
            <w:r w:rsidRPr="002116AA">
              <w:rPr>
                <w:sz w:val="24"/>
                <w:szCs w:val="24"/>
              </w:rPr>
              <w:t>− контроля задач и поручений и автоматизации регламентных процессов;</w:t>
            </w:r>
          </w:p>
          <w:p w14:paraId="000514F1" w14:textId="77777777" w:rsidR="003E615C" w:rsidRPr="002116AA" w:rsidRDefault="003E615C" w:rsidP="003E615C">
            <w:pPr>
              <w:jc w:val="both"/>
              <w:rPr>
                <w:sz w:val="24"/>
                <w:szCs w:val="24"/>
              </w:rPr>
            </w:pPr>
            <w:r w:rsidRPr="002116AA">
              <w:rPr>
                <w:sz w:val="24"/>
                <w:szCs w:val="24"/>
              </w:rPr>
              <w:t>− электронного документооборота;</w:t>
            </w:r>
          </w:p>
          <w:p w14:paraId="2AC83CB7" w14:textId="5E011194" w:rsidR="00C532E4" w:rsidRPr="002116AA" w:rsidRDefault="003E615C" w:rsidP="003E615C">
            <w:pPr>
              <w:autoSpaceDE w:val="0"/>
              <w:autoSpaceDN w:val="0"/>
              <w:jc w:val="both"/>
            </w:pPr>
            <w:r w:rsidRPr="002116AA">
              <w:rPr>
                <w:sz w:val="24"/>
                <w:szCs w:val="24"/>
              </w:rPr>
              <w:t>− возможности создания территориально-распределенной конфигурации системы.</w:t>
            </w:r>
          </w:p>
        </w:tc>
      </w:tr>
      <w:tr w:rsidR="00C532E4" w:rsidRPr="00D6017D" w14:paraId="7DDE155B" w14:textId="77777777" w:rsidTr="00A64CBC">
        <w:trPr>
          <w:trHeight w:val="510"/>
        </w:trPr>
        <w:tc>
          <w:tcPr>
            <w:tcW w:w="2093" w:type="dxa"/>
            <w:shd w:val="clear" w:color="auto" w:fill="auto"/>
          </w:tcPr>
          <w:p w14:paraId="21A4B0D8" w14:textId="77777777" w:rsidR="00C532E4" w:rsidRPr="00D6017D" w:rsidRDefault="00C532E4" w:rsidP="006D7AE7">
            <w:r w:rsidRPr="00D6017D">
              <w:t>ЭВМ</w:t>
            </w:r>
          </w:p>
        </w:tc>
        <w:tc>
          <w:tcPr>
            <w:tcW w:w="7938" w:type="dxa"/>
            <w:shd w:val="clear" w:color="auto" w:fill="auto"/>
          </w:tcPr>
          <w:p w14:paraId="462112E1" w14:textId="77777777" w:rsidR="00C532E4" w:rsidRPr="00D6017D" w:rsidRDefault="00C532E4" w:rsidP="006D7AE7">
            <w:r w:rsidRPr="00D6017D">
              <w:t>Электронно-вычислительная машина</w:t>
            </w:r>
          </w:p>
        </w:tc>
      </w:tr>
    </w:tbl>
    <w:p w14:paraId="4BE6392C" w14:textId="77777777" w:rsidR="00CC4256" w:rsidRPr="00D6017D" w:rsidRDefault="00CC4256" w:rsidP="00CC4256">
      <w:pPr>
        <w:ind w:firstLine="567"/>
        <w:jc w:val="both"/>
        <w:rPr>
          <w:b/>
        </w:rPr>
      </w:pPr>
    </w:p>
    <w:p w14:paraId="5A2C233A" w14:textId="77777777" w:rsidR="00CC4256" w:rsidRPr="00D6017D" w:rsidRDefault="00CC4256" w:rsidP="00CC4256">
      <w:pPr>
        <w:pStyle w:val="ae"/>
        <w:tabs>
          <w:tab w:val="left" w:pos="142"/>
        </w:tabs>
        <w:ind w:left="0" w:firstLine="0"/>
        <w:contextualSpacing/>
        <w:jc w:val="both"/>
        <w:rPr>
          <w:sz w:val="22"/>
          <w:szCs w:val="22"/>
          <w:lang w:val="ru-RU"/>
        </w:rPr>
      </w:pPr>
    </w:p>
    <w:p w14:paraId="6A504488" w14:textId="77777777" w:rsidR="00CC4256" w:rsidRPr="00D6017D" w:rsidRDefault="00CC4256" w:rsidP="00CC4256">
      <w:pPr>
        <w:widowControl/>
        <w:numPr>
          <w:ilvl w:val="0"/>
          <w:numId w:val="24"/>
        </w:numPr>
        <w:ind w:left="0" w:firstLine="709"/>
        <w:jc w:val="both"/>
        <w:rPr>
          <w:b/>
        </w:rPr>
      </w:pPr>
      <w:r w:rsidRPr="00D6017D">
        <w:rPr>
          <w:b/>
        </w:rPr>
        <w:t>Состояние проблемы (вопроса):</w:t>
      </w:r>
    </w:p>
    <w:p w14:paraId="2461F4CB" w14:textId="77777777" w:rsidR="00C532E4" w:rsidRPr="007936DA" w:rsidRDefault="00C532E4" w:rsidP="00C532E4">
      <w:pPr>
        <w:pStyle w:val="ae"/>
        <w:tabs>
          <w:tab w:val="left" w:pos="142"/>
        </w:tabs>
        <w:ind w:left="0" w:firstLine="709"/>
        <w:contextualSpacing/>
        <w:jc w:val="both"/>
        <w:rPr>
          <w:sz w:val="22"/>
          <w:szCs w:val="22"/>
          <w:lang w:val="ru-RU"/>
        </w:rPr>
      </w:pPr>
      <w:r w:rsidRPr="007936DA">
        <w:rPr>
          <w:sz w:val="22"/>
          <w:szCs w:val="22"/>
          <w:lang w:val="ru-RU"/>
        </w:rPr>
        <w:t xml:space="preserve">В соответствии с протоколом заседания Президиума Правительственной комиссии по региональному развитию в Российской Федерации от 28 апреля 2023 г. под председательством Заместителя Председателя Правительства Российской Федерации М.Ш. </w:t>
      </w:r>
      <w:proofErr w:type="spellStart"/>
      <w:r w:rsidRPr="007936DA">
        <w:rPr>
          <w:sz w:val="22"/>
          <w:szCs w:val="22"/>
          <w:lang w:val="ru-RU"/>
        </w:rPr>
        <w:t>Хуснулина</w:t>
      </w:r>
      <w:proofErr w:type="spellEnd"/>
      <w:r w:rsidRPr="007936DA">
        <w:rPr>
          <w:sz w:val="22"/>
          <w:szCs w:val="22"/>
          <w:lang w:val="ru-RU"/>
        </w:rPr>
        <w:t xml:space="preserve"> субъектам Российской Федерации необходимо провести оценку системы управления качеством дорожных работ и обеспечить цифровое администрирование ключевых процессов контроля качества на всех этапах реализации дорожных программ с обеспечением финансирования указанных мероприятий за счет средств субъектов Российской Федерации. </w:t>
      </w:r>
    </w:p>
    <w:p w14:paraId="5CF8CBFD" w14:textId="43CB7847" w:rsidR="00C532E4" w:rsidRDefault="00C532E4" w:rsidP="00C532E4">
      <w:pPr>
        <w:pStyle w:val="ae"/>
        <w:tabs>
          <w:tab w:val="left" w:pos="142"/>
        </w:tabs>
        <w:ind w:left="0" w:firstLine="709"/>
        <w:contextualSpacing/>
        <w:jc w:val="both"/>
        <w:rPr>
          <w:color w:val="000000" w:themeColor="text1"/>
          <w:sz w:val="22"/>
          <w:szCs w:val="22"/>
          <w:lang w:val="ru-RU"/>
        </w:rPr>
      </w:pPr>
      <w:r w:rsidRPr="003E615C">
        <w:rPr>
          <w:color w:val="000000" w:themeColor="text1"/>
          <w:sz w:val="22"/>
          <w:szCs w:val="22"/>
          <w:lang w:val="ru-RU"/>
        </w:rPr>
        <w:t>Приказом федерального дорожного агентства (Росавтодор) №52 от 27 апреля 2024 г. утверждены методические рекомендации Методические рекомендации по реализации программы «Цифровое администрирование процессов контроля качества работ при планировании и реализации объектов государственной программы Российской Федерации «Развитие транспортной системы», в субъектах Российской Федерации.</w:t>
      </w:r>
    </w:p>
    <w:p w14:paraId="6921BEB2" w14:textId="77777777" w:rsidR="003E615C" w:rsidRPr="00A543CA" w:rsidRDefault="003E615C" w:rsidP="003E615C">
      <w:pPr>
        <w:pStyle w:val="ae"/>
        <w:tabs>
          <w:tab w:val="left" w:pos="142"/>
        </w:tabs>
        <w:ind w:left="0" w:firstLine="709"/>
        <w:contextualSpacing/>
        <w:jc w:val="both"/>
        <w:rPr>
          <w:sz w:val="24"/>
          <w:szCs w:val="24"/>
        </w:rPr>
      </w:pPr>
      <w:r w:rsidRPr="002116AA">
        <w:rPr>
          <w:sz w:val="24"/>
          <w:szCs w:val="24"/>
        </w:rPr>
        <w:t>Для достижения вышеуказанных целей необходимо внедрение программного обеспечения, позволяющего обеспечить цифровое администрирование и оперативное управление дорожной деятельностью субъекта РФ, регулярную оценку системы управления качеством при реализации программ дорожной деятельности.</w:t>
      </w:r>
    </w:p>
    <w:p w14:paraId="6FD212A2" w14:textId="77777777" w:rsidR="003E615C" w:rsidRPr="003E615C" w:rsidRDefault="003E615C" w:rsidP="00C532E4">
      <w:pPr>
        <w:pStyle w:val="ae"/>
        <w:tabs>
          <w:tab w:val="left" w:pos="142"/>
        </w:tabs>
        <w:ind w:left="0" w:firstLine="709"/>
        <w:contextualSpacing/>
        <w:jc w:val="both"/>
        <w:rPr>
          <w:color w:val="000000" w:themeColor="text1"/>
          <w:sz w:val="22"/>
          <w:szCs w:val="22"/>
        </w:rPr>
      </w:pPr>
    </w:p>
    <w:p w14:paraId="4FB6843F" w14:textId="77777777" w:rsidR="00C532E4" w:rsidRPr="002F4FE8" w:rsidRDefault="00C532E4" w:rsidP="00C532E4">
      <w:pPr>
        <w:pStyle w:val="ae"/>
        <w:tabs>
          <w:tab w:val="left" w:pos="142"/>
        </w:tabs>
        <w:ind w:left="0" w:firstLine="709"/>
        <w:contextualSpacing/>
        <w:jc w:val="both"/>
        <w:rPr>
          <w:color w:val="000000" w:themeColor="text1"/>
          <w:sz w:val="22"/>
          <w:szCs w:val="22"/>
          <w:lang w:val="ru-RU"/>
        </w:rPr>
      </w:pPr>
      <w:r w:rsidRPr="002F4FE8">
        <w:rPr>
          <w:color w:val="000000" w:themeColor="text1"/>
          <w:sz w:val="22"/>
          <w:szCs w:val="22"/>
          <w:lang w:val="ru-RU"/>
        </w:rPr>
        <w:lastRenderedPageBreak/>
        <w:t xml:space="preserve">В соответствии с протоколом заседания </w:t>
      </w:r>
      <w:r>
        <w:rPr>
          <w:color w:val="000000" w:themeColor="text1"/>
          <w:sz w:val="22"/>
          <w:szCs w:val="22"/>
          <w:lang w:val="ru-RU"/>
        </w:rPr>
        <w:t>П</w:t>
      </w:r>
      <w:r w:rsidRPr="002F4FE8">
        <w:rPr>
          <w:color w:val="000000" w:themeColor="text1"/>
          <w:sz w:val="22"/>
          <w:szCs w:val="22"/>
          <w:lang w:val="ru-RU"/>
        </w:rPr>
        <w:t xml:space="preserve">резидиума </w:t>
      </w:r>
      <w:r>
        <w:rPr>
          <w:color w:val="000000" w:themeColor="text1"/>
          <w:sz w:val="22"/>
          <w:szCs w:val="22"/>
          <w:lang w:val="ru-RU"/>
        </w:rPr>
        <w:t>П</w:t>
      </w:r>
      <w:r w:rsidRPr="002F4FE8">
        <w:rPr>
          <w:color w:val="000000" w:themeColor="text1"/>
          <w:sz w:val="22"/>
          <w:szCs w:val="22"/>
          <w:lang w:val="ru-RU"/>
        </w:rPr>
        <w:t xml:space="preserve">равительственной комиссии по региональному развитию Российской Федерации № 35 </w:t>
      </w:r>
      <w:proofErr w:type="spellStart"/>
      <w:r w:rsidRPr="002F4FE8">
        <w:rPr>
          <w:color w:val="000000" w:themeColor="text1"/>
          <w:sz w:val="22"/>
          <w:szCs w:val="22"/>
          <w:lang w:val="ru-RU"/>
        </w:rPr>
        <w:t>пр</w:t>
      </w:r>
      <w:proofErr w:type="spellEnd"/>
      <w:r w:rsidRPr="002F4FE8">
        <w:rPr>
          <w:color w:val="000000" w:themeColor="text1"/>
          <w:sz w:val="22"/>
          <w:szCs w:val="22"/>
          <w:lang w:val="ru-RU"/>
        </w:rPr>
        <w:t xml:space="preserve"> от 27 марта 2025 г. под председательством М.Ш. </w:t>
      </w:r>
      <w:proofErr w:type="spellStart"/>
      <w:r w:rsidRPr="002F4FE8">
        <w:rPr>
          <w:color w:val="000000" w:themeColor="text1"/>
          <w:sz w:val="22"/>
          <w:szCs w:val="22"/>
          <w:lang w:val="ru-RU"/>
        </w:rPr>
        <w:t>Хуснулина</w:t>
      </w:r>
      <w:proofErr w:type="spellEnd"/>
      <w:r w:rsidRPr="002F4FE8">
        <w:rPr>
          <w:color w:val="000000" w:themeColor="text1"/>
          <w:sz w:val="22"/>
          <w:szCs w:val="22"/>
          <w:lang w:val="ru-RU"/>
        </w:rPr>
        <w:t xml:space="preserve"> для осуществления оперативного контроля для реализации федеральных проектов «Региональная и местная дорожная сеть» и «Общесистемные меры развития дорожного хозяйства» национального проекта «Инфраструктура для жизни» используется программное обеспечение «Система оперативного управления «Эталон».</w:t>
      </w:r>
    </w:p>
    <w:p w14:paraId="2EDA60F5" w14:textId="77777777" w:rsidR="003E615C" w:rsidRPr="002116AA" w:rsidRDefault="003E615C" w:rsidP="003E615C">
      <w:pPr>
        <w:pStyle w:val="ae"/>
        <w:tabs>
          <w:tab w:val="left" w:pos="142"/>
        </w:tabs>
        <w:ind w:left="0" w:firstLine="709"/>
        <w:contextualSpacing/>
        <w:jc w:val="both"/>
        <w:rPr>
          <w:color w:val="000000" w:themeColor="text1"/>
          <w:sz w:val="22"/>
          <w:szCs w:val="22"/>
          <w:lang w:val="ru-RU"/>
        </w:rPr>
      </w:pPr>
      <w:r w:rsidRPr="002116AA">
        <w:rPr>
          <w:color w:val="000000" w:themeColor="text1"/>
          <w:sz w:val="22"/>
          <w:szCs w:val="22"/>
          <w:lang w:val="ru-RU"/>
        </w:rPr>
        <w:t>В соответствии с постановлением Правительства Российской Федерации от 25 апреля 2012 г. № 394 «О мерах по совершенствованию использования информационно-коммуникационных технологий в деятельности государственных органов» должна достигаться цель многократного использования программного обеспечения.</w:t>
      </w:r>
    </w:p>
    <w:p w14:paraId="1267B012" w14:textId="57B0C612" w:rsidR="003E615C" w:rsidRPr="003E615C" w:rsidRDefault="003E615C" w:rsidP="003E615C">
      <w:pPr>
        <w:pStyle w:val="ae"/>
        <w:tabs>
          <w:tab w:val="left" w:pos="142"/>
        </w:tabs>
        <w:ind w:left="0" w:firstLine="709"/>
        <w:contextualSpacing/>
        <w:jc w:val="both"/>
        <w:rPr>
          <w:color w:val="000000" w:themeColor="text1"/>
          <w:sz w:val="22"/>
          <w:szCs w:val="22"/>
          <w:lang w:val="ru-RU"/>
        </w:rPr>
      </w:pPr>
      <w:r w:rsidRPr="002116AA">
        <w:rPr>
          <w:color w:val="000000" w:themeColor="text1"/>
          <w:sz w:val="22"/>
          <w:szCs w:val="22"/>
          <w:lang w:val="ru-RU"/>
        </w:rPr>
        <w:t>Программное обеспечение Системы включено в Единый реестр российских программ для электронных вычислительных машин и баз данных.</w:t>
      </w:r>
      <w:r w:rsidRPr="003E615C">
        <w:rPr>
          <w:color w:val="000000" w:themeColor="text1"/>
          <w:sz w:val="22"/>
          <w:szCs w:val="22"/>
          <w:lang w:val="ru-RU"/>
        </w:rPr>
        <w:t xml:space="preserve"> </w:t>
      </w:r>
    </w:p>
    <w:p w14:paraId="15693B71" w14:textId="77777777" w:rsidR="00C532E4" w:rsidRPr="00042B64" w:rsidRDefault="00C532E4" w:rsidP="00C532E4">
      <w:pPr>
        <w:pStyle w:val="ae"/>
        <w:tabs>
          <w:tab w:val="left" w:pos="142"/>
        </w:tabs>
        <w:ind w:left="0" w:firstLine="709"/>
        <w:contextualSpacing/>
        <w:jc w:val="both"/>
        <w:rPr>
          <w:bCs/>
          <w:sz w:val="22"/>
          <w:szCs w:val="22"/>
          <w:lang w:val="ru-RU"/>
        </w:rPr>
      </w:pPr>
      <w:r w:rsidRPr="00BC4680">
        <w:rPr>
          <w:bCs/>
          <w:sz w:val="22"/>
          <w:szCs w:val="22"/>
          <w:lang w:val="ru-RU"/>
        </w:rPr>
        <w:t xml:space="preserve">Для обеспечения совместимости программного обеспечения, доступ к которому приобретается в соответствии с настоящим Техническим заданием, с прикладным программным обеспечением и информационной инфраструктурой, </w:t>
      </w:r>
      <w:r w:rsidRPr="00042B64">
        <w:rPr>
          <w:bCs/>
          <w:sz w:val="22"/>
          <w:szCs w:val="22"/>
          <w:lang w:val="ru-RU"/>
        </w:rPr>
        <w:t>используемым Федеральным дорожным агентством, предоставление доступа к эквивалентному ПО не допускается.</w:t>
      </w:r>
    </w:p>
    <w:p w14:paraId="011A0D69" w14:textId="77777777" w:rsidR="00C532E4" w:rsidRPr="00042B64" w:rsidRDefault="00C532E4" w:rsidP="00C532E4">
      <w:pPr>
        <w:pStyle w:val="ae"/>
        <w:tabs>
          <w:tab w:val="left" w:pos="142"/>
        </w:tabs>
        <w:ind w:left="0" w:firstLine="709"/>
        <w:contextualSpacing/>
        <w:jc w:val="both"/>
        <w:rPr>
          <w:bCs/>
          <w:sz w:val="22"/>
          <w:szCs w:val="22"/>
          <w:lang w:val="ru-RU"/>
        </w:rPr>
      </w:pPr>
      <w:r w:rsidRPr="00042B64">
        <w:rPr>
          <w:bCs/>
          <w:sz w:val="22"/>
          <w:szCs w:val="22"/>
          <w:lang w:val="ru-RU"/>
        </w:rPr>
        <w:t xml:space="preserve">Для минимизации затрат Заказчика на приобретение и содержание инфраструктуры для установки и эксплуатации ПО, включая наличие необходимых аппаратных мощностей и квалифицированного персонала, в соответствии с настоящим Техническим заданием требуется приобретение доступа к Системе как услуге (модель использования программного обеспечения как интернет-сервиса, при которой Заказчику предоставляется готовое прикладное программное обеспечение, полностью обслуживаемое Исполнителем). </w:t>
      </w:r>
    </w:p>
    <w:p w14:paraId="5F8120D3" w14:textId="77777777" w:rsidR="00C532E4" w:rsidRPr="00042B64" w:rsidRDefault="00C532E4" w:rsidP="00C532E4">
      <w:pPr>
        <w:pStyle w:val="ae"/>
        <w:tabs>
          <w:tab w:val="left" w:pos="142"/>
        </w:tabs>
        <w:ind w:left="0" w:firstLine="709"/>
        <w:contextualSpacing/>
        <w:jc w:val="both"/>
        <w:rPr>
          <w:bCs/>
          <w:sz w:val="22"/>
          <w:szCs w:val="22"/>
          <w:lang w:val="ru-RU"/>
        </w:rPr>
      </w:pPr>
      <w:r w:rsidRPr="00042B64">
        <w:rPr>
          <w:bCs/>
          <w:sz w:val="22"/>
          <w:szCs w:val="22"/>
          <w:lang w:val="ru-RU"/>
        </w:rPr>
        <w:t>Также для сокращения трудозатрат Заказчика на предоставление данных в Федеральное дорожное агентство, ПО, доступ к которому предоставляется в соответствии с настоящим Техническим заданием, должно иметь технический функционал для обеспечения информационного обмена данным с программным обеспечением «</w:t>
      </w:r>
      <w:r w:rsidRPr="00042B64">
        <w:rPr>
          <w:sz w:val="22"/>
          <w:szCs w:val="22"/>
          <w:lang w:val="ru-RU"/>
        </w:rPr>
        <w:t>Система оперативного управления «</w:t>
      </w:r>
      <w:r w:rsidRPr="00042B64">
        <w:rPr>
          <w:bCs/>
          <w:sz w:val="22"/>
          <w:szCs w:val="22"/>
          <w:lang w:val="ru-RU"/>
        </w:rPr>
        <w:t>Эталон», используемым Федеральным дорожным агентством.</w:t>
      </w:r>
    </w:p>
    <w:p w14:paraId="77D53AE2" w14:textId="77777777" w:rsidR="00C532E4" w:rsidRPr="00AA6399" w:rsidRDefault="00C532E4" w:rsidP="00C532E4">
      <w:pPr>
        <w:pStyle w:val="ae"/>
        <w:tabs>
          <w:tab w:val="left" w:pos="142"/>
        </w:tabs>
        <w:ind w:left="0" w:firstLine="709"/>
        <w:contextualSpacing/>
        <w:jc w:val="both"/>
        <w:rPr>
          <w:sz w:val="22"/>
          <w:szCs w:val="22"/>
          <w:lang w:val="ru-RU"/>
        </w:rPr>
      </w:pPr>
      <w:r w:rsidRPr="00042B64">
        <w:rPr>
          <w:sz w:val="22"/>
        </w:rPr>
        <w:t>Для целей настоящей закупки допускается предоставление доступа к программному обеспечению</w:t>
      </w:r>
      <w:r w:rsidRPr="0031466B">
        <w:rPr>
          <w:sz w:val="22"/>
        </w:rPr>
        <w:t xml:space="preserve">, включенному в Единый реестр российских программ для электронных вычислительных машин и баз данных в соответствии с </w:t>
      </w:r>
      <w:bookmarkStart w:id="0" w:name="_Hlk195025712"/>
      <w:r w:rsidRPr="004332BD">
        <w:rPr>
          <w:bCs/>
          <w:sz w:val="22"/>
          <w:szCs w:val="22"/>
          <w:lang w:bidi="ru-RU"/>
        </w:rPr>
        <w:t>Постановление</w:t>
      </w:r>
      <w:r w:rsidRPr="0031466B">
        <w:rPr>
          <w:sz w:val="22"/>
        </w:rPr>
        <w:t xml:space="preserve"> Правительства Российской Федерации от </w:t>
      </w:r>
      <w:r w:rsidRPr="004332BD">
        <w:rPr>
          <w:bCs/>
          <w:sz w:val="22"/>
          <w:szCs w:val="22"/>
          <w:lang w:bidi="ru-RU"/>
        </w:rPr>
        <w:t>23 декабря 2024</w:t>
      </w:r>
      <w:r w:rsidRPr="0031466B">
        <w:rPr>
          <w:sz w:val="22"/>
        </w:rPr>
        <w:t xml:space="preserve"> г. </w:t>
      </w:r>
      <w:r w:rsidRPr="004332BD">
        <w:rPr>
          <w:bCs/>
          <w:sz w:val="22"/>
          <w:szCs w:val="22"/>
          <w:lang w:bidi="ru-RU"/>
        </w:rPr>
        <w:t xml:space="preserve">N 1875 </w:t>
      </w:r>
      <w:r>
        <w:rPr>
          <w:bCs/>
          <w:sz w:val="22"/>
          <w:szCs w:val="22"/>
          <w:lang w:val="ru-RU" w:bidi="ru-RU"/>
        </w:rPr>
        <w:t>«</w:t>
      </w:r>
      <w:r w:rsidRPr="004332BD">
        <w:rPr>
          <w:bCs/>
          <w:sz w:val="22"/>
          <w:szCs w:val="22"/>
          <w:lang w:bidi="ru-RU"/>
        </w:rPr>
        <w:t>О мерах по предоставлению национального режима при осуществлении</w:t>
      </w:r>
      <w:r w:rsidRPr="0031466B">
        <w:rPr>
          <w:sz w:val="22"/>
        </w:rPr>
        <w:t xml:space="preserve"> закупок </w:t>
      </w:r>
      <w:r w:rsidRPr="004332BD">
        <w:rPr>
          <w:bCs/>
          <w:sz w:val="22"/>
          <w:szCs w:val="22"/>
          <w:lang w:bidi="ru-RU"/>
        </w:rPr>
        <w:t xml:space="preserve">товаров, работ, услуг </w:t>
      </w:r>
      <w:r w:rsidRPr="0031466B">
        <w:rPr>
          <w:sz w:val="22"/>
        </w:rPr>
        <w:t>для обеспечения государственных и муниципальных нужд</w:t>
      </w:r>
      <w:r w:rsidRPr="004332BD">
        <w:rPr>
          <w:bCs/>
          <w:sz w:val="22"/>
          <w:szCs w:val="22"/>
          <w:lang w:bidi="ru-RU"/>
        </w:rPr>
        <w:t>, закупок товаров, работ, услуг отдельными видами юридических лиц</w:t>
      </w:r>
      <w:r>
        <w:rPr>
          <w:bCs/>
          <w:sz w:val="22"/>
          <w:szCs w:val="22"/>
          <w:lang w:val="ru-RU" w:bidi="ru-RU"/>
        </w:rPr>
        <w:t>»</w:t>
      </w:r>
    </w:p>
    <w:bookmarkEnd w:id="0"/>
    <w:p w14:paraId="4A40DB8C" w14:textId="77777777" w:rsidR="00CC4256" w:rsidRPr="00D6017D" w:rsidRDefault="00CC4256" w:rsidP="00CC4256">
      <w:pPr>
        <w:ind w:left="207"/>
        <w:jc w:val="both"/>
      </w:pPr>
    </w:p>
    <w:p w14:paraId="353375FB" w14:textId="77777777" w:rsidR="00CC4256" w:rsidRPr="00D6017D" w:rsidRDefault="00CC4256" w:rsidP="00CC4256">
      <w:pPr>
        <w:widowControl/>
        <w:numPr>
          <w:ilvl w:val="0"/>
          <w:numId w:val="24"/>
        </w:numPr>
        <w:ind w:left="0" w:firstLine="709"/>
        <w:jc w:val="both"/>
        <w:rPr>
          <w:b/>
        </w:rPr>
      </w:pPr>
      <w:r w:rsidRPr="00D6017D">
        <w:rPr>
          <w:b/>
        </w:rPr>
        <w:t>Цель оказания услуг:</w:t>
      </w:r>
    </w:p>
    <w:p w14:paraId="1241FC26" w14:textId="77777777" w:rsidR="00CC4256" w:rsidRPr="009613CA" w:rsidRDefault="006F628D" w:rsidP="00CC4256">
      <w:pPr>
        <w:pStyle w:val="ae"/>
        <w:tabs>
          <w:tab w:val="left" w:pos="142"/>
        </w:tabs>
        <w:ind w:left="0" w:firstLine="709"/>
        <w:contextualSpacing/>
        <w:jc w:val="both"/>
        <w:rPr>
          <w:sz w:val="22"/>
          <w:szCs w:val="22"/>
          <w:lang w:val="ru-RU"/>
        </w:rPr>
      </w:pPr>
      <w:r w:rsidRPr="009613CA">
        <w:rPr>
          <w:sz w:val="22"/>
          <w:szCs w:val="22"/>
          <w:lang w:val="ru-RU"/>
        </w:rPr>
        <w:t xml:space="preserve">Обеспечение информационной основы деятельности Заказчика для регулярной оценки системы управления качеством при реализации программ дорожной деятельности, а также обеспечение администрирования ключевых процессов контроля качества на всех этапах реализации дорожных программ путём обеспечения бесперебойного доступа пользователей к функциональным возможностям Системы </w:t>
      </w:r>
      <w:r w:rsidRPr="009613CA">
        <w:rPr>
          <w:bCs/>
          <w:sz w:val="22"/>
          <w:szCs w:val="22"/>
          <w:lang w:val="ru-RU"/>
        </w:rPr>
        <w:t>как услуге (модель использования программного обеспечения как интернет-сервиса, без несения дополнительных затрат на приобретение и содержание инфраструктуры для установки и эксплуатации ПО, включая наличие необходимых аппаратных мощностей и квалифицированного персонала, а также сопровождение ПО, включая приобретение и установку обновлений ПО)</w:t>
      </w:r>
      <w:r w:rsidRPr="009613CA">
        <w:rPr>
          <w:sz w:val="22"/>
          <w:szCs w:val="22"/>
          <w:lang w:val="ru-RU"/>
        </w:rPr>
        <w:t>.</w:t>
      </w:r>
    </w:p>
    <w:p w14:paraId="0872E8BE" w14:textId="77777777" w:rsidR="00CC4256" w:rsidRDefault="00CC4256" w:rsidP="00CC4256">
      <w:pPr>
        <w:ind w:left="207"/>
        <w:jc w:val="both"/>
        <w:rPr>
          <w:b/>
        </w:rPr>
      </w:pPr>
    </w:p>
    <w:p w14:paraId="3B577792" w14:textId="77777777" w:rsidR="00CC4256" w:rsidRPr="00D6017D" w:rsidRDefault="00CC4256" w:rsidP="00CC4256">
      <w:pPr>
        <w:ind w:left="207"/>
        <w:jc w:val="both"/>
        <w:rPr>
          <w:b/>
        </w:rPr>
      </w:pPr>
    </w:p>
    <w:p w14:paraId="2592FEDF" w14:textId="77777777" w:rsidR="006F628D" w:rsidRDefault="006F628D" w:rsidP="006F628D">
      <w:pPr>
        <w:widowControl/>
        <w:numPr>
          <w:ilvl w:val="0"/>
          <w:numId w:val="24"/>
        </w:numPr>
        <w:ind w:left="0" w:firstLine="709"/>
        <w:jc w:val="both"/>
        <w:rPr>
          <w:b/>
        </w:rPr>
      </w:pPr>
      <w:r>
        <w:rPr>
          <w:b/>
        </w:rPr>
        <w:t>Характеристики ПО:</w:t>
      </w:r>
    </w:p>
    <w:p w14:paraId="13487AE5" w14:textId="77777777" w:rsidR="006F628D" w:rsidRDefault="006F628D" w:rsidP="006F628D">
      <w:pPr>
        <w:pStyle w:val="a8"/>
        <w:widowControl/>
        <w:numPr>
          <w:ilvl w:val="1"/>
          <w:numId w:val="24"/>
        </w:numPr>
        <w:ind w:left="0" w:firstLine="709"/>
        <w:contextualSpacing w:val="0"/>
        <w:jc w:val="both"/>
        <w:rPr>
          <w:b/>
        </w:rPr>
      </w:pPr>
      <w:r>
        <w:rPr>
          <w:b/>
        </w:rPr>
        <w:t>Функциональные требования:</w:t>
      </w:r>
    </w:p>
    <w:p w14:paraId="1268C2EA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Режим аналитики для визуализации показателей объектов по различным уровням предметной области.</w:t>
      </w:r>
    </w:p>
    <w:p w14:paraId="580A5902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 xml:space="preserve">Создание </w:t>
      </w:r>
      <w:proofErr w:type="spellStart"/>
      <w:r w:rsidRPr="002116AA">
        <w:rPr>
          <w:bCs/>
          <w:sz w:val="24"/>
          <w:szCs w:val="24"/>
        </w:rPr>
        <w:t>дашборда</w:t>
      </w:r>
      <w:proofErr w:type="spellEnd"/>
      <w:r w:rsidRPr="002116AA">
        <w:rPr>
          <w:bCs/>
          <w:sz w:val="24"/>
          <w:szCs w:val="24"/>
        </w:rPr>
        <w:t xml:space="preserve"> пользователя с возможностью индивидуальной настройки виджетов и фильтров с учетом предметной области.</w:t>
      </w:r>
    </w:p>
    <w:p w14:paraId="20057EF1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 xml:space="preserve">Отображение на </w:t>
      </w:r>
      <w:proofErr w:type="spellStart"/>
      <w:r w:rsidRPr="002116AA">
        <w:rPr>
          <w:bCs/>
          <w:sz w:val="24"/>
          <w:szCs w:val="24"/>
        </w:rPr>
        <w:t>дашборде</w:t>
      </w:r>
      <w:proofErr w:type="spellEnd"/>
      <w:r w:rsidRPr="002116AA">
        <w:rPr>
          <w:bCs/>
          <w:sz w:val="24"/>
          <w:szCs w:val="24"/>
        </w:rPr>
        <w:t xml:space="preserve"> значений контрольных показателей, последних событий в системе, ссылок, изображений, диаграмм, таблиц, карты, информации из журналов системы.</w:t>
      </w:r>
    </w:p>
    <w:p w14:paraId="0DE39588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Ввод значений показателей по объектам через интерфейс в разрезе предметных областей.</w:t>
      </w:r>
    </w:p>
    <w:p w14:paraId="6EEC3BCC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Публикация и просмотр корпоративных новостей, аналитических материалов и документов.</w:t>
      </w:r>
    </w:p>
    <w:p w14:paraId="77BF068E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Постановка задач, возможность делегирования поручений.</w:t>
      </w:r>
    </w:p>
    <w:p w14:paraId="766B62C1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Групповое редактирование поручений.</w:t>
      </w:r>
    </w:p>
    <w:p w14:paraId="10B878FB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Возможность декомпозиции задач на любое количество уровней вложенности.</w:t>
      </w:r>
    </w:p>
    <w:p w14:paraId="1005FA32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lastRenderedPageBreak/>
        <w:t>Своевременное оповещение сотрудников и ответственных лиц о полученных на выполнение и на контроль задачах, о возникновении штатных и не штатных ситуаций в процессе их выполнения.</w:t>
      </w:r>
    </w:p>
    <w:p w14:paraId="505C0ECE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proofErr w:type="spellStart"/>
      <w:r w:rsidRPr="002116AA">
        <w:rPr>
          <w:bCs/>
          <w:sz w:val="24"/>
          <w:szCs w:val="24"/>
        </w:rPr>
        <w:t>Push</w:t>
      </w:r>
      <w:proofErr w:type="spellEnd"/>
      <w:r w:rsidRPr="002116AA">
        <w:rPr>
          <w:bCs/>
          <w:sz w:val="24"/>
          <w:szCs w:val="24"/>
        </w:rPr>
        <w:t>-уведомления по задачам на мобильном приложении.</w:t>
      </w:r>
    </w:p>
    <w:p w14:paraId="76B0C8FA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Постановка задач с аудио-комментарием и изображениями через мобильное приложение.</w:t>
      </w:r>
    </w:p>
    <w:p w14:paraId="771B1E58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Ведение единого паспорта объекта контроля (цифрового двойника объекта контроля) с возможностью просмотра истории его изменений с возможностью привязки к различным предметным областям ситуационного центра.</w:t>
      </w:r>
    </w:p>
    <w:p w14:paraId="66681C2A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Ведение единого хранилища документации по объекту контроля.</w:t>
      </w:r>
    </w:p>
    <w:p w14:paraId="430D5D63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Гибкая настройка реестров под потребности пользователя.</w:t>
      </w:r>
    </w:p>
    <w:p w14:paraId="72C4688B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Импорт значений показателей из файла.</w:t>
      </w:r>
    </w:p>
    <w:p w14:paraId="73EB8492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Ведение справочников Системы (структура организации, контрагенты, группы пользователей).</w:t>
      </w:r>
    </w:p>
    <w:p w14:paraId="2D49BA6B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 xml:space="preserve">Сквозная аутентификация через провайдера делегированной аутентификации (например, </w:t>
      </w:r>
      <w:proofErr w:type="spellStart"/>
      <w:r w:rsidRPr="002116AA">
        <w:rPr>
          <w:bCs/>
          <w:sz w:val="24"/>
          <w:szCs w:val="24"/>
        </w:rPr>
        <w:t>KeyCloack</w:t>
      </w:r>
      <w:proofErr w:type="spellEnd"/>
      <w:r w:rsidRPr="002116AA">
        <w:rPr>
          <w:bCs/>
          <w:sz w:val="24"/>
          <w:szCs w:val="24"/>
        </w:rPr>
        <w:t>) внутри информационного контура, состоящего из разных экземпляров системы.</w:t>
      </w:r>
    </w:p>
    <w:p w14:paraId="00816B93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 xml:space="preserve">Разграничение доступов к </w:t>
      </w:r>
      <w:proofErr w:type="spellStart"/>
      <w:r w:rsidRPr="002116AA">
        <w:rPr>
          <w:bCs/>
          <w:sz w:val="24"/>
          <w:szCs w:val="24"/>
        </w:rPr>
        <w:t>дашбордам</w:t>
      </w:r>
      <w:proofErr w:type="spellEnd"/>
      <w:r w:rsidRPr="002116AA">
        <w:rPr>
          <w:bCs/>
          <w:sz w:val="24"/>
          <w:szCs w:val="24"/>
        </w:rPr>
        <w:t>, объектам и показателям, задачам и документам.</w:t>
      </w:r>
    </w:p>
    <w:p w14:paraId="00088B92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Администрирование и мониторинг бизнес-процессов.</w:t>
      </w:r>
    </w:p>
    <w:p w14:paraId="62DF171C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Создание базы для мониторинга: множества иерархических структур объектов наблюдения (деревьев предметных областей) и системы показателей.</w:t>
      </w:r>
    </w:p>
    <w:p w14:paraId="238685EB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Возможность передачи и получения значений показателей, признаков и информации об объектах (в т.ч. URL на его страницу) между разными экземплярами системы одного контура в случае полно связанной территориально-распределенной конфигурации системы.</w:t>
      </w:r>
    </w:p>
    <w:p w14:paraId="7ACC558B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Возможность настройки автоматической привязки объектов контроля к предметным областям через конфигурирование правил.</w:t>
      </w:r>
    </w:p>
    <w:p w14:paraId="0BFAB926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Возможность выгрузки отчетности в файл формата XLS, XLSX, XLSM, DOCX, PDF, XML, XML с учетом XSLT-преобразования, а также возможность выгрузки отчетов для внешней системы.</w:t>
      </w:r>
    </w:p>
    <w:p w14:paraId="2C9D9FD4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Конфигурирование реестров в системе с возможностью гибкой настройки под потребности пользователя.</w:t>
      </w:r>
    </w:p>
    <w:p w14:paraId="36094442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Конфигурирование структуры объекта контроля и алгоритмов расчета показателей по ним.</w:t>
      </w:r>
    </w:p>
    <w:p w14:paraId="1C8C7351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Просмотр информации по бизнес-процессам.</w:t>
      </w:r>
    </w:p>
    <w:p w14:paraId="5330AE03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Конфигурирование схем бизнес-процессов.</w:t>
      </w:r>
    </w:p>
    <w:p w14:paraId="0D907CCA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Возможность управления объектами контроля и их показателями, признаками.</w:t>
      </w:r>
    </w:p>
    <w:p w14:paraId="7B1000BC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Возможность формирования отчетов при выполнении бизнес-процессов.</w:t>
      </w:r>
    </w:p>
    <w:p w14:paraId="2FF924B5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 xml:space="preserve">Автоматизация операций при помощи скриптов на языке </w:t>
      </w:r>
      <w:proofErr w:type="spellStart"/>
      <w:r w:rsidRPr="002116AA">
        <w:rPr>
          <w:bCs/>
          <w:sz w:val="24"/>
          <w:szCs w:val="24"/>
        </w:rPr>
        <w:t>Groovy</w:t>
      </w:r>
      <w:proofErr w:type="spellEnd"/>
      <w:r w:rsidRPr="002116AA">
        <w:rPr>
          <w:bCs/>
          <w:sz w:val="24"/>
          <w:szCs w:val="24"/>
        </w:rPr>
        <w:t>.</w:t>
      </w:r>
    </w:p>
    <w:p w14:paraId="040209B3" w14:textId="77777777" w:rsidR="00E81B1F" w:rsidRPr="002116AA" w:rsidRDefault="00E81B1F" w:rsidP="00E81B1F">
      <w:pPr>
        <w:pStyle w:val="a8"/>
        <w:widowControl/>
        <w:numPr>
          <w:ilvl w:val="0"/>
          <w:numId w:val="35"/>
        </w:numPr>
        <w:ind w:left="0"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Использование бизнес-правил в нотации DMN.</w:t>
      </w:r>
    </w:p>
    <w:p w14:paraId="5D3AD89D" w14:textId="77777777" w:rsidR="00E81B1F" w:rsidRPr="002116AA" w:rsidRDefault="00E81B1F" w:rsidP="00E81B1F">
      <w:pPr>
        <w:jc w:val="both"/>
        <w:rPr>
          <w:bCs/>
          <w:sz w:val="24"/>
          <w:szCs w:val="24"/>
        </w:rPr>
      </w:pPr>
    </w:p>
    <w:p w14:paraId="3594EEE7" w14:textId="77777777" w:rsidR="00E81B1F" w:rsidRPr="002116AA" w:rsidRDefault="00E81B1F" w:rsidP="00E81B1F">
      <w:pPr>
        <w:ind w:firstLine="709"/>
        <w:jc w:val="both"/>
        <w:rPr>
          <w:bCs/>
          <w:color w:val="000000" w:themeColor="text1"/>
          <w:sz w:val="24"/>
          <w:szCs w:val="24"/>
        </w:rPr>
      </w:pPr>
      <w:r w:rsidRPr="002116AA">
        <w:rPr>
          <w:bCs/>
          <w:color w:val="000000" w:themeColor="text1"/>
          <w:sz w:val="24"/>
          <w:szCs w:val="24"/>
        </w:rPr>
        <w:t>В целях обеспечения информационной основы деятельности организации для регулярной оценки системы управления качеством при реализации программ дорожной деятельности, а также обеспечения администрирования ключевых процессов контроля качества на всех этапах реализации дорожных программ на дату предоставления Заказчику доступа к программному обеспечению Система должна обеспечивать администрирование следующих ключевых процессов контроля качества:</w:t>
      </w:r>
    </w:p>
    <w:p w14:paraId="2D9DF507" w14:textId="77777777" w:rsidR="00E81B1F" w:rsidRPr="002116AA" w:rsidRDefault="00E81B1F" w:rsidP="00E81B1F">
      <w:pPr>
        <w:pStyle w:val="a8"/>
        <w:widowControl/>
        <w:numPr>
          <w:ilvl w:val="0"/>
          <w:numId w:val="36"/>
        </w:numPr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2116AA">
        <w:rPr>
          <w:bCs/>
          <w:color w:val="000000" w:themeColor="text1"/>
          <w:sz w:val="24"/>
          <w:szCs w:val="24"/>
        </w:rPr>
        <w:t>ведение в цифровом виде ключевых объектов контроля дорожной деятельности (ремонт, капитальный ремонт, реконструкция, строительство);</w:t>
      </w:r>
    </w:p>
    <w:p w14:paraId="1FCDD09B" w14:textId="77777777" w:rsidR="00E81B1F" w:rsidRPr="002116AA" w:rsidRDefault="00E81B1F" w:rsidP="00E81B1F">
      <w:pPr>
        <w:pStyle w:val="a8"/>
        <w:widowControl/>
        <w:numPr>
          <w:ilvl w:val="0"/>
          <w:numId w:val="36"/>
        </w:numPr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2116AA">
        <w:rPr>
          <w:bCs/>
          <w:color w:val="000000" w:themeColor="text1"/>
          <w:sz w:val="24"/>
          <w:szCs w:val="24"/>
        </w:rPr>
        <w:t>контроль организации операционного контроля на объекте;</w:t>
      </w:r>
    </w:p>
    <w:p w14:paraId="35C89397" w14:textId="77777777" w:rsidR="00E81B1F" w:rsidRPr="002116AA" w:rsidRDefault="00E81B1F" w:rsidP="00E81B1F">
      <w:pPr>
        <w:pStyle w:val="a8"/>
        <w:widowControl/>
        <w:numPr>
          <w:ilvl w:val="0"/>
          <w:numId w:val="36"/>
        </w:numPr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2116AA">
        <w:rPr>
          <w:bCs/>
          <w:color w:val="000000" w:themeColor="text1"/>
          <w:sz w:val="24"/>
          <w:szCs w:val="24"/>
        </w:rPr>
        <w:t>контроль организации системы управления качеством (для Заказчика);</w:t>
      </w:r>
    </w:p>
    <w:p w14:paraId="6AD2D40E" w14:textId="77777777" w:rsidR="00E81B1F" w:rsidRPr="002116AA" w:rsidRDefault="00E81B1F" w:rsidP="00E81B1F">
      <w:pPr>
        <w:pStyle w:val="a8"/>
        <w:widowControl/>
        <w:numPr>
          <w:ilvl w:val="0"/>
          <w:numId w:val="36"/>
        </w:numPr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2116AA">
        <w:rPr>
          <w:bCs/>
          <w:color w:val="000000" w:themeColor="text1"/>
          <w:sz w:val="24"/>
          <w:szCs w:val="24"/>
        </w:rPr>
        <w:t>контроль организации лабораторного контроля;</w:t>
      </w:r>
    </w:p>
    <w:p w14:paraId="351E12E0" w14:textId="77777777" w:rsidR="00E81B1F" w:rsidRPr="002116AA" w:rsidRDefault="00E81B1F" w:rsidP="00E81B1F">
      <w:pPr>
        <w:pStyle w:val="a8"/>
        <w:widowControl/>
        <w:numPr>
          <w:ilvl w:val="0"/>
          <w:numId w:val="36"/>
        </w:numPr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2116AA">
        <w:rPr>
          <w:bCs/>
          <w:color w:val="000000" w:themeColor="text1"/>
          <w:sz w:val="24"/>
          <w:szCs w:val="24"/>
        </w:rPr>
        <w:t>операционный контроль на объекте;</w:t>
      </w:r>
    </w:p>
    <w:p w14:paraId="5DC6E388" w14:textId="77777777" w:rsidR="00E81B1F" w:rsidRPr="002116AA" w:rsidRDefault="00E81B1F" w:rsidP="00E81B1F">
      <w:pPr>
        <w:pStyle w:val="a8"/>
        <w:widowControl/>
        <w:numPr>
          <w:ilvl w:val="0"/>
          <w:numId w:val="36"/>
        </w:numPr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2116AA">
        <w:rPr>
          <w:bCs/>
          <w:color w:val="000000" w:themeColor="text1"/>
          <w:sz w:val="24"/>
          <w:szCs w:val="24"/>
        </w:rPr>
        <w:t>входной контроль материалов;</w:t>
      </w:r>
    </w:p>
    <w:p w14:paraId="3213AF2D" w14:textId="77777777" w:rsidR="00E81B1F" w:rsidRPr="002116AA" w:rsidRDefault="00E81B1F" w:rsidP="00E81B1F">
      <w:pPr>
        <w:pStyle w:val="a8"/>
        <w:widowControl/>
        <w:numPr>
          <w:ilvl w:val="0"/>
          <w:numId w:val="36"/>
        </w:numPr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2116AA">
        <w:rPr>
          <w:bCs/>
          <w:color w:val="000000" w:themeColor="text1"/>
          <w:sz w:val="24"/>
          <w:szCs w:val="24"/>
        </w:rPr>
        <w:t>оценка подрядчиков;</w:t>
      </w:r>
    </w:p>
    <w:p w14:paraId="383411DD" w14:textId="77777777" w:rsidR="00E81B1F" w:rsidRPr="002116AA" w:rsidRDefault="00E81B1F" w:rsidP="00E81B1F">
      <w:pPr>
        <w:pStyle w:val="a8"/>
        <w:widowControl/>
        <w:numPr>
          <w:ilvl w:val="0"/>
          <w:numId w:val="36"/>
        </w:numPr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2116AA">
        <w:rPr>
          <w:bCs/>
          <w:color w:val="000000" w:themeColor="text1"/>
          <w:sz w:val="24"/>
          <w:szCs w:val="24"/>
        </w:rPr>
        <w:t>освидетельствование работ и конструкций;</w:t>
      </w:r>
    </w:p>
    <w:p w14:paraId="409E0DD2" w14:textId="77777777" w:rsidR="00E81B1F" w:rsidRPr="002116AA" w:rsidRDefault="00E81B1F" w:rsidP="00E81B1F">
      <w:pPr>
        <w:pStyle w:val="a8"/>
        <w:widowControl/>
        <w:numPr>
          <w:ilvl w:val="0"/>
          <w:numId w:val="36"/>
        </w:numPr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2116AA">
        <w:rPr>
          <w:bCs/>
          <w:color w:val="000000" w:themeColor="text1"/>
          <w:sz w:val="24"/>
          <w:szCs w:val="24"/>
        </w:rPr>
        <w:lastRenderedPageBreak/>
        <w:t>объект АБЗ, включая функционал по оценке асфальтобетонных заводов в рамках мониторинга системы управления качеством;</w:t>
      </w:r>
    </w:p>
    <w:p w14:paraId="0A851685" w14:textId="77777777" w:rsidR="00E81B1F" w:rsidRPr="002116AA" w:rsidRDefault="00E81B1F" w:rsidP="00E81B1F">
      <w:pPr>
        <w:pStyle w:val="a8"/>
        <w:widowControl/>
        <w:numPr>
          <w:ilvl w:val="0"/>
          <w:numId w:val="36"/>
        </w:numPr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2116AA">
        <w:rPr>
          <w:bCs/>
          <w:color w:val="000000" w:themeColor="text1"/>
          <w:sz w:val="24"/>
          <w:szCs w:val="24"/>
        </w:rPr>
        <w:t>объект Лабораторный контроль, включая функционал по оценке лабораторных служб, а также контрактов на лабораторное сопровождение;</w:t>
      </w:r>
    </w:p>
    <w:p w14:paraId="2EBDAF01" w14:textId="77777777" w:rsidR="00E81B1F" w:rsidRPr="002116AA" w:rsidRDefault="00E81B1F" w:rsidP="00E81B1F">
      <w:pPr>
        <w:pStyle w:val="a8"/>
        <w:widowControl/>
        <w:numPr>
          <w:ilvl w:val="0"/>
          <w:numId w:val="36"/>
        </w:numPr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2116AA">
        <w:rPr>
          <w:bCs/>
          <w:color w:val="000000" w:themeColor="text1"/>
          <w:sz w:val="24"/>
          <w:szCs w:val="24"/>
        </w:rPr>
        <w:t>объект Служба строительного контроля, включая функционал по оценке службы строительного контроля Заказчика;</w:t>
      </w:r>
    </w:p>
    <w:p w14:paraId="3DEF862A" w14:textId="77777777" w:rsidR="00E81B1F" w:rsidRPr="002116AA" w:rsidRDefault="00E81B1F" w:rsidP="00E81B1F">
      <w:pPr>
        <w:pStyle w:val="a8"/>
        <w:widowControl/>
        <w:numPr>
          <w:ilvl w:val="0"/>
          <w:numId w:val="36"/>
        </w:numPr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2116AA">
        <w:rPr>
          <w:bCs/>
          <w:color w:val="000000" w:themeColor="text1"/>
          <w:sz w:val="24"/>
          <w:szCs w:val="24"/>
        </w:rPr>
        <w:t>контроль исполнения гарантийных обязательств.</w:t>
      </w:r>
    </w:p>
    <w:p w14:paraId="28FADA11" w14:textId="77777777" w:rsidR="00E81B1F" w:rsidRPr="0047692B" w:rsidRDefault="00E81B1F" w:rsidP="00E81B1F">
      <w:pPr>
        <w:ind w:firstLine="709"/>
        <w:jc w:val="both"/>
        <w:rPr>
          <w:bCs/>
          <w:color w:val="000000" w:themeColor="text1"/>
          <w:sz w:val="24"/>
          <w:szCs w:val="24"/>
        </w:rPr>
      </w:pPr>
    </w:p>
    <w:p w14:paraId="3A8C8BBA" w14:textId="77777777" w:rsidR="00E81B1F" w:rsidRPr="002B1DF9" w:rsidRDefault="00E81B1F" w:rsidP="00E81B1F">
      <w:pPr>
        <w:ind w:firstLine="709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Кроме этого, н</w:t>
      </w:r>
      <w:r w:rsidRPr="00113C3F">
        <w:rPr>
          <w:bCs/>
          <w:color w:val="000000" w:themeColor="text1"/>
          <w:sz w:val="24"/>
          <w:szCs w:val="24"/>
        </w:rPr>
        <w:t xml:space="preserve">а дату предоставления Заказчику доступа к программному обеспечению </w:t>
      </w:r>
      <w:r>
        <w:rPr>
          <w:bCs/>
          <w:color w:val="000000" w:themeColor="text1"/>
          <w:sz w:val="24"/>
          <w:szCs w:val="24"/>
        </w:rPr>
        <w:t xml:space="preserve">в </w:t>
      </w:r>
      <w:r w:rsidRPr="002B1DF9">
        <w:rPr>
          <w:bCs/>
          <w:color w:val="000000" w:themeColor="text1"/>
          <w:sz w:val="24"/>
          <w:szCs w:val="24"/>
        </w:rPr>
        <w:t xml:space="preserve">паспорте объекта </w:t>
      </w:r>
      <w:r w:rsidRPr="00113C3F">
        <w:rPr>
          <w:bCs/>
          <w:color w:val="000000" w:themeColor="text1"/>
          <w:sz w:val="24"/>
          <w:szCs w:val="24"/>
        </w:rPr>
        <w:t>Систем</w:t>
      </w:r>
      <w:r>
        <w:rPr>
          <w:bCs/>
          <w:color w:val="000000" w:themeColor="text1"/>
          <w:sz w:val="24"/>
          <w:szCs w:val="24"/>
        </w:rPr>
        <w:t xml:space="preserve">ы должны быть сконфигурированы </w:t>
      </w:r>
      <w:r w:rsidRPr="002B1DF9">
        <w:rPr>
          <w:bCs/>
          <w:color w:val="000000" w:themeColor="text1"/>
          <w:sz w:val="24"/>
          <w:szCs w:val="24"/>
        </w:rPr>
        <w:t>информационны</w:t>
      </w:r>
      <w:r>
        <w:rPr>
          <w:bCs/>
          <w:color w:val="000000" w:themeColor="text1"/>
          <w:sz w:val="24"/>
          <w:szCs w:val="24"/>
        </w:rPr>
        <w:t xml:space="preserve">е </w:t>
      </w:r>
      <w:r w:rsidRPr="002B1DF9">
        <w:rPr>
          <w:bCs/>
          <w:color w:val="000000" w:themeColor="text1"/>
          <w:sz w:val="24"/>
          <w:szCs w:val="24"/>
        </w:rPr>
        <w:t>сущност</w:t>
      </w:r>
      <w:r>
        <w:rPr>
          <w:bCs/>
          <w:color w:val="000000" w:themeColor="text1"/>
          <w:sz w:val="24"/>
          <w:szCs w:val="24"/>
        </w:rPr>
        <w:t xml:space="preserve">и </w:t>
      </w:r>
      <w:r w:rsidRPr="002B1DF9">
        <w:rPr>
          <w:bCs/>
          <w:color w:val="000000" w:themeColor="text1"/>
          <w:sz w:val="24"/>
          <w:szCs w:val="24"/>
        </w:rPr>
        <w:t>по оценке готовности Заказчика к контролю качества, лабораторий, поставщиков материалов и производственных мощностей подрядных организаций для реализации требований документа «Методические рекомендации по реализации программы «Цифровое администрирование процессов контроля качества работ при планировании и реализации объектов государственной программы Российской Федерации «Развитие транспортной системы», в субъектах Российской Федерации» (далее Методические рекомендации), в том числе:</w:t>
      </w:r>
    </w:p>
    <w:p w14:paraId="3CD93856" w14:textId="77777777" w:rsidR="00E81B1F" w:rsidRPr="002B1DF9" w:rsidRDefault="00E81B1F" w:rsidP="00E81B1F">
      <w:pPr>
        <w:pStyle w:val="a8"/>
        <w:widowControl/>
        <w:numPr>
          <w:ilvl w:val="0"/>
          <w:numId w:val="36"/>
        </w:numPr>
        <w:ind w:left="0" w:firstLine="709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с</w:t>
      </w:r>
      <w:r w:rsidRPr="002B1DF9">
        <w:rPr>
          <w:bCs/>
          <w:color w:val="000000" w:themeColor="text1"/>
          <w:sz w:val="24"/>
          <w:szCs w:val="24"/>
        </w:rPr>
        <w:t>оответствующие вкладки в объектах контроля;</w:t>
      </w:r>
    </w:p>
    <w:p w14:paraId="745305F1" w14:textId="77777777" w:rsidR="00E81B1F" w:rsidRPr="002B1DF9" w:rsidRDefault="00E81B1F" w:rsidP="00E81B1F">
      <w:pPr>
        <w:pStyle w:val="a8"/>
        <w:widowControl/>
        <w:numPr>
          <w:ilvl w:val="0"/>
          <w:numId w:val="36"/>
        </w:numPr>
        <w:ind w:left="0" w:firstLine="709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о</w:t>
      </w:r>
      <w:r w:rsidRPr="002B1DF9">
        <w:rPr>
          <w:bCs/>
          <w:color w:val="000000" w:themeColor="text1"/>
          <w:sz w:val="24"/>
          <w:szCs w:val="24"/>
        </w:rPr>
        <w:t>тчет</w:t>
      </w:r>
      <w:r>
        <w:rPr>
          <w:bCs/>
          <w:color w:val="000000" w:themeColor="text1"/>
          <w:sz w:val="24"/>
          <w:szCs w:val="24"/>
        </w:rPr>
        <w:t>ы</w:t>
      </w:r>
      <w:r w:rsidRPr="002B1DF9">
        <w:rPr>
          <w:bCs/>
          <w:color w:val="000000" w:themeColor="text1"/>
          <w:sz w:val="24"/>
          <w:szCs w:val="24"/>
        </w:rPr>
        <w:t xml:space="preserve"> по шаблону (технически</w:t>
      </w:r>
      <w:r>
        <w:rPr>
          <w:bCs/>
          <w:color w:val="000000" w:themeColor="text1"/>
          <w:sz w:val="24"/>
          <w:szCs w:val="24"/>
        </w:rPr>
        <w:t>е</w:t>
      </w:r>
      <w:r w:rsidRPr="002B1DF9">
        <w:rPr>
          <w:bCs/>
          <w:color w:val="000000" w:themeColor="text1"/>
          <w:sz w:val="24"/>
          <w:szCs w:val="24"/>
        </w:rPr>
        <w:t xml:space="preserve"> карт</w:t>
      </w:r>
      <w:r>
        <w:rPr>
          <w:bCs/>
          <w:color w:val="000000" w:themeColor="text1"/>
          <w:sz w:val="24"/>
          <w:szCs w:val="24"/>
        </w:rPr>
        <w:t>ы</w:t>
      </w:r>
      <w:r w:rsidRPr="002B1DF9">
        <w:rPr>
          <w:bCs/>
          <w:color w:val="000000" w:themeColor="text1"/>
          <w:sz w:val="24"/>
          <w:szCs w:val="24"/>
        </w:rPr>
        <w:t xml:space="preserve"> Методических рекомендаций).</w:t>
      </w:r>
    </w:p>
    <w:p w14:paraId="1EB8C6E7" w14:textId="77777777" w:rsidR="00CC4256" w:rsidRDefault="00CC4256" w:rsidP="00CC4256">
      <w:pPr>
        <w:widowControl/>
        <w:ind w:firstLine="709"/>
        <w:jc w:val="both"/>
        <w:rPr>
          <w:bCs/>
        </w:rPr>
      </w:pPr>
    </w:p>
    <w:p w14:paraId="31B3520D" w14:textId="77777777" w:rsidR="00CC4256" w:rsidRPr="002116AA" w:rsidRDefault="00CC4256" w:rsidP="00CC4256">
      <w:pPr>
        <w:pStyle w:val="a8"/>
        <w:widowControl/>
        <w:numPr>
          <w:ilvl w:val="1"/>
          <w:numId w:val="24"/>
        </w:numPr>
        <w:ind w:left="0" w:firstLine="709"/>
        <w:contextualSpacing w:val="0"/>
        <w:jc w:val="both"/>
        <w:rPr>
          <w:b/>
        </w:rPr>
      </w:pPr>
      <w:r w:rsidRPr="002116AA">
        <w:rPr>
          <w:b/>
        </w:rPr>
        <w:t>Технические требования:</w:t>
      </w:r>
    </w:p>
    <w:p w14:paraId="16CFD75A" w14:textId="77777777" w:rsidR="00E81B1F" w:rsidRPr="002116AA" w:rsidRDefault="00E81B1F" w:rsidP="00E81B1F">
      <w:pPr>
        <w:ind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 xml:space="preserve">Поддерживаемые браузеры для клиентской части: </w:t>
      </w:r>
    </w:p>
    <w:p w14:paraId="3E855A88" w14:textId="77777777" w:rsidR="00E81B1F" w:rsidRPr="002116AA" w:rsidRDefault="00E81B1F" w:rsidP="00E81B1F">
      <w:pPr>
        <w:pStyle w:val="a8"/>
        <w:widowControl/>
        <w:numPr>
          <w:ilvl w:val="0"/>
          <w:numId w:val="27"/>
        </w:numPr>
        <w:contextualSpacing w:val="0"/>
        <w:jc w:val="both"/>
        <w:rPr>
          <w:bCs/>
          <w:sz w:val="24"/>
          <w:szCs w:val="24"/>
        </w:rPr>
      </w:pPr>
      <w:proofErr w:type="spellStart"/>
      <w:r w:rsidRPr="002116AA">
        <w:rPr>
          <w:bCs/>
          <w:sz w:val="24"/>
          <w:szCs w:val="24"/>
        </w:rPr>
        <w:t>Яндекс.Браузер</w:t>
      </w:r>
      <w:proofErr w:type="spellEnd"/>
      <w:r w:rsidRPr="002116AA">
        <w:rPr>
          <w:bCs/>
          <w:sz w:val="24"/>
          <w:szCs w:val="24"/>
        </w:rPr>
        <w:t xml:space="preserve"> 24.4.1 и выше.</w:t>
      </w:r>
    </w:p>
    <w:p w14:paraId="1CEEEE26" w14:textId="77777777" w:rsidR="00E81B1F" w:rsidRPr="002116AA" w:rsidRDefault="00E81B1F" w:rsidP="00E81B1F">
      <w:pPr>
        <w:ind w:firstLine="709"/>
        <w:jc w:val="both"/>
        <w:rPr>
          <w:bCs/>
          <w:sz w:val="24"/>
          <w:szCs w:val="24"/>
        </w:rPr>
      </w:pPr>
    </w:p>
    <w:p w14:paraId="1532DA02" w14:textId="77777777" w:rsidR="00E81B1F" w:rsidRPr="002116AA" w:rsidRDefault="00E81B1F" w:rsidP="00E81B1F">
      <w:pPr>
        <w:ind w:firstLine="709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Требования к каналам связи:</w:t>
      </w:r>
    </w:p>
    <w:p w14:paraId="5AE24D06" w14:textId="77777777" w:rsidR="00E81B1F" w:rsidRPr="002116AA" w:rsidRDefault="00E81B1F" w:rsidP="00E81B1F">
      <w:pPr>
        <w:pStyle w:val="a8"/>
        <w:widowControl/>
        <w:numPr>
          <w:ilvl w:val="0"/>
          <w:numId w:val="27"/>
        </w:numPr>
        <w:contextualSpacing w:val="0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постоянный доступ к сети передачи данных;</w:t>
      </w:r>
    </w:p>
    <w:p w14:paraId="36B1D844" w14:textId="77777777" w:rsidR="00E81B1F" w:rsidRPr="002116AA" w:rsidRDefault="00E81B1F" w:rsidP="00E81B1F">
      <w:pPr>
        <w:pStyle w:val="a8"/>
        <w:widowControl/>
        <w:numPr>
          <w:ilvl w:val="0"/>
          <w:numId w:val="27"/>
        </w:numPr>
        <w:contextualSpacing w:val="0"/>
        <w:jc w:val="both"/>
        <w:rPr>
          <w:bCs/>
          <w:sz w:val="24"/>
          <w:szCs w:val="24"/>
        </w:rPr>
      </w:pPr>
      <w:r w:rsidRPr="002116AA">
        <w:rPr>
          <w:bCs/>
          <w:sz w:val="24"/>
          <w:szCs w:val="24"/>
        </w:rPr>
        <w:t>скорость передачи данных – не менее 10 Мбит/с.</w:t>
      </w:r>
    </w:p>
    <w:p w14:paraId="1FF3BD8C" w14:textId="77777777" w:rsidR="00CC4256" w:rsidRDefault="00CC4256" w:rsidP="00CC4256">
      <w:pPr>
        <w:widowControl/>
        <w:jc w:val="both"/>
        <w:rPr>
          <w:b/>
        </w:rPr>
      </w:pPr>
    </w:p>
    <w:p w14:paraId="64BB5E9A" w14:textId="77777777" w:rsidR="00CC4256" w:rsidRPr="00136C41" w:rsidRDefault="00CC4256" w:rsidP="00CC4256">
      <w:pPr>
        <w:widowControl/>
        <w:numPr>
          <w:ilvl w:val="0"/>
          <w:numId w:val="24"/>
        </w:numPr>
        <w:ind w:left="0" w:firstLine="709"/>
        <w:jc w:val="both"/>
        <w:rPr>
          <w:b/>
        </w:rPr>
      </w:pPr>
      <w:bookmarkStart w:id="1" w:name="_Hlk144801750"/>
      <w:r w:rsidRPr="00136C41">
        <w:rPr>
          <w:b/>
        </w:rPr>
        <w:t>Состав Услуг:</w:t>
      </w:r>
    </w:p>
    <w:p w14:paraId="03292360" w14:textId="77777777" w:rsidR="00CC4256" w:rsidRPr="00B12261" w:rsidRDefault="00CC4256" w:rsidP="00CC4256">
      <w:pPr>
        <w:pStyle w:val="aa"/>
        <w:numPr>
          <w:ilvl w:val="1"/>
          <w:numId w:val="24"/>
        </w:numPr>
        <w:autoSpaceDE w:val="0"/>
        <w:autoSpaceDN w:val="0"/>
        <w:spacing w:after="0"/>
        <w:ind w:left="0" w:firstLine="709"/>
        <w:jc w:val="both"/>
        <w:rPr>
          <w:bCs/>
        </w:rPr>
      </w:pPr>
      <w:r w:rsidRPr="00B12261">
        <w:rPr>
          <w:bCs/>
        </w:rPr>
        <w:t xml:space="preserve">Заказчику должен быть предоставлен доступ к ПО </w:t>
      </w:r>
      <w:proofErr w:type="spellStart"/>
      <w:r w:rsidRPr="00B12261">
        <w:rPr>
          <w:bCs/>
        </w:rPr>
        <w:t>по</w:t>
      </w:r>
      <w:proofErr w:type="spellEnd"/>
      <w:r w:rsidRPr="00B12261">
        <w:rPr>
          <w:bCs/>
        </w:rPr>
        <w:t xml:space="preserve"> модели </w:t>
      </w:r>
      <w:proofErr w:type="spellStart"/>
      <w:r w:rsidRPr="00B12261">
        <w:rPr>
          <w:bCs/>
        </w:rPr>
        <w:t>SaaS</w:t>
      </w:r>
      <w:proofErr w:type="spellEnd"/>
      <w:r w:rsidRPr="00B12261">
        <w:rPr>
          <w:bCs/>
        </w:rPr>
        <w:t xml:space="preserve"> в </w:t>
      </w:r>
      <w:r>
        <w:rPr>
          <w:bCs/>
        </w:rPr>
        <w:t>срок, предусмотренный</w:t>
      </w:r>
      <w:r w:rsidRPr="00B12261">
        <w:rPr>
          <w:bCs/>
        </w:rPr>
        <w:t xml:space="preserve"> </w:t>
      </w:r>
      <w:r>
        <w:rPr>
          <w:bCs/>
        </w:rPr>
        <w:t xml:space="preserve">пунктом 4.1. </w:t>
      </w:r>
      <w:r w:rsidRPr="00B12261">
        <w:rPr>
          <w:bCs/>
        </w:rPr>
        <w:t>Контракт</w:t>
      </w:r>
      <w:r>
        <w:rPr>
          <w:bCs/>
        </w:rPr>
        <w:t>а</w:t>
      </w:r>
      <w:r w:rsidRPr="00B12261">
        <w:rPr>
          <w:bCs/>
        </w:rPr>
        <w:t>.</w:t>
      </w:r>
    </w:p>
    <w:p w14:paraId="5C3EBCCA" w14:textId="77777777" w:rsidR="00CC4256" w:rsidRPr="00B12261" w:rsidRDefault="00CC4256" w:rsidP="00CC4256">
      <w:pPr>
        <w:pStyle w:val="aa"/>
        <w:numPr>
          <w:ilvl w:val="1"/>
          <w:numId w:val="24"/>
        </w:numPr>
        <w:autoSpaceDE w:val="0"/>
        <w:autoSpaceDN w:val="0"/>
        <w:spacing w:after="0"/>
        <w:ind w:left="0" w:firstLine="709"/>
        <w:jc w:val="both"/>
        <w:rPr>
          <w:bCs/>
        </w:rPr>
      </w:pPr>
      <w:r w:rsidRPr="00B12261">
        <w:rPr>
          <w:bCs/>
        </w:rPr>
        <w:t xml:space="preserve">Срок, на который Заказчику предоставляется доступ к программному обеспечению по модели </w:t>
      </w:r>
      <w:proofErr w:type="spellStart"/>
      <w:r w:rsidRPr="00B12261">
        <w:rPr>
          <w:bCs/>
        </w:rPr>
        <w:t>SaaS</w:t>
      </w:r>
      <w:proofErr w:type="spellEnd"/>
      <w:r>
        <w:rPr>
          <w:bCs/>
        </w:rPr>
        <w:t>, предусмотрен пунктом 4.2 Контракта</w:t>
      </w:r>
      <w:r w:rsidRPr="00B12261">
        <w:rPr>
          <w:bCs/>
        </w:rPr>
        <w:t>.</w:t>
      </w:r>
    </w:p>
    <w:p w14:paraId="6DDD83F3" w14:textId="77777777" w:rsidR="00587D08" w:rsidRDefault="00587D08" w:rsidP="00587D08">
      <w:pPr>
        <w:pStyle w:val="aa"/>
        <w:numPr>
          <w:ilvl w:val="1"/>
          <w:numId w:val="24"/>
        </w:numPr>
        <w:autoSpaceDE w:val="0"/>
        <w:autoSpaceDN w:val="0"/>
        <w:spacing w:after="0"/>
        <w:ind w:left="0" w:firstLine="709"/>
        <w:jc w:val="both"/>
        <w:rPr>
          <w:bCs/>
        </w:rPr>
      </w:pPr>
      <w:r w:rsidRPr="00B12261">
        <w:rPr>
          <w:bCs/>
        </w:rPr>
        <w:t>Заказчику должен быть предоставлен онлайн – доступ к серверу Исполнителя либо привлекаемых третьих лиц с установленным ПО путем регистрации представителей Заказчика в программном обеспечении с присвоением уникального имени (</w:t>
      </w:r>
      <w:proofErr w:type="spellStart"/>
      <w:r w:rsidRPr="00B12261">
        <w:rPr>
          <w:bCs/>
        </w:rPr>
        <w:t>login</w:t>
      </w:r>
      <w:proofErr w:type="spellEnd"/>
      <w:r w:rsidRPr="00B12261">
        <w:rPr>
          <w:bCs/>
        </w:rPr>
        <w:t>) и выдачи пароля (</w:t>
      </w:r>
      <w:proofErr w:type="spellStart"/>
      <w:r w:rsidRPr="00B12261">
        <w:rPr>
          <w:bCs/>
        </w:rPr>
        <w:t>password</w:t>
      </w:r>
      <w:proofErr w:type="spellEnd"/>
      <w:r w:rsidRPr="00B12261">
        <w:rPr>
          <w:bCs/>
        </w:rPr>
        <w:t>) для входа в ПО. Ссылка для доступа к ПО (адрес площадки), перечень заведенных в Систему пользователей, а также эксплуатационная документация отправляются Заказчику по электронной почте</w:t>
      </w:r>
      <w:r>
        <w:rPr>
          <w:bCs/>
        </w:rPr>
        <w:t>, согласованной с Заказчиком</w:t>
      </w:r>
      <w:r w:rsidRPr="00B12261">
        <w:rPr>
          <w:bCs/>
        </w:rPr>
        <w:t>.</w:t>
      </w:r>
    </w:p>
    <w:p w14:paraId="661BE7B4" w14:textId="77777777" w:rsidR="00CC4256" w:rsidRPr="00B12261" w:rsidRDefault="00587D08" w:rsidP="00587D08">
      <w:pPr>
        <w:pStyle w:val="aa"/>
        <w:jc w:val="both"/>
        <w:rPr>
          <w:bCs/>
        </w:rPr>
      </w:pPr>
      <w:r w:rsidRPr="00556881">
        <w:rPr>
          <w:bCs/>
        </w:rPr>
        <w:t>В результате исполнения Контракта Заказчик не приобретает исключительного права на ПО. Исключительное право на ПО принадлежит правообладателю. Заказчик приобретает право использования функциональных возможностей ПО посредством предоставления Исполнителем Заказчику удаленного доступа к ним через информационно-телекоммуникационную сеть «Интернет»</w:t>
      </w:r>
      <w:r w:rsidR="00CC4256" w:rsidRPr="00556881">
        <w:rPr>
          <w:bCs/>
        </w:rPr>
        <w:t>.</w:t>
      </w:r>
      <w:r w:rsidR="00CC4256">
        <w:rPr>
          <w:bCs/>
        </w:rPr>
        <w:t xml:space="preserve"> </w:t>
      </w:r>
      <w:r w:rsidR="00CC4256" w:rsidRPr="00B12261">
        <w:rPr>
          <w:bCs/>
        </w:rPr>
        <w:t xml:space="preserve"> </w:t>
      </w:r>
    </w:p>
    <w:p w14:paraId="3408CEC7" w14:textId="77777777" w:rsidR="00E81B1F" w:rsidRPr="002116AA" w:rsidRDefault="00E81B1F" w:rsidP="00E81B1F">
      <w:pPr>
        <w:numPr>
          <w:ilvl w:val="1"/>
          <w:numId w:val="24"/>
        </w:numPr>
        <w:autoSpaceDE w:val="0"/>
        <w:autoSpaceDN w:val="0"/>
        <w:ind w:left="0" w:firstLine="709"/>
        <w:jc w:val="both"/>
        <w:rPr>
          <w:bCs/>
        </w:rPr>
      </w:pPr>
      <w:r w:rsidRPr="002116AA">
        <w:rPr>
          <w:bCs/>
        </w:rPr>
        <w:t>В течение срока действия доступа к ПО Исполнитель обеспечивает оказание услуг по техническому и методическому сопровождению программного обеспечения:</w:t>
      </w:r>
    </w:p>
    <w:p w14:paraId="50F1813B" w14:textId="77777777" w:rsidR="00E81B1F" w:rsidRPr="002116AA" w:rsidRDefault="00E81B1F" w:rsidP="00E81B1F">
      <w:pPr>
        <w:numPr>
          <w:ilvl w:val="0"/>
          <w:numId w:val="33"/>
        </w:numPr>
        <w:autoSpaceDE w:val="0"/>
        <w:autoSpaceDN w:val="0"/>
        <w:jc w:val="both"/>
        <w:rPr>
          <w:bCs/>
        </w:rPr>
      </w:pPr>
      <w:r w:rsidRPr="002116AA">
        <w:rPr>
          <w:bCs/>
        </w:rPr>
        <w:t>предоставление «Горячей линии» с 09 ч. 00 мин. по 18 ч. 00 мин. московского времени для консультирования по вопросам заведения пользователей в Систему, работы с информационными сущностями в Системе, включая ведение данных, настройки;</w:t>
      </w:r>
    </w:p>
    <w:p w14:paraId="5BF7A593" w14:textId="77777777" w:rsidR="00E81B1F" w:rsidRPr="002116AA" w:rsidRDefault="00E81B1F" w:rsidP="00E81B1F">
      <w:pPr>
        <w:numPr>
          <w:ilvl w:val="0"/>
          <w:numId w:val="33"/>
        </w:numPr>
        <w:autoSpaceDE w:val="0"/>
        <w:autoSpaceDN w:val="0"/>
        <w:jc w:val="both"/>
        <w:rPr>
          <w:bCs/>
        </w:rPr>
      </w:pPr>
      <w:r w:rsidRPr="002116AA">
        <w:rPr>
          <w:bCs/>
        </w:rPr>
        <w:t>устранение обнаруженных в процессе эксплуатации Системы ошибок и неисправностей. Правообладатель гарантирует работоспособность Системы в заданных согласно эксплуатационной документации на Систему параметрах. При возникновении ошибок в работе Системы у Заказчика имеется возможность обратиться с соответствующим запросом в Службу технической поддержки Исполнителя / Правообладателя. Устранение неисправностей осуществляется путем выпуска обновления Системы в форме патча либо версии;</w:t>
      </w:r>
    </w:p>
    <w:p w14:paraId="4697DCE2" w14:textId="77777777" w:rsidR="00E81B1F" w:rsidRPr="002116AA" w:rsidRDefault="00E81B1F" w:rsidP="00E81B1F">
      <w:pPr>
        <w:numPr>
          <w:ilvl w:val="0"/>
          <w:numId w:val="33"/>
        </w:numPr>
        <w:autoSpaceDE w:val="0"/>
        <w:autoSpaceDN w:val="0"/>
        <w:jc w:val="both"/>
        <w:rPr>
          <w:bCs/>
        </w:rPr>
      </w:pPr>
      <w:r w:rsidRPr="002116AA">
        <w:rPr>
          <w:bCs/>
        </w:rPr>
        <w:t>обновление Системы по мере выпуска соответствующих обновлений Правообладателем;</w:t>
      </w:r>
    </w:p>
    <w:p w14:paraId="4B0193D5" w14:textId="77777777" w:rsidR="00E81B1F" w:rsidRPr="002116AA" w:rsidRDefault="00E81B1F" w:rsidP="00E81B1F">
      <w:pPr>
        <w:numPr>
          <w:ilvl w:val="0"/>
          <w:numId w:val="33"/>
        </w:numPr>
        <w:autoSpaceDE w:val="0"/>
        <w:autoSpaceDN w:val="0"/>
        <w:jc w:val="both"/>
        <w:rPr>
          <w:bCs/>
        </w:rPr>
      </w:pPr>
      <w:r w:rsidRPr="002116AA">
        <w:rPr>
          <w:bCs/>
        </w:rPr>
        <w:t>информирование пользователей о выпуске обновления версии Системы;</w:t>
      </w:r>
    </w:p>
    <w:p w14:paraId="16912208" w14:textId="77777777" w:rsidR="00E81B1F" w:rsidRPr="002116AA" w:rsidRDefault="00E81B1F" w:rsidP="00E81B1F">
      <w:pPr>
        <w:numPr>
          <w:ilvl w:val="0"/>
          <w:numId w:val="33"/>
        </w:numPr>
        <w:autoSpaceDE w:val="0"/>
        <w:autoSpaceDN w:val="0"/>
        <w:jc w:val="both"/>
        <w:rPr>
          <w:bCs/>
        </w:rPr>
      </w:pPr>
      <w:r w:rsidRPr="002116AA">
        <w:rPr>
          <w:bCs/>
        </w:rPr>
        <w:t>обеспечение работоспособности площадки:</w:t>
      </w:r>
    </w:p>
    <w:p w14:paraId="58D3439A" w14:textId="77777777" w:rsidR="00E81B1F" w:rsidRPr="002116AA" w:rsidRDefault="00E81B1F" w:rsidP="00E81B1F">
      <w:pPr>
        <w:widowControl/>
        <w:numPr>
          <w:ilvl w:val="0"/>
          <w:numId w:val="27"/>
        </w:numPr>
        <w:jc w:val="both"/>
        <w:rPr>
          <w:bCs/>
        </w:rPr>
      </w:pPr>
      <w:r w:rsidRPr="002116AA">
        <w:rPr>
          <w:bCs/>
        </w:rPr>
        <w:t>круглосуточный мониторинг программного обеспечения;</w:t>
      </w:r>
    </w:p>
    <w:p w14:paraId="3BD55BB7" w14:textId="77777777" w:rsidR="00E81B1F" w:rsidRPr="002116AA" w:rsidRDefault="00E81B1F" w:rsidP="00E81B1F">
      <w:pPr>
        <w:widowControl/>
        <w:numPr>
          <w:ilvl w:val="0"/>
          <w:numId w:val="27"/>
        </w:numPr>
        <w:jc w:val="both"/>
        <w:rPr>
          <w:bCs/>
        </w:rPr>
      </w:pPr>
      <w:r w:rsidRPr="002116AA">
        <w:rPr>
          <w:bCs/>
        </w:rPr>
        <w:lastRenderedPageBreak/>
        <w:t>резервное копирование данных пользователей и баз данных ПО, со сроком хранения 7 (семь) календарных дней;</w:t>
      </w:r>
    </w:p>
    <w:p w14:paraId="032C3D1F" w14:textId="77777777" w:rsidR="00E81B1F" w:rsidRPr="002116AA" w:rsidRDefault="00E81B1F" w:rsidP="00E81B1F">
      <w:pPr>
        <w:widowControl/>
        <w:numPr>
          <w:ilvl w:val="0"/>
          <w:numId w:val="27"/>
        </w:numPr>
        <w:jc w:val="both"/>
        <w:rPr>
          <w:bCs/>
        </w:rPr>
      </w:pPr>
      <w:r w:rsidRPr="002116AA">
        <w:rPr>
          <w:bCs/>
        </w:rPr>
        <w:t>восстановление Системы в случае технических сбоев;</w:t>
      </w:r>
    </w:p>
    <w:p w14:paraId="5331863B" w14:textId="77777777" w:rsidR="00E81B1F" w:rsidRPr="002116AA" w:rsidRDefault="00E81B1F" w:rsidP="00E81B1F">
      <w:pPr>
        <w:numPr>
          <w:ilvl w:val="0"/>
          <w:numId w:val="33"/>
        </w:numPr>
        <w:autoSpaceDE w:val="0"/>
        <w:autoSpaceDN w:val="0"/>
        <w:jc w:val="both"/>
        <w:rPr>
          <w:bCs/>
        </w:rPr>
      </w:pPr>
      <w:r w:rsidRPr="002116AA">
        <w:rPr>
          <w:bCs/>
        </w:rPr>
        <w:t>обеспечение информационной безопасности:</w:t>
      </w:r>
    </w:p>
    <w:p w14:paraId="2DF77994" w14:textId="77777777" w:rsidR="00E81B1F" w:rsidRPr="002116AA" w:rsidRDefault="00E81B1F" w:rsidP="00E81B1F">
      <w:pPr>
        <w:widowControl/>
        <w:numPr>
          <w:ilvl w:val="0"/>
          <w:numId w:val="27"/>
        </w:numPr>
        <w:jc w:val="both"/>
        <w:rPr>
          <w:bCs/>
        </w:rPr>
      </w:pPr>
      <w:r w:rsidRPr="002116AA">
        <w:rPr>
          <w:bCs/>
        </w:rPr>
        <w:t>настройка разграничений доступов авторизованных пользователей к информации внутри Системы согласно данным, предоставленным Заказчиком, в соответствии с функциональными возможностями Системы;</w:t>
      </w:r>
    </w:p>
    <w:p w14:paraId="09FFDBB7" w14:textId="77777777" w:rsidR="00E81B1F" w:rsidRPr="002116AA" w:rsidRDefault="00E81B1F" w:rsidP="00E81B1F">
      <w:pPr>
        <w:widowControl/>
        <w:numPr>
          <w:ilvl w:val="0"/>
          <w:numId w:val="27"/>
        </w:numPr>
        <w:jc w:val="both"/>
        <w:rPr>
          <w:bCs/>
        </w:rPr>
      </w:pPr>
      <w:r w:rsidRPr="002116AA">
        <w:rPr>
          <w:bCs/>
        </w:rPr>
        <w:t>обеспечение шифрования потоков между пользователем и площадкой, на которой установлена Система.</w:t>
      </w:r>
    </w:p>
    <w:p w14:paraId="379CB0C1" w14:textId="77777777" w:rsidR="00E81B1F" w:rsidRPr="00E81B1F" w:rsidRDefault="00E81B1F" w:rsidP="00E81B1F">
      <w:pPr>
        <w:ind w:left="1069"/>
        <w:jc w:val="both"/>
        <w:rPr>
          <w:bCs/>
        </w:rPr>
      </w:pPr>
    </w:p>
    <w:bookmarkEnd w:id="1"/>
    <w:p w14:paraId="1A6FFD68" w14:textId="16F6D0C5" w:rsidR="002116AA" w:rsidRDefault="00920710" w:rsidP="00B74591">
      <w:pPr>
        <w:shd w:val="clear" w:color="auto" w:fill="FFFFFF"/>
        <w:jc w:val="right"/>
        <w:rPr>
          <w:spacing w:val="-1"/>
          <w:sz w:val="24"/>
          <w:szCs w:val="24"/>
        </w:rPr>
      </w:pPr>
      <w:r w:rsidRPr="00DF2D68">
        <w:rPr>
          <w:spacing w:val="-1"/>
          <w:sz w:val="24"/>
          <w:szCs w:val="24"/>
        </w:rPr>
        <w:t xml:space="preserve">                                                                                                         </w:t>
      </w:r>
      <w:r w:rsidR="00B74591">
        <w:rPr>
          <w:spacing w:val="-1"/>
          <w:sz w:val="24"/>
          <w:szCs w:val="24"/>
        </w:rPr>
        <w:t xml:space="preserve">                </w:t>
      </w:r>
    </w:p>
    <w:p w14:paraId="55593926" w14:textId="77777777" w:rsidR="002116AA" w:rsidRDefault="002116AA" w:rsidP="00920710">
      <w:pPr>
        <w:shd w:val="clear" w:color="auto" w:fill="FFFFFF"/>
        <w:jc w:val="right"/>
        <w:rPr>
          <w:spacing w:val="-1"/>
          <w:sz w:val="24"/>
          <w:szCs w:val="24"/>
        </w:rPr>
      </w:pPr>
    </w:p>
    <w:p w14:paraId="0242E534" w14:textId="77777777" w:rsidR="00EB4DEB" w:rsidRDefault="00EB4DEB" w:rsidP="00EB4DEB">
      <w:pPr>
        <w:shd w:val="clear" w:color="auto" w:fill="FFFFFF"/>
        <w:jc w:val="center"/>
        <w:rPr>
          <w:b/>
        </w:rPr>
      </w:pPr>
      <w:bookmarkStart w:id="2" w:name="_GoBack"/>
      <w:bookmarkEnd w:id="2"/>
      <w:r>
        <w:rPr>
          <w:b/>
        </w:rPr>
        <w:t>СПЕЦИФИКАЦИЯ</w:t>
      </w:r>
    </w:p>
    <w:p w14:paraId="5B5FA733" w14:textId="77777777" w:rsidR="00EB4DEB" w:rsidRDefault="00EB4DEB" w:rsidP="00EB4DEB">
      <w:pPr>
        <w:shd w:val="clear" w:color="auto" w:fill="FFFFFF"/>
        <w:jc w:val="center"/>
        <w:rPr>
          <w:b/>
        </w:rPr>
      </w:pPr>
    </w:p>
    <w:tbl>
      <w:tblPr>
        <w:tblW w:w="10042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21"/>
        <w:gridCol w:w="6034"/>
        <w:gridCol w:w="1729"/>
        <w:gridCol w:w="1758"/>
      </w:tblGrid>
      <w:tr w:rsidR="00EB4DEB" w14:paraId="58E1524F" w14:textId="77777777" w:rsidTr="00AB0C96">
        <w:trPr>
          <w:trHeight w:val="480"/>
        </w:trPr>
        <w:tc>
          <w:tcPr>
            <w:tcW w:w="521" w:type="dxa"/>
            <w:vAlign w:val="center"/>
          </w:tcPr>
          <w:p w14:paraId="7F9E28EA" w14:textId="77777777" w:rsidR="00EB4DEB" w:rsidRDefault="00EB4DEB" w:rsidP="00AB0C96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034" w:type="dxa"/>
            <w:vAlign w:val="center"/>
          </w:tcPr>
          <w:p w14:paraId="7194A499" w14:textId="77777777" w:rsidR="00EB4DEB" w:rsidRDefault="00EB4DEB" w:rsidP="00AB0C96">
            <w:pPr>
              <w:jc w:val="center"/>
            </w:pPr>
            <w:r>
              <w:t>Программное обеспечение</w:t>
            </w:r>
          </w:p>
        </w:tc>
        <w:tc>
          <w:tcPr>
            <w:tcW w:w="1729" w:type="dxa"/>
            <w:vAlign w:val="center"/>
          </w:tcPr>
          <w:p w14:paraId="6E7B6AB4" w14:textId="77777777" w:rsidR="00EB4DEB" w:rsidRDefault="00EB4DEB" w:rsidP="00AB0C96">
            <w:pPr>
              <w:jc w:val="center"/>
            </w:pPr>
            <w:r>
              <w:t>Кол-во площадок, шт.</w:t>
            </w:r>
          </w:p>
        </w:tc>
        <w:tc>
          <w:tcPr>
            <w:tcW w:w="1758" w:type="dxa"/>
            <w:vAlign w:val="center"/>
          </w:tcPr>
          <w:p w14:paraId="0FB9759A" w14:textId="77777777" w:rsidR="00EB4DEB" w:rsidRDefault="00EB4DEB" w:rsidP="00AB0C96">
            <w:pPr>
              <w:jc w:val="center"/>
            </w:pPr>
            <w:r>
              <w:t>Количество одновременно работающих пользователей</w:t>
            </w:r>
          </w:p>
        </w:tc>
      </w:tr>
      <w:tr w:rsidR="00EB4DEB" w14:paraId="3A46EDA9" w14:textId="77777777" w:rsidTr="00AB0C96">
        <w:trPr>
          <w:trHeight w:val="480"/>
        </w:trPr>
        <w:tc>
          <w:tcPr>
            <w:tcW w:w="521" w:type="dxa"/>
          </w:tcPr>
          <w:p w14:paraId="571F97D6" w14:textId="77777777" w:rsidR="00EB4DEB" w:rsidRDefault="00EB4DEB" w:rsidP="00AB0C96">
            <w:pPr>
              <w:jc w:val="center"/>
            </w:pPr>
            <w:r>
              <w:t>1</w:t>
            </w:r>
          </w:p>
        </w:tc>
        <w:tc>
          <w:tcPr>
            <w:tcW w:w="6034" w:type="dxa"/>
          </w:tcPr>
          <w:p w14:paraId="7210BF3C" w14:textId="77777777" w:rsidR="00EB4DEB" w:rsidRDefault="00EB4DEB" w:rsidP="00AB0C96">
            <w:proofErr w:type="gramStart"/>
            <w:r>
              <w:t xml:space="preserve">Программа для ЭВМ «Цифровая платформа «ЭТАЛОН», обеспечивающая </w:t>
            </w:r>
            <w:r w:rsidRPr="002B1DF9">
              <w:t>информационн</w:t>
            </w:r>
            <w:r>
              <w:t xml:space="preserve">ую </w:t>
            </w:r>
            <w:r w:rsidRPr="002B1DF9">
              <w:t>основ</w:t>
            </w:r>
            <w:r>
              <w:t>у</w:t>
            </w:r>
            <w:r w:rsidRPr="002B1DF9">
              <w:t xml:space="preserve"> деятельности для регулярной оценки системы управления качеством при реализации программ дорожной деятельности, администрировани</w:t>
            </w:r>
            <w:r>
              <w:t>е</w:t>
            </w:r>
            <w:r w:rsidRPr="002B1DF9">
              <w:t xml:space="preserve"> ключевых процессов контроля качества на всех этапах реализации дорожных программ</w:t>
            </w:r>
            <w:r>
              <w:t xml:space="preserve"> (пакет</w:t>
            </w:r>
            <w:r w:rsidRPr="00644379">
              <w:t xml:space="preserve"> «Оценка базовых рисков.</w:t>
            </w:r>
            <w:proofErr w:type="gramEnd"/>
            <w:r w:rsidRPr="00644379">
              <w:t xml:space="preserve"> </w:t>
            </w:r>
            <w:proofErr w:type="gramStart"/>
            <w:r w:rsidRPr="00644379">
              <w:t>Контроль качества работ Заказчика и Подрядчика»</w:t>
            </w:r>
            <w:r>
              <w:t>):</w:t>
            </w:r>
            <w:proofErr w:type="gramEnd"/>
          </w:p>
          <w:p w14:paraId="0785607A" w14:textId="77777777" w:rsidR="00EB4DEB" w:rsidRPr="009845CE" w:rsidRDefault="00EB4DEB" w:rsidP="00AB0C96">
            <w:r w:rsidRPr="009845CE">
              <w:t>- функционал «Ситуационный центр»;</w:t>
            </w:r>
          </w:p>
          <w:p w14:paraId="22D2EF94" w14:textId="77777777" w:rsidR="00EB4DEB" w:rsidRPr="009845CE" w:rsidRDefault="00EB4DEB" w:rsidP="00AB0C96">
            <w:r w:rsidRPr="009845CE">
              <w:t>-  функционал «Оперативное управление»</w:t>
            </w:r>
            <w:r>
              <w:t>;</w:t>
            </w:r>
            <w:r w:rsidRPr="009845CE">
              <w:t xml:space="preserve"> (Организация деятельности);</w:t>
            </w:r>
          </w:p>
          <w:p w14:paraId="113DD0A4" w14:textId="77777777" w:rsidR="00EB4DEB" w:rsidRDefault="00EB4DEB" w:rsidP="00AB0C96">
            <w:r w:rsidRPr="009845CE">
              <w:t>- функционал «Контроль»</w:t>
            </w:r>
            <w:r>
              <w:t>.</w:t>
            </w:r>
          </w:p>
        </w:tc>
        <w:tc>
          <w:tcPr>
            <w:tcW w:w="1729" w:type="dxa"/>
          </w:tcPr>
          <w:p w14:paraId="0B79EF2F" w14:textId="77777777" w:rsidR="00EB4DEB" w:rsidRDefault="00EB4DEB" w:rsidP="00AB0C96">
            <w:pPr>
              <w:jc w:val="center"/>
            </w:pPr>
            <w:r>
              <w:t>1</w:t>
            </w:r>
          </w:p>
        </w:tc>
        <w:tc>
          <w:tcPr>
            <w:tcW w:w="1758" w:type="dxa"/>
          </w:tcPr>
          <w:p w14:paraId="5FD99C1D" w14:textId="77777777" w:rsidR="00EB4DEB" w:rsidRDefault="00EB4DEB" w:rsidP="00AB0C96">
            <w:pPr>
              <w:jc w:val="center"/>
            </w:pPr>
            <w:r>
              <w:t>10</w:t>
            </w:r>
          </w:p>
        </w:tc>
      </w:tr>
    </w:tbl>
    <w:p w14:paraId="2C6C4A88" w14:textId="77777777" w:rsidR="002116AA" w:rsidRDefault="002116AA" w:rsidP="00920710">
      <w:pPr>
        <w:shd w:val="clear" w:color="auto" w:fill="FFFFFF"/>
        <w:jc w:val="right"/>
        <w:rPr>
          <w:spacing w:val="-1"/>
          <w:sz w:val="24"/>
          <w:szCs w:val="24"/>
        </w:rPr>
      </w:pPr>
    </w:p>
    <w:p w14:paraId="5173FF7F" w14:textId="77777777" w:rsidR="002116AA" w:rsidRDefault="002116AA" w:rsidP="00920710">
      <w:pPr>
        <w:shd w:val="clear" w:color="auto" w:fill="FFFFFF"/>
        <w:jc w:val="right"/>
        <w:rPr>
          <w:spacing w:val="-1"/>
          <w:sz w:val="24"/>
          <w:szCs w:val="24"/>
        </w:rPr>
      </w:pPr>
    </w:p>
    <w:p w14:paraId="6A1D9EE6" w14:textId="77777777" w:rsidR="002116AA" w:rsidRDefault="002116AA" w:rsidP="00920710">
      <w:pPr>
        <w:shd w:val="clear" w:color="auto" w:fill="FFFFFF"/>
        <w:jc w:val="right"/>
        <w:rPr>
          <w:spacing w:val="-1"/>
          <w:sz w:val="24"/>
          <w:szCs w:val="24"/>
        </w:rPr>
      </w:pPr>
    </w:p>
    <w:p w14:paraId="0D65CFC0" w14:textId="77777777" w:rsidR="002116AA" w:rsidRDefault="002116AA" w:rsidP="00920710">
      <w:pPr>
        <w:shd w:val="clear" w:color="auto" w:fill="FFFFFF"/>
        <w:jc w:val="right"/>
        <w:rPr>
          <w:spacing w:val="-1"/>
          <w:sz w:val="24"/>
          <w:szCs w:val="24"/>
        </w:rPr>
      </w:pPr>
    </w:p>
    <w:p w14:paraId="15DFA556" w14:textId="77777777" w:rsidR="002116AA" w:rsidRDefault="002116AA" w:rsidP="00920710">
      <w:pPr>
        <w:shd w:val="clear" w:color="auto" w:fill="FFFFFF"/>
        <w:jc w:val="right"/>
        <w:rPr>
          <w:spacing w:val="-1"/>
          <w:sz w:val="24"/>
          <w:szCs w:val="24"/>
        </w:rPr>
      </w:pPr>
    </w:p>
    <w:p w14:paraId="0C7C6775" w14:textId="1B99A196" w:rsidR="00E81B1F" w:rsidRDefault="00E81B1F" w:rsidP="00920710">
      <w:pPr>
        <w:shd w:val="clear" w:color="auto" w:fill="FFFFFF"/>
        <w:jc w:val="right"/>
        <w:rPr>
          <w:spacing w:val="-1"/>
          <w:sz w:val="24"/>
          <w:szCs w:val="24"/>
        </w:rPr>
      </w:pPr>
    </w:p>
    <w:p w14:paraId="6FD8C62A" w14:textId="6A372ED1" w:rsidR="00E81B1F" w:rsidRDefault="00E81B1F" w:rsidP="00920710">
      <w:pPr>
        <w:shd w:val="clear" w:color="auto" w:fill="FFFFFF"/>
        <w:jc w:val="right"/>
        <w:rPr>
          <w:spacing w:val="-1"/>
          <w:sz w:val="24"/>
          <w:szCs w:val="24"/>
        </w:rPr>
      </w:pPr>
    </w:p>
    <w:p w14:paraId="6AD4BFAB" w14:textId="77777777" w:rsidR="00E81B1F" w:rsidRDefault="00E81B1F" w:rsidP="00920710">
      <w:pPr>
        <w:shd w:val="clear" w:color="auto" w:fill="FFFFFF"/>
        <w:jc w:val="right"/>
        <w:rPr>
          <w:spacing w:val="-1"/>
          <w:sz w:val="24"/>
          <w:szCs w:val="24"/>
        </w:rPr>
      </w:pPr>
    </w:p>
    <w:p w14:paraId="33449845" w14:textId="77777777" w:rsidR="00920710" w:rsidRDefault="00920710" w:rsidP="00920710">
      <w:pPr>
        <w:shd w:val="clear" w:color="auto" w:fill="FFFFFF"/>
        <w:jc w:val="right"/>
        <w:rPr>
          <w:spacing w:val="-1"/>
          <w:sz w:val="24"/>
          <w:szCs w:val="24"/>
        </w:rPr>
      </w:pPr>
    </w:p>
    <w:p w14:paraId="69925233" w14:textId="77777777" w:rsidR="00920710" w:rsidRDefault="00920710" w:rsidP="00920710">
      <w:pPr>
        <w:shd w:val="clear" w:color="auto" w:fill="FFFFFF"/>
        <w:jc w:val="right"/>
        <w:rPr>
          <w:spacing w:val="-1"/>
          <w:sz w:val="24"/>
          <w:szCs w:val="24"/>
        </w:rPr>
      </w:pPr>
    </w:p>
    <w:p w14:paraId="2D686524" w14:textId="77777777" w:rsidR="00920710" w:rsidRDefault="00920710" w:rsidP="00920710">
      <w:pPr>
        <w:shd w:val="clear" w:color="auto" w:fill="FFFFFF"/>
        <w:jc w:val="right"/>
        <w:rPr>
          <w:spacing w:val="-1"/>
          <w:sz w:val="24"/>
          <w:szCs w:val="24"/>
        </w:rPr>
      </w:pPr>
    </w:p>
    <w:sectPr w:rsidR="00920710">
      <w:footerReference w:type="even" r:id="rId9"/>
      <w:footerReference w:type="default" r:id="rId10"/>
      <w:footerReference w:type="first" r:id="rId11"/>
      <w:pgSz w:w="11906" w:h="16838"/>
      <w:pgMar w:top="568" w:right="566" w:bottom="567" w:left="1134" w:header="708" w:footer="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552F59" w14:textId="77777777" w:rsidR="00436BF1" w:rsidRDefault="00436BF1">
      <w:r>
        <w:separator/>
      </w:r>
    </w:p>
  </w:endnote>
  <w:endnote w:type="continuationSeparator" w:id="0">
    <w:p w14:paraId="286EC1A3" w14:textId="77777777" w:rsidR="00436BF1" w:rsidRDefault="00436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3DF1DC" w14:textId="77777777" w:rsidR="00A64CBC" w:rsidRDefault="00A64CB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57464FA" w14:textId="77777777" w:rsidR="00A64CBC" w:rsidRDefault="00A64CB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7A3FE8" w14:textId="77777777" w:rsidR="00A64CBC" w:rsidRDefault="00A64CB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B4DEB">
      <w:rPr>
        <w:noProof/>
        <w:color w:val="000000"/>
      </w:rPr>
      <w:t>5</w:t>
    </w:r>
    <w:r>
      <w:rPr>
        <w:color w:val="000000"/>
      </w:rPr>
      <w:fldChar w:fldCharType="end"/>
    </w:r>
  </w:p>
  <w:p w14:paraId="0BF26E3E" w14:textId="77777777" w:rsidR="00A64CBC" w:rsidRDefault="00A64CB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6094C5" w14:textId="77777777" w:rsidR="00A64CBC" w:rsidRDefault="00A64CB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  <w:p w14:paraId="2838062F" w14:textId="77777777" w:rsidR="00A64CBC" w:rsidRDefault="00A64CB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F2947D" w14:textId="77777777" w:rsidR="00436BF1" w:rsidRDefault="00436BF1">
      <w:r>
        <w:separator/>
      </w:r>
    </w:p>
  </w:footnote>
  <w:footnote w:type="continuationSeparator" w:id="0">
    <w:p w14:paraId="02987038" w14:textId="77777777" w:rsidR="00436BF1" w:rsidRDefault="00436B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E5595"/>
    <w:multiLevelType w:val="hybridMultilevel"/>
    <w:tmpl w:val="1F42A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C4FEA"/>
    <w:multiLevelType w:val="hybridMultilevel"/>
    <w:tmpl w:val="A7AA9078"/>
    <w:lvl w:ilvl="0" w:tplc="E5220860">
      <w:start w:val="1"/>
      <w:numFmt w:val="decimal"/>
      <w:lvlText w:val="%1."/>
      <w:lvlJc w:val="left"/>
      <w:pPr>
        <w:ind w:left="1449" w:hanging="7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B47D18"/>
    <w:multiLevelType w:val="multilevel"/>
    <w:tmpl w:val="AE0237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34C7C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48906AA"/>
    <w:multiLevelType w:val="hybridMultilevel"/>
    <w:tmpl w:val="FC144F4E"/>
    <w:lvl w:ilvl="0" w:tplc="813682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17560A"/>
    <w:multiLevelType w:val="multilevel"/>
    <w:tmpl w:val="1582984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16BF4132"/>
    <w:multiLevelType w:val="multilevel"/>
    <w:tmpl w:val="AFC837F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1B0F3EFC"/>
    <w:multiLevelType w:val="multilevel"/>
    <w:tmpl w:val="9DB83E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359523D"/>
    <w:multiLevelType w:val="multilevel"/>
    <w:tmpl w:val="552E313A"/>
    <w:lvl w:ilvl="0">
      <w:start w:val="1"/>
      <w:numFmt w:val="decimal"/>
      <w:lvlText w:val="%1."/>
      <w:lvlJc w:val="left"/>
      <w:pPr>
        <w:ind w:left="1449" w:hanging="74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A6C1A67"/>
    <w:multiLevelType w:val="hybridMultilevel"/>
    <w:tmpl w:val="E9A4D4AE"/>
    <w:lvl w:ilvl="0" w:tplc="7CC63EA6">
      <w:start w:val="1"/>
      <w:numFmt w:val="decimal"/>
      <w:lvlText w:val="%1."/>
      <w:lvlJc w:val="left"/>
      <w:pPr>
        <w:ind w:left="1411" w:hanging="5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FEF1575"/>
    <w:multiLevelType w:val="multilevel"/>
    <w:tmpl w:val="D8AA9892"/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>
    <w:nsid w:val="378F2D7F"/>
    <w:multiLevelType w:val="multilevel"/>
    <w:tmpl w:val="341C7DD0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8AE1CFD"/>
    <w:multiLevelType w:val="multilevel"/>
    <w:tmpl w:val="A2CA9D6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>
    <w:nsid w:val="39F24806"/>
    <w:multiLevelType w:val="multilevel"/>
    <w:tmpl w:val="8CD0A41E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A8E25E6"/>
    <w:multiLevelType w:val="hybridMultilevel"/>
    <w:tmpl w:val="4A76F930"/>
    <w:lvl w:ilvl="0" w:tplc="D8C22FFC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AEE7826"/>
    <w:multiLevelType w:val="hybridMultilevel"/>
    <w:tmpl w:val="3CB09D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6E3B17"/>
    <w:multiLevelType w:val="multilevel"/>
    <w:tmpl w:val="5DA4B3B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256E94"/>
    <w:multiLevelType w:val="multilevel"/>
    <w:tmpl w:val="CAF6DA52"/>
    <w:lvl w:ilvl="0">
      <w:start w:val="2"/>
      <w:numFmt w:val="bullet"/>
      <w:lvlText w:val="-"/>
      <w:lvlJc w:val="left"/>
      <w:pPr>
        <w:ind w:left="1429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8">
    <w:nsid w:val="4E94509E"/>
    <w:multiLevelType w:val="multilevel"/>
    <w:tmpl w:val="03FC1C80"/>
    <w:lvl w:ilvl="0">
      <w:start w:val="1"/>
      <w:numFmt w:val="decimal"/>
      <w:lvlText w:val="%1."/>
      <w:lvlJc w:val="left"/>
      <w:pPr>
        <w:ind w:left="1411" w:hanging="5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50311EA8"/>
    <w:multiLevelType w:val="multilevel"/>
    <w:tmpl w:val="9B684F16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331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0">
    <w:nsid w:val="583F1F10"/>
    <w:multiLevelType w:val="multilevel"/>
    <w:tmpl w:val="04AEDD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2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D140EF2"/>
    <w:multiLevelType w:val="multilevel"/>
    <w:tmpl w:val="287A31B2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2">
    <w:nsid w:val="5D3E6D73"/>
    <w:multiLevelType w:val="hybridMultilevel"/>
    <w:tmpl w:val="4EC8A0F0"/>
    <w:lvl w:ilvl="0" w:tplc="A1FE3E2A">
      <w:start w:val="2"/>
      <w:numFmt w:val="bullet"/>
      <w:lvlText w:val="-"/>
      <w:lvlJc w:val="left"/>
      <w:pPr>
        <w:ind w:left="1429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0B25032"/>
    <w:multiLevelType w:val="multilevel"/>
    <w:tmpl w:val="A2426D1A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4">
    <w:nsid w:val="62936152"/>
    <w:multiLevelType w:val="multilevel"/>
    <w:tmpl w:val="844001E8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997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5">
    <w:nsid w:val="639F26D1"/>
    <w:multiLevelType w:val="hybridMultilevel"/>
    <w:tmpl w:val="FC144F4E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4402DF0"/>
    <w:multiLevelType w:val="multilevel"/>
    <w:tmpl w:val="0540BBF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18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>
    <w:nsid w:val="6E767731"/>
    <w:multiLevelType w:val="multilevel"/>
    <w:tmpl w:val="B772052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F2F2A2B"/>
    <w:multiLevelType w:val="multilevel"/>
    <w:tmpl w:val="D90E7C4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E60B81"/>
    <w:multiLevelType w:val="hybridMultilevel"/>
    <w:tmpl w:val="FA623388"/>
    <w:lvl w:ilvl="0" w:tplc="A1FE3E2A">
      <w:start w:val="2"/>
      <w:numFmt w:val="bullet"/>
      <w:lvlText w:val="-"/>
      <w:lvlJc w:val="left"/>
      <w:pPr>
        <w:ind w:left="1429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03E59C2"/>
    <w:multiLevelType w:val="multilevel"/>
    <w:tmpl w:val="73C01922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1">
    <w:nsid w:val="70DD1E92"/>
    <w:multiLevelType w:val="hybridMultilevel"/>
    <w:tmpl w:val="A3EC1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47750E"/>
    <w:multiLevelType w:val="hybridMultilevel"/>
    <w:tmpl w:val="CABE4F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C290348"/>
    <w:multiLevelType w:val="multilevel"/>
    <w:tmpl w:val="06344A18"/>
    <w:lvl w:ilvl="0">
      <w:start w:val="2"/>
      <w:numFmt w:val="bullet"/>
      <w:lvlText w:val="-"/>
      <w:lvlJc w:val="left"/>
      <w:pPr>
        <w:ind w:left="1429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34">
    <w:nsid w:val="7C6A52B9"/>
    <w:multiLevelType w:val="multilevel"/>
    <w:tmpl w:val="91109158"/>
    <w:lvl w:ilvl="0">
      <w:start w:val="1"/>
      <w:numFmt w:val="decimal"/>
      <w:lvlText w:val="%1."/>
      <w:lvlJc w:val="left"/>
      <w:pPr>
        <w:ind w:left="1429" w:hanging="72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D586CD4"/>
    <w:multiLevelType w:val="multilevel"/>
    <w:tmpl w:val="C2246A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35"/>
  </w:num>
  <w:num w:numId="2">
    <w:abstractNumId w:val="26"/>
  </w:num>
  <w:num w:numId="3">
    <w:abstractNumId w:val="24"/>
  </w:num>
  <w:num w:numId="4">
    <w:abstractNumId w:val="17"/>
  </w:num>
  <w:num w:numId="5">
    <w:abstractNumId w:val="5"/>
  </w:num>
  <w:num w:numId="6">
    <w:abstractNumId w:val="21"/>
  </w:num>
  <w:num w:numId="7">
    <w:abstractNumId w:val="33"/>
  </w:num>
  <w:num w:numId="8">
    <w:abstractNumId w:val="30"/>
  </w:num>
  <w:num w:numId="9">
    <w:abstractNumId w:val="19"/>
  </w:num>
  <w:num w:numId="10">
    <w:abstractNumId w:val="11"/>
  </w:num>
  <w:num w:numId="11">
    <w:abstractNumId w:val="6"/>
  </w:num>
  <w:num w:numId="12">
    <w:abstractNumId w:val="10"/>
  </w:num>
  <w:num w:numId="13">
    <w:abstractNumId w:val="18"/>
  </w:num>
  <w:num w:numId="14">
    <w:abstractNumId w:val="23"/>
  </w:num>
  <w:num w:numId="15">
    <w:abstractNumId w:val="28"/>
  </w:num>
  <w:num w:numId="16">
    <w:abstractNumId w:val="8"/>
  </w:num>
  <w:num w:numId="17">
    <w:abstractNumId w:val="27"/>
  </w:num>
  <w:num w:numId="18">
    <w:abstractNumId w:val="12"/>
  </w:num>
  <w:num w:numId="19">
    <w:abstractNumId w:val="34"/>
  </w:num>
  <w:num w:numId="20">
    <w:abstractNumId w:val="13"/>
  </w:num>
  <w:num w:numId="21">
    <w:abstractNumId w:val="20"/>
  </w:num>
  <w:num w:numId="22">
    <w:abstractNumId w:val="2"/>
  </w:num>
  <w:num w:numId="23">
    <w:abstractNumId w:val="16"/>
  </w:num>
  <w:num w:numId="24">
    <w:abstractNumId w:val="3"/>
  </w:num>
  <w:num w:numId="25">
    <w:abstractNumId w:val="15"/>
  </w:num>
  <w:num w:numId="26">
    <w:abstractNumId w:val="22"/>
  </w:num>
  <w:num w:numId="27">
    <w:abstractNumId w:val="29"/>
  </w:num>
  <w:num w:numId="28">
    <w:abstractNumId w:val="9"/>
  </w:num>
  <w:num w:numId="29">
    <w:abstractNumId w:val="31"/>
  </w:num>
  <w:num w:numId="30">
    <w:abstractNumId w:val="1"/>
  </w:num>
  <w:num w:numId="31">
    <w:abstractNumId w:val="14"/>
  </w:num>
  <w:num w:numId="32">
    <w:abstractNumId w:val="4"/>
  </w:num>
  <w:num w:numId="33">
    <w:abstractNumId w:val="25"/>
  </w:num>
  <w:num w:numId="34">
    <w:abstractNumId w:val="7"/>
  </w:num>
  <w:num w:numId="35">
    <w:abstractNumId w:val="0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61877"/>
    <w:rsid w:val="00000061"/>
    <w:rsid w:val="00011AF0"/>
    <w:rsid w:val="00016EFE"/>
    <w:rsid w:val="00051F8A"/>
    <w:rsid w:val="000631F2"/>
    <w:rsid w:val="00066DBE"/>
    <w:rsid w:val="00072BD3"/>
    <w:rsid w:val="0007616D"/>
    <w:rsid w:val="00076E3B"/>
    <w:rsid w:val="00092F82"/>
    <w:rsid w:val="000A118A"/>
    <w:rsid w:val="000B5C63"/>
    <w:rsid w:val="000B7D2A"/>
    <w:rsid w:val="000C3117"/>
    <w:rsid w:val="000E005B"/>
    <w:rsid w:val="00123F55"/>
    <w:rsid w:val="001258EB"/>
    <w:rsid w:val="00130366"/>
    <w:rsid w:val="00130E4A"/>
    <w:rsid w:val="001335E2"/>
    <w:rsid w:val="001363A1"/>
    <w:rsid w:val="00136B25"/>
    <w:rsid w:val="00151338"/>
    <w:rsid w:val="001574E4"/>
    <w:rsid w:val="001579C1"/>
    <w:rsid w:val="00180C61"/>
    <w:rsid w:val="00183946"/>
    <w:rsid w:val="001C3ABD"/>
    <w:rsid w:val="001D6DE5"/>
    <w:rsid w:val="001E5691"/>
    <w:rsid w:val="00201F5C"/>
    <w:rsid w:val="00207CFC"/>
    <w:rsid w:val="002116AA"/>
    <w:rsid w:val="002210D0"/>
    <w:rsid w:val="00222998"/>
    <w:rsid w:val="00223DA1"/>
    <w:rsid w:val="002317F6"/>
    <w:rsid w:val="002564AB"/>
    <w:rsid w:val="00267FFE"/>
    <w:rsid w:val="00287305"/>
    <w:rsid w:val="00297372"/>
    <w:rsid w:val="002A2CAC"/>
    <w:rsid w:val="002B06BB"/>
    <w:rsid w:val="002C30A1"/>
    <w:rsid w:val="002C73E1"/>
    <w:rsid w:val="002D3878"/>
    <w:rsid w:val="002D4110"/>
    <w:rsid w:val="002E42E9"/>
    <w:rsid w:val="003301A1"/>
    <w:rsid w:val="00333A32"/>
    <w:rsid w:val="00361877"/>
    <w:rsid w:val="00384EB2"/>
    <w:rsid w:val="00393F28"/>
    <w:rsid w:val="003B2C4B"/>
    <w:rsid w:val="003E3DDC"/>
    <w:rsid w:val="003E615C"/>
    <w:rsid w:val="003F029B"/>
    <w:rsid w:val="00405D5C"/>
    <w:rsid w:val="00410E8D"/>
    <w:rsid w:val="00415611"/>
    <w:rsid w:val="00432328"/>
    <w:rsid w:val="00433E7D"/>
    <w:rsid w:val="00436BF1"/>
    <w:rsid w:val="004464EF"/>
    <w:rsid w:val="00476D9F"/>
    <w:rsid w:val="00482C93"/>
    <w:rsid w:val="00491311"/>
    <w:rsid w:val="004924DD"/>
    <w:rsid w:val="00493F51"/>
    <w:rsid w:val="004A6877"/>
    <w:rsid w:val="004B1478"/>
    <w:rsid w:val="004B5A8F"/>
    <w:rsid w:val="004C0A59"/>
    <w:rsid w:val="004C169F"/>
    <w:rsid w:val="004E4383"/>
    <w:rsid w:val="004E7196"/>
    <w:rsid w:val="004F3F21"/>
    <w:rsid w:val="005077B8"/>
    <w:rsid w:val="005144B7"/>
    <w:rsid w:val="00514F47"/>
    <w:rsid w:val="00522227"/>
    <w:rsid w:val="005327C5"/>
    <w:rsid w:val="005657DF"/>
    <w:rsid w:val="00570013"/>
    <w:rsid w:val="00570929"/>
    <w:rsid w:val="0057638A"/>
    <w:rsid w:val="00587D08"/>
    <w:rsid w:val="005B1FFC"/>
    <w:rsid w:val="005E6529"/>
    <w:rsid w:val="005E6A35"/>
    <w:rsid w:val="005F2A9D"/>
    <w:rsid w:val="005F30D8"/>
    <w:rsid w:val="00610908"/>
    <w:rsid w:val="006367D4"/>
    <w:rsid w:val="006519A1"/>
    <w:rsid w:val="00676129"/>
    <w:rsid w:val="00685283"/>
    <w:rsid w:val="00695D75"/>
    <w:rsid w:val="00696657"/>
    <w:rsid w:val="006A660F"/>
    <w:rsid w:val="006A6B2A"/>
    <w:rsid w:val="006E7A91"/>
    <w:rsid w:val="006F179B"/>
    <w:rsid w:val="006F4038"/>
    <w:rsid w:val="006F628D"/>
    <w:rsid w:val="00714A65"/>
    <w:rsid w:val="0072148B"/>
    <w:rsid w:val="007366DE"/>
    <w:rsid w:val="00770EDA"/>
    <w:rsid w:val="0078617E"/>
    <w:rsid w:val="007904DE"/>
    <w:rsid w:val="007A0A70"/>
    <w:rsid w:val="007A740F"/>
    <w:rsid w:val="007B2900"/>
    <w:rsid w:val="007E4636"/>
    <w:rsid w:val="007E4DE3"/>
    <w:rsid w:val="0080056D"/>
    <w:rsid w:val="00806443"/>
    <w:rsid w:val="00810B01"/>
    <w:rsid w:val="00837431"/>
    <w:rsid w:val="008407B8"/>
    <w:rsid w:val="00860740"/>
    <w:rsid w:val="00867033"/>
    <w:rsid w:val="00877F01"/>
    <w:rsid w:val="00881C84"/>
    <w:rsid w:val="00883E1B"/>
    <w:rsid w:val="00891289"/>
    <w:rsid w:val="008D066C"/>
    <w:rsid w:val="008D34FA"/>
    <w:rsid w:val="008E2291"/>
    <w:rsid w:val="00912AE5"/>
    <w:rsid w:val="00912DBF"/>
    <w:rsid w:val="00920710"/>
    <w:rsid w:val="00923044"/>
    <w:rsid w:val="00924116"/>
    <w:rsid w:val="00944413"/>
    <w:rsid w:val="00954D52"/>
    <w:rsid w:val="00954F1A"/>
    <w:rsid w:val="0098453E"/>
    <w:rsid w:val="009A7D1F"/>
    <w:rsid w:val="009B6526"/>
    <w:rsid w:val="009E4B44"/>
    <w:rsid w:val="009F7611"/>
    <w:rsid w:val="00A10630"/>
    <w:rsid w:val="00A15BC2"/>
    <w:rsid w:val="00A30596"/>
    <w:rsid w:val="00A43C6E"/>
    <w:rsid w:val="00A465BC"/>
    <w:rsid w:val="00A609CB"/>
    <w:rsid w:val="00A60C70"/>
    <w:rsid w:val="00A64CBC"/>
    <w:rsid w:val="00A65431"/>
    <w:rsid w:val="00A66FD2"/>
    <w:rsid w:val="00A7723C"/>
    <w:rsid w:val="00A8170F"/>
    <w:rsid w:val="00A86BBA"/>
    <w:rsid w:val="00A9747A"/>
    <w:rsid w:val="00AB5AE5"/>
    <w:rsid w:val="00AC4CC2"/>
    <w:rsid w:val="00AF1716"/>
    <w:rsid w:val="00B34C85"/>
    <w:rsid w:val="00B47BB6"/>
    <w:rsid w:val="00B74591"/>
    <w:rsid w:val="00B86CFA"/>
    <w:rsid w:val="00B958F6"/>
    <w:rsid w:val="00B9621F"/>
    <w:rsid w:val="00BA2683"/>
    <w:rsid w:val="00BA3AE2"/>
    <w:rsid w:val="00BC1ECF"/>
    <w:rsid w:val="00BE224F"/>
    <w:rsid w:val="00BE3E0F"/>
    <w:rsid w:val="00BE48C4"/>
    <w:rsid w:val="00C208B8"/>
    <w:rsid w:val="00C2471B"/>
    <w:rsid w:val="00C37024"/>
    <w:rsid w:val="00C40AB0"/>
    <w:rsid w:val="00C410DD"/>
    <w:rsid w:val="00C422CD"/>
    <w:rsid w:val="00C472E1"/>
    <w:rsid w:val="00C532E4"/>
    <w:rsid w:val="00C61B49"/>
    <w:rsid w:val="00C66D5F"/>
    <w:rsid w:val="00C97578"/>
    <w:rsid w:val="00CA1654"/>
    <w:rsid w:val="00CB095E"/>
    <w:rsid w:val="00CB1F3F"/>
    <w:rsid w:val="00CB6130"/>
    <w:rsid w:val="00CC4256"/>
    <w:rsid w:val="00CD6589"/>
    <w:rsid w:val="00D3163D"/>
    <w:rsid w:val="00D32032"/>
    <w:rsid w:val="00D33467"/>
    <w:rsid w:val="00D34DC7"/>
    <w:rsid w:val="00D36EAF"/>
    <w:rsid w:val="00D6626D"/>
    <w:rsid w:val="00D739A0"/>
    <w:rsid w:val="00D74F66"/>
    <w:rsid w:val="00D7693E"/>
    <w:rsid w:val="00DB0B12"/>
    <w:rsid w:val="00DB6A87"/>
    <w:rsid w:val="00DB78D3"/>
    <w:rsid w:val="00DC4D33"/>
    <w:rsid w:val="00DF2D1B"/>
    <w:rsid w:val="00DF345F"/>
    <w:rsid w:val="00E05E72"/>
    <w:rsid w:val="00E171EC"/>
    <w:rsid w:val="00E30875"/>
    <w:rsid w:val="00E314C5"/>
    <w:rsid w:val="00E408A7"/>
    <w:rsid w:val="00E629C6"/>
    <w:rsid w:val="00E81B1F"/>
    <w:rsid w:val="00E9744E"/>
    <w:rsid w:val="00EB4DEB"/>
    <w:rsid w:val="00EB5E19"/>
    <w:rsid w:val="00EB7DF9"/>
    <w:rsid w:val="00EC6C13"/>
    <w:rsid w:val="00ED2B73"/>
    <w:rsid w:val="00ED4A56"/>
    <w:rsid w:val="00F010A4"/>
    <w:rsid w:val="00F019D9"/>
    <w:rsid w:val="00F10D5B"/>
    <w:rsid w:val="00F15DBA"/>
    <w:rsid w:val="00F25FAB"/>
    <w:rsid w:val="00F34249"/>
    <w:rsid w:val="00F424E2"/>
    <w:rsid w:val="00F47A3D"/>
    <w:rsid w:val="00F51A60"/>
    <w:rsid w:val="00F52ED3"/>
    <w:rsid w:val="00F6154E"/>
    <w:rsid w:val="00F86829"/>
    <w:rsid w:val="00F90D56"/>
    <w:rsid w:val="00F9422F"/>
    <w:rsid w:val="00FA6A08"/>
    <w:rsid w:val="00FB424C"/>
    <w:rsid w:val="00FF4235"/>
    <w:rsid w:val="00FF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FF4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ind w:left="560"/>
      <w:jc w:val="center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widowControl/>
    </w:pPr>
    <w:rPr>
      <w:rFonts w:ascii="Calibri" w:eastAsia="Calibri" w:hAnsi="Calibri" w:cs="Calibri"/>
      <w:color w:val="000000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85" w:type="dxa"/>
        <w:right w:w="85" w:type="dxa"/>
      </w:tblCellMar>
    </w:tblPr>
  </w:style>
  <w:style w:type="paragraph" w:customStyle="1" w:styleId="22">
    <w:name w:val="Основной текст с отступом 22"/>
    <w:basedOn w:val="a"/>
    <w:rsid w:val="00432328"/>
    <w:pPr>
      <w:widowControl/>
      <w:spacing w:after="120" w:line="480" w:lineRule="auto"/>
      <w:ind w:left="283"/>
    </w:pPr>
    <w:rPr>
      <w:kern w:val="1"/>
      <w:sz w:val="24"/>
      <w:szCs w:val="24"/>
      <w:lang w:eastAsia="ar-SA"/>
    </w:rPr>
  </w:style>
  <w:style w:type="paragraph" w:styleId="20">
    <w:name w:val="Body Text Indent 2"/>
    <w:basedOn w:val="a"/>
    <w:link w:val="21"/>
    <w:rsid w:val="00920710"/>
    <w:pPr>
      <w:widowControl/>
      <w:spacing w:after="120" w:line="480" w:lineRule="auto"/>
      <w:ind w:left="283" w:firstLine="709"/>
      <w:jc w:val="both"/>
    </w:pPr>
    <w:rPr>
      <w:rFonts w:eastAsia="Calibri"/>
      <w:sz w:val="28"/>
      <w:szCs w:val="28"/>
      <w:lang w:val="x-none" w:eastAsia="en-US"/>
    </w:rPr>
  </w:style>
  <w:style w:type="character" w:customStyle="1" w:styleId="21">
    <w:name w:val="Основной текст с отступом 2 Знак"/>
    <w:basedOn w:val="a0"/>
    <w:link w:val="20"/>
    <w:rsid w:val="00920710"/>
    <w:rPr>
      <w:rFonts w:eastAsia="Calibri"/>
      <w:sz w:val="28"/>
      <w:szCs w:val="28"/>
      <w:lang w:val="x-none" w:eastAsia="en-US"/>
    </w:rPr>
  </w:style>
  <w:style w:type="paragraph" w:styleId="a8">
    <w:name w:val="List Paragraph"/>
    <w:aliases w:val="Bullet List,FooterText,numbered,Paragraphe de liste1,lp1,UL,Абзац маркированнный,ТЗ список,Булет1,1Булет,Абзац списка2,Нумерованый список,SL_Абзац списка,List Paragraph,Абзац списка литеральный,Абзац списка21,Абзац списка1,f_Абзац 1,Маркер"/>
    <w:basedOn w:val="a"/>
    <w:link w:val="a9"/>
    <w:uiPriority w:val="99"/>
    <w:qFormat/>
    <w:rsid w:val="006F4038"/>
    <w:pPr>
      <w:ind w:left="720"/>
      <w:contextualSpacing/>
    </w:pPr>
  </w:style>
  <w:style w:type="paragraph" w:styleId="aa">
    <w:name w:val="Body Text"/>
    <w:basedOn w:val="a"/>
    <w:link w:val="ab"/>
    <w:uiPriority w:val="99"/>
    <w:unhideWhenUsed/>
    <w:rsid w:val="00AF171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AF1716"/>
  </w:style>
  <w:style w:type="paragraph" w:styleId="ac">
    <w:name w:val="Plain Text"/>
    <w:basedOn w:val="a"/>
    <w:link w:val="ad"/>
    <w:rsid w:val="00222998"/>
    <w:pPr>
      <w:widowControl/>
    </w:pPr>
    <w:rPr>
      <w:rFonts w:ascii="Courier New" w:hAnsi="Courier New"/>
      <w:sz w:val="20"/>
      <w:szCs w:val="20"/>
      <w:lang w:val="x-none" w:eastAsia="x-none"/>
    </w:rPr>
  </w:style>
  <w:style w:type="character" w:customStyle="1" w:styleId="ad">
    <w:name w:val="Текст Знак"/>
    <w:basedOn w:val="a0"/>
    <w:link w:val="ac"/>
    <w:rsid w:val="00222998"/>
    <w:rPr>
      <w:rFonts w:ascii="Courier New" w:hAnsi="Courier New"/>
      <w:sz w:val="20"/>
      <w:szCs w:val="20"/>
      <w:lang w:val="x-none" w:eastAsia="x-none"/>
    </w:rPr>
  </w:style>
  <w:style w:type="character" w:customStyle="1" w:styleId="a9">
    <w:name w:val="Абзац списка Знак"/>
    <w:aliases w:val="Bullet List Знак,FooterText Знак,numbered Знак,Paragraphe de liste1 Знак,lp1 Знак,UL Знак,Абзац маркированнный Знак,ТЗ список Знак,Булет1 Знак,1Булет Знак,Абзац списка2 Знак,Нумерованый список Знак,SL_Абзац списка Знак,f_Абзац 1 Знак"/>
    <w:link w:val="a8"/>
    <w:uiPriority w:val="99"/>
    <w:qFormat/>
    <w:locked/>
    <w:rsid w:val="00CC4256"/>
  </w:style>
  <w:style w:type="paragraph" w:customStyle="1" w:styleId="ae">
    <w:name w:val="Подглав"/>
    <w:basedOn w:val="a"/>
    <w:link w:val="af"/>
    <w:qFormat/>
    <w:rsid w:val="00CC4256"/>
    <w:pPr>
      <w:widowControl/>
      <w:ind w:left="5966" w:hanging="720"/>
    </w:pPr>
    <w:rPr>
      <w:rFonts w:eastAsia="Calibri"/>
      <w:sz w:val="28"/>
      <w:szCs w:val="28"/>
      <w:lang w:val="x-none" w:eastAsia="x-none"/>
    </w:rPr>
  </w:style>
  <w:style w:type="character" w:customStyle="1" w:styleId="af">
    <w:name w:val="Подглав Знак"/>
    <w:link w:val="ae"/>
    <w:rsid w:val="00CC4256"/>
    <w:rPr>
      <w:rFonts w:eastAsia="Calibri"/>
      <w:sz w:val="28"/>
      <w:szCs w:val="28"/>
      <w:lang w:val="x-none" w:eastAsia="x-none"/>
    </w:rPr>
  </w:style>
  <w:style w:type="character" w:styleId="af0">
    <w:name w:val="annotation reference"/>
    <w:basedOn w:val="a0"/>
    <w:uiPriority w:val="99"/>
    <w:semiHidden/>
    <w:unhideWhenUsed/>
    <w:rsid w:val="003E615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E615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E615C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E615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E615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ind w:left="560"/>
      <w:jc w:val="center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widowControl/>
    </w:pPr>
    <w:rPr>
      <w:rFonts w:ascii="Calibri" w:eastAsia="Calibri" w:hAnsi="Calibri" w:cs="Calibri"/>
      <w:color w:val="000000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85" w:type="dxa"/>
        <w:right w:w="85" w:type="dxa"/>
      </w:tblCellMar>
    </w:tblPr>
  </w:style>
  <w:style w:type="paragraph" w:customStyle="1" w:styleId="22">
    <w:name w:val="Основной текст с отступом 22"/>
    <w:basedOn w:val="a"/>
    <w:rsid w:val="00432328"/>
    <w:pPr>
      <w:widowControl/>
      <w:spacing w:after="120" w:line="480" w:lineRule="auto"/>
      <w:ind w:left="283"/>
    </w:pPr>
    <w:rPr>
      <w:kern w:val="1"/>
      <w:sz w:val="24"/>
      <w:szCs w:val="24"/>
      <w:lang w:eastAsia="ar-SA"/>
    </w:rPr>
  </w:style>
  <w:style w:type="paragraph" w:styleId="20">
    <w:name w:val="Body Text Indent 2"/>
    <w:basedOn w:val="a"/>
    <w:link w:val="21"/>
    <w:rsid w:val="00920710"/>
    <w:pPr>
      <w:widowControl/>
      <w:spacing w:after="120" w:line="480" w:lineRule="auto"/>
      <w:ind w:left="283" w:firstLine="709"/>
      <w:jc w:val="both"/>
    </w:pPr>
    <w:rPr>
      <w:rFonts w:eastAsia="Calibri"/>
      <w:sz w:val="28"/>
      <w:szCs w:val="28"/>
      <w:lang w:val="x-none" w:eastAsia="en-US"/>
    </w:rPr>
  </w:style>
  <w:style w:type="character" w:customStyle="1" w:styleId="21">
    <w:name w:val="Основной текст с отступом 2 Знак"/>
    <w:basedOn w:val="a0"/>
    <w:link w:val="20"/>
    <w:rsid w:val="00920710"/>
    <w:rPr>
      <w:rFonts w:eastAsia="Calibri"/>
      <w:sz w:val="28"/>
      <w:szCs w:val="28"/>
      <w:lang w:val="x-none" w:eastAsia="en-US"/>
    </w:rPr>
  </w:style>
  <w:style w:type="paragraph" w:styleId="a8">
    <w:name w:val="List Paragraph"/>
    <w:aliases w:val="Bullet List,FooterText,numbered,Paragraphe de liste1,lp1,UL,Абзац маркированнный,ТЗ список,Булет1,1Булет,Абзац списка2,Нумерованый список,SL_Абзац списка,List Paragraph,Абзац списка литеральный,Абзац списка21,Абзац списка1,f_Абзац 1,Маркер"/>
    <w:basedOn w:val="a"/>
    <w:link w:val="a9"/>
    <w:uiPriority w:val="99"/>
    <w:qFormat/>
    <w:rsid w:val="006F4038"/>
    <w:pPr>
      <w:ind w:left="720"/>
      <w:contextualSpacing/>
    </w:pPr>
  </w:style>
  <w:style w:type="paragraph" w:styleId="aa">
    <w:name w:val="Body Text"/>
    <w:basedOn w:val="a"/>
    <w:link w:val="ab"/>
    <w:uiPriority w:val="99"/>
    <w:unhideWhenUsed/>
    <w:rsid w:val="00AF171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AF1716"/>
  </w:style>
  <w:style w:type="paragraph" w:styleId="ac">
    <w:name w:val="Plain Text"/>
    <w:basedOn w:val="a"/>
    <w:link w:val="ad"/>
    <w:rsid w:val="00222998"/>
    <w:pPr>
      <w:widowControl/>
    </w:pPr>
    <w:rPr>
      <w:rFonts w:ascii="Courier New" w:hAnsi="Courier New"/>
      <w:sz w:val="20"/>
      <w:szCs w:val="20"/>
      <w:lang w:val="x-none" w:eastAsia="x-none"/>
    </w:rPr>
  </w:style>
  <w:style w:type="character" w:customStyle="1" w:styleId="ad">
    <w:name w:val="Текст Знак"/>
    <w:basedOn w:val="a0"/>
    <w:link w:val="ac"/>
    <w:rsid w:val="00222998"/>
    <w:rPr>
      <w:rFonts w:ascii="Courier New" w:hAnsi="Courier New"/>
      <w:sz w:val="20"/>
      <w:szCs w:val="20"/>
      <w:lang w:val="x-none" w:eastAsia="x-none"/>
    </w:rPr>
  </w:style>
  <w:style w:type="character" w:customStyle="1" w:styleId="a9">
    <w:name w:val="Абзац списка Знак"/>
    <w:aliases w:val="Bullet List Знак,FooterText Знак,numbered Знак,Paragraphe de liste1 Знак,lp1 Знак,UL Знак,Абзац маркированнный Знак,ТЗ список Знак,Булет1 Знак,1Булет Знак,Абзац списка2 Знак,Нумерованый список Знак,SL_Абзац списка Знак,f_Абзац 1 Знак"/>
    <w:link w:val="a8"/>
    <w:uiPriority w:val="99"/>
    <w:qFormat/>
    <w:locked/>
    <w:rsid w:val="00CC4256"/>
  </w:style>
  <w:style w:type="paragraph" w:customStyle="1" w:styleId="ae">
    <w:name w:val="Подглав"/>
    <w:basedOn w:val="a"/>
    <w:link w:val="af"/>
    <w:qFormat/>
    <w:rsid w:val="00CC4256"/>
    <w:pPr>
      <w:widowControl/>
      <w:ind w:left="5966" w:hanging="720"/>
    </w:pPr>
    <w:rPr>
      <w:rFonts w:eastAsia="Calibri"/>
      <w:sz w:val="28"/>
      <w:szCs w:val="28"/>
      <w:lang w:val="x-none" w:eastAsia="x-none"/>
    </w:rPr>
  </w:style>
  <w:style w:type="character" w:customStyle="1" w:styleId="af">
    <w:name w:val="Подглав Знак"/>
    <w:link w:val="ae"/>
    <w:rsid w:val="00CC4256"/>
    <w:rPr>
      <w:rFonts w:eastAsia="Calibri"/>
      <w:sz w:val="28"/>
      <w:szCs w:val="28"/>
      <w:lang w:val="x-none" w:eastAsia="x-none"/>
    </w:rPr>
  </w:style>
  <w:style w:type="character" w:styleId="af0">
    <w:name w:val="annotation reference"/>
    <w:basedOn w:val="a0"/>
    <w:uiPriority w:val="99"/>
    <w:semiHidden/>
    <w:unhideWhenUsed/>
    <w:rsid w:val="003E615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E615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E615C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E615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E61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007C8-B3BC-4900-B948-574FCCE96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4436</TotalTime>
  <Pages>5</Pages>
  <Words>2256</Words>
  <Characters>12865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Сенчакова Светлана Владимировна</cp:lastModifiedBy>
  <cp:revision>245</cp:revision>
  <dcterms:created xsi:type="dcterms:W3CDTF">2023-10-06T09:26:00Z</dcterms:created>
  <dcterms:modified xsi:type="dcterms:W3CDTF">2026-10-09T06:39:00Z</dcterms:modified>
</cp:coreProperties>
</file>