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C2E" w:rsidRDefault="00D83A45">
      <w:pPr>
        <w:jc w:val="right"/>
        <w:rPr>
          <w:rFonts w:ascii="Arial" w:hAnsi="Arial"/>
          <w:sz w:val="26"/>
          <w:szCs w:val="26"/>
        </w:rPr>
      </w:pPr>
      <w:r>
        <w:rPr>
          <w:rFonts w:ascii="Arial" w:hAnsi="Arial"/>
          <w:b/>
          <w:bCs/>
          <w:sz w:val="26"/>
          <w:szCs w:val="26"/>
        </w:rPr>
        <w:t>Приложение № 5 к Извещению</w:t>
      </w:r>
    </w:p>
    <w:p w:rsidR="00861C2E" w:rsidRDefault="00861C2E">
      <w:pPr>
        <w:jc w:val="right"/>
        <w:rPr>
          <w:rFonts w:ascii="Arial" w:hAnsi="Arial"/>
          <w:b/>
          <w:bCs/>
          <w:sz w:val="26"/>
          <w:szCs w:val="26"/>
        </w:rPr>
      </w:pPr>
    </w:p>
    <w:tbl>
      <w:tblPr>
        <w:tblW w:w="9014" w:type="dxa"/>
        <w:tblInd w:w="62" w:type="dxa"/>
        <w:tblLayout w:type="fixed"/>
        <w:tblCellMar>
          <w:top w:w="102" w:type="dxa"/>
          <w:left w:w="62" w:type="dxa"/>
          <w:bottom w:w="102" w:type="dxa"/>
          <w:right w:w="62" w:type="dxa"/>
        </w:tblCellMar>
        <w:tblLook w:val="0000" w:firstRow="0" w:lastRow="0" w:firstColumn="0" w:lastColumn="0" w:noHBand="0" w:noVBand="0"/>
      </w:tblPr>
      <w:tblGrid>
        <w:gridCol w:w="9014"/>
      </w:tblGrid>
      <w:tr w:rsidR="00861C2E">
        <w:tc>
          <w:tcPr>
            <w:tcW w:w="9014" w:type="dxa"/>
            <w:vAlign w:val="bottom"/>
          </w:tcPr>
          <w:p w:rsidR="00861C2E" w:rsidRDefault="00D83A45">
            <w:pPr>
              <w:jc w:val="center"/>
              <w:rPr>
                <w:rFonts w:ascii="Arial" w:hAnsi="Arial"/>
                <w:sz w:val="26"/>
                <w:szCs w:val="26"/>
              </w:rPr>
            </w:pPr>
            <w:r>
              <w:rPr>
                <w:rFonts w:ascii="Arial" w:hAnsi="Arial"/>
                <w:sz w:val="26"/>
                <w:szCs w:val="26"/>
              </w:rPr>
              <w:t>ПОРЯДОК</w:t>
            </w:r>
          </w:p>
          <w:p w:rsidR="00861C2E" w:rsidRDefault="00D83A45">
            <w:pPr>
              <w:jc w:val="center"/>
              <w:rPr>
                <w:rFonts w:ascii="Arial" w:hAnsi="Arial"/>
                <w:sz w:val="26"/>
                <w:szCs w:val="26"/>
              </w:rPr>
            </w:pPr>
            <w:r>
              <w:rPr>
                <w:rFonts w:ascii="Arial" w:hAnsi="Arial"/>
                <w:sz w:val="26"/>
                <w:szCs w:val="26"/>
              </w:rPr>
              <w:t>рассмотрения и оценки заявок на участие в конкурсе</w:t>
            </w:r>
          </w:p>
        </w:tc>
      </w:tr>
      <w:tr w:rsidR="00861C2E">
        <w:tc>
          <w:tcPr>
            <w:tcW w:w="9014" w:type="dxa"/>
          </w:tcPr>
          <w:p w:rsidR="00861C2E" w:rsidRDefault="00D83A45">
            <w:pPr>
              <w:jc w:val="center"/>
              <w:outlineLvl w:val="0"/>
              <w:rPr>
                <w:rFonts w:ascii="Arial" w:hAnsi="Arial"/>
                <w:sz w:val="26"/>
                <w:szCs w:val="26"/>
              </w:rPr>
            </w:pPr>
            <w:r>
              <w:rPr>
                <w:rFonts w:ascii="Arial" w:hAnsi="Arial"/>
                <w:sz w:val="26"/>
                <w:szCs w:val="26"/>
              </w:rPr>
              <w:t>I. Информация о заказчике и закупке товаров, работ, услуг для обеспечения государственных и муниципальных нужд (далее - закупка)</w:t>
            </w:r>
          </w:p>
        </w:tc>
      </w:tr>
    </w:tbl>
    <w:p w:rsidR="00861C2E" w:rsidRDefault="00861C2E">
      <w:pPr>
        <w:jc w:val="both"/>
        <w:rPr>
          <w:rFonts w:ascii="Arial" w:hAnsi="Arial"/>
          <w:sz w:val="20"/>
        </w:rPr>
      </w:pPr>
    </w:p>
    <w:tbl>
      <w:tblPr>
        <w:tblW w:w="14559" w:type="dxa"/>
        <w:tblInd w:w="62" w:type="dxa"/>
        <w:tblLayout w:type="fixed"/>
        <w:tblCellMar>
          <w:top w:w="102" w:type="dxa"/>
          <w:left w:w="62" w:type="dxa"/>
          <w:bottom w:w="102" w:type="dxa"/>
          <w:right w:w="62" w:type="dxa"/>
        </w:tblCellMar>
        <w:tblLook w:val="0000" w:firstRow="0" w:lastRow="0" w:firstColumn="0" w:lastColumn="0" w:noHBand="0" w:noVBand="0"/>
      </w:tblPr>
      <w:tblGrid>
        <w:gridCol w:w="5536"/>
        <w:gridCol w:w="4103"/>
        <w:gridCol w:w="2563"/>
        <w:gridCol w:w="2357"/>
      </w:tblGrid>
      <w:tr w:rsidR="00861C2E" w:rsidTr="00E81A83">
        <w:trPr>
          <w:trHeight w:val="297"/>
        </w:trPr>
        <w:tc>
          <w:tcPr>
            <w:tcW w:w="5536" w:type="dxa"/>
          </w:tcPr>
          <w:p w:rsidR="00861C2E" w:rsidRDefault="00861C2E">
            <w:pPr>
              <w:rPr>
                <w:rFonts w:ascii="Arial" w:hAnsi="Arial"/>
                <w:color w:val="000000"/>
              </w:rPr>
            </w:pPr>
          </w:p>
        </w:tc>
        <w:tc>
          <w:tcPr>
            <w:tcW w:w="4103" w:type="dxa"/>
          </w:tcPr>
          <w:p w:rsidR="00861C2E" w:rsidRDefault="00861C2E">
            <w:pPr>
              <w:rPr>
                <w:rFonts w:ascii="Arial" w:hAnsi="Arial"/>
                <w:color w:val="000000"/>
              </w:rPr>
            </w:pPr>
          </w:p>
        </w:tc>
        <w:tc>
          <w:tcPr>
            <w:tcW w:w="2563" w:type="dxa"/>
          </w:tcPr>
          <w:p w:rsidR="00861C2E" w:rsidRDefault="00861C2E">
            <w:pPr>
              <w:rPr>
                <w:rFonts w:ascii="Arial" w:hAnsi="Arial"/>
                <w:color w:val="000000"/>
              </w:rPr>
            </w:pPr>
          </w:p>
        </w:tc>
        <w:tc>
          <w:tcPr>
            <w:tcW w:w="2357" w:type="dxa"/>
            <w:tcBorders>
              <w:bottom w:val="single" w:sz="4" w:space="0" w:color="000000"/>
            </w:tcBorders>
          </w:tcPr>
          <w:p w:rsidR="00861C2E" w:rsidRDefault="00861C2E">
            <w:pPr>
              <w:rPr>
                <w:rFonts w:ascii="Arial" w:hAnsi="Arial"/>
                <w:color w:val="000000"/>
              </w:rPr>
            </w:pPr>
          </w:p>
        </w:tc>
      </w:tr>
      <w:tr w:rsidR="00861C2E" w:rsidTr="00E81A83">
        <w:trPr>
          <w:trHeight w:val="279"/>
        </w:trPr>
        <w:tc>
          <w:tcPr>
            <w:tcW w:w="5536" w:type="dxa"/>
          </w:tcPr>
          <w:p w:rsidR="00861C2E" w:rsidRDefault="00861C2E">
            <w:pPr>
              <w:rPr>
                <w:rFonts w:ascii="Arial" w:hAnsi="Arial"/>
                <w:color w:val="000000"/>
              </w:rPr>
            </w:pPr>
          </w:p>
        </w:tc>
        <w:tc>
          <w:tcPr>
            <w:tcW w:w="4103" w:type="dxa"/>
          </w:tcPr>
          <w:p w:rsidR="00861C2E" w:rsidRDefault="00861C2E">
            <w:pPr>
              <w:rPr>
                <w:rFonts w:ascii="Arial" w:hAnsi="Arial"/>
                <w:color w:val="000000"/>
              </w:rPr>
            </w:pPr>
          </w:p>
        </w:tc>
        <w:tc>
          <w:tcPr>
            <w:tcW w:w="2563" w:type="dxa"/>
            <w:tcBorders>
              <w:right w:val="single" w:sz="4" w:space="0" w:color="000000"/>
            </w:tcBorders>
          </w:tcPr>
          <w:p w:rsidR="00861C2E" w:rsidRDefault="00861C2E">
            <w:pPr>
              <w:rPr>
                <w:rFonts w:ascii="Arial" w:hAnsi="Arial"/>
                <w:color w:val="000000"/>
              </w:rPr>
            </w:pPr>
          </w:p>
        </w:tc>
        <w:tc>
          <w:tcPr>
            <w:tcW w:w="2357" w:type="dxa"/>
            <w:tcBorders>
              <w:top w:val="single" w:sz="4" w:space="0" w:color="000000"/>
              <w:left w:val="single" w:sz="4" w:space="0" w:color="000000"/>
              <w:bottom w:val="single" w:sz="4" w:space="0" w:color="000000"/>
              <w:right w:val="single" w:sz="4" w:space="0" w:color="000000"/>
            </w:tcBorders>
            <w:vAlign w:val="bottom"/>
          </w:tcPr>
          <w:p w:rsidR="00861C2E" w:rsidRDefault="00D83A45">
            <w:pPr>
              <w:jc w:val="center"/>
              <w:rPr>
                <w:rFonts w:ascii="Arial" w:hAnsi="Arial"/>
                <w:color w:val="000000"/>
              </w:rPr>
            </w:pPr>
            <w:r>
              <w:rPr>
                <w:rFonts w:ascii="Arial" w:hAnsi="Arial"/>
                <w:color w:val="000000"/>
              </w:rPr>
              <w:t>Коды</w:t>
            </w:r>
          </w:p>
        </w:tc>
      </w:tr>
      <w:tr w:rsidR="00E81A83" w:rsidTr="00744F03">
        <w:trPr>
          <w:trHeight w:val="279"/>
        </w:trPr>
        <w:tc>
          <w:tcPr>
            <w:tcW w:w="5536" w:type="dxa"/>
          </w:tcPr>
          <w:p w:rsidR="00E81A83" w:rsidRDefault="00E81A83" w:rsidP="00E81A83">
            <w:pPr>
              <w:rPr>
                <w:rFonts w:ascii="Arial" w:hAnsi="Arial"/>
                <w:color w:val="000000"/>
              </w:rPr>
            </w:pPr>
            <w:r>
              <w:rPr>
                <w:rFonts w:ascii="Arial" w:hAnsi="Arial"/>
                <w:color w:val="000000"/>
              </w:rPr>
              <w:t>Полное наименование</w:t>
            </w:r>
          </w:p>
        </w:tc>
        <w:tc>
          <w:tcPr>
            <w:tcW w:w="4103" w:type="dxa"/>
          </w:tcPr>
          <w:p w:rsidR="00E81A83" w:rsidRDefault="00E81A83" w:rsidP="00E81A83">
            <w:pPr>
              <w:rPr>
                <w:rFonts w:ascii="Arial" w:hAnsi="Arial" w:cs="Arial"/>
                <w:color w:val="000000"/>
              </w:rPr>
            </w:pPr>
            <w:r w:rsidRPr="00410FD4">
              <w:rPr>
                <w:rFonts w:ascii="Arial" w:eastAsia="Arial" w:hAnsi="Arial" w:cs="Arial"/>
                <w:color w:val="000000"/>
                <w:sz w:val="26"/>
                <w:szCs w:val="26"/>
              </w:rPr>
              <w:t>Департамент имущественных отношений Тюменской области</w:t>
            </w:r>
          </w:p>
        </w:tc>
        <w:tc>
          <w:tcPr>
            <w:tcW w:w="2563" w:type="dxa"/>
            <w:tcBorders>
              <w:right w:val="single" w:sz="4" w:space="0" w:color="000000"/>
            </w:tcBorders>
            <w:vAlign w:val="bottom"/>
          </w:tcPr>
          <w:p w:rsidR="00E81A83" w:rsidRDefault="00E81A83" w:rsidP="00E81A83">
            <w:pPr>
              <w:jc w:val="right"/>
              <w:rPr>
                <w:rFonts w:ascii="Arial" w:hAnsi="Arial"/>
                <w:color w:val="000000"/>
              </w:rPr>
            </w:pPr>
            <w:r>
              <w:rPr>
                <w:rFonts w:ascii="Arial" w:hAnsi="Arial"/>
                <w:color w:val="000000"/>
              </w:rPr>
              <w:t>ИНН</w:t>
            </w:r>
          </w:p>
        </w:tc>
        <w:tc>
          <w:tcPr>
            <w:tcW w:w="2357" w:type="dxa"/>
            <w:tcBorders>
              <w:top w:val="single" w:sz="4" w:space="0" w:color="000000"/>
              <w:left w:val="single" w:sz="4" w:space="0" w:color="000000"/>
              <w:bottom w:val="single" w:sz="4" w:space="0" w:color="000000"/>
              <w:right w:val="single" w:sz="4" w:space="0" w:color="000000"/>
            </w:tcBorders>
          </w:tcPr>
          <w:p w:rsidR="00E81A83" w:rsidRPr="00C91229" w:rsidRDefault="00E81A83" w:rsidP="00E81A83">
            <w:pPr>
              <w:jc w:val="center"/>
              <w:rPr>
                <w:rFonts w:ascii="Times New Roman" w:hAnsi="Times New Roman" w:cs="Times New Roman"/>
                <w:color w:val="000000"/>
                <w:sz w:val="28"/>
                <w:szCs w:val="28"/>
              </w:rPr>
            </w:pPr>
            <w:r w:rsidRPr="00C91229">
              <w:rPr>
                <w:rFonts w:ascii="Times New Roman" w:hAnsi="Times New Roman" w:cs="Times New Roman"/>
                <w:color w:val="000000"/>
                <w:sz w:val="28"/>
                <w:szCs w:val="28"/>
              </w:rPr>
              <w:t>7202138460</w:t>
            </w:r>
          </w:p>
        </w:tc>
      </w:tr>
      <w:tr w:rsidR="00E81A83" w:rsidTr="00E81A83">
        <w:trPr>
          <w:trHeight w:val="2065"/>
        </w:trPr>
        <w:tc>
          <w:tcPr>
            <w:tcW w:w="5536" w:type="dxa"/>
          </w:tcPr>
          <w:p w:rsidR="00E81A83" w:rsidRDefault="00E81A83" w:rsidP="00E81A83">
            <w:pPr>
              <w:rPr>
                <w:rFonts w:ascii="Arial" w:hAnsi="Arial"/>
                <w:color w:val="000000"/>
              </w:rPr>
            </w:pPr>
          </w:p>
        </w:tc>
        <w:tc>
          <w:tcPr>
            <w:tcW w:w="4103" w:type="dxa"/>
            <w:tcBorders>
              <w:bottom w:val="single" w:sz="4" w:space="0" w:color="000000"/>
            </w:tcBorders>
          </w:tcPr>
          <w:p w:rsidR="00E81A83" w:rsidRDefault="00E81A83" w:rsidP="00E81A83">
            <w:pPr>
              <w:suppressAutoHyphens w:val="0"/>
              <w:spacing w:beforeAutospacing="1"/>
              <w:rPr>
                <w:rFonts w:ascii="Arial" w:hAnsi="Arial" w:cs="Arial"/>
              </w:rPr>
            </w:pPr>
          </w:p>
        </w:tc>
        <w:tc>
          <w:tcPr>
            <w:tcW w:w="2563" w:type="dxa"/>
            <w:tcBorders>
              <w:right w:val="single" w:sz="4" w:space="0" w:color="000000"/>
            </w:tcBorders>
            <w:vAlign w:val="bottom"/>
          </w:tcPr>
          <w:p w:rsidR="00E81A83" w:rsidRDefault="00E81A83" w:rsidP="00E81A83">
            <w:pPr>
              <w:jc w:val="right"/>
              <w:rPr>
                <w:rFonts w:ascii="Arial" w:hAnsi="Arial"/>
                <w:color w:val="000000"/>
              </w:rPr>
            </w:pPr>
            <w:r>
              <w:rPr>
                <w:rFonts w:ascii="Arial" w:hAnsi="Arial"/>
                <w:color w:val="000000"/>
              </w:rPr>
              <w:t>КПП</w:t>
            </w:r>
          </w:p>
        </w:tc>
        <w:tc>
          <w:tcPr>
            <w:tcW w:w="2357" w:type="dxa"/>
            <w:tcBorders>
              <w:top w:val="single" w:sz="4" w:space="0" w:color="000000"/>
              <w:left w:val="single" w:sz="4" w:space="0" w:color="000000"/>
              <w:bottom w:val="single" w:sz="4" w:space="0" w:color="000000"/>
              <w:right w:val="single" w:sz="4" w:space="0" w:color="000000"/>
            </w:tcBorders>
            <w:vAlign w:val="bottom"/>
          </w:tcPr>
          <w:p w:rsidR="00E81A83" w:rsidRPr="00C91229" w:rsidRDefault="00E81A83" w:rsidP="00E81A83">
            <w:pPr>
              <w:jc w:val="center"/>
              <w:rPr>
                <w:rFonts w:ascii="Times New Roman" w:hAnsi="Times New Roman" w:cs="Times New Roman"/>
                <w:color w:val="000000"/>
                <w:sz w:val="28"/>
                <w:szCs w:val="28"/>
              </w:rPr>
            </w:pPr>
            <w:r w:rsidRPr="00C91229">
              <w:rPr>
                <w:rFonts w:ascii="Times New Roman" w:hAnsi="Times New Roman" w:cs="Times New Roman"/>
                <w:color w:val="000000"/>
                <w:sz w:val="28"/>
                <w:szCs w:val="28"/>
              </w:rPr>
              <w:t>720301001</w:t>
            </w:r>
          </w:p>
        </w:tc>
      </w:tr>
      <w:tr w:rsidR="00E81A83" w:rsidTr="00744F03">
        <w:trPr>
          <w:trHeight w:val="2101"/>
        </w:trPr>
        <w:tc>
          <w:tcPr>
            <w:tcW w:w="5536" w:type="dxa"/>
          </w:tcPr>
          <w:p w:rsidR="00E81A83" w:rsidRDefault="00E81A83" w:rsidP="00E81A83">
            <w:pPr>
              <w:rPr>
                <w:rFonts w:ascii="Arial" w:hAnsi="Arial"/>
                <w:color w:val="000000"/>
              </w:rPr>
            </w:pPr>
            <w:r>
              <w:rPr>
                <w:rFonts w:ascii="Arial" w:hAnsi="Arial"/>
                <w:color w:val="000000"/>
              </w:rPr>
              <w:t>Место нахождения, телефон, адрес электронной почты</w:t>
            </w:r>
          </w:p>
        </w:tc>
        <w:tc>
          <w:tcPr>
            <w:tcW w:w="4103" w:type="dxa"/>
            <w:tcBorders>
              <w:top w:val="single" w:sz="4" w:space="0" w:color="000000"/>
              <w:bottom w:val="single" w:sz="4" w:space="0" w:color="000000"/>
            </w:tcBorders>
          </w:tcPr>
          <w:p w:rsidR="00E81A83" w:rsidRDefault="00E81A83" w:rsidP="00E81A83">
            <w:pPr>
              <w:rPr>
                <w:rFonts w:ascii="Arial" w:eastAsia="Arial" w:hAnsi="Arial" w:cs="Arial"/>
                <w:color w:val="000000"/>
                <w:sz w:val="26"/>
                <w:szCs w:val="26"/>
              </w:rPr>
            </w:pPr>
            <w:r w:rsidRPr="00410FD4">
              <w:rPr>
                <w:rFonts w:ascii="Arial" w:eastAsia="Arial" w:hAnsi="Arial" w:cs="Arial"/>
                <w:color w:val="000000"/>
                <w:sz w:val="26"/>
                <w:szCs w:val="26"/>
              </w:rPr>
              <w:t>625004, Российская Федерация, Т</w:t>
            </w:r>
            <w:r>
              <w:rPr>
                <w:rFonts w:ascii="Arial" w:eastAsia="Arial" w:hAnsi="Arial" w:cs="Arial"/>
                <w:sz w:val="26"/>
                <w:szCs w:val="26"/>
              </w:rPr>
              <w:t>юменская область, город Тюмень</w:t>
            </w:r>
            <w:r w:rsidRPr="00410FD4">
              <w:rPr>
                <w:rFonts w:ascii="Arial" w:eastAsia="Arial" w:hAnsi="Arial" w:cs="Arial"/>
                <w:color w:val="000000"/>
                <w:sz w:val="26"/>
                <w:szCs w:val="26"/>
              </w:rPr>
              <w:t>, УЛ САККО, 30/1</w:t>
            </w:r>
          </w:p>
          <w:p w:rsidR="00E81A83" w:rsidRDefault="00E81A83" w:rsidP="00E81A83">
            <w:pPr>
              <w:rPr>
                <w:rFonts w:ascii="Arial" w:eastAsia="Arial" w:hAnsi="Arial" w:cs="Arial"/>
                <w:color w:val="000000"/>
                <w:sz w:val="26"/>
                <w:szCs w:val="26"/>
              </w:rPr>
            </w:pPr>
            <w:r>
              <w:rPr>
                <w:rFonts w:ascii="Arial" w:eastAsia="Arial" w:hAnsi="Arial" w:cs="Arial"/>
                <w:color w:val="000000"/>
                <w:sz w:val="26"/>
                <w:szCs w:val="26"/>
              </w:rPr>
              <w:t>7-3452-690163</w:t>
            </w:r>
          </w:p>
          <w:p w:rsidR="00E81A83" w:rsidRDefault="00E81A83" w:rsidP="00E81A83">
            <w:pPr>
              <w:suppressAutoHyphens w:val="0"/>
              <w:rPr>
                <w:rFonts w:ascii="Arial" w:eastAsia="Times New Roman" w:hAnsi="Arial" w:cs="Arial"/>
                <w:kern w:val="0"/>
                <w:lang w:eastAsia="ru-RU" w:bidi="ar-SA"/>
              </w:rPr>
            </w:pPr>
            <w:r w:rsidRPr="008C3054">
              <w:rPr>
                <w:rFonts w:ascii="Arial" w:hAnsi="Arial" w:cs="Arial"/>
                <w:sz w:val="26"/>
                <w:szCs w:val="26"/>
              </w:rPr>
              <w:t>dio@72to.ru</w:t>
            </w:r>
          </w:p>
        </w:tc>
        <w:tc>
          <w:tcPr>
            <w:tcW w:w="2563" w:type="dxa"/>
            <w:tcBorders>
              <w:right w:val="single" w:sz="4" w:space="0" w:color="000000"/>
            </w:tcBorders>
            <w:vAlign w:val="bottom"/>
          </w:tcPr>
          <w:p w:rsidR="00E81A83" w:rsidRDefault="00E81A83" w:rsidP="00E81A83">
            <w:pPr>
              <w:jc w:val="right"/>
              <w:rPr>
                <w:rFonts w:ascii="Arial" w:hAnsi="Arial"/>
                <w:color w:val="000000"/>
              </w:rPr>
            </w:pPr>
            <w:r>
              <w:rPr>
                <w:rFonts w:ascii="Arial" w:hAnsi="Arial"/>
                <w:color w:val="000000"/>
              </w:rPr>
              <w:t>по ОКТМО</w:t>
            </w:r>
          </w:p>
        </w:tc>
        <w:tc>
          <w:tcPr>
            <w:tcW w:w="2357" w:type="dxa"/>
            <w:tcBorders>
              <w:top w:val="single" w:sz="4" w:space="0" w:color="000000"/>
              <w:left w:val="single" w:sz="4" w:space="0" w:color="000000"/>
              <w:bottom w:val="single" w:sz="4" w:space="0" w:color="000000"/>
              <w:right w:val="single" w:sz="4" w:space="0" w:color="000000"/>
            </w:tcBorders>
          </w:tcPr>
          <w:p w:rsidR="00E81A83" w:rsidRPr="00C91229" w:rsidRDefault="00E81A83" w:rsidP="00E81A83">
            <w:pPr>
              <w:jc w:val="center"/>
              <w:rPr>
                <w:rFonts w:ascii="Times New Roman" w:hAnsi="Times New Roman" w:cs="Times New Roman"/>
                <w:color w:val="000000"/>
                <w:sz w:val="28"/>
                <w:szCs w:val="28"/>
              </w:rPr>
            </w:pPr>
          </w:p>
          <w:p w:rsidR="00E81A83" w:rsidRPr="00C91229" w:rsidRDefault="00E81A83" w:rsidP="00E81A83">
            <w:pPr>
              <w:jc w:val="center"/>
              <w:rPr>
                <w:rFonts w:ascii="Times New Roman" w:hAnsi="Times New Roman" w:cs="Times New Roman"/>
                <w:sz w:val="28"/>
                <w:szCs w:val="28"/>
              </w:rPr>
            </w:pPr>
          </w:p>
          <w:p w:rsidR="00E81A83" w:rsidRPr="00C91229" w:rsidRDefault="00E81A83" w:rsidP="00E81A83">
            <w:pPr>
              <w:jc w:val="center"/>
              <w:rPr>
                <w:rFonts w:ascii="Times New Roman" w:hAnsi="Times New Roman" w:cs="Times New Roman"/>
                <w:sz w:val="28"/>
                <w:szCs w:val="28"/>
              </w:rPr>
            </w:pPr>
          </w:p>
          <w:p w:rsidR="00E81A83" w:rsidRPr="00C91229" w:rsidRDefault="00E81A83" w:rsidP="00E81A83">
            <w:pPr>
              <w:jc w:val="center"/>
              <w:rPr>
                <w:rFonts w:ascii="Times New Roman" w:hAnsi="Times New Roman" w:cs="Times New Roman"/>
                <w:sz w:val="28"/>
                <w:szCs w:val="28"/>
              </w:rPr>
            </w:pPr>
          </w:p>
          <w:p w:rsidR="00E81A83" w:rsidRPr="00C91229" w:rsidRDefault="00E81A83" w:rsidP="00E81A83">
            <w:pPr>
              <w:jc w:val="center"/>
              <w:rPr>
                <w:rFonts w:ascii="Times New Roman" w:hAnsi="Times New Roman" w:cs="Times New Roman"/>
                <w:sz w:val="28"/>
                <w:szCs w:val="28"/>
              </w:rPr>
            </w:pPr>
          </w:p>
          <w:p w:rsidR="00E81A83" w:rsidRPr="00C91229" w:rsidRDefault="00E81A83" w:rsidP="00E81A83">
            <w:pPr>
              <w:jc w:val="center"/>
              <w:rPr>
                <w:rFonts w:ascii="Times New Roman" w:hAnsi="Times New Roman" w:cs="Times New Roman"/>
                <w:sz w:val="28"/>
                <w:szCs w:val="28"/>
              </w:rPr>
            </w:pPr>
          </w:p>
          <w:p w:rsidR="00E81A83" w:rsidRPr="00C91229" w:rsidRDefault="00E81A83" w:rsidP="00E81A83">
            <w:pPr>
              <w:jc w:val="center"/>
              <w:rPr>
                <w:rFonts w:ascii="Times New Roman" w:hAnsi="Times New Roman" w:cs="Times New Roman"/>
                <w:sz w:val="28"/>
                <w:szCs w:val="28"/>
              </w:rPr>
            </w:pPr>
            <w:r w:rsidRPr="00C91229">
              <w:rPr>
                <w:rFonts w:ascii="Times New Roman" w:hAnsi="Times New Roman" w:cs="Times New Roman"/>
                <w:sz w:val="28"/>
                <w:szCs w:val="28"/>
              </w:rPr>
              <w:t>71701000001</w:t>
            </w:r>
          </w:p>
        </w:tc>
      </w:tr>
      <w:tr w:rsidR="00861C2E" w:rsidTr="00E81A83">
        <w:trPr>
          <w:trHeight w:val="539"/>
        </w:trPr>
        <w:tc>
          <w:tcPr>
            <w:tcW w:w="5536" w:type="dxa"/>
          </w:tcPr>
          <w:p w:rsidR="00861C2E" w:rsidRDefault="00D83A45">
            <w:r>
              <w:rPr>
                <w:rFonts w:ascii="Arial" w:hAnsi="Arial"/>
                <w:sz w:val="26"/>
                <w:szCs w:val="26"/>
              </w:rPr>
              <w:lastRenderedPageBreak/>
              <w:t>Наименование уполномоченного органа</w:t>
            </w:r>
          </w:p>
        </w:tc>
        <w:tc>
          <w:tcPr>
            <w:tcW w:w="4103" w:type="dxa"/>
            <w:tcBorders>
              <w:top w:val="single" w:sz="4" w:space="0" w:color="000000"/>
            </w:tcBorders>
          </w:tcPr>
          <w:p w:rsidR="00861C2E" w:rsidRDefault="00D83A45">
            <w:pPr>
              <w:suppressAutoHyphens w:val="0"/>
              <w:spacing w:beforeAutospacing="1"/>
              <w:rPr>
                <w:rFonts w:ascii="Times New Roman" w:eastAsia="Times New Roman" w:hAnsi="Times New Roman" w:cs="Times New Roman"/>
                <w:lang w:bidi="ar-SA"/>
              </w:rPr>
            </w:pPr>
            <w:r>
              <w:rPr>
                <w:rFonts w:ascii="Arial" w:eastAsia="Times New Roman" w:hAnsi="Arial" w:cs="Arial"/>
                <w:sz w:val="26"/>
                <w:szCs w:val="26"/>
                <w:lang w:bidi="ar-SA"/>
              </w:rPr>
              <w:t>Управление государственных закупок Тюменской области</w:t>
            </w:r>
          </w:p>
          <w:p w:rsidR="00861C2E" w:rsidRDefault="00861C2E">
            <w:pPr>
              <w:rPr>
                <w:rFonts w:ascii="Arial" w:hAnsi="Arial"/>
                <w:color w:val="000000"/>
              </w:rPr>
            </w:pPr>
          </w:p>
        </w:tc>
        <w:tc>
          <w:tcPr>
            <w:tcW w:w="2563" w:type="dxa"/>
            <w:tcBorders>
              <w:right w:val="single" w:sz="4" w:space="0" w:color="000000"/>
            </w:tcBorders>
            <w:vAlign w:val="bottom"/>
          </w:tcPr>
          <w:p w:rsidR="00861C2E" w:rsidRDefault="00D83A45">
            <w:pPr>
              <w:jc w:val="right"/>
              <w:rPr>
                <w:rFonts w:ascii="Arial" w:hAnsi="Arial"/>
                <w:color w:val="000000"/>
              </w:rPr>
            </w:pPr>
            <w:r>
              <w:rPr>
                <w:rFonts w:ascii="Arial" w:hAnsi="Arial"/>
                <w:color w:val="000000"/>
              </w:rPr>
              <w:t>ИНН</w:t>
            </w:r>
          </w:p>
        </w:tc>
        <w:tc>
          <w:tcPr>
            <w:tcW w:w="2357" w:type="dxa"/>
            <w:tcBorders>
              <w:top w:val="single" w:sz="4" w:space="0" w:color="000000"/>
              <w:left w:val="single" w:sz="4" w:space="0" w:color="000000"/>
              <w:bottom w:val="single" w:sz="4" w:space="0" w:color="000000"/>
              <w:right w:val="single" w:sz="4" w:space="0" w:color="000000"/>
            </w:tcBorders>
            <w:vAlign w:val="bottom"/>
          </w:tcPr>
          <w:p w:rsidR="00861C2E" w:rsidRDefault="00D83A45">
            <w:pPr>
              <w:jc w:val="center"/>
              <w:rPr>
                <w:rFonts w:ascii="Arial" w:hAnsi="Arial" w:cs="Arial"/>
                <w:color w:val="000000"/>
              </w:rPr>
            </w:pPr>
            <w:r>
              <w:rPr>
                <w:rFonts w:ascii="Arial" w:hAnsi="Arial" w:cs="Arial"/>
              </w:rPr>
              <w:t>7202203221</w:t>
            </w:r>
          </w:p>
        </w:tc>
      </w:tr>
      <w:tr w:rsidR="00861C2E" w:rsidTr="00E81A83">
        <w:trPr>
          <w:trHeight w:val="2474"/>
        </w:trPr>
        <w:tc>
          <w:tcPr>
            <w:tcW w:w="5536" w:type="dxa"/>
          </w:tcPr>
          <w:p w:rsidR="00861C2E" w:rsidRDefault="00D83A45">
            <w:r>
              <w:rPr>
                <w:rFonts w:ascii="Arial" w:hAnsi="Arial"/>
                <w:sz w:val="26"/>
                <w:szCs w:val="26"/>
              </w:rPr>
              <w:t>Наименование уполномоченного органа</w:t>
            </w:r>
          </w:p>
        </w:tc>
        <w:tc>
          <w:tcPr>
            <w:tcW w:w="4103" w:type="dxa"/>
            <w:tcBorders>
              <w:bottom w:val="single" w:sz="4" w:space="0" w:color="000000"/>
            </w:tcBorders>
          </w:tcPr>
          <w:p w:rsidR="00861C2E" w:rsidRDefault="00861C2E">
            <w:pPr>
              <w:suppressAutoHyphens w:val="0"/>
              <w:spacing w:beforeAutospacing="1"/>
              <w:rPr>
                <w:rFonts w:ascii="Arial" w:hAnsi="Arial"/>
                <w:color w:val="000000"/>
              </w:rPr>
            </w:pPr>
          </w:p>
        </w:tc>
        <w:tc>
          <w:tcPr>
            <w:tcW w:w="2563" w:type="dxa"/>
            <w:tcBorders>
              <w:right w:val="single" w:sz="4" w:space="0" w:color="000000"/>
            </w:tcBorders>
            <w:vAlign w:val="bottom"/>
          </w:tcPr>
          <w:p w:rsidR="00861C2E" w:rsidRDefault="00D83A45">
            <w:pPr>
              <w:jc w:val="right"/>
              <w:rPr>
                <w:rFonts w:ascii="Arial" w:hAnsi="Arial"/>
                <w:color w:val="000000"/>
              </w:rPr>
            </w:pPr>
            <w:r>
              <w:rPr>
                <w:rFonts w:ascii="Arial" w:hAnsi="Arial"/>
                <w:color w:val="000000"/>
              </w:rPr>
              <w:t>КПП</w:t>
            </w:r>
          </w:p>
        </w:tc>
        <w:tc>
          <w:tcPr>
            <w:tcW w:w="2357" w:type="dxa"/>
            <w:tcBorders>
              <w:top w:val="single" w:sz="4" w:space="0" w:color="000000"/>
              <w:left w:val="single" w:sz="4" w:space="0" w:color="000000"/>
              <w:bottom w:val="single" w:sz="4" w:space="0" w:color="000000"/>
              <w:right w:val="single" w:sz="4" w:space="0" w:color="000000"/>
            </w:tcBorders>
            <w:vAlign w:val="bottom"/>
          </w:tcPr>
          <w:p w:rsidR="00861C2E" w:rsidRDefault="00D83A45">
            <w:pPr>
              <w:jc w:val="center"/>
              <w:rPr>
                <w:rFonts w:ascii="Arial" w:hAnsi="Arial" w:cs="Arial"/>
                <w:color w:val="000000"/>
              </w:rPr>
            </w:pPr>
            <w:r>
              <w:rPr>
                <w:rFonts w:ascii="Arial" w:hAnsi="Arial" w:cs="Arial"/>
              </w:rPr>
              <w:t>720301001</w:t>
            </w:r>
          </w:p>
        </w:tc>
      </w:tr>
      <w:tr w:rsidR="00861C2E" w:rsidTr="00E81A83">
        <w:trPr>
          <w:trHeight w:val="2101"/>
        </w:trPr>
        <w:tc>
          <w:tcPr>
            <w:tcW w:w="5536" w:type="dxa"/>
          </w:tcPr>
          <w:p w:rsidR="00861C2E" w:rsidRDefault="00D83A45">
            <w:pPr>
              <w:rPr>
                <w:rFonts w:ascii="Arial" w:hAnsi="Arial"/>
                <w:color w:val="000000"/>
              </w:rPr>
            </w:pPr>
            <w:r>
              <w:rPr>
                <w:rFonts w:ascii="Arial" w:hAnsi="Arial"/>
                <w:color w:val="000000"/>
              </w:rPr>
              <w:t>Место нахождения, телефон, адрес электронной почты</w:t>
            </w:r>
          </w:p>
        </w:tc>
        <w:tc>
          <w:tcPr>
            <w:tcW w:w="4103" w:type="dxa"/>
            <w:tcBorders>
              <w:top w:val="single" w:sz="4" w:space="0" w:color="000000"/>
              <w:bottom w:val="single" w:sz="4" w:space="0" w:color="000000"/>
            </w:tcBorders>
          </w:tcPr>
          <w:p w:rsidR="00861C2E" w:rsidRDefault="00D83A45">
            <w:pPr>
              <w:suppressAutoHyphens w:val="0"/>
              <w:rPr>
                <w:rFonts w:ascii="Times New Roman" w:eastAsia="Times New Roman" w:hAnsi="Times New Roman" w:cs="Times New Roman"/>
                <w:lang w:bidi="ar-SA"/>
              </w:rPr>
            </w:pPr>
            <w:r>
              <w:rPr>
                <w:rFonts w:ascii="Arial" w:eastAsia="Times New Roman" w:hAnsi="Arial" w:cs="Arial"/>
                <w:sz w:val="26"/>
                <w:szCs w:val="26"/>
                <w:lang w:bidi="ar-SA"/>
              </w:rPr>
              <w:t>625003, Российская Федерация, Тюменская область, город Тюмень, ул. Республики, д. 24</w:t>
            </w:r>
          </w:p>
          <w:p w:rsidR="00861C2E" w:rsidRDefault="00D83A45">
            <w:pPr>
              <w:suppressAutoHyphens w:val="0"/>
              <w:rPr>
                <w:rFonts w:ascii="Times New Roman" w:eastAsia="Times New Roman" w:hAnsi="Times New Roman" w:cs="Times New Roman"/>
                <w:lang w:bidi="ar-SA"/>
              </w:rPr>
            </w:pPr>
            <w:r>
              <w:rPr>
                <w:rFonts w:ascii="Arial" w:eastAsia="Times New Roman" w:hAnsi="Arial" w:cs="Arial"/>
                <w:sz w:val="26"/>
                <w:szCs w:val="26"/>
                <w:lang w:bidi="ar-SA"/>
              </w:rPr>
              <w:t>goszakaz@72to.ru</w:t>
            </w:r>
          </w:p>
          <w:p w:rsidR="00861C2E" w:rsidRDefault="00D83A45">
            <w:pPr>
              <w:suppressAutoHyphens w:val="0"/>
              <w:rPr>
                <w:rFonts w:ascii="Times New Roman" w:eastAsia="Times New Roman" w:hAnsi="Times New Roman" w:cs="Times New Roman"/>
                <w:lang w:bidi="ar-SA"/>
              </w:rPr>
            </w:pPr>
            <w:r>
              <w:rPr>
                <w:rFonts w:ascii="Arial" w:eastAsia="Times New Roman" w:hAnsi="Arial" w:cs="Arial"/>
                <w:sz w:val="26"/>
                <w:szCs w:val="26"/>
                <w:lang w:bidi="ar-SA"/>
              </w:rPr>
              <w:t>7-3452-426522</w:t>
            </w:r>
          </w:p>
          <w:p w:rsidR="00861C2E" w:rsidRDefault="00861C2E">
            <w:pPr>
              <w:rPr>
                <w:rFonts w:ascii="Arial" w:hAnsi="Arial"/>
                <w:color w:val="000000"/>
              </w:rPr>
            </w:pPr>
          </w:p>
        </w:tc>
        <w:tc>
          <w:tcPr>
            <w:tcW w:w="2563" w:type="dxa"/>
            <w:tcBorders>
              <w:bottom w:val="single" w:sz="4" w:space="0" w:color="000000"/>
              <w:right w:val="single" w:sz="4" w:space="0" w:color="000000"/>
            </w:tcBorders>
            <w:vAlign w:val="bottom"/>
          </w:tcPr>
          <w:p w:rsidR="00861C2E" w:rsidRDefault="00D83A45">
            <w:pPr>
              <w:jc w:val="right"/>
              <w:rPr>
                <w:rFonts w:ascii="Arial" w:hAnsi="Arial"/>
                <w:color w:val="000000"/>
              </w:rPr>
            </w:pPr>
            <w:r>
              <w:rPr>
                <w:rFonts w:ascii="Arial" w:hAnsi="Arial"/>
                <w:color w:val="000000"/>
              </w:rPr>
              <w:t>по ОКТМО</w:t>
            </w:r>
          </w:p>
        </w:tc>
        <w:tc>
          <w:tcPr>
            <w:tcW w:w="2357" w:type="dxa"/>
            <w:tcBorders>
              <w:top w:val="single" w:sz="4" w:space="0" w:color="000000"/>
              <w:left w:val="single" w:sz="4" w:space="0" w:color="000000"/>
              <w:bottom w:val="single" w:sz="4" w:space="0" w:color="000000"/>
              <w:right w:val="single" w:sz="4" w:space="0" w:color="000000"/>
            </w:tcBorders>
            <w:vAlign w:val="bottom"/>
          </w:tcPr>
          <w:p w:rsidR="00861C2E" w:rsidRDefault="00D83A45">
            <w:pPr>
              <w:jc w:val="center"/>
              <w:rPr>
                <w:rFonts w:ascii="Arial" w:hAnsi="Arial" w:cs="Arial"/>
                <w:color w:val="000000"/>
              </w:rPr>
            </w:pPr>
            <w:r>
              <w:rPr>
                <w:rFonts w:ascii="Arial" w:hAnsi="Arial" w:cs="Arial"/>
                <w:bCs/>
              </w:rPr>
              <w:t>71701000</w:t>
            </w:r>
          </w:p>
        </w:tc>
      </w:tr>
      <w:tr w:rsidR="00861C2E" w:rsidTr="00483908">
        <w:trPr>
          <w:trHeight w:val="455"/>
        </w:trPr>
        <w:tc>
          <w:tcPr>
            <w:tcW w:w="5536" w:type="dxa"/>
            <w:vAlign w:val="bottom"/>
          </w:tcPr>
          <w:p w:rsidR="00861C2E" w:rsidRDefault="00D83A45">
            <w:pPr>
              <w:rPr>
                <w:rFonts w:ascii="Arial" w:hAnsi="Arial"/>
                <w:color w:val="000000"/>
              </w:rPr>
            </w:pPr>
            <w:r>
              <w:rPr>
                <w:rFonts w:ascii="Arial" w:hAnsi="Arial"/>
                <w:color w:val="000000"/>
              </w:rPr>
              <w:t>Наименование объекта закупки</w:t>
            </w:r>
          </w:p>
        </w:tc>
        <w:tc>
          <w:tcPr>
            <w:tcW w:w="4103" w:type="dxa"/>
            <w:tcBorders>
              <w:top w:val="single" w:sz="4" w:space="0" w:color="000000"/>
              <w:bottom w:val="single" w:sz="4" w:space="0" w:color="000000"/>
            </w:tcBorders>
            <w:vAlign w:val="center"/>
          </w:tcPr>
          <w:p w:rsidR="00861C2E" w:rsidRDefault="001E520E" w:rsidP="00483908">
            <w:pPr>
              <w:suppressAutoHyphens w:val="0"/>
              <w:ind w:firstLine="75"/>
              <w:contextualSpacing/>
              <w:rPr>
                <w:sz w:val="26"/>
                <w:szCs w:val="26"/>
              </w:rPr>
            </w:pPr>
            <w:r w:rsidRPr="001E520E">
              <w:rPr>
                <w:rFonts w:ascii="Arial" w:eastAsia="Calibri" w:hAnsi="Arial" w:cs="Times New Roman"/>
                <w:color w:val="000000"/>
                <w:kern w:val="0"/>
                <w:sz w:val="26"/>
                <w:szCs w:val="26"/>
                <w:lang w:eastAsia="en-US" w:bidi="ar-SA"/>
              </w:rPr>
              <w:t>Выполнение работ по настройке и адаптации информационной системы земельно-имущественного комплекса Тюменской области</w:t>
            </w:r>
          </w:p>
        </w:tc>
        <w:tc>
          <w:tcPr>
            <w:tcW w:w="4920" w:type="dxa"/>
            <w:gridSpan w:val="2"/>
            <w:tcBorders>
              <w:top w:val="single" w:sz="4" w:space="0" w:color="000000"/>
              <w:bottom w:val="single" w:sz="4" w:space="0" w:color="000000"/>
              <w:right w:val="single" w:sz="4" w:space="0" w:color="000000"/>
            </w:tcBorders>
          </w:tcPr>
          <w:p w:rsidR="00861C2E" w:rsidRDefault="00861C2E">
            <w:pPr>
              <w:rPr>
                <w:rFonts w:ascii="Arial" w:hAnsi="Arial"/>
                <w:color w:val="000000"/>
              </w:rPr>
            </w:pPr>
          </w:p>
        </w:tc>
      </w:tr>
    </w:tbl>
    <w:p w:rsidR="00861C2E" w:rsidRDefault="00861C2E">
      <w:pPr>
        <w:jc w:val="both"/>
        <w:rPr>
          <w:rFonts w:ascii="Arial" w:hAnsi="Arial"/>
          <w:sz w:val="20"/>
        </w:rPr>
      </w:pPr>
    </w:p>
    <w:p w:rsidR="00861C2E" w:rsidRDefault="00861C2E">
      <w:pPr>
        <w:jc w:val="both"/>
        <w:rPr>
          <w:rFonts w:ascii="Arial" w:hAnsi="Arial"/>
          <w:sz w:val="20"/>
        </w:rPr>
      </w:pPr>
    </w:p>
    <w:p w:rsidR="00A23D57" w:rsidRDefault="00A23D57">
      <w:pPr>
        <w:jc w:val="both"/>
        <w:rPr>
          <w:rFonts w:ascii="Arial" w:hAnsi="Arial"/>
          <w:sz w:val="20"/>
        </w:rPr>
      </w:pPr>
    </w:p>
    <w:p w:rsidR="00861C2E" w:rsidRDefault="00861C2E">
      <w:pPr>
        <w:jc w:val="both"/>
        <w:rPr>
          <w:rFonts w:ascii="Arial" w:hAnsi="Arial"/>
          <w:sz w:val="20"/>
        </w:rPr>
      </w:pPr>
    </w:p>
    <w:p w:rsidR="00861C2E" w:rsidRDefault="00861C2E">
      <w:pPr>
        <w:jc w:val="both"/>
        <w:rPr>
          <w:rFonts w:ascii="Arial" w:hAnsi="Arial"/>
          <w:sz w:val="20"/>
        </w:rPr>
      </w:pPr>
    </w:p>
    <w:p w:rsidR="00861C2E" w:rsidRDefault="00861C2E">
      <w:pPr>
        <w:jc w:val="both"/>
        <w:rPr>
          <w:rFonts w:ascii="Arial" w:hAnsi="Arial"/>
          <w:sz w:val="20"/>
        </w:rPr>
      </w:pPr>
    </w:p>
    <w:tbl>
      <w:tblPr>
        <w:tblW w:w="9014" w:type="dxa"/>
        <w:tblInd w:w="62" w:type="dxa"/>
        <w:tblLayout w:type="fixed"/>
        <w:tblCellMar>
          <w:top w:w="102" w:type="dxa"/>
          <w:left w:w="62" w:type="dxa"/>
          <w:bottom w:w="102" w:type="dxa"/>
          <w:right w:w="62" w:type="dxa"/>
        </w:tblCellMar>
        <w:tblLook w:val="0000" w:firstRow="0" w:lastRow="0" w:firstColumn="0" w:lastColumn="0" w:noHBand="0" w:noVBand="0"/>
      </w:tblPr>
      <w:tblGrid>
        <w:gridCol w:w="9014"/>
      </w:tblGrid>
      <w:tr w:rsidR="00861C2E">
        <w:tc>
          <w:tcPr>
            <w:tcW w:w="9014" w:type="dxa"/>
          </w:tcPr>
          <w:p w:rsidR="00861C2E" w:rsidRDefault="00D83A45">
            <w:pPr>
              <w:jc w:val="center"/>
              <w:outlineLvl w:val="0"/>
              <w:rPr>
                <w:rFonts w:ascii="Arial" w:hAnsi="Arial"/>
                <w:sz w:val="26"/>
                <w:szCs w:val="26"/>
              </w:rPr>
            </w:pPr>
            <w:r>
              <w:rPr>
                <w:rFonts w:ascii="Arial" w:hAnsi="Arial"/>
                <w:sz w:val="26"/>
                <w:szCs w:val="26"/>
              </w:rPr>
              <w:lastRenderedPageBreak/>
              <w:t>II. Критерии и показатели оценки заявок на участие в закупке</w:t>
            </w:r>
            <w:bookmarkStart w:id="0" w:name="Par40"/>
            <w:bookmarkEnd w:id="0"/>
          </w:p>
        </w:tc>
      </w:tr>
    </w:tbl>
    <w:p w:rsidR="00861C2E" w:rsidRDefault="00861C2E">
      <w:pPr>
        <w:jc w:val="both"/>
        <w:rPr>
          <w:rFonts w:ascii="Arial" w:hAnsi="Arial"/>
          <w:sz w:val="20"/>
        </w:rPr>
      </w:pPr>
    </w:p>
    <w:tbl>
      <w:tblPr>
        <w:tblW w:w="13746" w:type="dxa"/>
        <w:tblInd w:w="62" w:type="dxa"/>
        <w:tblLayout w:type="fixed"/>
        <w:tblCellMar>
          <w:top w:w="102" w:type="dxa"/>
          <w:left w:w="62" w:type="dxa"/>
          <w:bottom w:w="102" w:type="dxa"/>
          <w:right w:w="62" w:type="dxa"/>
        </w:tblCellMar>
        <w:tblLook w:val="0000" w:firstRow="0" w:lastRow="0" w:firstColumn="0" w:lastColumn="0" w:noHBand="0" w:noVBand="0"/>
      </w:tblPr>
      <w:tblGrid>
        <w:gridCol w:w="299"/>
        <w:gridCol w:w="1641"/>
        <w:gridCol w:w="1284"/>
        <w:gridCol w:w="1445"/>
        <w:gridCol w:w="1223"/>
        <w:gridCol w:w="1725"/>
        <w:gridCol w:w="1791"/>
        <w:gridCol w:w="4338"/>
      </w:tblGrid>
      <w:tr w:rsidR="00861C2E">
        <w:tc>
          <w:tcPr>
            <w:tcW w:w="298"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Arial" w:hAnsi="Arial"/>
                <w:color w:val="000000"/>
                <w:sz w:val="20"/>
              </w:rPr>
            </w:pPr>
            <w:r>
              <w:rPr>
                <w:rFonts w:ascii="Arial" w:hAnsi="Arial"/>
                <w:color w:val="000000"/>
                <w:sz w:val="20"/>
              </w:rPr>
              <w:t>N</w:t>
            </w:r>
          </w:p>
        </w:tc>
        <w:tc>
          <w:tcPr>
            <w:tcW w:w="1641"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Arial" w:hAnsi="Arial"/>
                <w:color w:val="000000"/>
                <w:sz w:val="20"/>
              </w:rPr>
            </w:pPr>
            <w:r>
              <w:rPr>
                <w:rFonts w:ascii="Arial" w:hAnsi="Arial"/>
                <w:color w:val="000000"/>
                <w:sz w:val="20"/>
              </w:rPr>
              <w:t>Критерий оценки</w:t>
            </w:r>
          </w:p>
        </w:tc>
        <w:tc>
          <w:tcPr>
            <w:tcW w:w="1284"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Arial" w:hAnsi="Arial"/>
                <w:color w:val="000000"/>
                <w:sz w:val="20"/>
              </w:rPr>
            </w:pPr>
            <w:r>
              <w:rPr>
                <w:rFonts w:ascii="Arial" w:hAnsi="Arial"/>
                <w:color w:val="000000"/>
                <w:sz w:val="20"/>
              </w:rPr>
              <w:t>Значимость критерия оценки, процентов</w:t>
            </w:r>
          </w:p>
        </w:tc>
        <w:tc>
          <w:tcPr>
            <w:tcW w:w="1445"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Arial" w:hAnsi="Arial"/>
                <w:color w:val="000000"/>
                <w:sz w:val="20"/>
              </w:rPr>
            </w:pPr>
            <w:r>
              <w:rPr>
                <w:rFonts w:ascii="Arial" w:hAnsi="Arial"/>
                <w:color w:val="000000"/>
                <w:sz w:val="20"/>
              </w:rPr>
              <w:t>Показатель оценки</w:t>
            </w:r>
          </w:p>
        </w:tc>
        <w:tc>
          <w:tcPr>
            <w:tcW w:w="1223"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Arial" w:hAnsi="Arial"/>
                <w:color w:val="000000"/>
                <w:sz w:val="20"/>
              </w:rPr>
            </w:pPr>
            <w:r>
              <w:rPr>
                <w:rFonts w:ascii="Arial" w:hAnsi="Arial"/>
                <w:color w:val="000000"/>
                <w:sz w:val="20"/>
              </w:rPr>
              <w:t>Значимость показателя оценки, процентов</w:t>
            </w:r>
          </w:p>
        </w:tc>
        <w:tc>
          <w:tcPr>
            <w:tcW w:w="1725"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Arial" w:hAnsi="Arial"/>
                <w:color w:val="000000"/>
                <w:sz w:val="20"/>
              </w:rPr>
            </w:pPr>
            <w:r>
              <w:rPr>
                <w:rFonts w:ascii="Arial" w:hAnsi="Arial"/>
                <w:color w:val="000000"/>
                <w:sz w:val="20"/>
              </w:rPr>
              <w:t>Показатель оценки, детализирующий показатель оценки</w:t>
            </w:r>
          </w:p>
        </w:tc>
        <w:tc>
          <w:tcPr>
            <w:tcW w:w="1791"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Arial" w:hAnsi="Arial"/>
                <w:color w:val="000000"/>
                <w:sz w:val="20"/>
              </w:rPr>
            </w:pPr>
            <w:r>
              <w:rPr>
                <w:rFonts w:ascii="Arial" w:hAnsi="Arial"/>
                <w:color w:val="000000"/>
                <w:sz w:val="20"/>
              </w:rPr>
              <w:t>Значимость показателя, детализирующего показатель оценки, процентов</w:t>
            </w:r>
          </w:p>
        </w:tc>
        <w:tc>
          <w:tcPr>
            <w:tcW w:w="4337"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Arial" w:hAnsi="Arial"/>
                <w:color w:val="000000"/>
                <w:sz w:val="20"/>
              </w:rPr>
            </w:pPr>
            <w:r>
              <w:rPr>
                <w:rFonts w:ascii="Arial" w:hAnsi="Arial"/>
                <w:color w:val="000000"/>
                <w:sz w:val="20"/>
              </w:rPr>
              <w:t>Формула оценки или шкала оценки</w:t>
            </w:r>
          </w:p>
        </w:tc>
      </w:tr>
      <w:tr w:rsidR="00861C2E">
        <w:tc>
          <w:tcPr>
            <w:tcW w:w="298"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Arial" w:hAnsi="Arial"/>
                <w:color w:val="000000"/>
                <w:sz w:val="20"/>
              </w:rPr>
            </w:pPr>
            <w:r>
              <w:rPr>
                <w:rFonts w:ascii="Arial" w:hAnsi="Arial"/>
                <w:color w:val="000000"/>
                <w:sz w:val="20"/>
              </w:rPr>
              <w:t>1.</w:t>
            </w:r>
          </w:p>
        </w:tc>
        <w:tc>
          <w:tcPr>
            <w:tcW w:w="1641" w:type="dxa"/>
            <w:tcBorders>
              <w:top w:val="single" w:sz="4" w:space="0" w:color="000000"/>
              <w:left w:val="single" w:sz="4" w:space="0" w:color="000000"/>
              <w:bottom w:val="single" w:sz="4" w:space="0" w:color="000000"/>
              <w:right w:val="single" w:sz="4" w:space="0" w:color="000000"/>
            </w:tcBorders>
          </w:tcPr>
          <w:p w:rsidR="00861C2E" w:rsidRDefault="00D83A45">
            <w:pPr>
              <w:rPr>
                <w:rFonts w:ascii="Times New Roman" w:hAnsi="Times New Roman" w:cs="Times New Roman"/>
                <w:color w:val="000000"/>
              </w:rPr>
            </w:pPr>
            <w:r>
              <w:rPr>
                <w:rFonts w:ascii="Times New Roman" w:hAnsi="Times New Roman" w:cs="Times New Roman"/>
                <w:color w:val="000000"/>
              </w:rPr>
              <w:t>Цена контракта, сумма цен единиц товара, работы, услуги</w:t>
            </w:r>
          </w:p>
        </w:tc>
        <w:tc>
          <w:tcPr>
            <w:tcW w:w="1284" w:type="dxa"/>
            <w:tcBorders>
              <w:top w:val="single" w:sz="4" w:space="0" w:color="000000"/>
              <w:left w:val="single" w:sz="4" w:space="0" w:color="000000"/>
              <w:bottom w:val="single" w:sz="4" w:space="0" w:color="000000"/>
              <w:right w:val="single" w:sz="4" w:space="0" w:color="000000"/>
            </w:tcBorders>
          </w:tcPr>
          <w:p w:rsidR="00861C2E" w:rsidRDefault="005E4EB0">
            <w:pPr>
              <w:jc w:val="center"/>
              <w:rPr>
                <w:rFonts w:ascii="Times New Roman" w:hAnsi="Times New Roman" w:cs="Times New Roman"/>
                <w:color w:val="000000"/>
              </w:rPr>
            </w:pPr>
            <w:r>
              <w:rPr>
                <w:rFonts w:ascii="Times New Roman" w:hAnsi="Times New Roman" w:cs="Times New Roman"/>
                <w:color w:val="000000"/>
              </w:rPr>
              <w:t>30</w:t>
            </w:r>
          </w:p>
        </w:tc>
        <w:tc>
          <w:tcPr>
            <w:tcW w:w="1445"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Times New Roman" w:hAnsi="Times New Roman" w:cs="Times New Roman"/>
                <w:color w:val="000000"/>
              </w:rPr>
            </w:pPr>
            <w:r>
              <w:rPr>
                <w:rFonts w:ascii="Times New Roman" w:hAnsi="Times New Roman" w:cs="Times New Roman"/>
                <w:color w:val="000000"/>
              </w:rPr>
              <w:t>-</w:t>
            </w:r>
          </w:p>
        </w:tc>
        <w:tc>
          <w:tcPr>
            <w:tcW w:w="1223"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Times New Roman" w:hAnsi="Times New Roman" w:cs="Times New Roman"/>
                <w:color w:val="000000"/>
              </w:rPr>
            </w:pPr>
            <w:r>
              <w:rPr>
                <w:rFonts w:ascii="Times New Roman" w:hAnsi="Times New Roman" w:cs="Times New Roman"/>
                <w:color w:val="000000"/>
              </w:rPr>
              <w:t>-</w:t>
            </w:r>
          </w:p>
        </w:tc>
        <w:tc>
          <w:tcPr>
            <w:tcW w:w="1725"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Times New Roman" w:hAnsi="Times New Roman" w:cs="Times New Roman"/>
                <w:color w:val="000000"/>
              </w:rPr>
            </w:pPr>
            <w:r>
              <w:rPr>
                <w:rFonts w:ascii="Times New Roman" w:hAnsi="Times New Roman" w:cs="Times New Roman"/>
                <w:color w:val="000000"/>
              </w:rPr>
              <w:t>-</w:t>
            </w:r>
          </w:p>
        </w:tc>
        <w:tc>
          <w:tcPr>
            <w:tcW w:w="1791"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Times New Roman" w:hAnsi="Times New Roman" w:cs="Times New Roman"/>
                <w:color w:val="000000"/>
              </w:rPr>
            </w:pPr>
            <w:r>
              <w:rPr>
                <w:rFonts w:ascii="Times New Roman" w:hAnsi="Times New Roman" w:cs="Times New Roman"/>
                <w:color w:val="000000"/>
              </w:rPr>
              <w:t>-</w:t>
            </w:r>
          </w:p>
        </w:tc>
        <w:tc>
          <w:tcPr>
            <w:tcW w:w="4337" w:type="dxa"/>
            <w:tcBorders>
              <w:top w:val="single" w:sz="4" w:space="0" w:color="000000"/>
              <w:left w:val="single" w:sz="4" w:space="0" w:color="000000"/>
              <w:bottom w:val="single" w:sz="4" w:space="0" w:color="000000"/>
              <w:right w:val="single" w:sz="4" w:space="0" w:color="000000"/>
            </w:tcBorders>
          </w:tcPr>
          <w:p w:rsidR="00861C2E" w:rsidRDefault="00D83A45">
            <w:pPr>
              <w:suppressAutoHyphens w:val="0"/>
              <w:jc w:val="both"/>
              <w:rPr>
                <w:rFonts w:ascii="Times New Roman" w:hAnsi="Times New Roman" w:cs="Times New Roman"/>
                <w:bCs/>
                <w:kern w:val="0"/>
                <w:lang w:bidi="ar-SA"/>
              </w:rPr>
            </w:pPr>
            <w:r>
              <w:rPr>
                <w:rFonts w:ascii="Times New Roman" w:hAnsi="Times New Roman" w:cs="Times New Roman"/>
                <w:bCs/>
                <w:kern w:val="0"/>
                <w:lang w:bidi="ar-SA"/>
              </w:rPr>
              <w:t xml:space="preserve">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w:t>
            </w:r>
            <w:r>
              <w:rPr>
                <w:rFonts w:ascii="Arial" w:hAnsi="Arial" w:cs="Arial"/>
                <w:kern w:val="0"/>
                <w:sz w:val="20"/>
                <w:szCs w:val="20"/>
                <w:lang w:bidi="ar-SA"/>
              </w:rPr>
              <w:t xml:space="preserve">с </w:t>
            </w:r>
            <w:r>
              <w:rPr>
                <w:rFonts w:ascii="Arial" w:hAnsi="Arial" w:cs="Arial"/>
                <w:sz w:val="20"/>
                <w:szCs w:val="20"/>
              </w:rPr>
              <w:t>Федеральным законом от 05.04.2013 N 44-ФЗ</w:t>
            </w:r>
            <w:r>
              <w:rPr>
                <w:rFonts w:ascii="Times New Roman" w:hAnsi="Times New Roman" w:cs="Times New Roman"/>
                <w:bCs/>
                <w:kern w:val="0"/>
                <w:lang w:bidi="ar-SA"/>
              </w:rPr>
              <w:t xml:space="preserve"> оценке по указанному критерию оценки, (</w:t>
            </w:r>
            <w:proofErr w:type="spellStart"/>
            <w:r>
              <w:rPr>
                <w:rFonts w:ascii="Times New Roman" w:hAnsi="Times New Roman" w:cs="Times New Roman"/>
                <w:bCs/>
                <w:kern w:val="0"/>
                <w:lang w:bidi="ar-SA"/>
              </w:rPr>
              <w:t>БЦ</w:t>
            </w:r>
            <w:r>
              <w:rPr>
                <w:rFonts w:ascii="Times New Roman" w:hAnsi="Times New Roman" w:cs="Times New Roman"/>
                <w:bCs/>
                <w:kern w:val="0"/>
                <w:vertAlign w:val="subscript"/>
                <w:lang w:bidi="ar-SA"/>
              </w:rPr>
              <w:t>i</w:t>
            </w:r>
            <w:proofErr w:type="spellEnd"/>
            <w:r>
              <w:rPr>
                <w:rFonts w:ascii="Times New Roman" w:hAnsi="Times New Roman" w:cs="Times New Roman"/>
                <w:bCs/>
                <w:kern w:val="0"/>
                <w:lang w:bidi="ar-SA"/>
              </w:rPr>
              <w:t>) определяется по одной из следующих формул:</w:t>
            </w:r>
          </w:p>
          <w:p w:rsidR="00861C2E" w:rsidRDefault="00D83A45">
            <w:pPr>
              <w:suppressAutoHyphens w:val="0"/>
              <w:spacing w:before="260"/>
              <w:ind w:firstLine="540"/>
              <w:jc w:val="both"/>
              <w:rPr>
                <w:rFonts w:ascii="Times New Roman" w:hAnsi="Times New Roman" w:cs="Times New Roman"/>
                <w:bCs/>
                <w:kern w:val="0"/>
                <w:lang w:bidi="ar-SA"/>
              </w:rPr>
            </w:pPr>
            <w:bookmarkStart w:id="1" w:name="Par2"/>
            <w:bookmarkEnd w:id="1"/>
            <w:r>
              <w:rPr>
                <w:rFonts w:ascii="Times New Roman" w:hAnsi="Times New Roman" w:cs="Times New Roman"/>
                <w:bCs/>
                <w:kern w:val="0"/>
                <w:lang w:bidi="ar-SA"/>
              </w:rPr>
              <w:t xml:space="preserve">а) за исключением случаев, предусмотренных </w:t>
            </w:r>
            <w:hyperlink r:id="rId4" w:anchor="Par10" w:history="1">
              <w:r>
                <w:rPr>
                  <w:rStyle w:val="a3"/>
                  <w:rFonts w:ascii="Times New Roman" w:hAnsi="Times New Roman" w:cs="Times New Roman"/>
                  <w:bCs/>
                  <w:kern w:val="0"/>
                  <w:lang w:bidi="ar-SA"/>
                </w:rPr>
                <w:t>подпунктом "б"</w:t>
              </w:r>
            </w:hyperlink>
            <w:r>
              <w:rPr>
                <w:rFonts w:ascii="Times New Roman" w:hAnsi="Times New Roman" w:cs="Times New Roman"/>
                <w:bCs/>
                <w:kern w:val="0"/>
                <w:lang w:bidi="ar-SA"/>
              </w:rPr>
              <w:t xml:space="preserve"> - по формуле:</w:t>
            </w:r>
          </w:p>
          <w:p w:rsidR="00861C2E" w:rsidRDefault="00861C2E">
            <w:pPr>
              <w:suppressAutoHyphens w:val="0"/>
              <w:jc w:val="both"/>
              <w:rPr>
                <w:rFonts w:ascii="Times New Roman" w:hAnsi="Times New Roman" w:cs="Times New Roman"/>
                <w:bCs/>
                <w:kern w:val="0"/>
                <w:lang w:bidi="ar-SA"/>
              </w:rPr>
            </w:pPr>
          </w:p>
          <w:p w:rsidR="00861C2E" w:rsidRDefault="00861C2E">
            <w:pPr>
              <w:suppressAutoHyphens w:val="0"/>
              <w:jc w:val="both"/>
              <w:outlineLvl w:val="0"/>
              <w:rPr>
                <w:rFonts w:ascii="Times New Roman" w:hAnsi="Times New Roman" w:cs="Times New Roman"/>
                <w:bCs/>
                <w:kern w:val="0"/>
                <w:lang w:bidi="ar-SA"/>
              </w:rPr>
            </w:pPr>
          </w:p>
          <w:p w:rsidR="00861C2E" w:rsidRDefault="00D83A45">
            <w:pPr>
              <w:suppressAutoHyphens w:val="0"/>
              <w:jc w:val="center"/>
              <w:rPr>
                <w:rFonts w:ascii="Times New Roman" w:hAnsi="Times New Roman" w:cs="Times New Roman"/>
                <w:bCs/>
                <w:kern w:val="0"/>
                <w:lang w:bidi="ar-SA"/>
              </w:rPr>
            </w:pPr>
            <w:r>
              <w:rPr>
                <w:noProof/>
                <w:lang w:eastAsia="ru-RU" w:bidi="ar-SA"/>
              </w:rPr>
              <w:drawing>
                <wp:inline distT="0" distB="0" distL="0" distR="0">
                  <wp:extent cx="2181225" cy="628650"/>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
                          <pic:cNvPicPr>
                            <a:picLocks noChangeAspect="1" noChangeArrowheads="1"/>
                          </pic:cNvPicPr>
                        </pic:nvPicPr>
                        <pic:blipFill>
                          <a:blip r:embed="rId5"/>
                          <a:stretch>
                            <a:fillRect/>
                          </a:stretch>
                        </pic:blipFill>
                        <pic:spPr bwMode="auto">
                          <a:xfrm>
                            <a:off x="0" y="0"/>
                            <a:ext cx="2181225" cy="628650"/>
                          </a:xfrm>
                          <a:prstGeom prst="rect">
                            <a:avLst/>
                          </a:prstGeom>
                        </pic:spPr>
                      </pic:pic>
                    </a:graphicData>
                  </a:graphic>
                </wp:inline>
              </w:drawing>
            </w:r>
          </w:p>
          <w:p w:rsidR="00861C2E" w:rsidRDefault="00861C2E">
            <w:pPr>
              <w:suppressAutoHyphens w:val="0"/>
              <w:jc w:val="both"/>
              <w:rPr>
                <w:rFonts w:ascii="Times New Roman" w:hAnsi="Times New Roman" w:cs="Times New Roman"/>
                <w:bCs/>
                <w:kern w:val="0"/>
                <w:lang w:bidi="ar-SA"/>
              </w:rPr>
            </w:pPr>
          </w:p>
          <w:p w:rsidR="00861C2E" w:rsidRDefault="00D83A45">
            <w:pPr>
              <w:suppressAutoHyphens w:val="0"/>
              <w:ind w:firstLine="540"/>
              <w:jc w:val="both"/>
              <w:rPr>
                <w:rFonts w:ascii="Times New Roman" w:hAnsi="Times New Roman" w:cs="Times New Roman"/>
                <w:bCs/>
                <w:kern w:val="0"/>
                <w:lang w:bidi="ar-SA"/>
              </w:rPr>
            </w:pPr>
            <w:r>
              <w:rPr>
                <w:rFonts w:ascii="Times New Roman" w:hAnsi="Times New Roman" w:cs="Times New Roman"/>
                <w:bCs/>
                <w:kern w:val="0"/>
                <w:lang w:bidi="ar-SA"/>
              </w:rPr>
              <w:t>где:</w:t>
            </w:r>
          </w:p>
          <w:p w:rsidR="00861C2E" w:rsidRDefault="00D83A45">
            <w:pPr>
              <w:suppressAutoHyphens w:val="0"/>
              <w:spacing w:before="260"/>
              <w:ind w:firstLine="540"/>
              <w:jc w:val="both"/>
              <w:rPr>
                <w:rFonts w:ascii="Times New Roman" w:hAnsi="Times New Roman" w:cs="Times New Roman"/>
                <w:bCs/>
                <w:kern w:val="0"/>
                <w:lang w:bidi="ar-SA"/>
              </w:rPr>
            </w:pPr>
            <w:proofErr w:type="spellStart"/>
            <w:r>
              <w:rPr>
                <w:rFonts w:ascii="Times New Roman" w:hAnsi="Times New Roman" w:cs="Times New Roman"/>
                <w:bCs/>
                <w:kern w:val="0"/>
                <w:lang w:bidi="ar-SA"/>
              </w:rPr>
              <w:t>Ц</w:t>
            </w:r>
            <w:r>
              <w:rPr>
                <w:rFonts w:ascii="Times New Roman" w:hAnsi="Times New Roman" w:cs="Times New Roman"/>
                <w:bCs/>
                <w:kern w:val="0"/>
                <w:vertAlign w:val="subscript"/>
                <w:lang w:bidi="ar-SA"/>
              </w:rPr>
              <w:t>i</w:t>
            </w:r>
            <w:proofErr w:type="spellEnd"/>
            <w:r>
              <w:rPr>
                <w:rFonts w:ascii="Times New Roman" w:hAnsi="Times New Roman" w:cs="Times New Roman"/>
                <w:bCs/>
                <w:kern w:val="0"/>
                <w:lang w:bidi="ar-SA"/>
              </w:rPr>
              <w:t xml:space="preserve"> - предложение участника закупки о цене контракта, или о сумме цен всех контрактов, заключаемых по результатам проведения совместного </w:t>
            </w:r>
            <w:r>
              <w:rPr>
                <w:rFonts w:ascii="Times New Roman" w:hAnsi="Times New Roman" w:cs="Times New Roman"/>
                <w:bCs/>
                <w:kern w:val="0"/>
                <w:lang w:bidi="ar-SA"/>
              </w:rPr>
              <w:lastRenderedPageBreak/>
              <w:t xml:space="preserve">конкурса (в случае проведения совместного конкурса), или о сумме цен единиц товара, работы, услуги (в случае, предусмотренном </w:t>
            </w:r>
            <w:hyperlink r:id="rId6">
              <w:r>
                <w:rPr>
                  <w:rStyle w:val="a3"/>
                  <w:rFonts w:ascii="Times New Roman" w:hAnsi="Times New Roman" w:cs="Times New Roman"/>
                  <w:bCs/>
                  <w:kern w:val="0"/>
                  <w:lang w:bidi="ar-SA"/>
                </w:rPr>
                <w:t>частью 24 статьи 22</w:t>
              </w:r>
            </w:hyperlink>
            <w:r>
              <w:rPr>
                <w:rFonts w:ascii="Times New Roman" w:hAnsi="Times New Roman" w:cs="Times New Roman"/>
                <w:bCs/>
                <w:kern w:val="0"/>
                <w:lang w:bidi="ar-SA"/>
              </w:rPr>
              <w:t xml:space="preserve"> Федерального закона, в том числе при проведении в этом случае совместного конкурса), заявка (часть заявки) которого подлежит в соответствии с Федеральным </w:t>
            </w:r>
            <w:r>
              <w:rPr>
                <w:rFonts w:ascii="Arial" w:hAnsi="Arial" w:cs="Arial"/>
                <w:kern w:val="0"/>
                <w:sz w:val="20"/>
                <w:szCs w:val="20"/>
                <w:lang w:bidi="ar-SA"/>
              </w:rPr>
              <w:t xml:space="preserve">с </w:t>
            </w:r>
            <w:r>
              <w:rPr>
                <w:rFonts w:ascii="Arial" w:hAnsi="Arial" w:cs="Arial"/>
                <w:sz w:val="20"/>
                <w:szCs w:val="20"/>
              </w:rPr>
              <w:t>Федеральным законом от 05.04.2013 N 44-ФЗ</w:t>
            </w:r>
            <w:r>
              <w:rPr>
                <w:rFonts w:ascii="Times New Roman" w:hAnsi="Times New Roman" w:cs="Times New Roman"/>
                <w:bCs/>
                <w:kern w:val="0"/>
                <w:lang w:bidi="ar-SA"/>
              </w:rPr>
              <w:t xml:space="preserve"> оценке по критерию оценки "цена контракта, сумма цен единиц товара, работы, услуги" (далее - ценовое предложение);</w:t>
            </w:r>
          </w:p>
          <w:p w:rsidR="00861C2E" w:rsidRDefault="00D83A45">
            <w:pPr>
              <w:suppressAutoHyphens w:val="0"/>
              <w:spacing w:before="260"/>
              <w:ind w:firstLine="540"/>
              <w:jc w:val="both"/>
              <w:rPr>
                <w:rFonts w:ascii="Times New Roman" w:hAnsi="Times New Roman" w:cs="Times New Roman"/>
                <w:bCs/>
                <w:kern w:val="0"/>
                <w:lang w:bidi="ar-SA"/>
              </w:rPr>
            </w:pPr>
            <w:proofErr w:type="spellStart"/>
            <w:r>
              <w:rPr>
                <w:rFonts w:ascii="Times New Roman" w:hAnsi="Times New Roman" w:cs="Times New Roman"/>
                <w:bCs/>
                <w:kern w:val="0"/>
                <w:lang w:bidi="ar-SA"/>
              </w:rPr>
              <w:t>Ц</w:t>
            </w:r>
            <w:r>
              <w:rPr>
                <w:rFonts w:ascii="Times New Roman" w:hAnsi="Times New Roman" w:cs="Times New Roman"/>
                <w:bCs/>
                <w:kern w:val="0"/>
                <w:vertAlign w:val="subscript"/>
                <w:lang w:bidi="ar-SA"/>
              </w:rPr>
              <w:t>л</w:t>
            </w:r>
            <w:proofErr w:type="spellEnd"/>
            <w:r>
              <w:rPr>
                <w:rFonts w:ascii="Times New Roman" w:hAnsi="Times New Roman" w:cs="Times New Roman"/>
                <w:bCs/>
                <w:kern w:val="0"/>
                <w:lang w:bidi="ar-SA"/>
              </w:rPr>
              <w:t xml:space="preserve"> - наилучшее ценовое предложение из числа предложенных в соответствии </w:t>
            </w:r>
            <w:r>
              <w:rPr>
                <w:rFonts w:ascii="Arial" w:hAnsi="Arial" w:cs="Arial"/>
                <w:kern w:val="0"/>
                <w:sz w:val="20"/>
                <w:szCs w:val="20"/>
                <w:lang w:bidi="ar-SA"/>
              </w:rPr>
              <w:t xml:space="preserve">с </w:t>
            </w:r>
            <w:r>
              <w:rPr>
                <w:rFonts w:ascii="Arial" w:hAnsi="Arial" w:cs="Arial"/>
                <w:sz w:val="20"/>
                <w:szCs w:val="20"/>
              </w:rPr>
              <w:t>Федеральным законом от 05.04.2013 N 44-ФЗ</w:t>
            </w:r>
            <w:r>
              <w:rPr>
                <w:rFonts w:ascii="Times New Roman" w:hAnsi="Times New Roman" w:cs="Times New Roman"/>
                <w:bCs/>
                <w:kern w:val="0"/>
                <w:lang w:bidi="ar-SA"/>
              </w:rPr>
              <w:t xml:space="preserve"> участниками закупки, заявки (части заявки) которых подлежат оценке по критерию оценки "цена контракта, сумма цен единиц товара, работы, услуги";</w:t>
            </w:r>
          </w:p>
          <w:p w:rsidR="00861C2E" w:rsidRDefault="00D83A45">
            <w:pPr>
              <w:suppressAutoHyphens w:val="0"/>
              <w:spacing w:before="260"/>
              <w:ind w:firstLine="540"/>
              <w:jc w:val="both"/>
              <w:rPr>
                <w:rFonts w:ascii="Times New Roman" w:hAnsi="Times New Roman" w:cs="Times New Roman"/>
                <w:bCs/>
                <w:kern w:val="0"/>
                <w:lang w:bidi="ar-SA"/>
              </w:rPr>
            </w:pPr>
            <w:bookmarkStart w:id="2" w:name="Par10"/>
            <w:bookmarkEnd w:id="2"/>
            <w:r>
              <w:rPr>
                <w:rFonts w:ascii="Times New Roman" w:hAnsi="Times New Roman" w:cs="Times New Roman"/>
                <w:bCs/>
                <w:kern w:val="0"/>
                <w:lang w:bidi="ar-SA"/>
              </w:rPr>
              <w:t xml:space="preserve">б) в случае если по результатам применения формулы, предусмотренной </w:t>
            </w:r>
            <w:hyperlink r:id="rId7" w:anchor="Par2" w:history="1">
              <w:r>
                <w:rPr>
                  <w:rStyle w:val="a3"/>
                  <w:rFonts w:ascii="Times New Roman" w:hAnsi="Times New Roman" w:cs="Times New Roman"/>
                  <w:bCs/>
                  <w:kern w:val="0"/>
                  <w:lang w:bidi="ar-SA"/>
                </w:rPr>
                <w:t>подпунктом "а"</w:t>
              </w:r>
            </w:hyperlink>
            <w:r>
              <w:rPr>
                <w:rFonts w:ascii="Times New Roman" w:hAnsi="Times New Roman" w:cs="Times New Roman"/>
                <w:bCs/>
                <w:kern w:val="0"/>
                <w:lang w:bidi="ar-SA"/>
              </w:rPr>
              <w:t xml:space="preserve"> настоящего пункта,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44-ФЗ оценке по указанному критерию оценки (</w:t>
            </w:r>
            <w:proofErr w:type="spellStart"/>
            <w:r>
              <w:rPr>
                <w:rFonts w:ascii="Times New Roman" w:hAnsi="Times New Roman" w:cs="Times New Roman"/>
                <w:bCs/>
                <w:kern w:val="0"/>
                <w:lang w:bidi="ar-SA"/>
              </w:rPr>
              <w:t>БЦ</w:t>
            </w:r>
            <w:r>
              <w:rPr>
                <w:rFonts w:ascii="Times New Roman" w:hAnsi="Times New Roman" w:cs="Times New Roman"/>
                <w:bCs/>
                <w:kern w:val="0"/>
                <w:vertAlign w:val="subscript"/>
                <w:lang w:bidi="ar-SA"/>
              </w:rPr>
              <w:t>i</w:t>
            </w:r>
            <w:proofErr w:type="spellEnd"/>
            <w:r>
              <w:rPr>
                <w:rFonts w:ascii="Times New Roman" w:hAnsi="Times New Roman" w:cs="Times New Roman"/>
                <w:bCs/>
                <w:kern w:val="0"/>
                <w:lang w:bidi="ar-SA"/>
              </w:rPr>
              <w:t xml:space="preserve">), </w:t>
            </w:r>
            <w:r>
              <w:rPr>
                <w:rFonts w:ascii="Times New Roman" w:hAnsi="Times New Roman" w:cs="Times New Roman"/>
                <w:bCs/>
                <w:kern w:val="0"/>
                <w:lang w:bidi="ar-SA"/>
              </w:rPr>
              <w:lastRenderedPageBreak/>
              <w:t>определяется по формуле:</w:t>
            </w:r>
          </w:p>
          <w:p w:rsidR="00861C2E" w:rsidRDefault="00861C2E">
            <w:pPr>
              <w:suppressAutoHyphens w:val="0"/>
              <w:jc w:val="both"/>
              <w:rPr>
                <w:rFonts w:ascii="Times New Roman" w:hAnsi="Times New Roman" w:cs="Times New Roman"/>
                <w:bCs/>
                <w:kern w:val="0"/>
                <w:lang w:bidi="ar-SA"/>
              </w:rPr>
            </w:pPr>
          </w:p>
          <w:p w:rsidR="00861C2E" w:rsidRDefault="00D83A45">
            <w:pPr>
              <w:suppressAutoHyphens w:val="0"/>
              <w:jc w:val="center"/>
              <w:rPr>
                <w:rFonts w:ascii="Times New Roman" w:hAnsi="Times New Roman" w:cs="Times New Roman"/>
                <w:bCs/>
                <w:kern w:val="0"/>
                <w:lang w:bidi="ar-SA"/>
              </w:rPr>
            </w:pPr>
            <w:r>
              <w:rPr>
                <w:noProof/>
                <w:lang w:eastAsia="ru-RU" w:bidi="ar-SA"/>
              </w:rPr>
              <w:drawing>
                <wp:inline distT="0" distB="0" distL="0" distR="0">
                  <wp:extent cx="2676525" cy="5619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a:stretch>
                            <a:fillRect/>
                          </a:stretch>
                        </pic:blipFill>
                        <pic:spPr bwMode="auto">
                          <a:xfrm>
                            <a:off x="0" y="0"/>
                            <a:ext cx="2676525" cy="561975"/>
                          </a:xfrm>
                          <a:prstGeom prst="rect">
                            <a:avLst/>
                          </a:prstGeom>
                        </pic:spPr>
                      </pic:pic>
                    </a:graphicData>
                  </a:graphic>
                </wp:inline>
              </w:drawing>
            </w:r>
          </w:p>
          <w:p w:rsidR="00861C2E" w:rsidRDefault="00861C2E">
            <w:pPr>
              <w:suppressAutoHyphens w:val="0"/>
              <w:jc w:val="both"/>
              <w:rPr>
                <w:rFonts w:ascii="Times New Roman" w:hAnsi="Times New Roman" w:cs="Times New Roman"/>
                <w:bCs/>
                <w:kern w:val="0"/>
                <w:lang w:bidi="ar-SA"/>
              </w:rPr>
            </w:pPr>
          </w:p>
          <w:p w:rsidR="00861C2E" w:rsidRDefault="00D83A45">
            <w:pPr>
              <w:suppressAutoHyphens w:val="0"/>
              <w:ind w:firstLine="540"/>
              <w:jc w:val="both"/>
              <w:rPr>
                <w:rFonts w:ascii="Times New Roman" w:hAnsi="Times New Roman" w:cs="Times New Roman"/>
                <w:kern w:val="0"/>
                <w:lang w:bidi="ar-SA"/>
              </w:rPr>
            </w:pPr>
            <w:r>
              <w:rPr>
                <w:rFonts w:ascii="Times New Roman" w:hAnsi="Times New Roman" w:cs="Times New Roman"/>
                <w:bCs/>
                <w:kern w:val="0"/>
                <w:lang w:bidi="ar-SA"/>
              </w:rPr>
              <w:t xml:space="preserve">где </w:t>
            </w:r>
            <w:proofErr w:type="spellStart"/>
            <w:r>
              <w:rPr>
                <w:rFonts w:ascii="Times New Roman" w:hAnsi="Times New Roman" w:cs="Times New Roman"/>
                <w:bCs/>
                <w:kern w:val="0"/>
                <w:lang w:bidi="ar-SA"/>
              </w:rPr>
              <w:t>Ц</w:t>
            </w:r>
            <w:r>
              <w:rPr>
                <w:rFonts w:ascii="Times New Roman" w:hAnsi="Times New Roman" w:cs="Times New Roman"/>
                <w:bCs/>
                <w:kern w:val="0"/>
                <w:vertAlign w:val="subscript"/>
                <w:lang w:bidi="ar-SA"/>
              </w:rPr>
              <w:t>нач</w:t>
            </w:r>
            <w:proofErr w:type="spellEnd"/>
            <w:r>
              <w:rPr>
                <w:rFonts w:ascii="Times New Roman" w:hAnsi="Times New Roman" w:cs="Times New Roman"/>
                <w:bCs/>
                <w:kern w:val="0"/>
                <w:lang w:bidi="ar-SA"/>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w:t>
            </w:r>
            <w:hyperlink r:id="rId9">
              <w:r>
                <w:rPr>
                  <w:rStyle w:val="a3"/>
                  <w:rFonts w:ascii="Times New Roman" w:hAnsi="Times New Roman" w:cs="Times New Roman"/>
                  <w:bCs/>
                  <w:kern w:val="0"/>
                  <w:lang w:bidi="ar-SA"/>
                </w:rPr>
                <w:t>частью 24 статьи 22</w:t>
              </w:r>
            </w:hyperlink>
            <w:r>
              <w:rPr>
                <w:rFonts w:ascii="Times New Roman" w:hAnsi="Times New Roman" w:cs="Times New Roman"/>
                <w:bCs/>
                <w:kern w:val="0"/>
                <w:lang w:bidi="ar-SA"/>
              </w:rPr>
              <w:t xml:space="preserve"> Федерального закона, в том числе при проведении в таком случае совместного конкурса).</w:t>
            </w:r>
          </w:p>
        </w:tc>
      </w:tr>
      <w:tr w:rsidR="00861C2E">
        <w:tc>
          <w:tcPr>
            <w:tcW w:w="298"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Arial" w:hAnsi="Arial"/>
                <w:sz w:val="20"/>
              </w:rPr>
            </w:pPr>
            <w:r>
              <w:rPr>
                <w:rFonts w:ascii="Arial" w:hAnsi="Arial"/>
                <w:sz w:val="20"/>
              </w:rPr>
              <w:lastRenderedPageBreak/>
              <w:t>2.</w:t>
            </w:r>
          </w:p>
        </w:tc>
        <w:tc>
          <w:tcPr>
            <w:tcW w:w="1641" w:type="dxa"/>
            <w:tcBorders>
              <w:top w:val="single" w:sz="4" w:space="0" w:color="000000"/>
              <w:left w:val="single" w:sz="4" w:space="0" w:color="000000"/>
              <w:bottom w:val="single" w:sz="4" w:space="0" w:color="000000"/>
              <w:right w:val="single" w:sz="4" w:space="0" w:color="000000"/>
            </w:tcBorders>
          </w:tcPr>
          <w:p w:rsidR="00861C2E" w:rsidRDefault="00D83A45">
            <w:pPr>
              <w:rPr>
                <w:rFonts w:ascii="Times New Roman" w:hAnsi="Times New Roman" w:cs="Times New Roman"/>
                <w:color w:val="000000"/>
              </w:rPr>
            </w:pPr>
            <w:r>
              <w:rPr>
                <w:rFonts w:ascii="Times New Roman" w:hAnsi="Times New Roman" w:cs="Times New Roman"/>
                <w:color w:val="000000"/>
              </w:rP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w:t>
            </w:r>
            <w:r>
              <w:rPr>
                <w:rFonts w:ascii="Times New Roman" w:hAnsi="Times New Roman" w:cs="Times New Roman"/>
                <w:color w:val="000000"/>
              </w:rPr>
              <w:lastRenderedPageBreak/>
              <w:t>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1284" w:type="dxa"/>
            <w:tcBorders>
              <w:top w:val="single" w:sz="4" w:space="0" w:color="000000"/>
              <w:left w:val="single" w:sz="4" w:space="0" w:color="000000"/>
              <w:bottom w:val="single" w:sz="4" w:space="0" w:color="000000"/>
              <w:right w:val="single" w:sz="4" w:space="0" w:color="000000"/>
            </w:tcBorders>
          </w:tcPr>
          <w:p w:rsidR="00861C2E" w:rsidRDefault="00732E4E">
            <w:pPr>
              <w:jc w:val="center"/>
              <w:rPr>
                <w:rFonts w:ascii="Times New Roman" w:hAnsi="Times New Roman" w:cs="Times New Roman"/>
                <w:color w:val="000000"/>
              </w:rPr>
            </w:pPr>
            <w:r>
              <w:rPr>
                <w:rFonts w:ascii="Times New Roman" w:hAnsi="Times New Roman" w:cs="Times New Roman"/>
                <w:color w:val="000000"/>
              </w:rPr>
              <w:lastRenderedPageBreak/>
              <w:t>70</w:t>
            </w:r>
          </w:p>
        </w:tc>
        <w:tc>
          <w:tcPr>
            <w:tcW w:w="1445" w:type="dxa"/>
            <w:tcBorders>
              <w:top w:val="single" w:sz="4" w:space="0" w:color="000000"/>
              <w:left w:val="single" w:sz="4" w:space="0" w:color="000000"/>
              <w:bottom w:val="single" w:sz="4" w:space="0" w:color="000000"/>
              <w:right w:val="single" w:sz="4" w:space="0" w:color="000000"/>
            </w:tcBorders>
          </w:tcPr>
          <w:p w:rsidR="00861C2E" w:rsidRDefault="00D83A45">
            <w:pPr>
              <w:rPr>
                <w:rFonts w:ascii="Times New Roman" w:hAnsi="Times New Roman" w:cs="Times New Roman"/>
                <w:color w:val="000000"/>
              </w:rPr>
            </w:pPr>
            <w:r>
              <w:rPr>
                <w:rFonts w:ascii="Times New Roman" w:hAnsi="Times New Roman" w:cs="Times New Roman"/>
                <w:color w:val="000000"/>
              </w:rPr>
              <w:t>наличие у участников закупки опыта работы, связанного с предметом контракта</w:t>
            </w:r>
          </w:p>
        </w:tc>
        <w:tc>
          <w:tcPr>
            <w:tcW w:w="1223"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Times New Roman" w:hAnsi="Times New Roman" w:cs="Times New Roman"/>
                <w:color w:val="000000"/>
              </w:rPr>
            </w:pPr>
            <w:r>
              <w:rPr>
                <w:rFonts w:ascii="Times New Roman" w:hAnsi="Times New Roman" w:cs="Times New Roman"/>
                <w:color w:val="000000"/>
              </w:rPr>
              <w:t>100</w:t>
            </w:r>
          </w:p>
        </w:tc>
        <w:tc>
          <w:tcPr>
            <w:tcW w:w="1725" w:type="dxa"/>
            <w:tcBorders>
              <w:top w:val="single" w:sz="4" w:space="0" w:color="000000"/>
              <w:left w:val="single" w:sz="4" w:space="0" w:color="000000"/>
              <w:bottom w:val="single" w:sz="4" w:space="0" w:color="000000"/>
              <w:right w:val="single" w:sz="4" w:space="0" w:color="000000"/>
            </w:tcBorders>
          </w:tcPr>
          <w:p w:rsidR="00861C2E" w:rsidRDefault="00D83A45">
            <w:pPr>
              <w:suppressAutoHyphens w:val="0"/>
              <w:rPr>
                <w:rFonts w:ascii="Times New Roman" w:hAnsi="Times New Roman" w:cs="Times New Roman"/>
                <w:kern w:val="0"/>
                <w:lang w:bidi="ar-SA"/>
              </w:rPr>
            </w:pPr>
            <w:r>
              <w:rPr>
                <w:rFonts w:ascii="Times New Roman" w:hAnsi="Times New Roman" w:cs="Times New Roman"/>
                <w:kern w:val="0"/>
                <w:lang w:bidi="ar-SA"/>
              </w:rPr>
              <w:t>общее количество исполненных участником закупки договоров</w:t>
            </w:r>
          </w:p>
          <w:p w:rsidR="00861C2E" w:rsidRDefault="00861C2E">
            <w:pPr>
              <w:suppressAutoHyphens w:val="0"/>
              <w:rPr>
                <w:rFonts w:ascii="Times New Roman" w:hAnsi="Times New Roman" w:cs="Times New Roman"/>
                <w:color w:val="000000"/>
              </w:rPr>
            </w:pPr>
          </w:p>
        </w:tc>
        <w:tc>
          <w:tcPr>
            <w:tcW w:w="1791"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Times New Roman" w:hAnsi="Times New Roman" w:cs="Times New Roman"/>
                <w:color w:val="000000"/>
              </w:rPr>
            </w:pPr>
            <w:r>
              <w:rPr>
                <w:rFonts w:ascii="Times New Roman" w:hAnsi="Times New Roman" w:cs="Times New Roman"/>
                <w:color w:val="000000"/>
              </w:rPr>
              <w:t>100</w:t>
            </w:r>
          </w:p>
        </w:tc>
        <w:tc>
          <w:tcPr>
            <w:tcW w:w="4337" w:type="dxa"/>
            <w:tcBorders>
              <w:top w:val="single" w:sz="4" w:space="0" w:color="000000"/>
              <w:left w:val="single" w:sz="4" w:space="0" w:color="000000"/>
              <w:bottom w:val="single" w:sz="4" w:space="0" w:color="000000"/>
              <w:right w:val="single" w:sz="4" w:space="0" w:color="000000"/>
            </w:tcBorders>
          </w:tcPr>
          <w:p w:rsidR="00861C2E" w:rsidRDefault="00D83A45">
            <w:pPr>
              <w:suppressAutoHyphens w:val="0"/>
              <w:rPr>
                <w:rFonts w:ascii="Arial" w:hAnsi="Arial" w:cs="Arial"/>
                <w:kern w:val="0"/>
                <w:sz w:val="20"/>
                <w:szCs w:val="20"/>
                <w:lang w:bidi="ar-SA"/>
              </w:rPr>
            </w:pPr>
            <w:r>
              <w:rPr>
                <w:rFonts w:ascii="Arial" w:hAnsi="Arial" w:cs="Arial"/>
                <w:kern w:val="0"/>
                <w:sz w:val="20"/>
                <w:szCs w:val="20"/>
                <w:lang w:bidi="ar-SA"/>
              </w:rPr>
              <w:t>Оценка заявок осуществляется по формуле:</w:t>
            </w:r>
          </w:p>
          <w:p w:rsidR="00861C2E" w:rsidRDefault="00D83A45">
            <w:pPr>
              <w:suppressAutoHyphens w:val="0"/>
              <w:jc w:val="both"/>
              <w:rPr>
                <w:rFonts w:ascii="Arial" w:hAnsi="Arial" w:cs="Arial"/>
                <w:kern w:val="0"/>
                <w:sz w:val="20"/>
                <w:szCs w:val="20"/>
                <w:lang w:bidi="ar-SA"/>
              </w:rPr>
            </w:pPr>
            <w:r>
              <w:rPr>
                <w:rFonts w:ascii="Arial" w:hAnsi="Arial" w:cs="Arial"/>
                <w:kern w:val="0"/>
                <w:sz w:val="20"/>
                <w:szCs w:val="20"/>
                <w:lang w:bidi="ar-SA"/>
              </w:rPr>
              <w:t>Лучшим является наибольшее значение характеристики объекта закупки и установлены предельное минимальное значение (</w:t>
            </w:r>
            <w:r>
              <w:rPr>
                <w:noProof/>
                <w:lang w:eastAsia="ru-RU" w:bidi="ar-SA"/>
              </w:rPr>
              <w:drawing>
                <wp:inline distT="0" distB="0" distL="0" distR="0">
                  <wp:extent cx="342900" cy="238125"/>
                  <wp:effectExtent l="0" t="0" r="0" b="0"/>
                  <wp:docPr id="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4"/>
                          <pic:cNvPicPr>
                            <a:picLocks noChangeAspect="1" noChangeArrowheads="1"/>
                          </pic:cNvPicPr>
                        </pic:nvPicPr>
                        <pic:blipFill>
                          <a:blip r:embed="rId10"/>
                          <a:stretch>
                            <a:fillRect/>
                          </a:stretch>
                        </pic:blipFill>
                        <pic:spPr bwMode="auto">
                          <a:xfrm>
                            <a:off x="0" y="0"/>
                            <a:ext cx="342900" cy="238125"/>
                          </a:xfrm>
                          <a:prstGeom prst="rect">
                            <a:avLst/>
                          </a:prstGeom>
                        </pic:spPr>
                      </pic:pic>
                    </a:graphicData>
                  </a:graphic>
                </wp:inline>
              </w:drawing>
            </w:r>
            <w:r>
              <w:rPr>
                <w:rFonts w:ascii="Arial" w:hAnsi="Arial" w:cs="Arial"/>
                <w:kern w:val="0"/>
                <w:sz w:val="20"/>
                <w:szCs w:val="20"/>
                <w:lang w:bidi="ar-SA"/>
              </w:rPr>
              <w:t>) характеристики объекта закупки и предельное максимальное значение (</w:t>
            </w:r>
            <w:r>
              <w:rPr>
                <w:noProof/>
                <w:lang w:eastAsia="ru-RU" w:bidi="ar-SA"/>
              </w:rPr>
              <w:drawing>
                <wp:inline distT="0" distB="0" distL="0" distR="0">
                  <wp:extent cx="342900" cy="238125"/>
                  <wp:effectExtent l="0" t="0" r="0" b="0"/>
                  <wp:docPr id="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8"/>
                          <pic:cNvPicPr>
                            <a:picLocks noChangeAspect="1" noChangeArrowheads="1"/>
                          </pic:cNvPicPr>
                        </pic:nvPicPr>
                        <pic:blipFill>
                          <a:blip r:embed="rId11"/>
                          <a:stretch>
                            <a:fillRect/>
                          </a:stretch>
                        </pic:blipFill>
                        <pic:spPr bwMode="auto">
                          <a:xfrm>
                            <a:off x="0" y="0"/>
                            <a:ext cx="342900" cy="238125"/>
                          </a:xfrm>
                          <a:prstGeom prst="rect">
                            <a:avLst/>
                          </a:prstGeom>
                        </pic:spPr>
                      </pic:pic>
                    </a:graphicData>
                  </a:graphic>
                </wp:inline>
              </w:drawing>
            </w:r>
            <w:r>
              <w:rPr>
                <w:rFonts w:ascii="Arial" w:hAnsi="Arial" w:cs="Arial"/>
                <w:kern w:val="0"/>
                <w:sz w:val="20"/>
                <w:szCs w:val="20"/>
                <w:lang w:bidi="ar-SA"/>
              </w:rPr>
              <w:t>) характеристики объекта закупки:</w:t>
            </w:r>
          </w:p>
          <w:p w:rsidR="00861C2E" w:rsidRDefault="00861C2E">
            <w:pPr>
              <w:suppressAutoHyphens w:val="0"/>
              <w:jc w:val="both"/>
              <w:outlineLvl w:val="0"/>
              <w:rPr>
                <w:rFonts w:ascii="Arial" w:hAnsi="Arial" w:cs="Arial"/>
                <w:kern w:val="0"/>
                <w:sz w:val="20"/>
                <w:szCs w:val="20"/>
                <w:lang w:bidi="ar-SA"/>
              </w:rPr>
            </w:pPr>
          </w:p>
          <w:p w:rsidR="00861C2E" w:rsidRDefault="00D83A45">
            <w:pPr>
              <w:suppressAutoHyphens w:val="0"/>
              <w:jc w:val="center"/>
              <w:rPr>
                <w:rFonts w:ascii="Arial" w:hAnsi="Arial" w:cs="Arial"/>
                <w:kern w:val="0"/>
                <w:sz w:val="20"/>
                <w:szCs w:val="20"/>
                <w:lang w:bidi="ar-SA"/>
              </w:rPr>
            </w:pPr>
            <w:r>
              <w:rPr>
                <w:noProof/>
                <w:lang w:eastAsia="ru-RU" w:bidi="ar-SA"/>
              </w:rPr>
              <w:drawing>
                <wp:inline distT="0" distB="0" distL="0" distR="0">
                  <wp:extent cx="1971675" cy="428625"/>
                  <wp:effectExtent l="0" t="0" r="0" b="0"/>
                  <wp:docPr id="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9"/>
                          <pic:cNvPicPr>
                            <a:picLocks noChangeAspect="1" noChangeArrowheads="1"/>
                          </pic:cNvPicPr>
                        </pic:nvPicPr>
                        <pic:blipFill>
                          <a:blip r:embed="rId12"/>
                          <a:stretch>
                            <a:fillRect/>
                          </a:stretch>
                        </pic:blipFill>
                        <pic:spPr bwMode="auto">
                          <a:xfrm>
                            <a:off x="0" y="0"/>
                            <a:ext cx="1971675" cy="428625"/>
                          </a:xfrm>
                          <a:prstGeom prst="rect">
                            <a:avLst/>
                          </a:prstGeom>
                        </pic:spPr>
                      </pic:pic>
                    </a:graphicData>
                  </a:graphic>
                </wp:inline>
              </w:drawing>
            </w:r>
          </w:p>
          <w:p w:rsidR="00861C2E" w:rsidRDefault="00861C2E">
            <w:pPr>
              <w:suppressAutoHyphens w:val="0"/>
              <w:jc w:val="both"/>
              <w:rPr>
                <w:rFonts w:ascii="Arial" w:hAnsi="Arial" w:cs="Arial"/>
                <w:kern w:val="0"/>
                <w:sz w:val="20"/>
                <w:szCs w:val="20"/>
                <w:lang w:bidi="ar-SA"/>
              </w:rPr>
            </w:pPr>
          </w:p>
          <w:p w:rsidR="00861C2E" w:rsidRDefault="00D83A45">
            <w:pPr>
              <w:suppressAutoHyphens w:val="0"/>
              <w:jc w:val="both"/>
              <w:rPr>
                <w:rFonts w:ascii="Arial" w:hAnsi="Arial" w:cs="Arial"/>
                <w:kern w:val="0"/>
                <w:sz w:val="20"/>
                <w:szCs w:val="20"/>
                <w:lang w:bidi="ar-SA"/>
              </w:rPr>
            </w:pPr>
            <w:proofErr w:type="spellStart"/>
            <w:r>
              <w:rPr>
                <w:rFonts w:ascii="Arial" w:hAnsi="Arial" w:cs="Arial"/>
                <w:kern w:val="0"/>
                <w:sz w:val="20"/>
                <w:szCs w:val="20"/>
                <w:lang w:bidi="ar-SA"/>
              </w:rPr>
              <w:t>Х</w:t>
            </w:r>
            <w:r>
              <w:rPr>
                <w:rFonts w:ascii="Arial" w:hAnsi="Arial" w:cs="Arial"/>
                <w:kern w:val="0"/>
                <w:sz w:val="20"/>
                <w:szCs w:val="20"/>
                <w:vertAlign w:val="subscript"/>
                <w:lang w:bidi="ar-SA"/>
              </w:rPr>
              <w:t>i</w:t>
            </w:r>
            <w:proofErr w:type="spellEnd"/>
            <w:r>
              <w:rPr>
                <w:rFonts w:ascii="Arial" w:hAnsi="Arial" w:cs="Arial"/>
                <w:kern w:val="0"/>
                <w:sz w:val="20"/>
                <w:szCs w:val="20"/>
                <w:lang w:bidi="ar-SA"/>
              </w:rPr>
              <w:t xml:space="preserve"> - значение характеристики объекта закупки, содержащееся в предложении участника закупки, заявка (часть заявки) </w:t>
            </w:r>
            <w:r>
              <w:rPr>
                <w:rFonts w:ascii="Arial" w:hAnsi="Arial" w:cs="Arial"/>
                <w:kern w:val="0"/>
                <w:sz w:val="20"/>
                <w:szCs w:val="20"/>
                <w:lang w:bidi="ar-SA"/>
              </w:rPr>
              <w:lastRenderedPageBreak/>
              <w:t xml:space="preserve">которого подлежит в соответствии с </w:t>
            </w:r>
            <w:r>
              <w:rPr>
                <w:rFonts w:ascii="Arial" w:hAnsi="Arial" w:cs="Arial"/>
                <w:sz w:val="20"/>
                <w:szCs w:val="20"/>
              </w:rPr>
              <w:t>Федеральным законом от 05.04.2013 N 44-ФЗ</w:t>
            </w:r>
            <w:r>
              <w:rPr>
                <w:rFonts w:ascii="Arial" w:hAnsi="Arial" w:cs="Arial"/>
                <w:kern w:val="0"/>
                <w:sz w:val="20"/>
                <w:szCs w:val="20"/>
                <w:lang w:bidi="ar-SA"/>
              </w:rPr>
              <w:t xml:space="preserve"> оценке по критерию оценки "квалификация участников закупки".</w:t>
            </w:r>
          </w:p>
          <w:p w:rsidR="00861C2E" w:rsidRDefault="00520CCA">
            <w:pPr>
              <w:suppressAutoHyphens w:val="0"/>
              <w:jc w:val="both"/>
              <w:rPr>
                <w:rFonts w:ascii="Arial" w:hAnsi="Arial" w:cs="Arial"/>
                <w:kern w:val="0"/>
                <w:sz w:val="20"/>
                <w:szCs w:val="20"/>
                <w:lang w:bidi="ar-SA"/>
              </w:rPr>
            </w:pPr>
            <w:r>
              <w:rPr>
                <w:rFonts w:ascii="Arial" w:hAnsi="Arial" w:cs="Arial"/>
                <w:color w:val="000000"/>
                <w:sz w:val="20"/>
                <w:szCs w:val="20"/>
              </w:rPr>
              <w:t>Предельное м</w:t>
            </w:r>
            <w:r w:rsidR="00D83A45">
              <w:rPr>
                <w:rFonts w:ascii="Arial" w:hAnsi="Arial" w:cs="Arial"/>
                <w:kern w:val="0"/>
                <w:sz w:val="20"/>
                <w:szCs w:val="20"/>
                <w:lang w:bidi="ar-SA"/>
              </w:rPr>
              <w:t>инимальное значение (</w:t>
            </w:r>
            <w:r w:rsidR="00D83A45">
              <w:rPr>
                <w:noProof/>
                <w:lang w:eastAsia="ru-RU" w:bidi="ar-SA"/>
              </w:rPr>
              <w:drawing>
                <wp:inline distT="0" distB="0" distL="0" distR="0">
                  <wp:extent cx="342900" cy="238125"/>
                  <wp:effectExtent l="0" t="0" r="0" b="0"/>
                  <wp:docPr id="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0"/>
                          <pic:cNvPicPr>
                            <a:picLocks noChangeAspect="1" noChangeArrowheads="1"/>
                          </pic:cNvPicPr>
                        </pic:nvPicPr>
                        <pic:blipFill>
                          <a:blip r:embed="rId10"/>
                          <a:stretch>
                            <a:fillRect/>
                          </a:stretch>
                        </pic:blipFill>
                        <pic:spPr bwMode="auto">
                          <a:xfrm>
                            <a:off x="0" y="0"/>
                            <a:ext cx="342900" cy="238125"/>
                          </a:xfrm>
                          <a:prstGeom prst="rect">
                            <a:avLst/>
                          </a:prstGeom>
                        </pic:spPr>
                      </pic:pic>
                    </a:graphicData>
                  </a:graphic>
                </wp:inline>
              </w:drawing>
            </w:r>
            <w:r w:rsidR="00D83A45">
              <w:rPr>
                <w:rFonts w:ascii="Arial" w:hAnsi="Arial" w:cs="Arial"/>
                <w:kern w:val="0"/>
                <w:sz w:val="20"/>
                <w:szCs w:val="20"/>
                <w:lang w:bidi="ar-SA"/>
              </w:rPr>
              <w:t>) = 0 контрактов (договоров)</w:t>
            </w:r>
          </w:p>
          <w:p w:rsidR="00861C2E" w:rsidRDefault="00520CCA" w:rsidP="00520CCA">
            <w:pPr>
              <w:rPr>
                <w:rFonts w:ascii="Times New Roman" w:hAnsi="Times New Roman" w:cs="Times New Roman"/>
                <w:color w:val="000000"/>
              </w:rPr>
            </w:pPr>
            <w:r>
              <w:rPr>
                <w:rFonts w:ascii="Arial" w:hAnsi="Arial" w:cs="Arial"/>
                <w:color w:val="000000"/>
                <w:sz w:val="20"/>
                <w:szCs w:val="20"/>
              </w:rPr>
              <w:t>Предельное</w:t>
            </w:r>
            <w:r>
              <w:rPr>
                <w:rFonts w:ascii="Arial" w:hAnsi="Arial" w:cs="Arial"/>
                <w:kern w:val="0"/>
                <w:sz w:val="20"/>
                <w:szCs w:val="20"/>
                <w:lang w:bidi="ar-SA"/>
              </w:rPr>
              <w:t xml:space="preserve"> м</w:t>
            </w:r>
            <w:r w:rsidR="00D83A45">
              <w:rPr>
                <w:rFonts w:ascii="Arial" w:hAnsi="Arial" w:cs="Arial"/>
                <w:kern w:val="0"/>
                <w:sz w:val="20"/>
                <w:szCs w:val="20"/>
                <w:lang w:bidi="ar-SA"/>
              </w:rPr>
              <w:t>аксимальное значение (</w:t>
            </w:r>
            <w:r w:rsidR="00D83A45">
              <w:rPr>
                <w:noProof/>
                <w:lang w:eastAsia="ru-RU" w:bidi="ar-SA"/>
              </w:rPr>
              <w:drawing>
                <wp:inline distT="0" distB="0" distL="0" distR="0">
                  <wp:extent cx="342900" cy="238125"/>
                  <wp:effectExtent l="0" t="0" r="0" b="0"/>
                  <wp:docPr id="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21"/>
                          <pic:cNvPicPr>
                            <a:picLocks noChangeAspect="1" noChangeArrowheads="1"/>
                          </pic:cNvPicPr>
                        </pic:nvPicPr>
                        <pic:blipFill>
                          <a:blip r:embed="rId11"/>
                          <a:stretch>
                            <a:fillRect/>
                          </a:stretch>
                        </pic:blipFill>
                        <pic:spPr bwMode="auto">
                          <a:xfrm>
                            <a:off x="0" y="0"/>
                            <a:ext cx="342900" cy="238125"/>
                          </a:xfrm>
                          <a:prstGeom prst="rect">
                            <a:avLst/>
                          </a:prstGeom>
                        </pic:spPr>
                      </pic:pic>
                    </a:graphicData>
                  </a:graphic>
                </wp:inline>
              </w:drawing>
            </w:r>
            <w:r w:rsidR="00D83A45">
              <w:rPr>
                <w:rFonts w:ascii="Arial" w:hAnsi="Arial" w:cs="Arial"/>
                <w:kern w:val="0"/>
                <w:sz w:val="20"/>
                <w:szCs w:val="20"/>
                <w:lang w:bidi="ar-SA"/>
              </w:rPr>
              <w:t xml:space="preserve">) = </w:t>
            </w:r>
            <w:r w:rsidR="0023638E">
              <w:rPr>
                <w:rFonts w:ascii="Arial" w:hAnsi="Arial" w:cs="Arial"/>
                <w:kern w:val="0"/>
                <w:sz w:val="20"/>
                <w:szCs w:val="20"/>
                <w:lang w:bidi="ar-SA"/>
              </w:rPr>
              <w:t>1</w:t>
            </w:r>
            <w:r w:rsidR="00D83A45">
              <w:rPr>
                <w:rFonts w:ascii="Arial" w:hAnsi="Arial" w:cs="Arial"/>
                <w:kern w:val="0"/>
                <w:sz w:val="20"/>
                <w:szCs w:val="20"/>
                <w:lang w:bidi="ar-SA"/>
              </w:rPr>
              <w:t>5 контрактов (договоров)</w:t>
            </w:r>
          </w:p>
        </w:tc>
      </w:tr>
    </w:tbl>
    <w:p w:rsidR="00861C2E" w:rsidRDefault="00861C2E">
      <w:pPr>
        <w:jc w:val="both"/>
        <w:rPr>
          <w:rFonts w:ascii="Arial" w:hAnsi="Arial"/>
          <w:sz w:val="20"/>
        </w:rPr>
      </w:pPr>
    </w:p>
    <w:tbl>
      <w:tblPr>
        <w:tblW w:w="9071" w:type="dxa"/>
        <w:tblInd w:w="62" w:type="dxa"/>
        <w:tblLayout w:type="fixed"/>
        <w:tblCellMar>
          <w:top w:w="102" w:type="dxa"/>
          <w:left w:w="62" w:type="dxa"/>
          <w:bottom w:w="102" w:type="dxa"/>
          <w:right w:w="62" w:type="dxa"/>
        </w:tblCellMar>
        <w:tblLook w:val="0000" w:firstRow="0" w:lastRow="0" w:firstColumn="0" w:lastColumn="0" w:noHBand="0" w:noVBand="0"/>
      </w:tblPr>
      <w:tblGrid>
        <w:gridCol w:w="9071"/>
      </w:tblGrid>
      <w:tr w:rsidR="00861C2E">
        <w:tc>
          <w:tcPr>
            <w:tcW w:w="9071" w:type="dxa"/>
          </w:tcPr>
          <w:p w:rsidR="00861C2E" w:rsidRDefault="00D83A45">
            <w:pPr>
              <w:jc w:val="center"/>
              <w:outlineLvl w:val="0"/>
            </w:pPr>
            <w:r>
              <w:rPr>
                <w:rFonts w:ascii="Arial" w:hAnsi="Arial"/>
                <w:color w:val="000000"/>
                <w:sz w:val="20"/>
              </w:rPr>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w:anchor="Par40">
              <w:r>
                <w:rPr>
                  <w:rFonts w:ascii="Arial" w:hAnsi="Arial"/>
                  <w:color w:val="000000"/>
                  <w:sz w:val="20"/>
                </w:rPr>
                <w:t>разделом II</w:t>
              </w:r>
            </w:hyperlink>
            <w:r>
              <w:rPr>
                <w:rFonts w:ascii="Arial" w:hAnsi="Arial"/>
                <w:color w:val="000000"/>
                <w:sz w:val="20"/>
              </w:rPr>
              <w:t xml:space="preserve"> настоящего документа</w:t>
            </w:r>
          </w:p>
        </w:tc>
      </w:tr>
    </w:tbl>
    <w:p w:rsidR="00861C2E" w:rsidRDefault="00861C2E">
      <w:pPr>
        <w:jc w:val="both"/>
        <w:rPr>
          <w:rFonts w:ascii="Arial" w:hAnsi="Arial"/>
          <w:sz w:val="20"/>
        </w:rPr>
      </w:pPr>
    </w:p>
    <w:tbl>
      <w:tblPr>
        <w:tblW w:w="14380" w:type="dxa"/>
        <w:tblInd w:w="57" w:type="dxa"/>
        <w:tblLayout w:type="fixed"/>
        <w:tblCellMar>
          <w:top w:w="102" w:type="dxa"/>
          <w:left w:w="62" w:type="dxa"/>
          <w:bottom w:w="102" w:type="dxa"/>
          <w:right w:w="62" w:type="dxa"/>
        </w:tblCellMar>
        <w:tblLook w:val="0000" w:firstRow="0" w:lastRow="0" w:firstColumn="0" w:lastColumn="0" w:noHBand="0" w:noVBand="0"/>
      </w:tblPr>
      <w:tblGrid>
        <w:gridCol w:w="1008"/>
        <w:gridCol w:w="7539"/>
        <w:gridCol w:w="5833"/>
      </w:tblGrid>
      <w:tr w:rsidR="00861C2E">
        <w:trPr>
          <w:trHeight w:val="2260"/>
        </w:trPr>
        <w:tc>
          <w:tcPr>
            <w:tcW w:w="1008"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Arial" w:hAnsi="Arial"/>
                <w:color w:val="000000"/>
                <w:sz w:val="20"/>
              </w:rPr>
            </w:pPr>
            <w:r>
              <w:rPr>
                <w:rFonts w:ascii="Arial" w:hAnsi="Arial"/>
                <w:color w:val="000000"/>
                <w:sz w:val="20"/>
              </w:rPr>
              <w:t>N</w:t>
            </w:r>
          </w:p>
        </w:tc>
        <w:tc>
          <w:tcPr>
            <w:tcW w:w="7539" w:type="dxa"/>
            <w:tcBorders>
              <w:top w:val="single" w:sz="4" w:space="0" w:color="000000"/>
              <w:left w:val="single" w:sz="4" w:space="0" w:color="000000"/>
              <w:bottom w:val="single" w:sz="4" w:space="0" w:color="000000"/>
              <w:right w:val="single" w:sz="4" w:space="0" w:color="000000"/>
            </w:tcBorders>
          </w:tcPr>
          <w:p w:rsidR="00861C2E" w:rsidRDefault="00D83A45">
            <w:pPr>
              <w:jc w:val="center"/>
            </w:pPr>
            <w:r>
              <w:rPr>
                <w:rFonts w:ascii="Arial" w:hAnsi="Arial"/>
                <w:color w:val="000000"/>
                <w:sz w:val="20"/>
              </w:rP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w:t>
            </w:r>
            <w:hyperlink w:anchor="Par166">
              <w:r>
                <w:rPr>
                  <w:rFonts w:ascii="Arial" w:hAnsi="Arial"/>
                  <w:color w:val="000000"/>
                  <w:sz w:val="20"/>
                </w:rPr>
                <w:t>графой 3</w:t>
              </w:r>
            </w:hyperlink>
          </w:p>
        </w:tc>
        <w:tc>
          <w:tcPr>
            <w:tcW w:w="5833"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Arial" w:hAnsi="Arial"/>
                <w:color w:val="000000"/>
                <w:sz w:val="20"/>
              </w:rPr>
            </w:pPr>
            <w:r>
              <w:rPr>
                <w:rFonts w:ascii="Arial" w:hAnsi="Arial"/>
                <w:color w:val="000000"/>
                <w:sz w:val="20"/>
              </w:rPr>
              <w:t>Положение о применения критерия оценки, показателя оценки, показателя оценки, детализирующего показатель оценки</w:t>
            </w:r>
          </w:p>
        </w:tc>
      </w:tr>
      <w:tr w:rsidR="00861C2E">
        <w:trPr>
          <w:trHeight w:val="464"/>
        </w:trPr>
        <w:tc>
          <w:tcPr>
            <w:tcW w:w="1008"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Arial" w:hAnsi="Arial"/>
                <w:color w:val="000000"/>
                <w:sz w:val="20"/>
              </w:rPr>
            </w:pPr>
            <w:r>
              <w:rPr>
                <w:rFonts w:ascii="Arial" w:hAnsi="Arial"/>
                <w:color w:val="000000"/>
                <w:sz w:val="20"/>
              </w:rPr>
              <w:t>1</w:t>
            </w:r>
          </w:p>
        </w:tc>
        <w:tc>
          <w:tcPr>
            <w:tcW w:w="7539"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Arial" w:hAnsi="Arial"/>
                <w:color w:val="000000"/>
                <w:sz w:val="20"/>
              </w:rPr>
            </w:pPr>
            <w:r>
              <w:rPr>
                <w:rFonts w:ascii="Arial" w:hAnsi="Arial"/>
                <w:color w:val="000000"/>
                <w:sz w:val="20"/>
              </w:rPr>
              <w:t>2</w:t>
            </w:r>
          </w:p>
        </w:tc>
        <w:tc>
          <w:tcPr>
            <w:tcW w:w="5833" w:type="dxa"/>
            <w:tcBorders>
              <w:top w:val="single" w:sz="4" w:space="0" w:color="000000"/>
              <w:left w:val="single" w:sz="4" w:space="0" w:color="000000"/>
              <w:bottom w:val="single" w:sz="4" w:space="0" w:color="000000"/>
              <w:right w:val="single" w:sz="4" w:space="0" w:color="000000"/>
            </w:tcBorders>
          </w:tcPr>
          <w:p w:rsidR="00861C2E" w:rsidRDefault="00D83A45">
            <w:pPr>
              <w:jc w:val="center"/>
              <w:rPr>
                <w:rFonts w:ascii="Arial" w:hAnsi="Arial"/>
                <w:color w:val="000000"/>
                <w:sz w:val="20"/>
              </w:rPr>
            </w:pPr>
            <w:r>
              <w:rPr>
                <w:rFonts w:ascii="Arial" w:hAnsi="Arial"/>
                <w:color w:val="000000"/>
                <w:sz w:val="20"/>
              </w:rPr>
              <w:t>3</w:t>
            </w:r>
          </w:p>
        </w:tc>
      </w:tr>
      <w:tr w:rsidR="00861C2E">
        <w:trPr>
          <w:trHeight w:val="432"/>
        </w:trPr>
        <w:tc>
          <w:tcPr>
            <w:tcW w:w="1008" w:type="dxa"/>
            <w:tcBorders>
              <w:top w:val="single" w:sz="4" w:space="0" w:color="000000"/>
              <w:left w:val="single" w:sz="4" w:space="0" w:color="000000"/>
              <w:bottom w:val="single" w:sz="4" w:space="0" w:color="000000"/>
              <w:right w:val="single" w:sz="4" w:space="0" w:color="000000"/>
            </w:tcBorders>
          </w:tcPr>
          <w:p w:rsidR="00861C2E" w:rsidRDefault="00D83A45">
            <w:pPr>
              <w:rPr>
                <w:rFonts w:ascii="Arial" w:hAnsi="Arial"/>
                <w:sz w:val="20"/>
              </w:rPr>
            </w:pPr>
            <w:r>
              <w:rPr>
                <w:rFonts w:ascii="Arial" w:hAnsi="Arial"/>
                <w:sz w:val="20"/>
              </w:rPr>
              <w:t>1</w:t>
            </w:r>
          </w:p>
        </w:tc>
        <w:tc>
          <w:tcPr>
            <w:tcW w:w="7539" w:type="dxa"/>
            <w:tcBorders>
              <w:top w:val="single" w:sz="4" w:space="0" w:color="000000"/>
              <w:left w:val="single" w:sz="4" w:space="0" w:color="000000"/>
              <w:bottom w:val="single" w:sz="4" w:space="0" w:color="000000"/>
              <w:right w:val="single" w:sz="4" w:space="0" w:color="000000"/>
            </w:tcBorders>
          </w:tcPr>
          <w:p w:rsidR="00861C2E" w:rsidRDefault="00D83A45">
            <w:pPr>
              <w:widowControl w:val="0"/>
              <w:rPr>
                <w:rFonts w:ascii="Times New Roman" w:eastAsia="Times New Roman" w:hAnsi="Times New Roman" w:cs="Times New Roman"/>
                <w:lang w:eastAsia="ru-RU"/>
              </w:rPr>
            </w:pPr>
            <w:r>
              <w:rPr>
                <w:rFonts w:ascii="Times New Roman" w:eastAsia="Times New Roman" w:hAnsi="Times New Roman" w:cs="Times New Roman"/>
                <w:lang w:eastAsia="ru-RU"/>
              </w:rPr>
              <w:t>Цена контракта, сумма цен единиц товара, работы, услуги</w:t>
            </w:r>
          </w:p>
        </w:tc>
        <w:tc>
          <w:tcPr>
            <w:tcW w:w="5833" w:type="dxa"/>
            <w:tcBorders>
              <w:top w:val="single" w:sz="4" w:space="0" w:color="000000"/>
              <w:left w:val="single" w:sz="4" w:space="0" w:color="000000"/>
              <w:bottom w:val="single" w:sz="4" w:space="0" w:color="000000"/>
              <w:right w:val="single" w:sz="4" w:space="0" w:color="000000"/>
            </w:tcBorders>
          </w:tcPr>
          <w:p w:rsidR="00861C2E" w:rsidRDefault="00D83A45">
            <w:pPr>
              <w:suppressAutoHyphens w:val="0"/>
              <w:jc w:val="both"/>
              <w:rPr>
                <w:rFonts w:ascii="Times New Roman" w:hAnsi="Times New Roman" w:cs="Times New Roman"/>
                <w:bCs/>
                <w:kern w:val="0"/>
                <w:lang w:bidi="ar-SA"/>
              </w:rPr>
            </w:pPr>
            <w:r>
              <w:rPr>
                <w:rFonts w:ascii="Times New Roman" w:hAnsi="Times New Roman" w:cs="Times New Roman"/>
                <w:bCs/>
                <w:kern w:val="0"/>
                <w:lang w:bidi="ar-SA"/>
              </w:rPr>
              <w:t xml:space="preserve">Значение количества баллов по критерию оценки "цена контракта, сумма цен единиц товара, работы, услуги", присваиваемое заявке, которая подлежит в </w:t>
            </w:r>
            <w:r>
              <w:rPr>
                <w:rFonts w:ascii="Times New Roman" w:hAnsi="Times New Roman" w:cs="Times New Roman"/>
                <w:bCs/>
                <w:kern w:val="0"/>
                <w:lang w:bidi="ar-SA"/>
              </w:rPr>
              <w:lastRenderedPageBreak/>
              <w:t xml:space="preserve">соответствии </w:t>
            </w:r>
            <w:r>
              <w:rPr>
                <w:rFonts w:ascii="Arial" w:hAnsi="Arial" w:cs="Arial"/>
                <w:kern w:val="0"/>
                <w:sz w:val="20"/>
                <w:szCs w:val="20"/>
                <w:lang w:bidi="ar-SA"/>
              </w:rPr>
              <w:t xml:space="preserve">с </w:t>
            </w:r>
            <w:r>
              <w:rPr>
                <w:rFonts w:ascii="Arial" w:hAnsi="Arial" w:cs="Arial"/>
                <w:sz w:val="20"/>
                <w:szCs w:val="20"/>
              </w:rPr>
              <w:t>Федеральным законом от 05.04.2013 N 44-ФЗ</w:t>
            </w:r>
            <w:r>
              <w:rPr>
                <w:rFonts w:ascii="Times New Roman" w:hAnsi="Times New Roman" w:cs="Times New Roman"/>
                <w:bCs/>
                <w:kern w:val="0"/>
                <w:lang w:bidi="ar-SA"/>
              </w:rPr>
              <w:t xml:space="preserve"> оценке по указанному критерию оценки, (</w:t>
            </w:r>
            <w:proofErr w:type="spellStart"/>
            <w:r>
              <w:rPr>
                <w:rFonts w:ascii="Times New Roman" w:hAnsi="Times New Roman" w:cs="Times New Roman"/>
                <w:bCs/>
                <w:kern w:val="0"/>
                <w:lang w:bidi="ar-SA"/>
              </w:rPr>
              <w:t>БЦ</w:t>
            </w:r>
            <w:r>
              <w:rPr>
                <w:rFonts w:ascii="Times New Roman" w:hAnsi="Times New Roman" w:cs="Times New Roman"/>
                <w:bCs/>
                <w:kern w:val="0"/>
                <w:vertAlign w:val="subscript"/>
                <w:lang w:bidi="ar-SA"/>
              </w:rPr>
              <w:t>i</w:t>
            </w:r>
            <w:proofErr w:type="spellEnd"/>
            <w:r>
              <w:rPr>
                <w:rFonts w:ascii="Times New Roman" w:hAnsi="Times New Roman" w:cs="Times New Roman"/>
                <w:bCs/>
                <w:kern w:val="0"/>
                <w:lang w:bidi="ar-SA"/>
              </w:rPr>
              <w:t>) определяется по одной из следующих формул:</w:t>
            </w:r>
          </w:p>
          <w:p w:rsidR="00861C2E" w:rsidRDefault="00D83A45">
            <w:pPr>
              <w:suppressAutoHyphens w:val="0"/>
              <w:spacing w:before="260"/>
              <w:ind w:firstLine="540"/>
              <w:jc w:val="both"/>
              <w:rPr>
                <w:rFonts w:ascii="Times New Roman" w:hAnsi="Times New Roman" w:cs="Times New Roman"/>
                <w:bCs/>
                <w:kern w:val="0"/>
                <w:lang w:bidi="ar-SA"/>
              </w:rPr>
            </w:pPr>
            <w:r>
              <w:rPr>
                <w:rFonts w:ascii="Times New Roman" w:hAnsi="Times New Roman" w:cs="Times New Roman"/>
                <w:bCs/>
                <w:kern w:val="0"/>
                <w:lang w:bidi="ar-SA"/>
              </w:rPr>
              <w:t xml:space="preserve">а) за исключением случаев, предусмотренных </w:t>
            </w:r>
            <w:hyperlink r:id="rId13" w:anchor="Par10" w:history="1">
              <w:r>
                <w:rPr>
                  <w:rStyle w:val="a3"/>
                  <w:rFonts w:ascii="Times New Roman" w:hAnsi="Times New Roman" w:cs="Times New Roman"/>
                  <w:bCs/>
                  <w:kern w:val="0"/>
                  <w:lang w:bidi="ar-SA"/>
                </w:rPr>
                <w:t>подпунктом "б"</w:t>
              </w:r>
            </w:hyperlink>
            <w:r>
              <w:rPr>
                <w:rFonts w:ascii="Times New Roman" w:hAnsi="Times New Roman" w:cs="Times New Roman"/>
                <w:bCs/>
                <w:kern w:val="0"/>
                <w:lang w:bidi="ar-SA"/>
              </w:rPr>
              <w:t xml:space="preserve"> - по формуле:</w:t>
            </w:r>
          </w:p>
          <w:p w:rsidR="00861C2E" w:rsidRDefault="00861C2E">
            <w:pPr>
              <w:suppressAutoHyphens w:val="0"/>
              <w:jc w:val="both"/>
              <w:rPr>
                <w:rFonts w:ascii="Times New Roman" w:hAnsi="Times New Roman" w:cs="Times New Roman"/>
                <w:bCs/>
                <w:kern w:val="0"/>
                <w:lang w:bidi="ar-SA"/>
              </w:rPr>
            </w:pPr>
          </w:p>
          <w:p w:rsidR="00861C2E" w:rsidRDefault="00861C2E">
            <w:pPr>
              <w:suppressAutoHyphens w:val="0"/>
              <w:jc w:val="both"/>
              <w:outlineLvl w:val="0"/>
              <w:rPr>
                <w:rFonts w:ascii="Times New Roman" w:hAnsi="Times New Roman" w:cs="Times New Roman"/>
                <w:bCs/>
                <w:kern w:val="0"/>
                <w:lang w:bidi="ar-SA"/>
              </w:rPr>
            </w:pPr>
          </w:p>
          <w:p w:rsidR="00861C2E" w:rsidRDefault="00D83A45">
            <w:pPr>
              <w:suppressAutoHyphens w:val="0"/>
              <w:jc w:val="center"/>
              <w:rPr>
                <w:rFonts w:ascii="Times New Roman" w:hAnsi="Times New Roman" w:cs="Times New Roman"/>
                <w:bCs/>
                <w:kern w:val="0"/>
                <w:lang w:bidi="ar-SA"/>
              </w:rPr>
            </w:pPr>
            <w:r>
              <w:rPr>
                <w:noProof/>
                <w:lang w:eastAsia="ru-RU" w:bidi="ar-SA"/>
              </w:rPr>
              <w:drawing>
                <wp:inline distT="0" distB="0" distL="0" distR="0">
                  <wp:extent cx="2181225" cy="628650"/>
                  <wp:effectExtent l="0" t="0" r="0" b="0"/>
                  <wp:docPr id="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6"/>
                          <pic:cNvPicPr>
                            <a:picLocks noChangeAspect="1" noChangeArrowheads="1"/>
                          </pic:cNvPicPr>
                        </pic:nvPicPr>
                        <pic:blipFill>
                          <a:blip r:embed="rId5"/>
                          <a:stretch>
                            <a:fillRect/>
                          </a:stretch>
                        </pic:blipFill>
                        <pic:spPr bwMode="auto">
                          <a:xfrm>
                            <a:off x="0" y="0"/>
                            <a:ext cx="2181225" cy="628650"/>
                          </a:xfrm>
                          <a:prstGeom prst="rect">
                            <a:avLst/>
                          </a:prstGeom>
                        </pic:spPr>
                      </pic:pic>
                    </a:graphicData>
                  </a:graphic>
                </wp:inline>
              </w:drawing>
            </w:r>
          </w:p>
          <w:p w:rsidR="00861C2E" w:rsidRDefault="00861C2E">
            <w:pPr>
              <w:suppressAutoHyphens w:val="0"/>
              <w:jc w:val="both"/>
              <w:rPr>
                <w:rFonts w:ascii="Times New Roman" w:hAnsi="Times New Roman" w:cs="Times New Roman"/>
                <w:bCs/>
                <w:kern w:val="0"/>
                <w:lang w:bidi="ar-SA"/>
              </w:rPr>
            </w:pPr>
          </w:p>
          <w:p w:rsidR="00861C2E" w:rsidRDefault="00D83A45">
            <w:pPr>
              <w:suppressAutoHyphens w:val="0"/>
              <w:ind w:firstLine="540"/>
              <w:jc w:val="both"/>
              <w:rPr>
                <w:rFonts w:ascii="Times New Roman" w:hAnsi="Times New Roman" w:cs="Times New Roman"/>
                <w:bCs/>
                <w:kern w:val="0"/>
                <w:lang w:bidi="ar-SA"/>
              </w:rPr>
            </w:pPr>
            <w:r>
              <w:rPr>
                <w:rFonts w:ascii="Times New Roman" w:hAnsi="Times New Roman" w:cs="Times New Roman"/>
                <w:bCs/>
                <w:kern w:val="0"/>
                <w:lang w:bidi="ar-SA"/>
              </w:rPr>
              <w:t>где:</w:t>
            </w:r>
          </w:p>
          <w:p w:rsidR="00861C2E" w:rsidRDefault="00D83A45">
            <w:pPr>
              <w:suppressAutoHyphens w:val="0"/>
              <w:spacing w:before="260"/>
              <w:ind w:firstLine="540"/>
              <w:jc w:val="both"/>
              <w:rPr>
                <w:rFonts w:ascii="Times New Roman" w:hAnsi="Times New Roman" w:cs="Times New Roman"/>
                <w:bCs/>
                <w:kern w:val="0"/>
                <w:lang w:bidi="ar-SA"/>
              </w:rPr>
            </w:pPr>
            <w:proofErr w:type="spellStart"/>
            <w:r>
              <w:rPr>
                <w:rFonts w:ascii="Times New Roman" w:hAnsi="Times New Roman" w:cs="Times New Roman"/>
                <w:bCs/>
                <w:kern w:val="0"/>
                <w:lang w:bidi="ar-SA"/>
              </w:rPr>
              <w:t>Ц</w:t>
            </w:r>
            <w:r>
              <w:rPr>
                <w:rFonts w:ascii="Times New Roman" w:hAnsi="Times New Roman" w:cs="Times New Roman"/>
                <w:bCs/>
                <w:kern w:val="0"/>
                <w:vertAlign w:val="subscript"/>
                <w:lang w:bidi="ar-SA"/>
              </w:rPr>
              <w:t>i</w:t>
            </w:r>
            <w:proofErr w:type="spellEnd"/>
            <w:r>
              <w:rPr>
                <w:rFonts w:ascii="Times New Roman" w:hAnsi="Times New Roman" w:cs="Times New Roman"/>
                <w:bCs/>
                <w:kern w:val="0"/>
                <w:lang w:bidi="ar-SA"/>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w:t>
            </w:r>
            <w:hyperlink r:id="rId14">
              <w:r>
                <w:rPr>
                  <w:rStyle w:val="a3"/>
                  <w:rFonts w:ascii="Times New Roman" w:hAnsi="Times New Roman" w:cs="Times New Roman"/>
                  <w:bCs/>
                  <w:kern w:val="0"/>
                  <w:lang w:bidi="ar-SA"/>
                </w:rPr>
                <w:t>частью 24 статьи 22</w:t>
              </w:r>
            </w:hyperlink>
            <w:r>
              <w:rPr>
                <w:rFonts w:ascii="Times New Roman" w:hAnsi="Times New Roman" w:cs="Times New Roman"/>
                <w:bCs/>
                <w:kern w:val="0"/>
                <w:lang w:bidi="ar-SA"/>
              </w:rPr>
              <w:t xml:space="preserve"> Федерального закона, в том числе при проведении в этом случае совместного конкурса), заявка (часть заявки) которого подлежит в соответствии с Федеральным </w:t>
            </w:r>
            <w:r>
              <w:rPr>
                <w:rFonts w:ascii="Arial" w:hAnsi="Arial" w:cs="Arial"/>
                <w:kern w:val="0"/>
                <w:sz w:val="20"/>
                <w:szCs w:val="20"/>
                <w:lang w:bidi="ar-SA"/>
              </w:rPr>
              <w:t xml:space="preserve">с </w:t>
            </w:r>
            <w:r>
              <w:rPr>
                <w:rFonts w:ascii="Arial" w:hAnsi="Arial" w:cs="Arial"/>
                <w:sz w:val="20"/>
                <w:szCs w:val="20"/>
              </w:rPr>
              <w:t>Федеральным законом от 05.04.2013 N 44-ФЗ</w:t>
            </w:r>
            <w:r>
              <w:rPr>
                <w:rFonts w:ascii="Times New Roman" w:hAnsi="Times New Roman" w:cs="Times New Roman"/>
                <w:bCs/>
                <w:kern w:val="0"/>
                <w:lang w:bidi="ar-SA"/>
              </w:rPr>
              <w:t xml:space="preserve"> оценке по критерию оценки "цена контракта, сумма цен единиц товара, работы, услуги" (далее - ценовое предложение);</w:t>
            </w:r>
          </w:p>
          <w:p w:rsidR="00861C2E" w:rsidRDefault="00D83A45">
            <w:pPr>
              <w:suppressAutoHyphens w:val="0"/>
              <w:spacing w:before="260"/>
              <w:ind w:firstLine="540"/>
              <w:jc w:val="both"/>
              <w:rPr>
                <w:rFonts w:ascii="Times New Roman" w:hAnsi="Times New Roman" w:cs="Times New Roman"/>
                <w:bCs/>
                <w:kern w:val="0"/>
                <w:lang w:bidi="ar-SA"/>
              </w:rPr>
            </w:pPr>
            <w:proofErr w:type="spellStart"/>
            <w:r>
              <w:rPr>
                <w:rFonts w:ascii="Times New Roman" w:hAnsi="Times New Roman" w:cs="Times New Roman"/>
                <w:bCs/>
                <w:kern w:val="0"/>
                <w:lang w:bidi="ar-SA"/>
              </w:rPr>
              <w:t>Ц</w:t>
            </w:r>
            <w:r>
              <w:rPr>
                <w:rFonts w:ascii="Times New Roman" w:hAnsi="Times New Roman" w:cs="Times New Roman"/>
                <w:bCs/>
                <w:kern w:val="0"/>
                <w:vertAlign w:val="subscript"/>
                <w:lang w:bidi="ar-SA"/>
              </w:rPr>
              <w:t>л</w:t>
            </w:r>
            <w:proofErr w:type="spellEnd"/>
            <w:r>
              <w:rPr>
                <w:rFonts w:ascii="Times New Roman" w:hAnsi="Times New Roman" w:cs="Times New Roman"/>
                <w:bCs/>
                <w:kern w:val="0"/>
                <w:lang w:bidi="ar-SA"/>
              </w:rPr>
              <w:t xml:space="preserve"> - наилучшее ценовое предложение из числа предложенных в соответствии </w:t>
            </w:r>
            <w:r>
              <w:rPr>
                <w:rFonts w:ascii="Arial" w:hAnsi="Arial" w:cs="Arial"/>
                <w:kern w:val="0"/>
                <w:sz w:val="20"/>
                <w:szCs w:val="20"/>
                <w:lang w:bidi="ar-SA"/>
              </w:rPr>
              <w:t xml:space="preserve">с </w:t>
            </w:r>
            <w:r>
              <w:rPr>
                <w:rFonts w:ascii="Arial" w:hAnsi="Arial" w:cs="Arial"/>
                <w:sz w:val="20"/>
                <w:szCs w:val="20"/>
              </w:rPr>
              <w:t>Федеральным законом от 05.04.2013 N 44-ФЗ</w:t>
            </w:r>
            <w:r>
              <w:rPr>
                <w:rFonts w:ascii="Times New Roman" w:hAnsi="Times New Roman" w:cs="Times New Roman"/>
                <w:bCs/>
                <w:kern w:val="0"/>
                <w:lang w:bidi="ar-SA"/>
              </w:rPr>
              <w:t xml:space="preserve"> участниками закупки, заявки (части заявки) которых подлежат оценке по критерию оценки "цена контракта, сумма цен единиц товара, </w:t>
            </w:r>
            <w:r>
              <w:rPr>
                <w:rFonts w:ascii="Times New Roman" w:hAnsi="Times New Roman" w:cs="Times New Roman"/>
                <w:bCs/>
                <w:kern w:val="0"/>
                <w:lang w:bidi="ar-SA"/>
              </w:rPr>
              <w:lastRenderedPageBreak/>
              <w:t>работы, услуги";</w:t>
            </w:r>
          </w:p>
          <w:p w:rsidR="00861C2E" w:rsidRDefault="00D83A45">
            <w:pPr>
              <w:suppressAutoHyphens w:val="0"/>
              <w:spacing w:before="260"/>
              <w:ind w:firstLine="540"/>
              <w:jc w:val="both"/>
              <w:rPr>
                <w:rFonts w:ascii="Times New Roman" w:hAnsi="Times New Roman" w:cs="Times New Roman"/>
                <w:bCs/>
                <w:kern w:val="0"/>
                <w:lang w:bidi="ar-SA"/>
              </w:rPr>
            </w:pPr>
            <w:r>
              <w:rPr>
                <w:rFonts w:ascii="Times New Roman" w:hAnsi="Times New Roman" w:cs="Times New Roman"/>
                <w:bCs/>
                <w:kern w:val="0"/>
                <w:lang w:bidi="ar-SA"/>
              </w:rPr>
              <w:t xml:space="preserve">б) в случае если по результатам применения формулы, предусмотренной </w:t>
            </w:r>
            <w:hyperlink r:id="rId15" w:anchor="Par2" w:history="1">
              <w:r>
                <w:rPr>
                  <w:rStyle w:val="a3"/>
                  <w:rFonts w:ascii="Times New Roman" w:hAnsi="Times New Roman" w:cs="Times New Roman"/>
                  <w:bCs/>
                  <w:kern w:val="0"/>
                  <w:lang w:bidi="ar-SA"/>
                </w:rPr>
                <w:t>подпунктом "а"</w:t>
              </w:r>
            </w:hyperlink>
            <w:r>
              <w:rPr>
                <w:rFonts w:ascii="Times New Roman" w:hAnsi="Times New Roman" w:cs="Times New Roman"/>
                <w:bCs/>
                <w:kern w:val="0"/>
                <w:lang w:bidi="ar-SA"/>
              </w:rPr>
              <w:t xml:space="preserve"> настоящего пункта,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44-ФЗ оценке по указанному критерию оценки (</w:t>
            </w:r>
            <w:proofErr w:type="spellStart"/>
            <w:r>
              <w:rPr>
                <w:rFonts w:ascii="Times New Roman" w:hAnsi="Times New Roman" w:cs="Times New Roman"/>
                <w:bCs/>
                <w:kern w:val="0"/>
                <w:lang w:bidi="ar-SA"/>
              </w:rPr>
              <w:t>БЦ</w:t>
            </w:r>
            <w:r>
              <w:rPr>
                <w:rFonts w:ascii="Times New Roman" w:hAnsi="Times New Roman" w:cs="Times New Roman"/>
                <w:bCs/>
                <w:kern w:val="0"/>
                <w:vertAlign w:val="subscript"/>
                <w:lang w:bidi="ar-SA"/>
              </w:rPr>
              <w:t>i</w:t>
            </w:r>
            <w:proofErr w:type="spellEnd"/>
            <w:r>
              <w:rPr>
                <w:rFonts w:ascii="Times New Roman" w:hAnsi="Times New Roman" w:cs="Times New Roman"/>
                <w:bCs/>
                <w:kern w:val="0"/>
                <w:lang w:bidi="ar-SA"/>
              </w:rPr>
              <w:t>), определяется по формуле:</w:t>
            </w:r>
          </w:p>
          <w:p w:rsidR="00861C2E" w:rsidRDefault="00861C2E">
            <w:pPr>
              <w:suppressAutoHyphens w:val="0"/>
              <w:jc w:val="both"/>
              <w:rPr>
                <w:rFonts w:ascii="Times New Roman" w:hAnsi="Times New Roman" w:cs="Times New Roman"/>
                <w:bCs/>
                <w:kern w:val="0"/>
                <w:lang w:bidi="ar-SA"/>
              </w:rPr>
            </w:pPr>
          </w:p>
          <w:p w:rsidR="00861C2E" w:rsidRDefault="00D83A45">
            <w:pPr>
              <w:suppressAutoHyphens w:val="0"/>
              <w:jc w:val="center"/>
              <w:rPr>
                <w:rFonts w:ascii="Times New Roman" w:hAnsi="Times New Roman" w:cs="Times New Roman"/>
                <w:bCs/>
                <w:kern w:val="0"/>
                <w:lang w:bidi="ar-SA"/>
              </w:rPr>
            </w:pPr>
            <w:r>
              <w:rPr>
                <w:noProof/>
                <w:lang w:eastAsia="ru-RU" w:bidi="ar-SA"/>
              </w:rPr>
              <w:drawing>
                <wp:inline distT="0" distB="0" distL="0" distR="0">
                  <wp:extent cx="2676525" cy="561975"/>
                  <wp:effectExtent l="0" t="0" r="0" b="0"/>
                  <wp:docPr id="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5"/>
                          <pic:cNvPicPr>
                            <a:picLocks noChangeAspect="1" noChangeArrowheads="1"/>
                          </pic:cNvPicPr>
                        </pic:nvPicPr>
                        <pic:blipFill>
                          <a:blip r:embed="rId8"/>
                          <a:stretch>
                            <a:fillRect/>
                          </a:stretch>
                        </pic:blipFill>
                        <pic:spPr bwMode="auto">
                          <a:xfrm>
                            <a:off x="0" y="0"/>
                            <a:ext cx="2676525" cy="561975"/>
                          </a:xfrm>
                          <a:prstGeom prst="rect">
                            <a:avLst/>
                          </a:prstGeom>
                        </pic:spPr>
                      </pic:pic>
                    </a:graphicData>
                  </a:graphic>
                </wp:inline>
              </w:drawing>
            </w:r>
          </w:p>
          <w:p w:rsidR="00861C2E" w:rsidRDefault="00861C2E">
            <w:pPr>
              <w:suppressAutoHyphens w:val="0"/>
              <w:jc w:val="both"/>
              <w:rPr>
                <w:rFonts w:ascii="Times New Roman" w:hAnsi="Times New Roman" w:cs="Times New Roman"/>
                <w:bCs/>
                <w:kern w:val="0"/>
                <w:lang w:bidi="ar-SA"/>
              </w:rPr>
            </w:pPr>
          </w:p>
          <w:p w:rsidR="00861C2E" w:rsidRDefault="00D83A45">
            <w:pPr>
              <w:widowControl w:val="0"/>
              <w:jc w:val="both"/>
              <w:rPr>
                <w:rFonts w:ascii="Times New Roman" w:eastAsia="Times New Roman" w:hAnsi="Times New Roman" w:cs="Times New Roman"/>
                <w:lang w:eastAsia="ru-RU"/>
              </w:rPr>
            </w:pPr>
            <w:r>
              <w:rPr>
                <w:rFonts w:ascii="Times New Roman" w:hAnsi="Times New Roman" w:cs="Times New Roman"/>
                <w:bCs/>
                <w:kern w:val="0"/>
                <w:lang w:bidi="ar-SA"/>
              </w:rPr>
              <w:t xml:space="preserve">где </w:t>
            </w:r>
            <w:proofErr w:type="spellStart"/>
            <w:r>
              <w:rPr>
                <w:rFonts w:ascii="Times New Roman" w:hAnsi="Times New Roman" w:cs="Times New Roman"/>
                <w:bCs/>
                <w:kern w:val="0"/>
                <w:lang w:bidi="ar-SA"/>
              </w:rPr>
              <w:t>Ц</w:t>
            </w:r>
            <w:r>
              <w:rPr>
                <w:rFonts w:ascii="Times New Roman" w:hAnsi="Times New Roman" w:cs="Times New Roman"/>
                <w:bCs/>
                <w:kern w:val="0"/>
                <w:vertAlign w:val="subscript"/>
                <w:lang w:bidi="ar-SA"/>
              </w:rPr>
              <w:t>нач</w:t>
            </w:r>
            <w:proofErr w:type="spellEnd"/>
            <w:r>
              <w:rPr>
                <w:rFonts w:ascii="Times New Roman" w:hAnsi="Times New Roman" w:cs="Times New Roman"/>
                <w:bCs/>
                <w:kern w:val="0"/>
                <w:lang w:bidi="ar-SA"/>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w:t>
            </w:r>
            <w:hyperlink r:id="rId16">
              <w:r>
                <w:rPr>
                  <w:rStyle w:val="a3"/>
                  <w:rFonts w:ascii="Times New Roman" w:hAnsi="Times New Roman" w:cs="Times New Roman"/>
                  <w:bCs/>
                  <w:kern w:val="0"/>
                  <w:lang w:bidi="ar-SA"/>
                </w:rPr>
                <w:t>частью 24 статьи 22</w:t>
              </w:r>
            </w:hyperlink>
            <w:r>
              <w:rPr>
                <w:rFonts w:ascii="Times New Roman" w:hAnsi="Times New Roman" w:cs="Times New Roman"/>
                <w:bCs/>
                <w:kern w:val="0"/>
                <w:lang w:bidi="ar-SA"/>
              </w:rPr>
              <w:t xml:space="preserve"> Федерального закона, в том числе при проведении в таком случае совместного конкурса).</w:t>
            </w:r>
          </w:p>
        </w:tc>
      </w:tr>
      <w:tr w:rsidR="00861C2E">
        <w:trPr>
          <w:trHeight w:val="432"/>
        </w:trPr>
        <w:tc>
          <w:tcPr>
            <w:tcW w:w="1008" w:type="dxa"/>
            <w:tcBorders>
              <w:top w:val="single" w:sz="4" w:space="0" w:color="000000"/>
              <w:left w:val="single" w:sz="4" w:space="0" w:color="000000"/>
              <w:bottom w:val="single" w:sz="4" w:space="0" w:color="000000"/>
              <w:right w:val="single" w:sz="4" w:space="0" w:color="000000"/>
            </w:tcBorders>
          </w:tcPr>
          <w:p w:rsidR="00861C2E" w:rsidRDefault="00D83A45">
            <w:pPr>
              <w:rPr>
                <w:rFonts w:ascii="Arial" w:hAnsi="Arial"/>
                <w:sz w:val="20"/>
              </w:rPr>
            </w:pPr>
            <w:r>
              <w:rPr>
                <w:rFonts w:ascii="Arial" w:hAnsi="Arial"/>
                <w:sz w:val="20"/>
              </w:rPr>
              <w:lastRenderedPageBreak/>
              <w:t>2</w:t>
            </w:r>
          </w:p>
        </w:tc>
        <w:tc>
          <w:tcPr>
            <w:tcW w:w="7539" w:type="dxa"/>
            <w:tcBorders>
              <w:top w:val="single" w:sz="4" w:space="0" w:color="000000"/>
              <w:left w:val="single" w:sz="4" w:space="0" w:color="000000"/>
              <w:bottom w:val="single" w:sz="4" w:space="0" w:color="000000"/>
              <w:right w:val="single" w:sz="4" w:space="0" w:color="000000"/>
            </w:tcBorders>
          </w:tcPr>
          <w:p w:rsidR="00861C2E" w:rsidRDefault="00D83A45">
            <w:pPr>
              <w:widowControl w:val="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w:t>
            </w:r>
            <w:r>
              <w:rPr>
                <w:rFonts w:ascii="Times New Roman" w:eastAsia="Calibri" w:hAnsi="Times New Roman" w:cs="Times New Roman"/>
              </w:rPr>
              <w:t>наличие у участников закупки опыта работы, связанного с предметом контракта</w:t>
            </w:r>
          </w:p>
        </w:tc>
        <w:tc>
          <w:tcPr>
            <w:tcW w:w="5833" w:type="dxa"/>
            <w:tcBorders>
              <w:top w:val="single" w:sz="4" w:space="0" w:color="000000"/>
              <w:left w:val="single" w:sz="4" w:space="0" w:color="000000"/>
              <w:bottom w:val="single" w:sz="4" w:space="0" w:color="000000"/>
              <w:right w:val="single" w:sz="4" w:space="0" w:color="000000"/>
            </w:tcBorders>
          </w:tcPr>
          <w:p w:rsidR="00861C2E" w:rsidRDefault="00D83A45">
            <w:pPr>
              <w:widowControl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(договора), и деловой репутации, специалистов и иных работников определенного уровня квалификации» применяются показатели </w:t>
            </w:r>
            <w:r>
              <w:rPr>
                <w:rFonts w:ascii="Times New Roman" w:eastAsia="Times New Roman" w:hAnsi="Times New Roman" w:cs="Times New Roman"/>
                <w:lang w:eastAsia="ru-RU"/>
              </w:rPr>
              <w:lastRenderedPageBreak/>
              <w:t>оценки.</w:t>
            </w:r>
          </w:p>
          <w:p w:rsidR="00861C2E" w:rsidRDefault="00D83A45">
            <w:pPr>
              <w:widowControl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Сумма величин значимости всех применяемых показателей оценки по критерию оценки составляет 100 процентов.</w:t>
            </w:r>
          </w:p>
        </w:tc>
      </w:tr>
      <w:tr w:rsidR="00861C2E">
        <w:trPr>
          <w:trHeight w:val="432"/>
        </w:trPr>
        <w:tc>
          <w:tcPr>
            <w:tcW w:w="1008" w:type="dxa"/>
            <w:tcBorders>
              <w:top w:val="single" w:sz="4" w:space="0" w:color="000000"/>
              <w:left w:val="single" w:sz="4" w:space="0" w:color="000000"/>
              <w:bottom w:val="single" w:sz="4" w:space="0" w:color="000000"/>
              <w:right w:val="single" w:sz="4" w:space="0" w:color="000000"/>
            </w:tcBorders>
          </w:tcPr>
          <w:p w:rsidR="00861C2E" w:rsidRDefault="00D83A45">
            <w:pPr>
              <w:rPr>
                <w:rFonts w:ascii="Times New Roman" w:hAnsi="Times New Roman" w:cs="Times New Roman"/>
              </w:rPr>
            </w:pPr>
            <w:r>
              <w:rPr>
                <w:rFonts w:ascii="Times New Roman" w:hAnsi="Times New Roman" w:cs="Times New Roman"/>
              </w:rPr>
              <w:lastRenderedPageBreak/>
              <w:t>2.1</w:t>
            </w:r>
          </w:p>
        </w:tc>
        <w:tc>
          <w:tcPr>
            <w:tcW w:w="7539" w:type="dxa"/>
            <w:tcBorders>
              <w:top w:val="single" w:sz="4" w:space="0" w:color="000000"/>
              <w:left w:val="single" w:sz="4" w:space="0" w:color="000000"/>
              <w:bottom w:val="single" w:sz="4" w:space="0" w:color="000000"/>
              <w:right w:val="single" w:sz="4" w:space="0" w:color="000000"/>
            </w:tcBorders>
          </w:tcPr>
          <w:p w:rsidR="00861C2E" w:rsidRDefault="00D83A45">
            <w:pPr>
              <w:suppressAutoHyphens w:val="0"/>
              <w:jc w:val="both"/>
              <w:rPr>
                <w:rFonts w:ascii="Times New Roman" w:hAnsi="Times New Roman" w:cs="Times New Roman"/>
                <w:kern w:val="0"/>
                <w:lang w:bidi="ar-SA"/>
              </w:rPr>
            </w:pPr>
            <w:r>
              <w:rPr>
                <w:rFonts w:ascii="Times New Roman" w:eastAsia="Times New Roman" w:hAnsi="Times New Roman" w:cs="Times New Roman"/>
                <w:lang w:eastAsia="ru-RU"/>
              </w:rPr>
              <w:t>Показатель оценки «Наличие у участников закупки опыта работы, связанного с предметом контракта»</w:t>
            </w:r>
          </w:p>
        </w:tc>
        <w:tc>
          <w:tcPr>
            <w:tcW w:w="5833" w:type="dxa"/>
            <w:tcBorders>
              <w:top w:val="single" w:sz="4" w:space="0" w:color="000000"/>
              <w:left w:val="single" w:sz="4" w:space="0" w:color="000000"/>
              <w:bottom w:val="single" w:sz="4" w:space="0" w:color="000000"/>
              <w:right w:val="single" w:sz="4" w:space="0" w:color="000000"/>
            </w:tcBorders>
          </w:tcPr>
          <w:p w:rsidR="00861C2E" w:rsidRDefault="00D83A45">
            <w:pPr>
              <w:widowControl w:val="0"/>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sidR="00861C2E" w:rsidRDefault="00D83A45" w:rsidP="00520CCA">
            <w:pPr>
              <w:jc w:val="both"/>
              <w:rPr>
                <w:rFonts w:ascii="Times New Roman" w:hAnsi="Times New Roman" w:cs="Times New Roman"/>
              </w:rPr>
            </w:pPr>
            <w:r>
              <w:rPr>
                <w:rFonts w:ascii="Times New Roman" w:eastAsia="Times New Roman" w:hAnsi="Times New Roman" w:cs="Times New Roman"/>
                <w:bCs/>
                <w:lang w:eastAsia="ru-RU"/>
              </w:rPr>
              <w:t>Для показателей оценки 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(договора), и деловой репутации, специалистов и иных работников определенного уровня квалификации» применяются детализирующие показатели.</w:t>
            </w:r>
          </w:p>
        </w:tc>
      </w:tr>
      <w:tr w:rsidR="00861C2E">
        <w:trPr>
          <w:trHeight w:val="432"/>
        </w:trPr>
        <w:tc>
          <w:tcPr>
            <w:tcW w:w="1008" w:type="dxa"/>
            <w:tcBorders>
              <w:top w:val="single" w:sz="4" w:space="0" w:color="000000"/>
              <w:left w:val="single" w:sz="4" w:space="0" w:color="000000"/>
              <w:bottom w:val="single" w:sz="4" w:space="0" w:color="000000"/>
              <w:right w:val="single" w:sz="4" w:space="0" w:color="000000"/>
            </w:tcBorders>
          </w:tcPr>
          <w:p w:rsidR="00861C2E" w:rsidRDefault="00D83A45">
            <w:pPr>
              <w:rPr>
                <w:rFonts w:ascii="Times New Roman" w:hAnsi="Times New Roman" w:cs="Times New Roman"/>
              </w:rPr>
            </w:pPr>
            <w:r>
              <w:rPr>
                <w:rFonts w:ascii="Times New Roman" w:hAnsi="Times New Roman" w:cs="Times New Roman"/>
              </w:rPr>
              <w:t>2.1.1.</w:t>
            </w:r>
          </w:p>
        </w:tc>
        <w:tc>
          <w:tcPr>
            <w:tcW w:w="7539" w:type="dxa"/>
            <w:tcBorders>
              <w:top w:val="single" w:sz="4" w:space="0" w:color="000000"/>
              <w:left w:val="single" w:sz="4" w:space="0" w:color="000000"/>
              <w:bottom w:val="single" w:sz="4" w:space="0" w:color="000000"/>
              <w:right w:val="single" w:sz="4" w:space="0" w:color="000000"/>
            </w:tcBorders>
          </w:tcPr>
          <w:p w:rsidR="00861C2E" w:rsidRDefault="00D83A45">
            <w:pPr>
              <w:rPr>
                <w:rFonts w:ascii="Times New Roman" w:hAnsi="Times New Roman" w:cs="Times New Roman"/>
              </w:rPr>
            </w:pPr>
            <w:r>
              <w:rPr>
                <w:rFonts w:ascii="Times New Roman" w:eastAsia="Times New Roman" w:hAnsi="Times New Roman" w:cs="Times New Roman"/>
                <w:lang w:eastAsia="ru-RU"/>
              </w:rPr>
              <w:t>Показатель оценки, детализирующий показатель оценки «общее количество исполненных участником закупки договоров»</w:t>
            </w:r>
          </w:p>
        </w:tc>
        <w:tc>
          <w:tcPr>
            <w:tcW w:w="5833" w:type="dxa"/>
            <w:tcBorders>
              <w:top w:val="single" w:sz="4" w:space="0" w:color="000000"/>
              <w:left w:val="single" w:sz="4" w:space="0" w:color="000000"/>
              <w:bottom w:val="single" w:sz="4" w:space="0" w:color="000000"/>
              <w:right w:val="single" w:sz="4" w:space="0" w:color="000000"/>
            </w:tcBorders>
          </w:tcPr>
          <w:p w:rsidR="001E520E" w:rsidRPr="001E520E" w:rsidRDefault="001E520E" w:rsidP="001E520E">
            <w:pPr>
              <w:widowControl w:val="0"/>
              <w:jc w:val="both"/>
              <w:rPr>
                <w:shd w:val="clear" w:color="auto" w:fill="FFFF00"/>
              </w:rPr>
            </w:pPr>
            <w:r w:rsidRPr="001E520E">
              <w:rPr>
                <w:rFonts w:ascii="Times New Roman" w:hAnsi="Times New Roman" w:cs="Times New Roman"/>
                <w:b/>
                <w:bCs/>
                <w:shd w:val="clear" w:color="auto" w:fill="FFFF00"/>
              </w:rPr>
              <w:t xml:space="preserve">Оценивается общее количество исполненных участником закупки договоров (контрактов) </w:t>
            </w:r>
            <w:r w:rsidRPr="001E520E">
              <w:rPr>
                <w:rFonts w:ascii="Times New Roman" w:hAnsi="Times New Roman" w:cs="Times New Roman"/>
                <w:b/>
                <w:kern w:val="0"/>
                <w:shd w:val="clear" w:color="auto" w:fill="FFFF00"/>
                <w:lang w:bidi="ar-SA"/>
              </w:rPr>
              <w:t>на оказание услуг (выполнение работ) по развитию (</w:t>
            </w:r>
            <w:r w:rsidRPr="001E520E">
              <w:rPr>
                <w:rFonts w:ascii="Times New Roman" w:hAnsi="Times New Roman" w:cs="Times New Roman"/>
                <w:b/>
                <w:iCs/>
                <w:kern w:val="0"/>
                <w:shd w:val="clear" w:color="auto" w:fill="FFFF00"/>
                <w:lang w:bidi="ar-SA"/>
              </w:rPr>
              <w:t>обеспечению функционирования, настройке и адаптации</w:t>
            </w:r>
            <w:r w:rsidRPr="001E520E">
              <w:rPr>
                <w:rFonts w:ascii="Times New Roman" w:hAnsi="Times New Roman" w:cs="Times New Roman"/>
                <w:b/>
                <w:kern w:val="0"/>
                <w:shd w:val="clear" w:color="auto" w:fill="FFFF00"/>
                <w:lang w:bidi="ar-SA"/>
              </w:rPr>
              <w:t>) информационных систем</w:t>
            </w:r>
            <w:r w:rsidRPr="001E520E">
              <w:rPr>
                <w:rFonts w:ascii="Times New Roman" w:hAnsi="Times New Roman" w:cs="Times New Roman"/>
                <w:b/>
                <w:iCs/>
                <w:shd w:val="clear" w:color="auto" w:fill="FFFF00"/>
              </w:rPr>
              <w:t xml:space="preserve"> </w:t>
            </w:r>
            <w:r w:rsidRPr="001E520E">
              <w:rPr>
                <w:rFonts w:ascii="Times New Roman" w:hAnsi="Times New Roman" w:cs="Times New Roman"/>
                <w:b/>
                <w:shd w:val="clear" w:color="auto" w:fill="FFFF00"/>
              </w:rPr>
              <w:t>государственного или муниципального имущества, систем земельно-имущественного</w:t>
            </w:r>
            <w:r w:rsidRPr="001E520E">
              <w:rPr>
                <w:rFonts w:ascii="Times New Roman" w:hAnsi="Times New Roman" w:cs="Times New Roman"/>
                <w:b/>
                <w:iCs/>
                <w:shd w:val="clear" w:color="auto" w:fill="FFFF00"/>
              </w:rPr>
              <w:t xml:space="preserve"> </w:t>
            </w:r>
            <w:r w:rsidRPr="001E520E">
              <w:rPr>
                <w:rFonts w:ascii="Times New Roman" w:hAnsi="Times New Roman" w:cs="Times New Roman"/>
                <w:b/>
                <w:kern w:val="0"/>
                <w:shd w:val="clear" w:color="auto" w:fill="FFFF00"/>
                <w:lang w:bidi="ar-SA"/>
              </w:rPr>
              <w:t>комплекса субъектов РФ</w:t>
            </w:r>
            <w:r w:rsidRPr="001E520E">
              <w:rPr>
                <w:rFonts w:ascii="Times New Roman" w:hAnsi="Times New Roman" w:cs="Times New Roman"/>
                <w:b/>
                <w:iCs/>
                <w:kern w:val="0"/>
                <w:shd w:val="clear" w:color="auto" w:fill="FFFF00"/>
                <w:lang w:bidi="ar-SA"/>
              </w:rPr>
              <w:t>.</w:t>
            </w:r>
          </w:p>
          <w:p w:rsidR="00D83A45" w:rsidRDefault="00D83A45" w:rsidP="00D83A45">
            <w:pPr>
              <w:suppressAutoHyphens w:val="0"/>
              <w:autoSpaceDE w:val="0"/>
              <w:autoSpaceDN w:val="0"/>
              <w:adjustRightInd w:val="0"/>
              <w:jc w:val="both"/>
              <w:rPr>
                <w:rFonts w:ascii="Arial" w:hAnsi="Arial" w:cs="Arial"/>
                <w:b/>
                <w:kern w:val="0"/>
                <w:sz w:val="20"/>
                <w:szCs w:val="20"/>
                <w:lang w:bidi="ar-SA"/>
              </w:rPr>
            </w:pPr>
            <w:r w:rsidRPr="003E3F67">
              <w:rPr>
                <w:rFonts w:ascii="Arial" w:hAnsi="Arial" w:cs="Arial"/>
                <w:b/>
                <w:kern w:val="0"/>
                <w:sz w:val="20"/>
                <w:szCs w:val="20"/>
                <w:lang w:bidi="ar-SA"/>
              </w:rPr>
              <w:lastRenderedPageBreak/>
              <w:t>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w:t>
            </w:r>
          </w:p>
          <w:p w:rsidR="00D83A45" w:rsidRPr="003E3F67" w:rsidRDefault="00D83A45" w:rsidP="00D83A45">
            <w:pPr>
              <w:suppressAutoHyphens w:val="0"/>
              <w:autoSpaceDE w:val="0"/>
              <w:autoSpaceDN w:val="0"/>
              <w:adjustRightInd w:val="0"/>
              <w:jc w:val="both"/>
              <w:rPr>
                <w:rFonts w:ascii="Arial" w:hAnsi="Arial" w:cs="Arial"/>
                <w:kern w:val="0"/>
                <w:sz w:val="20"/>
                <w:szCs w:val="20"/>
                <w:lang w:bidi="ar-SA"/>
              </w:rPr>
            </w:pPr>
            <w:r w:rsidRPr="003E3F67">
              <w:rPr>
                <w:rFonts w:ascii="Arial" w:hAnsi="Arial" w:cs="Arial"/>
                <w:kern w:val="0"/>
                <w:sz w:val="20"/>
                <w:szCs w:val="20"/>
                <w:lang w:bidi="ar-SA"/>
              </w:rPr>
              <w:t>исполненный договор</w:t>
            </w:r>
            <w:r w:rsidRPr="003E3F67">
              <w:rPr>
                <w:rFonts w:ascii="Arial" w:hAnsi="Arial" w:cs="Arial"/>
                <w:b/>
                <w:kern w:val="0"/>
                <w:sz w:val="20"/>
                <w:szCs w:val="20"/>
                <w:lang w:bidi="ar-SA"/>
              </w:rPr>
              <w:t xml:space="preserve"> (</w:t>
            </w:r>
            <w:r w:rsidRPr="003E3F67">
              <w:rPr>
                <w:rFonts w:ascii="Arial" w:hAnsi="Arial" w:cs="Arial"/>
                <w:kern w:val="0"/>
                <w:sz w:val="20"/>
                <w:szCs w:val="20"/>
                <w:lang w:bidi="ar-SA"/>
              </w:rPr>
              <w:t>договоры), акт (акты) приемки поставленного товара, выполненных работ, оказанных услуг, составленные при исполнении такого договора (договоров).</w:t>
            </w:r>
          </w:p>
          <w:p w:rsidR="00D83A45" w:rsidRPr="003E3F67" w:rsidRDefault="00D83A45" w:rsidP="00D83A45">
            <w:pPr>
              <w:suppressAutoHyphens w:val="0"/>
              <w:autoSpaceDE w:val="0"/>
              <w:autoSpaceDN w:val="0"/>
              <w:adjustRightInd w:val="0"/>
              <w:jc w:val="both"/>
              <w:rPr>
                <w:rFonts w:ascii="Arial" w:hAnsi="Arial" w:cs="Arial"/>
                <w:kern w:val="0"/>
                <w:sz w:val="20"/>
                <w:szCs w:val="20"/>
                <w:lang w:bidi="ar-SA"/>
              </w:rPr>
            </w:pPr>
            <w:r w:rsidRPr="003E3F67">
              <w:rPr>
                <w:rFonts w:ascii="Arial" w:hAnsi="Arial" w:cs="Arial"/>
                <w:kern w:val="0"/>
                <w:sz w:val="20"/>
                <w:szCs w:val="20"/>
                <w:lang w:bidi="ar-SA"/>
              </w:rPr>
              <w:t>Последний акт, составленный при исполнении договора должен быть подписан не ранее чем за 5 лет до даты окончания срока подачи заявок.</w:t>
            </w:r>
          </w:p>
          <w:p w:rsidR="00D83A45" w:rsidRDefault="00D83A45" w:rsidP="00D83A45">
            <w:pPr>
              <w:suppressAutoHyphens w:val="0"/>
              <w:autoSpaceDE w:val="0"/>
              <w:autoSpaceDN w:val="0"/>
              <w:adjustRightInd w:val="0"/>
              <w:jc w:val="both"/>
              <w:rPr>
                <w:rFonts w:ascii="Arial" w:hAnsi="Arial" w:cs="Arial"/>
                <w:b/>
                <w:kern w:val="0"/>
                <w:sz w:val="20"/>
                <w:szCs w:val="20"/>
                <w:lang w:bidi="ar-SA"/>
              </w:rPr>
            </w:pPr>
          </w:p>
          <w:p w:rsidR="00053413" w:rsidRPr="00F53093" w:rsidRDefault="00053413" w:rsidP="00053413">
            <w:pPr>
              <w:keepNext/>
              <w:jc w:val="both"/>
              <w:rPr>
                <w:rFonts w:ascii="Arial" w:hAnsi="Arial" w:cs="Arial"/>
                <w:sz w:val="20"/>
                <w:szCs w:val="20"/>
              </w:rPr>
            </w:pPr>
            <w:r w:rsidRPr="00F53093">
              <w:rPr>
                <w:rFonts w:ascii="Arial" w:hAnsi="Arial" w:cs="Arial"/>
                <w:sz w:val="20"/>
                <w:szCs w:val="20"/>
              </w:rP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sidR="00053413" w:rsidRPr="00F53093" w:rsidRDefault="00053413" w:rsidP="00053413">
            <w:pPr>
              <w:autoSpaceDE w:val="0"/>
              <w:autoSpaceDN w:val="0"/>
              <w:adjustRightInd w:val="0"/>
              <w:jc w:val="both"/>
              <w:rPr>
                <w:rFonts w:ascii="Arial" w:eastAsia="Times New Roman" w:hAnsi="Arial" w:cs="Arial"/>
                <w:sz w:val="20"/>
                <w:szCs w:val="20"/>
                <w:lang w:eastAsia="ru-RU"/>
              </w:rPr>
            </w:pPr>
          </w:p>
          <w:p w:rsidR="00053413" w:rsidRPr="002966A8" w:rsidRDefault="00053413" w:rsidP="00053413">
            <w:pPr>
              <w:autoSpaceDE w:val="0"/>
              <w:autoSpaceDN w:val="0"/>
              <w:adjustRightInd w:val="0"/>
              <w:jc w:val="both"/>
              <w:rPr>
                <w:rFonts w:ascii="Arial" w:eastAsia="Times New Roman" w:hAnsi="Arial" w:cs="Arial"/>
                <w:b/>
                <w:sz w:val="20"/>
                <w:szCs w:val="20"/>
                <w:lang w:eastAsia="ru-RU"/>
              </w:rPr>
            </w:pPr>
            <w:r w:rsidRPr="002966A8">
              <w:rPr>
                <w:rFonts w:ascii="Arial" w:eastAsia="Times New Roman" w:hAnsi="Arial" w:cs="Arial"/>
                <w:b/>
                <w:sz w:val="20"/>
                <w:szCs w:val="20"/>
                <w:lang w:eastAsia="ru-RU"/>
              </w:rPr>
              <w:t>К оценке принимаются исключительно контракты, заключенные и исполненные в соответствии с Федеральным законом от 05.04.2013 N 44-ФЗ, и договоры, заключенные и исполненные в соответствии с Федеральным законом "О закупках товаров, работ, услуг отдельными видами юридических лиц".</w:t>
            </w:r>
          </w:p>
          <w:p w:rsidR="00053413" w:rsidRPr="002966A8" w:rsidRDefault="00053413" w:rsidP="00053413">
            <w:pPr>
              <w:keepNext/>
              <w:jc w:val="both"/>
              <w:rPr>
                <w:rFonts w:ascii="Arial" w:eastAsia="Times New Roman" w:hAnsi="Arial" w:cs="Arial"/>
                <w:b/>
                <w:sz w:val="20"/>
                <w:szCs w:val="20"/>
                <w:lang w:eastAsia="ru-RU"/>
              </w:rPr>
            </w:pPr>
            <w:r w:rsidRPr="002966A8">
              <w:rPr>
                <w:rFonts w:ascii="Arial" w:eastAsia="Times New Roman" w:hAnsi="Arial" w:cs="Arial"/>
                <w:b/>
                <w:sz w:val="20"/>
                <w:szCs w:val="20"/>
                <w:lang w:eastAsia="ru-RU"/>
              </w:rPr>
              <w:t xml:space="preserve">(в соответствии с </w:t>
            </w:r>
            <w:proofErr w:type="spellStart"/>
            <w:r w:rsidRPr="002966A8">
              <w:rPr>
                <w:rFonts w:ascii="Arial" w:eastAsia="Times New Roman" w:hAnsi="Arial" w:cs="Arial"/>
                <w:b/>
                <w:sz w:val="20"/>
                <w:szCs w:val="20"/>
                <w:lang w:eastAsia="ru-RU"/>
              </w:rPr>
              <w:t>абз</w:t>
            </w:r>
            <w:proofErr w:type="spellEnd"/>
            <w:r w:rsidRPr="002966A8">
              <w:rPr>
                <w:rFonts w:ascii="Arial" w:eastAsia="Times New Roman" w:hAnsi="Arial" w:cs="Arial"/>
                <w:b/>
                <w:sz w:val="20"/>
                <w:szCs w:val="20"/>
                <w:lang w:eastAsia="ru-RU"/>
              </w:rPr>
              <w:t xml:space="preserve">. 5 </w:t>
            </w:r>
            <w:proofErr w:type="spellStart"/>
            <w:r w:rsidRPr="002966A8">
              <w:rPr>
                <w:rFonts w:ascii="Arial" w:eastAsia="Times New Roman" w:hAnsi="Arial" w:cs="Arial"/>
                <w:b/>
                <w:sz w:val="20"/>
                <w:szCs w:val="20"/>
                <w:lang w:eastAsia="ru-RU"/>
              </w:rPr>
              <w:t>пп</w:t>
            </w:r>
            <w:proofErr w:type="spellEnd"/>
            <w:r w:rsidRPr="002966A8">
              <w:rPr>
                <w:rFonts w:ascii="Arial" w:eastAsia="Times New Roman" w:hAnsi="Arial" w:cs="Arial"/>
                <w:b/>
                <w:sz w:val="20"/>
                <w:szCs w:val="20"/>
                <w:lang w:eastAsia="ru-RU"/>
              </w:rPr>
              <w:t xml:space="preserve">. «в» п. 28 Постановления Правительства </w:t>
            </w:r>
            <w:r>
              <w:rPr>
                <w:rFonts w:ascii="Arial" w:eastAsia="Times New Roman" w:hAnsi="Arial" w:cs="Arial"/>
                <w:b/>
                <w:sz w:val="20"/>
                <w:szCs w:val="20"/>
                <w:lang w:eastAsia="ru-RU"/>
              </w:rPr>
              <w:t xml:space="preserve">РФ </w:t>
            </w:r>
            <w:r w:rsidRPr="002966A8">
              <w:rPr>
                <w:rFonts w:ascii="Arial" w:eastAsia="Times New Roman" w:hAnsi="Arial" w:cs="Arial"/>
                <w:b/>
                <w:sz w:val="20"/>
                <w:szCs w:val="20"/>
                <w:lang w:eastAsia="ru-RU"/>
              </w:rPr>
              <w:t xml:space="preserve">от 31.12.2021 </w:t>
            </w:r>
            <w:r w:rsidRPr="002966A8">
              <w:rPr>
                <w:rFonts w:ascii="Arial" w:eastAsia="Times New Roman" w:hAnsi="Arial" w:cs="Arial"/>
                <w:b/>
                <w:sz w:val="20"/>
                <w:szCs w:val="20"/>
                <w:lang w:val="en-US" w:eastAsia="ru-RU"/>
              </w:rPr>
              <w:t>N</w:t>
            </w:r>
            <w:r w:rsidRPr="002966A8">
              <w:rPr>
                <w:rFonts w:ascii="Arial" w:eastAsia="Times New Roman" w:hAnsi="Arial" w:cs="Arial"/>
                <w:b/>
                <w:sz w:val="20"/>
                <w:szCs w:val="20"/>
                <w:lang w:eastAsia="ru-RU"/>
              </w:rPr>
              <w:t xml:space="preserve"> 2604)</w:t>
            </w:r>
            <w:r>
              <w:rPr>
                <w:rFonts w:ascii="Arial" w:eastAsia="Times New Roman" w:hAnsi="Arial" w:cs="Arial"/>
                <w:b/>
                <w:sz w:val="20"/>
                <w:szCs w:val="20"/>
                <w:lang w:eastAsia="ru-RU"/>
              </w:rPr>
              <w:t>.</w:t>
            </w:r>
          </w:p>
          <w:p w:rsidR="00682A3F" w:rsidRPr="00682A3F" w:rsidRDefault="00D83A45" w:rsidP="00682A3F">
            <w:pPr>
              <w:pStyle w:val="aa"/>
              <w:spacing w:after="0" w:line="240" w:lineRule="auto"/>
              <w:jc w:val="both"/>
            </w:pPr>
            <w:r>
              <w:rPr>
                <w:rFonts w:ascii="Arial" w:hAnsi="Arial" w:cs="Arial"/>
                <w:sz w:val="20"/>
                <w:szCs w:val="20"/>
              </w:rPr>
              <w:t>К</w:t>
            </w:r>
            <w:r w:rsidRPr="003E3F67">
              <w:rPr>
                <w:rFonts w:ascii="Arial" w:hAnsi="Arial" w:cs="Arial"/>
                <w:sz w:val="20"/>
                <w:szCs w:val="20"/>
              </w:rPr>
              <w:t xml:space="preserve"> оценке принимаются документы: исполненный договор (договоры), акт (акты) приемки поставленного товара, выполненных работ, оказанных услуг, составленные при исполне</w:t>
            </w:r>
            <w:r w:rsidR="00682A3F">
              <w:rPr>
                <w:rFonts w:ascii="Arial" w:hAnsi="Arial" w:cs="Arial"/>
                <w:sz w:val="20"/>
                <w:szCs w:val="20"/>
              </w:rPr>
              <w:t xml:space="preserve">нии такого договора (договоров), </w:t>
            </w:r>
            <w:r w:rsidR="00682A3F" w:rsidRPr="00682A3F">
              <w:rPr>
                <w:rFonts w:ascii="Arial" w:hAnsi="Arial" w:cs="Arial"/>
                <w:sz w:val="20"/>
                <w:szCs w:val="20"/>
                <w:shd w:val="clear" w:color="auto" w:fill="FFFFFF"/>
              </w:rPr>
              <w:t>в случае их представления в заявке в по</w:t>
            </w:r>
            <w:bookmarkStart w:id="3" w:name="_GoBack"/>
            <w:bookmarkEnd w:id="3"/>
            <w:r w:rsidR="00682A3F" w:rsidRPr="00682A3F">
              <w:rPr>
                <w:rFonts w:ascii="Arial" w:hAnsi="Arial" w:cs="Arial"/>
                <w:sz w:val="20"/>
                <w:szCs w:val="20"/>
                <w:shd w:val="clear" w:color="auto" w:fill="FFFFFF"/>
              </w:rPr>
              <w:t>лном объеме и со всеми приложениями</w:t>
            </w:r>
          </w:p>
          <w:p w:rsidR="00D83A45" w:rsidRDefault="00D83A45" w:rsidP="00D83A45">
            <w:pPr>
              <w:jc w:val="both"/>
              <w:rPr>
                <w:rFonts w:ascii="Arial" w:eastAsia="Times New Roman" w:hAnsi="Arial" w:cs="Arial"/>
                <w:sz w:val="20"/>
                <w:szCs w:val="20"/>
                <w:lang w:eastAsia="ru-RU"/>
              </w:rPr>
            </w:pPr>
          </w:p>
          <w:p w:rsidR="00D83A45" w:rsidRDefault="00D83A45" w:rsidP="00D83A45">
            <w:pPr>
              <w:jc w:val="both"/>
              <w:rPr>
                <w:rFonts w:ascii="Arial" w:eastAsia="Times New Roman" w:hAnsi="Arial" w:cs="Arial"/>
                <w:sz w:val="20"/>
                <w:szCs w:val="20"/>
                <w:lang w:eastAsia="ru-RU"/>
              </w:rPr>
            </w:pPr>
            <w:r w:rsidRPr="003E3F67">
              <w:rPr>
                <w:rFonts w:ascii="Arial" w:eastAsia="Times New Roman" w:hAnsi="Arial" w:cs="Arial"/>
                <w:sz w:val="20"/>
                <w:szCs w:val="20"/>
                <w:lang w:eastAsia="ru-RU"/>
              </w:rPr>
              <w:t>Документы направляются участником закупки в форме электронных документов или в форме электронных образов бумажных документов.</w:t>
            </w:r>
          </w:p>
          <w:p w:rsidR="00D83A45" w:rsidRDefault="00D83A45" w:rsidP="00D83A45">
            <w:pPr>
              <w:jc w:val="both"/>
              <w:rPr>
                <w:rFonts w:ascii="Arial" w:eastAsia="Times New Roman" w:hAnsi="Arial" w:cs="Arial"/>
                <w:sz w:val="20"/>
                <w:szCs w:val="20"/>
                <w:lang w:eastAsia="ru-RU"/>
              </w:rPr>
            </w:pPr>
          </w:p>
          <w:p w:rsidR="00D83A45" w:rsidRPr="00F14A86" w:rsidRDefault="00D83A45" w:rsidP="00D83A45">
            <w:pPr>
              <w:jc w:val="both"/>
              <w:rPr>
                <w:rFonts w:ascii="Arial" w:eastAsia="Times New Roman" w:hAnsi="Arial" w:cs="Arial"/>
                <w:sz w:val="20"/>
                <w:szCs w:val="20"/>
                <w:lang w:eastAsia="ru-RU"/>
              </w:rPr>
            </w:pPr>
            <w:r>
              <w:rPr>
                <w:rFonts w:ascii="Arial" w:eastAsia="Times New Roman" w:hAnsi="Arial" w:cs="Arial"/>
                <w:sz w:val="20"/>
                <w:szCs w:val="20"/>
                <w:lang w:eastAsia="ru-RU"/>
              </w:rPr>
              <w:t>В случае если д</w:t>
            </w:r>
            <w:r w:rsidRPr="00F14A86">
              <w:rPr>
                <w:rFonts w:ascii="Arial" w:eastAsia="Times New Roman" w:hAnsi="Arial" w:cs="Arial"/>
                <w:sz w:val="20"/>
                <w:szCs w:val="20"/>
                <w:lang w:eastAsia="ru-RU"/>
              </w:rPr>
              <w:t>окументы</w:t>
            </w:r>
            <w:r>
              <w:rPr>
                <w:rFonts w:ascii="Arial" w:eastAsia="Times New Roman" w:hAnsi="Arial" w:cs="Arial"/>
                <w:sz w:val="20"/>
                <w:szCs w:val="20"/>
                <w:lang w:eastAsia="ru-RU"/>
              </w:rPr>
              <w:t xml:space="preserve"> (</w:t>
            </w:r>
            <w:r w:rsidRPr="003E3F67">
              <w:rPr>
                <w:rFonts w:ascii="Arial" w:eastAsia="Times New Roman" w:hAnsi="Arial" w:cs="Arial"/>
                <w:sz w:val="20"/>
                <w:szCs w:val="20"/>
                <w:lang w:eastAsia="ru-RU"/>
              </w:rPr>
              <w:t>исполненный договор (договоры), акт (акты) приемки</w:t>
            </w:r>
            <w:r>
              <w:rPr>
                <w:rFonts w:ascii="Arial" w:eastAsia="Times New Roman" w:hAnsi="Arial" w:cs="Arial"/>
                <w:sz w:val="20"/>
                <w:szCs w:val="20"/>
                <w:lang w:eastAsia="ru-RU"/>
              </w:rPr>
              <w:t>)</w:t>
            </w:r>
            <w:r w:rsidRPr="00F14A86">
              <w:rPr>
                <w:rFonts w:ascii="Arial" w:eastAsia="Times New Roman" w:hAnsi="Arial" w:cs="Arial"/>
                <w:sz w:val="20"/>
                <w:szCs w:val="20"/>
                <w:lang w:eastAsia="ru-RU"/>
              </w:rPr>
              <w:t xml:space="preserve">  и информация о таких документах содержатся в открытых и общедоступных государственных </w:t>
            </w:r>
            <w:r w:rsidRPr="00F14A86">
              <w:rPr>
                <w:rFonts w:ascii="Arial" w:eastAsia="Times New Roman" w:hAnsi="Arial" w:cs="Arial"/>
                <w:sz w:val="20"/>
                <w:szCs w:val="20"/>
                <w:lang w:eastAsia="ru-RU"/>
              </w:rPr>
              <w:lastRenderedPageBreak/>
              <w:t>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sidR="00861C2E" w:rsidRDefault="00861C2E">
            <w:pPr>
              <w:jc w:val="both"/>
              <w:rPr>
                <w:rFonts w:ascii="Times New Roman" w:eastAsia="Times New Roman" w:hAnsi="Times New Roman" w:cs="Times New Roman"/>
                <w:lang w:eastAsia="ru-RU"/>
              </w:rPr>
            </w:pPr>
          </w:p>
          <w:p w:rsidR="00861C2E" w:rsidRDefault="00D83A45">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Показатель оценки, детализирующий показатель оценки - значимость 100 процентов;</w:t>
            </w:r>
          </w:p>
          <w:p w:rsidR="00861C2E" w:rsidRDefault="00D83A4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Значение количества баллов по детализирующему показателю, присваиваемых заявке, подлежащей в соответствии с Федеральным законом оценке, рассчитывается по формуле:</w:t>
            </w:r>
          </w:p>
          <w:p w:rsidR="00861C2E" w:rsidRDefault="00861C2E">
            <w:pPr>
              <w:spacing w:beforeAutospacing="1" w:afterAutospacing="1"/>
              <w:contextualSpacing/>
              <w:jc w:val="both"/>
              <w:rPr>
                <w:rFonts w:ascii="Times New Roman" w:hAnsi="Times New Roman" w:cs="Times New Roman"/>
              </w:rPr>
            </w:pPr>
          </w:p>
          <w:p w:rsidR="00861C2E" w:rsidRDefault="00D83A45">
            <w:pPr>
              <w:suppressAutoHyphens w:val="0"/>
              <w:jc w:val="both"/>
              <w:rPr>
                <w:rFonts w:ascii="Arial" w:hAnsi="Arial" w:cs="Arial"/>
                <w:kern w:val="0"/>
                <w:sz w:val="20"/>
                <w:szCs w:val="20"/>
                <w:lang w:bidi="ar-SA"/>
              </w:rPr>
            </w:pPr>
            <w:r>
              <w:rPr>
                <w:rFonts w:ascii="Arial" w:hAnsi="Arial" w:cs="Arial"/>
                <w:kern w:val="0"/>
                <w:sz w:val="20"/>
                <w:szCs w:val="20"/>
                <w:lang w:bidi="ar-SA"/>
              </w:rPr>
              <w:t>Лучшим является наибольшее значение характеристики объекта закупки и установлены предельное минимальное значение (</w:t>
            </w:r>
            <w:r>
              <w:rPr>
                <w:noProof/>
                <w:lang w:eastAsia="ru-RU" w:bidi="ar-SA"/>
              </w:rPr>
              <w:drawing>
                <wp:inline distT="0" distB="0" distL="0" distR="0">
                  <wp:extent cx="342900" cy="238125"/>
                  <wp:effectExtent l="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
                          <pic:cNvPicPr>
                            <a:picLocks noChangeAspect="1" noChangeArrowheads="1"/>
                          </pic:cNvPicPr>
                        </pic:nvPicPr>
                        <pic:blipFill>
                          <a:blip r:embed="rId10"/>
                          <a:stretch>
                            <a:fillRect/>
                          </a:stretch>
                        </pic:blipFill>
                        <pic:spPr bwMode="auto">
                          <a:xfrm>
                            <a:off x="0" y="0"/>
                            <a:ext cx="342900" cy="238125"/>
                          </a:xfrm>
                          <a:prstGeom prst="rect">
                            <a:avLst/>
                          </a:prstGeom>
                        </pic:spPr>
                      </pic:pic>
                    </a:graphicData>
                  </a:graphic>
                </wp:inline>
              </w:drawing>
            </w:r>
            <w:r>
              <w:rPr>
                <w:rFonts w:ascii="Arial" w:hAnsi="Arial" w:cs="Arial"/>
                <w:kern w:val="0"/>
                <w:sz w:val="20"/>
                <w:szCs w:val="20"/>
                <w:lang w:bidi="ar-SA"/>
              </w:rPr>
              <w:t>) характеристики объекта закупки и предельное максимальное значение (</w:t>
            </w:r>
            <w:r>
              <w:rPr>
                <w:noProof/>
                <w:lang w:eastAsia="ru-RU" w:bidi="ar-SA"/>
              </w:rPr>
              <w:drawing>
                <wp:inline distT="0" distB="0" distL="0" distR="0">
                  <wp:extent cx="342900" cy="238125"/>
                  <wp:effectExtent l="0" t="0" r="0" b="0"/>
                  <wp:docPr id="1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7"/>
                          <pic:cNvPicPr>
                            <a:picLocks noChangeAspect="1" noChangeArrowheads="1"/>
                          </pic:cNvPicPr>
                        </pic:nvPicPr>
                        <pic:blipFill>
                          <a:blip r:embed="rId11"/>
                          <a:stretch>
                            <a:fillRect/>
                          </a:stretch>
                        </pic:blipFill>
                        <pic:spPr bwMode="auto">
                          <a:xfrm>
                            <a:off x="0" y="0"/>
                            <a:ext cx="342900" cy="238125"/>
                          </a:xfrm>
                          <a:prstGeom prst="rect">
                            <a:avLst/>
                          </a:prstGeom>
                        </pic:spPr>
                      </pic:pic>
                    </a:graphicData>
                  </a:graphic>
                </wp:inline>
              </w:drawing>
            </w:r>
            <w:r>
              <w:rPr>
                <w:rFonts w:ascii="Arial" w:hAnsi="Arial" w:cs="Arial"/>
                <w:kern w:val="0"/>
                <w:sz w:val="20"/>
                <w:szCs w:val="20"/>
                <w:lang w:bidi="ar-SA"/>
              </w:rPr>
              <w:t>) характеристики объекта закупки:</w:t>
            </w:r>
          </w:p>
          <w:p w:rsidR="00861C2E" w:rsidRDefault="00861C2E">
            <w:pPr>
              <w:suppressAutoHyphens w:val="0"/>
              <w:jc w:val="both"/>
              <w:outlineLvl w:val="0"/>
              <w:rPr>
                <w:rFonts w:ascii="Arial" w:hAnsi="Arial" w:cs="Arial"/>
                <w:kern w:val="0"/>
                <w:sz w:val="20"/>
                <w:szCs w:val="20"/>
                <w:lang w:bidi="ar-SA"/>
              </w:rPr>
            </w:pPr>
          </w:p>
          <w:p w:rsidR="00861C2E" w:rsidRDefault="00D83A45">
            <w:pPr>
              <w:suppressAutoHyphens w:val="0"/>
              <w:jc w:val="center"/>
              <w:rPr>
                <w:rFonts w:ascii="Arial" w:hAnsi="Arial" w:cs="Arial"/>
                <w:kern w:val="0"/>
                <w:sz w:val="20"/>
                <w:szCs w:val="20"/>
                <w:lang w:bidi="ar-SA"/>
              </w:rPr>
            </w:pPr>
            <w:r>
              <w:rPr>
                <w:noProof/>
                <w:lang w:eastAsia="ru-RU" w:bidi="ar-SA"/>
              </w:rPr>
              <w:drawing>
                <wp:inline distT="0" distB="0" distL="0" distR="0">
                  <wp:extent cx="1971675" cy="428625"/>
                  <wp:effectExtent l="0" t="0" r="0" b="0"/>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8"/>
                          <pic:cNvPicPr>
                            <a:picLocks noChangeAspect="1" noChangeArrowheads="1"/>
                          </pic:cNvPicPr>
                        </pic:nvPicPr>
                        <pic:blipFill>
                          <a:blip r:embed="rId12"/>
                          <a:stretch>
                            <a:fillRect/>
                          </a:stretch>
                        </pic:blipFill>
                        <pic:spPr bwMode="auto">
                          <a:xfrm>
                            <a:off x="0" y="0"/>
                            <a:ext cx="1971675" cy="428625"/>
                          </a:xfrm>
                          <a:prstGeom prst="rect">
                            <a:avLst/>
                          </a:prstGeom>
                        </pic:spPr>
                      </pic:pic>
                    </a:graphicData>
                  </a:graphic>
                </wp:inline>
              </w:drawing>
            </w:r>
          </w:p>
          <w:p w:rsidR="00861C2E" w:rsidRDefault="00861C2E">
            <w:pPr>
              <w:suppressAutoHyphens w:val="0"/>
              <w:jc w:val="both"/>
              <w:rPr>
                <w:rFonts w:ascii="Arial" w:hAnsi="Arial" w:cs="Arial"/>
                <w:kern w:val="0"/>
                <w:sz w:val="20"/>
                <w:szCs w:val="20"/>
                <w:lang w:bidi="ar-SA"/>
              </w:rPr>
            </w:pPr>
          </w:p>
          <w:p w:rsidR="00861C2E" w:rsidRDefault="00D83A45">
            <w:pPr>
              <w:suppressAutoHyphens w:val="0"/>
              <w:jc w:val="both"/>
              <w:rPr>
                <w:rFonts w:ascii="Arial" w:hAnsi="Arial" w:cs="Arial"/>
                <w:kern w:val="0"/>
                <w:sz w:val="20"/>
                <w:szCs w:val="20"/>
                <w:lang w:bidi="ar-SA"/>
              </w:rPr>
            </w:pPr>
            <w:proofErr w:type="spellStart"/>
            <w:r>
              <w:rPr>
                <w:rFonts w:ascii="Arial" w:hAnsi="Arial" w:cs="Arial"/>
                <w:kern w:val="0"/>
                <w:sz w:val="20"/>
                <w:szCs w:val="20"/>
                <w:lang w:bidi="ar-SA"/>
              </w:rPr>
              <w:t>Х</w:t>
            </w:r>
            <w:r>
              <w:rPr>
                <w:rFonts w:ascii="Arial" w:hAnsi="Arial" w:cs="Arial"/>
                <w:kern w:val="0"/>
                <w:sz w:val="20"/>
                <w:szCs w:val="20"/>
                <w:vertAlign w:val="subscript"/>
                <w:lang w:bidi="ar-SA"/>
              </w:rPr>
              <w:t>i</w:t>
            </w:r>
            <w:proofErr w:type="spellEnd"/>
            <w:r>
              <w:rPr>
                <w:rFonts w:ascii="Arial" w:hAnsi="Arial" w:cs="Arial"/>
                <w:kern w:val="0"/>
                <w:sz w:val="20"/>
                <w:szCs w:val="20"/>
                <w:lang w:bidi="ar-SA"/>
              </w:rPr>
              <w:t xml:space="preserve"> - значение характеристики объекта закупки, содержащееся в предложении участника закупки, заявка (часть заявки) которого подлежит в соответствии с </w:t>
            </w:r>
            <w:r>
              <w:rPr>
                <w:rFonts w:ascii="Arial" w:hAnsi="Arial" w:cs="Arial"/>
                <w:sz w:val="20"/>
                <w:szCs w:val="20"/>
              </w:rPr>
              <w:t>Федеральным законом от 05.04.2013 N 44-ФЗ</w:t>
            </w:r>
            <w:r>
              <w:rPr>
                <w:rFonts w:ascii="Arial" w:hAnsi="Arial" w:cs="Arial"/>
                <w:kern w:val="0"/>
                <w:sz w:val="20"/>
                <w:szCs w:val="20"/>
                <w:lang w:bidi="ar-SA"/>
              </w:rPr>
              <w:t xml:space="preserve"> оценке по критерию оценки "квалификация участников закупки".</w:t>
            </w:r>
          </w:p>
          <w:p w:rsidR="00861C2E" w:rsidRDefault="00520CCA">
            <w:pPr>
              <w:suppressAutoHyphens w:val="0"/>
              <w:jc w:val="both"/>
              <w:rPr>
                <w:rFonts w:ascii="Arial" w:hAnsi="Arial" w:cs="Arial"/>
                <w:kern w:val="0"/>
                <w:sz w:val="20"/>
                <w:szCs w:val="20"/>
                <w:lang w:bidi="ar-SA"/>
              </w:rPr>
            </w:pPr>
            <w:r>
              <w:rPr>
                <w:rFonts w:ascii="Arial" w:hAnsi="Arial" w:cs="Arial"/>
                <w:color w:val="000000"/>
                <w:sz w:val="20"/>
                <w:szCs w:val="20"/>
              </w:rPr>
              <w:t>Предельное м</w:t>
            </w:r>
            <w:r w:rsidR="00D83A45">
              <w:rPr>
                <w:rFonts w:ascii="Arial" w:hAnsi="Arial" w:cs="Arial"/>
                <w:kern w:val="0"/>
                <w:sz w:val="20"/>
                <w:szCs w:val="20"/>
                <w:lang w:bidi="ar-SA"/>
              </w:rPr>
              <w:t>инимальное значение (</w:t>
            </w:r>
            <w:r w:rsidR="00D83A45">
              <w:rPr>
                <w:noProof/>
                <w:lang w:eastAsia="ru-RU" w:bidi="ar-SA"/>
              </w:rPr>
              <w:drawing>
                <wp:inline distT="0" distB="0" distL="0" distR="0">
                  <wp:extent cx="342900" cy="238125"/>
                  <wp:effectExtent l="0" t="0" r="0" b="0"/>
                  <wp:docPr id="1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9"/>
                          <pic:cNvPicPr>
                            <a:picLocks noChangeAspect="1" noChangeArrowheads="1"/>
                          </pic:cNvPicPr>
                        </pic:nvPicPr>
                        <pic:blipFill>
                          <a:blip r:embed="rId10"/>
                          <a:stretch>
                            <a:fillRect/>
                          </a:stretch>
                        </pic:blipFill>
                        <pic:spPr bwMode="auto">
                          <a:xfrm>
                            <a:off x="0" y="0"/>
                            <a:ext cx="342900" cy="238125"/>
                          </a:xfrm>
                          <a:prstGeom prst="rect">
                            <a:avLst/>
                          </a:prstGeom>
                        </pic:spPr>
                      </pic:pic>
                    </a:graphicData>
                  </a:graphic>
                </wp:inline>
              </w:drawing>
            </w:r>
            <w:r w:rsidR="00D83A45">
              <w:rPr>
                <w:rFonts w:ascii="Arial" w:hAnsi="Arial" w:cs="Arial"/>
                <w:kern w:val="0"/>
                <w:sz w:val="20"/>
                <w:szCs w:val="20"/>
                <w:lang w:bidi="ar-SA"/>
              </w:rPr>
              <w:t>) = 0 контрактов (договоров)</w:t>
            </w:r>
          </w:p>
          <w:p w:rsidR="00861C2E" w:rsidRDefault="00520CCA" w:rsidP="00520CCA">
            <w:pPr>
              <w:rPr>
                <w:rFonts w:ascii="Times New Roman" w:hAnsi="Times New Roman" w:cs="Times New Roman"/>
              </w:rPr>
            </w:pPr>
            <w:r>
              <w:rPr>
                <w:rFonts w:ascii="Arial" w:hAnsi="Arial" w:cs="Arial"/>
                <w:color w:val="000000"/>
                <w:sz w:val="20"/>
                <w:szCs w:val="20"/>
              </w:rPr>
              <w:t>Предельное</w:t>
            </w:r>
            <w:r>
              <w:rPr>
                <w:rFonts w:ascii="Arial" w:hAnsi="Arial" w:cs="Arial"/>
                <w:kern w:val="0"/>
                <w:sz w:val="20"/>
                <w:szCs w:val="20"/>
                <w:lang w:bidi="ar-SA"/>
              </w:rPr>
              <w:t xml:space="preserve"> м</w:t>
            </w:r>
            <w:r w:rsidR="00D83A45">
              <w:rPr>
                <w:rFonts w:ascii="Arial" w:hAnsi="Arial" w:cs="Arial"/>
                <w:kern w:val="0"/>
                <w:sz w:val="20"/>
                <w:szCs w:val="20"/>
                <w:lang w:bidi="ar-SA"/>
              </w:rPr>
              <w:t>аксимальное значение (</w:t>
            </w:r>
            <w:r w:rsidR="00D83A45">
              <w:rPr>
                <w:noProof/>
                <w:lang w:eastAsia="ru-RU" w:bidi="ar-SA"/>
              </w:rPr>
              <w:drawing>
                <wp:inline distT="0" distB="0" distL="0" distR="0">
                  <wp:extent cx="342900" cy="238125"/>
                  <wp:effectExtent l="0" t="0" r="0" b="0"/>
                  <wp:docPr id="1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0"/>
                          <pic:cNvPicPr>
                            <a:picLocks noChangeAspect="1" noChangeArrowheads="1"/>
                          </pic:cNvPicPr>
                        </pic:nvPicPr>
                        <pic:blipFill>
                          <a:blip r:embed="rId11"/>
                          <a:stretch>
                            <a:fillRect/>
                          </a:stretch>
                        </pic:blipFill>
                        <pic:spPr bwMode="auto">
                          <a:xfrm>
                            <a:off x="0" y="0"/>
                            <a:ext cx="342900" cy="238125"/>
                          </a:xfrm>
                          <a:prstGeom prst="rect">
                            <a:avLst/>
                          </a:prstGeom>
                        </pic:spPr>
                      </pic:pic>
                    </a:graphicData>
                  </a:graphic>
                </wp:inline>
              </w:drawing>
            </w:r>
            <w:r w:rsidR="00D83A45">
              <w:rPr>
                <w:rFonts w:ascii="Arial" w:hAnsi="Arial" w:cs="Arial"/>
                <w:kern w:val="0"/>
                <w:sz w:val="20"/>
                <w:szCs w:val="20"/>
                <w:lang w:bidi="ar-SA"/>
              </w:rPr>
              <w:t xml:space="preserve">) = </w:t>
            </w:r>
            <w:r w:rsidR="00295228">
              <w:rPr>
                <w:rFonts w:ascii="Arial" w:hAnsi="Arial" w:cs="Arial"/>
                <w:kern w:val="0"/>
                <w:sz w:val="20"/>
                <w:szCs w:val="20"/>
                <w:lang w:bidi="ar-SA"/>
              </w:rPr>
              <w:t>1</w:t>
            </w:r>
            <w:r w:rsidR="00D83A45">
              <w:rPr>
                <w:rFonts w:ascii="Arial" w:hAnsi="Arial" w:cs="Arial"/>
                <w:kern w:val="0"/>
                <w:sz w:val="20"/>
                <w:szCs w:val="20"/>
                <w:lang w:bidi="ar-SA"/>
              </w:rPr>
              <w:t xml:space="preserve">5 </w:t>
            </w:r>
            <w:r w:rsidR="00D83A45">
              <w:rPr>
                <w:rFonts w:ascii="Arial" w:hAnsi="Arial" w:cs="Arial"/>
                <w:kern w:val="0"/>
                <w:sz w:val="20"/>
                <w:szCs w:val="20"/>
                <w:lang w:bidi="ar-SA"/>
              </w:rPr>
              <w:lastRenderedPageBreak/>
              <w:t>контрактов (договоров)</w:t>
            </w:r>
          </w:p>
        </w:tc>
      </w:tr>
    </w:tbl>
    <w:p w:rsidR="00861C2E" w:rsidRDefault="00861C2E">
      <w:pPr>
        <w:rPr>
          <w:rFonts w:ascii="Times New Roman" w:hAnsi="Times New Roman" w:cs="Times New Roman"/>
        </w:rPr>
      </w:pPr>
    </w:p>
    <w:sectPr w:rsidR="00861C2E">
      <w:pgSz w:w="16838" w:h="11906" w:orient="landscape"/>
      <w:pgMar w:top="1134" w:right="1134" w:bottom="1134" w:left="1134" w:header="0" w:footer="0" w:gutter="0"/>
      <w:cols w:space="720"/>
      <w:formProt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Mangal">
    <w:altName w:val="Liberation Mono"/>
    <w:panose1 w:val="00000400000000000000"/>
    <w:charset w:val="00"/>
    <w:family w:val="roman"/>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C2E"/>
    <w:rsid w:val="00053413"/>
    <w:rsid w:val="00074F35"/>
    <w:rsid w:val="000819B0"/>
    <w:rsid w:val="0013266A"/>
    <w:rsid w:val="001E520E"/>
    <w:rsid w:val="0023638E"/>
    <w:rsid w:val="00295228"/>
    <w:rsid w:val="00387794"/>
    <w:rsid w:val="0047206D"/>
    <w:rsid w:val="00483908"/>
    <w:rsid w:val="00520CCA"/>
    <w:rsid w:val="005E4EB0"/>
    <w:rsid w:val="00682A3F"/>
    <w:rsid w:val="00732E4E"/>
    <w:rsid w:val="00772720"/>
    <w:rsid w:val="008560E3"/>
    <w:rsid w:val="00861C2E"/>
    <w:rsid w:val="00A23D57"/>
    <w:rsid w:val="00C15104"/>
    <w:rsid w:val="00D14FD1"/>
    <w:rsid w:val="00D83A45"/>
    <w:rsid w:val="00E81A8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C6949"/>
  <w15:docId w15:val="{9D6D179B-F4F9-4A66-8E60-07C972B59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Mangal"/>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833BA"/>
    <w:rPr>
      <w:color w:val="0563C1" w:themeColor="hyperlink"/>
      <w:u w:val="single"/>
    </w:rPr>
  </w:style>
  <w:style w:type="paragraph" w:styleId="a4">
    <w:name w:val="Title"/>
    <w:basedOn w:val="a"/>
    <w:next w:val="a5"/>
    <w:qFormat/>
    <w:pPr>
      <w:keepNext/>
      <w:spacing w:before="240" w:after="120"/>
    </w:pPr>
    <w:rPr>
      <w:rFonts w:ascii="Liberation Sans" w:eastAsia="Microsoft YaHei" w:hAnsi="Liberation Sans"/>
      <w:sz w:val="28"/>
      <w:szCs w:val="28"/>
    </w:rPr>
  </w:style>
  <w:style w:type="paragraph" w:styleId="a5">
    <w:name w:val="Body Text"/>
    <w:basedOn w:val="a"/>
    <w:pPr>
      <w:spacing w:after="140" w:line="276" w:lineRule="auto"/>
    </w:pPr>
  </w:style>
  <w:style w:type="paragraph" w:styleId="a6">
    <w:name w:val="List"/>
    <w:basedOn w:val="a5"/>
  </w:style>
  <w:style w:type="paragraph" w:styleId="a7">
    <w:name w:val="caption"/>
    <w:basedOn w:val="a"/>
    <w:qFormat/>
    <w:pPr>
      <w:suppressLineNumbers/>
      <w:spacing w:before="120" w:after="120"/>
    </w:pPr>
    <w:rPr>
      <w:rFonts w:cs="Arial Unicode MS"/>
      <w:i/>
      <w:iCs/>
    </w:rPr>
  </w:style>
  <w:style w:type="paragraph" w:styleId="a8">
    <w:name w:val="index heading"/>
    <w:basedOn w:val="a"/>
    <w:qFormat/>
    <w:pPr>
      <w:suppressLineNumbers/>
    </w:pPr>
  </w:style>
  <w:style w:type="paragraph" w:customStyle="1" w:styleId="caption1">
    <w:name w:val="caption1"/>
    <w:basedOn w:val="a"/>
    <w:qFormat/>
    <w:pPr>
      <w:suppressLineNumbers/>
      <w:spacing w:before="120" w:after="120"/>
    </w:pPr>
    <w:rPr>
      <w:i/>
      <w:iCs/>
    </w:rPr>
  </w:style>
  <w:style w:type="paragraph" w:customStyle="1" w:styleId="a9">
    <w:name w:val="Содержимое таблицы"/>
    <w:basedOn w:val="a"/>
    <w:qFormat/>
    <w:pPr>
      <w:suppressLineNumbers/>
    </w:pPr>
  </w:style>
  <w:style w:type="paragraph" w:styleId="aa">
    <w:name w:val="Normal (Web)"/>
    <w:basedOn w:val="a"/>
    <w:uiPriority w:val="99"/>
    <w:semiHidden/>
    <w:unhideWhenUsed/>
    <w:qFormat/>
    <w:rsid w:val="00156C41"/>
    <w:pPr>
      <w:suppressAutoHyphens w:val="0"/>
      <w:spacing w:beforeAutospacing="1" w:after="142" w:line="276" w:lineRule="auto"/>
    </w:pPr>
    <w:rPr>
      <w:rFonts w:ascii="Times New Roman" w:eastAsia="Times New Roman" w:hAnsi="Times New Roman" w:cs="Times New Roman"/>
      <w:kern w:val="0"/>
      <w:lang w:eastAsia="ru-RU" w:bidi="ar-SA"/>
    </w:rPr>
  </w:style>
  <w:style w:type="paragraph" w:customStyle="1" w:styleId="western">
    <w:name w:val="western"/>
    <w:basedOn w:val="a"/>
    <w:qFormat/>
    <w:rsid w:val="007D3459"/>
    <w:pPr>
      <w:suppressAutoHyphens w:val="0"/>
      <w:spacing w:beforeAutospacing="1" w:after="142" w:line="288" w:lineRule="auto"/>
    </w:pPr>
    <w:rPr>
      <w:rFonts w:eastAsia="Times New Roman" w:cs="Liberation Serif"/>
      <w:color w:val="000000"/>
      <w:kern w:val="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102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C:/Users/MironovaVV/Desktop/%D0%9A%D0%BE%D0%BD%D0%BA%D1%83%D1%80%D1%81%D1%8B%202022/208-22%20%20%D0%B4%D0%BC%D1%81%20%D1%81%D1%83%D0%B4%D1%8C%D0%B8/208-22_%D0%BA%D0%BE_%D0%BF%D1%80%D0%B8%D0%BB%D0%BE%D0%B6%D0%B5%D0%BD%D0%B8%D0%B5%20%E2%84%965.docx"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Users/MironovaVV/Desktop/%D0%9A%D0%BE%D0%BD%D0%BA%D1%83%D1%80%D1%81%D1%8B%202022/208-22%20%20%D0%B4%D0%BC%D1%81%20%D1%81%D1%83%D0%B4%D1%8C%D0%B8/208-22_%D0%BA%D0%BE_%D0%BF%D1%80%D0%B8%D0%BB%D0%BE%D0%B6%D0%B5%D0%BD%D0%B8%D0%B5%20%E2%84%965.docx" TargetMode="External"/><Relationship Id="rId12" Type="http://schemas.openxmlformats.org/officeDocument/2006/relationships/image" Target="media/image5.wm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7B4586ACF1BC40CA7BA1D01C621F2D9F788A509870A144047480A05F0053C51FBBD64100EF48B702297E071015C75FC89BAB025E6777HCq4G" TargetMode="External"/><Relationship Id="rId1" Type="http://schemas.openxmlformats.org/officeDocument/2006/relationships/styles" Target="styles.xml"/><Relationship Id="rId6" Type="http://schemas.openxmlformats.org/officeDocument/2006/relationships/hyperlink" Target="consultantplus://offline/ref=7B4586ACF1BC40CA7BA1D01C621F2D9F788A509870A144047480A05F0053C51FBBD64100EF48B702297E071015C75FC89BAB025E6777HCq4G" TargetMode="External"/><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hyperlink" Target="../../../../../C:/Users/MironovaVV/Desktop/%D0%9A%D0%BE%D0%BD%D0%BA%D1%83%D1%80%D1%81%D1%8B%202022/208-22%20%20%D0%B4%D0%BC%D1%81%20%D1%81%D1%83%D0%B4%D1%8C%D0%B8/208-22_%D0%BA%D0%BE_%D0%BF%D1%80%D0%B8%D0%BB%D0%BE%D0%B6%D0%B5%D0%BD%D0%B8%D0%B5%20%E2%84%965.docx" TargetMode="External"/><Relationship Id="rId10" Type="http://schemas.openxmlformats.org/officeDocument/2006/relationships/image" Target="media/image3.wmf"/><Relationship Id="rId4" Type="http://schemas.openxmlformats.org/officeDocument/2006/relationships/hyperlink" Target="../../../../../C:/Users/MironovaVV/Desktop/%D0%9A%D0%BE%D0%BD%D0%BA%D1%83%D1%80%D1%81%D1%8B%202022/208-22%20%20%D0%B4%D0%BC%D1%81%20%D1%81%D1%83%D0%B4%D1%8C%D0%B8/208-22_%D0%BA%D0%BE_%D0%BF%D1%80%D0%B8%D0%BB%D0%BE%D0%B6%D0%B5%D0%BD%D0%B8%D0%B5%20%E2%84%965.docx" TargetMode="External"/><Relationship Id="rId9" Type="http://schemas.openxmlformats.org/officeDocument/2006/relationships/hyperlink" Target="consultantplus://offline/ref=7B4586ACF1BC40CA7BA1D01C621F2D9F788A509870A144047480A05F0053C51FBBD64100EF48B702297E071015C75FC89BAB025E6777HCq4G" TargetMode="External"/><Relationship Id="rId14" Type="http://schemas.openxmlformats.org/officeDocument/2006/relationships/hyperlink" Target="consultantplus://offline/ref=7B4586ACF1BC40CA7BA1D01C621F2D9F788A509870A144047480A05F0053C51FBBD64100EF48B702297E071015C75FC89BAB025E6777HCq4G"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2115</Words>
  <Characters>12061</Characters>
  <Application>Microsoft Office Word</Application>
  <DocSecurity>0</DocSecurity>
  <Lines>100</Lines>
  <Paragraphs>28</Paragraphs>
  <ScaleCrop>false</ScaleCrop>
  <Company>КонсультантПлюс Версия 4021.00.31</Company>
  <LinksUpToDate>false</LinksUpToDate>
  <CharactersWithSpaces>14148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31.12.2021 N 2604"Об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dc:title>
  <dc:subject/>
  <dc:creator>Миронова Валерия Валерьевна</dc:creator>
  <dc:description/>
  <cp:lastModifiedBy>Тябердин Сергей Алексеевич</cp:lastModifiedBy>
  <cp:revision>71</cp:revision>
  <dcterms:created xsi:type="dcterms:W3CDTF">2024-06-05T03:50:00Z</dcterms:created>
  <dcterms:modified xsi:type="dcterms:W3CDTF">2026-09-25T07:57:00Z</dcterms:modified>
  <dc:language>ru-RU</dc:language>
</cp:coreProperties>
</file>