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right"/>
        <w:rPr>
          <w:rFonts w:ascii="XO Thames" w:hAnsi="XO Thames"/>
          <w:b w:val="1"/>
        </w:rPr>
      </w:pPr>
      <w:r>
        <w:rPr>
          <w:rFonts w:ascii="XO Thames" w:hAnsi="XO Thames"/>
          <w:b w:val="1"/>
        </w:rPr>
        <w:t>Приложение к извещению об осуществлении закупки</w:t>
      </w:r>
    </w:p>
    <w:p w14:paraId="02000000">
      <w:pPr>
        <w:pStyle w:val="Style_1"/>
        <w:tabs>
          <w:tab w:leader="none" w:pos="1134" w:val="left"/>
        </w:tabs>
        <w:spacing w:after="0" w:line="240" w:lineRule="auto"/>
        <w:ind w:firstLine="709" w:left="0"/>
        <w:jc w:val="both"/>
        <w:rPr>
          <w:rFonts w:ascii="XO Thames" w:hAnsi="XO Thames"/>
          <w:b w:val="1"/>
          <w:color w:val="FF0000"/>
          <w:sz w:val="22"/>
        </w:rPr>
      </w:pPr>
      <w:r>
        <w:rPr>
          <w:rFonts w:ascii="XO Thames" w:hAnsi="XO Thames"/>
          <w:b w:val="1"/>
          <w:sz w:val="22"/>
        </w:rPr>
        <w:t>Порядок внесения денежных сре</w:t>
      </w:r>
      <w:r>
        <w:rPr>
          <w:rFonts w:ascii="XO Thames" w:hAnsi="XO Thames"/>
          <w:b w:val="1"/>
          <w:sz w:val="22"/>
        </w:rPr>
        <w:t>дств в к</w:t>
      </w:r>
      <w:r>
        <w:rPr>
          <w:rFonts w:ascii="XO Thames" w:hAnsi="XO Thames"/>
          <w:b w:val="1"/>
          <w:sz w:val="22"/>
        </w:rPr>
        <w:t>ачестве обеспечения заявки</w:t>
      </w:r>
      <w:r>
        <w:rPr>
          <w:rFonts w:ascii="XO Thames" w:hAnsi="XO Thames"/>
          <w:b w:val="1"/>
          <w:sz w:val="22"/>
        </w:rPr>
        <w:t xml:space="preserve"> </w:t>
      </w:r>
      <w:r>
        <w:rPr>
          <w:rFonts w:ascii="XO Thames" w:hAnsi="XO Thames"/>
          <w:b w:val="1"/>
          <w:color w:val="FF0000"/>
          <w:sz w:val="22"/>
        </w:rPr>
        <w:t>(если требование установлено в извещении об осуществлении закупки)</w:t>
      </w:r>
      <w:r>
        <w:rPr>
          <w:rFonts w:ascii="XO Thames" w:hAnsi="XO Thames"/>
          <w:b w:val="1"/>
          <w:color w:val="FF0000"/>
          <w:sz w:val="22"/>
        </w:rPr>
        <w:t>.</w:t>
      </w:r>
    </w:p>
    <w:p w14:paraId="03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от 05.04.2013 № 44-ФЗ. </w:t>
      </w:r>
    </w:p>
    <w:p w14:paraId="04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r>
        <w:rPr>
          <w:rFonts w:ascii="XO Thames" w:hAnsi="XO Thames"/>
          <w:sz w:val="22"/>
        </w:rPr>
        <w:t>с даты окончания</w:t>
      </w:r>
      <w:r>
        <w:rPr>
          <w:rFonts w:ascii="XO Thames" w:hAnsi="XO Thames"/>
          <w:sz w:val="22"/>
        </w:rPr>
        <w:t xml:space="preserve"> срока подачи заявок.</w:t>
      </w:r>
    </w:p>
    <w:p w14:paraId="05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При проведении электронных процедур:</w:t>
      </w:r>
    </w:p>
    <w:p w14:paraId="06000000">
      <w:pPr>
        <w:pStyle w:val="Style_1"/>
        <w:tabs>
          <w:tab w:leader="none" w:pos="1134" w:val="left"/>
        </w:tabs>
        <w:spacing w:after="0" w:line="240" w:lineRule="auto"/>
        <w:ind w:firstLine="709" w:left="0"/>
        <w:jc w:val="both"/>
        <w:rPr>
          <w:rFonts w:ascii="XO Thames" w:hAnsi="XO Thames"/>
          <w:color w:val="000000"/>
          <w:sz w:val="22"/>
        </w:rPr>
      </w:pPr>
      <w:r>
        <w:rPr>
          <w:rFonts w:ascii="XO Thames" w:hAnsi="XO Thames"/>
          <w:color w:val="000000"/>
          <w:sz w:val="22"/>
        </w:rPr>
        <w:t>1) обеспечение заявки на участие в закупке предоставляется одним из следующих способов:</w:t>
      </w:r>
    </w:p>
    <w:p w14:paraId="07000000">
      <w:pPr>
        <w:pStyle w:val="Style_1"/>
        <w:tabs>
          <w:tab w:leader="none" w:pos="1134" w:val="left"/>
        </w:tabs>
        <w:spacing w:after="0" w:line="240" w:lineRule="auto"/>
        <w:ind w:firstLine="709" w:left="0"/>
        <w:jc w:val="both"/>
        <w:rPr>
          <w:rFonts w:ascii="XO Thames" w:hAnsi="XO Thames"/>
          <w:color w:val="000000"/>
          <w:sz w:val="22"/>
        </w:rPr>
      </w:pPr>
      <w:r>
        <w:rPr>
          <w:rFonts w:ascii="XO Thames" w:hAnsi="XO Thames"/>
          <w:color w:val="000000"/>
          <w:sz w:val="22"/>
        </w:rPr>
        <w:t xml:space="preserve">а) </w:t>
      </w:r>
      <w:r>
        <w:rPr>
          <w:rFonts w:ascii="XO Thames" w:hAnsi="XO Thames"/>
          <w:b w:val="0"/>
          <w:i w:val="0"/>
          <w:caps w:val="0"/>
          <w:color w:val="000000"/>
          <w:spacing w:val="0"/>
          <w:sz w:val="22"/>
        </w:rPr>
        <w:t>путем блокирования денежных средств на банковском счете, открытом таким участником в банке, включенном в перечень</w:t>
      </w:r>
      <w:r>
        <w:rPr>
          <w:rFonts w:ascii="XO Thames" w:hAnsi="XO Thames"/>
          <w:b w:val="0"/>
          <w:i w:val="0"/>
          <w:caps w:val="0"/>
          <w:color w:val="000000"/>
          <w:spacing w:val="0"/>
          <w:sz w:val="22"/>
        </w:rPr>
        <w:t>,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Pr>
          <w:rFonts w:ascii="XO Thames" w:hAnsi="XO Thames"/>
          <w:b w:val="0"/>
          <w:i w:val="0"/>
          <w:caps w:val="0"/>
          <w:strike w:val="0"/>
          <w:color w:val="000000"/>
          <w:spacing w:val="0"/>
          <w:sz w:val="22"/>
        </w:rPr>
        <w:t xml:space="preserve"> Требования</w:t>
      </w:r>
      <w:r>
        <w:rPr>
          <w:rFonts w:ascii="XO Thames" w:hAnsi="XO Thames"/>
          <w:b w:val="0"/>
          <w:i w:val="0"/>
          <w:caps w:val="0"/>
          <w:color w:val="000000"/>
          <w:spacing w:val="0"/>
          <w:sz w:val="22"/>
        </w:rPr>
        <w:t> </w:t>
      </w:r>
      <w:r>
        <w:rPr>
          <w:rFonts w:ascii="XO Thames" w:hAnsi="XO Thames"/>
          <w:b w:val="0"/>
          <w:i w:val="0"/>
          <w:caps w:val="0"/>
          <w:color w:val="000000"/>
          <w:spacing w:val="0"/>
          <w:sz w:val="22"/>
        </w:rPr>
        <w:t>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14:paraId="08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б) путем предоставления независимой гарантии, соответствующей требованиям статьи 45 Федерального закона от 05.04.2013 № 44-ФЗ;</w:t>
      </w:r>
    </w:p>
    <w:p w14:paraId="09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0A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3) в случае предоставления обеспечения заявки на участие в закупке в виде денежных средств:</w:t>
      </w:r>
    </w:p>
    <w:p w14:paraId="0B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0C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0D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в) банк не позднее сорока минут с момента получения информац</w:t>
      </w:r>
      <w:r>
        <w:rPr>
          <w:rFonts w:ascii="XO Thames" w:hAnsi="XO Thames"/>
          <w:sz w:val="22"/>
        </w:rPr>
        <w:t>ии, предусмотренной подпунктом «</w:t>
      </w:r>
      <w:r>
        <w:rPr>
          <w:rFonts w:ascii="XO Thames" w:hAnsi="XO Thames"/>
          <w:sz w:val="22"/>
        </w:rPr>
        <w:t>б</w:t>
      </w:r>
      <w:r>
        <w:rPr>
          <w:rFonts w:ascii="XO Thames" w:hAnsi="XO Thames"/>
          <w:sz w:val="22"/>
        </w:rPr>
        <w:t>»</w:t>
      </w:r>
      <w:r>
        <w:rPr>
          <w:rFonts w:ascii="XO Thames" w:hAnsi="XO Thames"/>
          <w:sz w:val="22"/>
        </w:rPr>
        <w:t xml:space="preserve"> пункта 3 ст</w:t>
      </w:r>
      <w:r>
        <w:rPr>
          <w:rFonts w:ascii="XO Thames" w:hAnsi="XO Thames"/>
          <w:sz w:val="22"/>
        </w:rPr>
        <w:t>атьи</w:t>
      </w:r>
      <w:r>
        <w:rPr>
          <w:rFonts w:ascii="XO Thames" w:hAnsi="XO Thames"/>
          <w:sz w:val="22"/>
        </w:rPr>
        <w:t xml:space="preserve"> 44 Федерального закона от 05.04.2013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w:t>
      </w:r>
      <w:r>
        <w:rPr>
          <w:rFonts w:ascii="XO Thames" w:hAnsi="XO Thames"/>
          <w:sz w:val="22"/>
        </w:rPr>
        <w:t>дств в р</w:t>
      </w:r>
      <w:r>
        <w:rPr>
          <w:rFonts w:ascii="XO Thames" w:hAnsi="XO Thames"/>
          <w:sz w:val="22"/>
        </w:rPr>
        <w:t>азмере, необходимом для обеспечения заявки;</w:t>
      </w:r>
    </w:p>
    <w:p w14:paraId="0E000000">
      <w:pPr>
        <w:pStyle w:val="Style_1"/>
        <w:tabs>
          <w:tab w:leader="none" w:pos="1134" w:val="left"/>
        </w:tabs>
        <w:spacing w:after="0" w:line="240" w:lineRule="auto"/>
        <w:ind w:firstLine="709" w:left="0"/>
        <w:jc w:val="both"/>
        <w:rPr>
          <w:rFonts w:ascii="XO Thames" w:hAnsi="XO Thames"/>
          <w:b w:val="1"/>
          <w:sz w:val="22"/>
        </w:rPr>
      </w:pPr>
      <w:r>
        <w:rPr>
          <w:rFonts w:ascii="XO Thames" w:hAnsi="XO Thames"/>
          <w:sz w:val="22"/>
        </w:rPr>
        <w:t>г) в случае получения от банка информации об отсутствии на специальном счете денежных сре</w:t>
      </w:r>
      <w:r>
        <w:rPr>
          <w:rFonts w:ascii="XO Thames" w:hAnsi="XO Thames"/>
          <w:sz w:val="22"/>
        </w:rPr>
        <w:t>дств в р</w:t>
      </w:r>
      <w:r>
        <w:rPr>
          <w:rFonts w:ascii="XO Thames" w:hAnsi="XO Thames"/>
          <w:sz w:val="22"/>
        </w:rPr>
        <w:t>азмере, необходимом для обеспечения заявки на участие в закупке, оператор электронной площадки осуществля</w:t>
      </w:r>
      <w:r>
        <w:rPr>
          <w:rFonts w:ascii="XO Thames" w:hAnsi="XO Thames"/>
          <w:sz w:val="22"/>
        </w:rPr>
        <w:t>ет в соответствии с подпунктом «</w:t>
      </w:r>
      <w:r>
        <w:rPr>
          <w:rFonts w:ascii="XO Thames" w:hAnsi="XO Thames"/>
          <w:sz w:val="22"/>
        </w:rPr>
        <w:t>е</w:t>
      </w:r>
      <w:r>
        <w:rPr>
          <w:rFonts w:ascii="XO Thames" w:hAnsi="XO Thames"/>
          <w:sz w:val="22"/>
        </w:rPr>
        <w:t>»</w:t>
      </w:r>
      <w:r>
        <w:rPr>
          <w:rFonts w:ascii="XO Thames" w:hAnsi="XO Thames"/>
          <w:sz w:val="22"/>
        </w:rPr>
        <w:t xml:space="preserve"> пункта 5 части 6 статьи 43 Федерального закона от 05.04.2013 № 44-ФЗ возврат заявки подавшему ее участнику закупки;</w:t>
      </w:r>
    </w:p>
    <w:p w14:paraId="0F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w:t>
      </w:r>
      <w:r>
        <w:rPr>
          <w:rFonts w:ascii="XO Thames" w:hAnsi="XO Thames"/>
          <w:sz w:val="22"/>
        </w:rPr>
        <w:t xml:space="preserve">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w:t>
      </w:r>
      <w:r>
        <w:rPr>
          <w:rFonts w:ascii="XO Thames" w:hAnsi="XO Thames"/>
          <w:sz w:val="22"/>
        </w:rPr>
        <w:t>«</w:t>
      </w:r>
      <w:r>
        <w:rPr>
          <w:rFonts w:ascii="XO Thames" w:hAnsi="XO Thames"/>
          <w:sz w:val="22"/>
        </w:rPr>
        <w:t>ж</w:t>
      </w:r>
      <w:r>
        <w:rPr>
          <w:rFonts w:ascii="XO Thames" w:hAnsi="XO Thames"/>
          <w:sz w:val="22"/>
        </w:rPr>
        <w:t>»</w:t>
      </w:r>
      <w:r>
        <w:rPr>
          <w:rFonts w:ascii="XO Thames" w:hAnsi="XO Thames"/>
          <w:sz w:val="22"/>
        </w:rPr>
        <w:t xml:space="preserve"> пункта 5 части 6 статьи Федерального закона от 05.04.2013 № 44-ФЗ.</w:t>
      </w:r>
    </w:p>
    <w:p w14:paraId="10000000">
      <w:pPr>
        <w:pStyle w:val="Style_1"/>
        <w:tabs>
          <w:tab w:leader="none" w:pos="1134" w:val="left"/>
        </w:tabs>
        <w:spacing w:after="0" w:line="240" w:lineRule="auto"/>
        <w:ind w:firstLine="709" w:left="0"/>
        <w:jc w:val="both"/>
        <w:rPr>
          <w:rFonts w:ascii="XO Thames" w:hAnsi="XO Thames"/>
          <w:b w:val="1"/>
          <w:sz w:val="22"/>
        </w:rPr>
      </w:pPr>
    </w:p>
    <w:p w14:paraId="11000000">
      <w:pPr>
        <w:pStyle w:val="Style_1"/>
        <w:tabs>
          <w:tab w:leader="none" w:pos="1134" w:val="left"/>
        </w:tabs>
        <w:spacing w:after="0" w:line="240" w:lineRule="auto"/>
        <w:ind w:firstLine="709" w:left="0"/>
        <w:jc w:val="both"/>
        <w:rPr>
          <w:rFonts w:ascii="XO Thames" w:hAnsi="XO Thames"/>
          <w:b w:val="1"/>
          <w:sz w:val="22"/>
        </w:rPr>
      </w:pPr>
      <w:r>
        <w:rPr>
          <w:rFonts w:ascii="XO Thames" w:hAnsi="XO Thames"/>
          <w:b w:val="1"/>
          <w:sz w:val="22"/>
        </w:rPr>
        <w:t>Условия независимой гарантии и порядок ее предоставления в качестве обеспечения</w:t>
      </w:r>
      <w:r>
        <w:rPr>
          <w:rFonts w:ascii="XO Thames" w:hAnsi="XO Thames"/>
          <w:b w:val="1"/>
          <w:sz w:val="22"/>
        </w:rPr>
        <w:t xml:space="preserve"> </w:t>
      </w:r>
      <w:r>
        <w:rPr>
          <w:rFonts w:ascii="XO Thames" w:hAnsi="XO Thames"/>
          <w:b w:val="1"/>
          <w:color w:val="FF0000"/>
          <w:sz w:val="22"/>
        </w:rPr>
        <w:t>(если требование установлено в извещении об осуществлении закупки).</w:t>
      </w:r>
    </w:p>
    <w:p w14:paraId="12000000">
      <w:pPr>
        <w:spacing w:after="0" w:line="240" w:lineRule="auto"/>
        <w:ind w:firstLine="709" w:left="0"/>
        <w:jc w:val="both"/>
        <w:rPr>
          <w:rFonts w:ascii="XO Thames" w:hAnsi="XO Thames"/>
          <w:sz w:val="22"/>
        </w:rPr>
      </w:pPr>
      <w:r>
        <w:rPr>
          <w:rFonts w:ascii="XO Thames" w:hAnsi="XO Thames"/>
          <w:sz w:val="22"/>
        </w:rPr>
        <w:t>Независимая гарантия должна быть безотзывной и должна содержать:</w:t>
      </w:r>
    </w:p>
    <w:p w14:paraId="13000000">
      <w:pPr>
        <w:spacing w:after="0" w:line="240" w:lineRule="auto"/>
        <w:ind w:firstLine="709" w:left="0"/>
        <w:jc w:val="both"/>
        <w:rPr>
          <w:rFonts w:ascii="XO Thames" w:hAnsi="XO Thames"/>
          <w:sz w:val="22"/>
        </w:rPr>
      </w:pPr>
      <w:r>
        <w:rPr>
          <w:rFonts w:ascii="XO Thames" w:hAnsi="XO Thames"/>
          <w:sz w:val="22"/>
        </w:rPr>
        <w:t xml:space="preserve">1) </w:t>
      </w:r>
      <w:r>
        <w:rPr>
          <w:rFonts w:ascii="XO Thames" w:hAnsi="XO Thames"/>
          <w:sz w:val="22"/>
        </w:rPr>
        <w:t>сумму независимой гарантии, подлежащую уплате гарантом заказчику в установленных статьей 44</w:t>
      </w:r>
      <w:r>
        <w:rPr>
          <w:rFonts w:ascii="XO Thames" w:hAnsi="XO Thames"/>
          <w:sz w:val="22"/>
        </w:rPr>
        <w:t xml:space="preserve"> Федерального закона </w:t>
      </w:r>
      <w:r>
        <w:rPr>
          <w:rFonts w:ascii="XO Thames" w:hAnsi="XO Thames"/>
          <w:sz w:val="22"/>
        </w:rPr>
        <w:t>от 05.04.2013 № 44-ФЗ</w:t>
      </w:r>
      <w:r>
        <w:rPr>
          <w:rFonts w:ascii="XO Thames" w:hAnsi="XO Thames"/>
          <w:sz w:val="22"/>
        </w:rPr>
        <w:t xml:space="preserve">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Pr>
          <w:rFonts w:ascii="XO Thames" w:hAnsi="XO Thames"/>
          <w:sz w:val="22"/>
        </w:rPr>
        <w:t xml:space="preserve">Федерального закона </w:t>
      </w:r>
      <w:r>
        <w:rPr>
          <w:rFonts w:ascii="XO Thames" w:hAnsi="XO Thames"/>
          <w:sz w:val="22"/>
        </w:rPr>
        <w:t>от 05.04.2013 № 44-ФЗ</w:t>
      </w:r>
      <w:r>
        <w:rPr>
          <w:rFonts w:ascii="XO Thames" w:hAnsi="XO Thames"/>
          <w:sz w:val="22"/>
        </w:rPr>
        <w:t>, а также идентификационный код закупки, при осуществлении которой предоставляется такая независимая гарантия;</w:t>
      </w:r>
    </w:p>
    <w:p w14:paraId="14000000">
      <w:pPr>
        <w:spacing w:after="0" w:line="240" w:lineRule="auto"/>
        <w:ind w:firstLine="709" w:left="0"/>
        <w:jc w:val="both"/>
        <w:rPr>
          <w:rFonts w:ascii="XO Thames" w:hAnsi="XO Thames"/>
          <w:sz w:val="22"/>
        </w:rPr>
      </w:pPr>
      <w:r>
        <w:rPr>
          <w:rFonts w:ascii="XO Thames" w:hAnsi="XO Thames"/>
          <w:sz w:val="22"/>
        </w:rPr>
        <w:t>2) обязательства принципала, надлежащее исполнение которых обеспечивается независимой гарантией;</w:t>
      </w:r>
    </w:p>
    <w:p w14:paraId="15000000">
      <w:pPr>
        <w:spacing w:after="0" w:line="240" w:lineRule="auto"/>
        <w:ind w:firstLine="709" w:left="0"/>
        <w:jc w:val="both"/>
        <w:rPr>
          <w:rFonts w:ascii="XO Thames" w:hAnsi="XO Thames"/>
          <w:sz w:val="22"/>
        </w:rPr>
      </w:pPr>
      <w:r>
        <w:rPr>
          <w:rFonts w:ascii="XO Thames" w:hAnsi="XO Thames"/>
          <w:sz w:val="22"/>
        </w:rPr>
        <w:t xml:space="preserve">3) </w:t>
      </w:r>
      <w:r>
        <w:rPr>
          <w:rFonts w:ascii="XO Thames" w:hAnsi="XO Thames"/>
          <w:sz w:val="22"/>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16000000">
      <w:pPr>
        <w:spacing w:after="0" w:line="240" w:lineRule="auto"/>
        <w:ind w:firstLine="709" w:left="0"/>
        <w:jc w:val="both"/>
        <w:rPr>
          <w:rFonts w:ascii="XO Thames" w:hAnsi="XO Thames"/>
          <w:sz w:val="22"/>
        </w:rPr>
      </w:pPr>
      <w:r>
        <w:rPr>
          <w:rFonts w:ascii="XO Thames" w:hAnsi="XO Thames"/>
          <w:sz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7000000">
      <w:pPr>
        <w:spacing w:after="0" w:line="240" w:lineRule="auto"/>
        <w:ind w:firstLine="709" w:left="0"/>
        <w:jc w:val="both"/>
        <w:rPr>
          <w:rFonts w:ascii="XO Thames" w:hAnsi="XO Thames"/>
          <w:sz w:val="22"/>
        </w:rPr>
      </w:pPr>
      <w:r>
        <w:rPr>
          <w:rFonts w:ascii="XO Thames" w:hAnsi="XO Thames"/>
          <w:sz w:val="22"/>
        </w:rPr>
        <w:t>5) срок действия независимой гарантии с учетом требований статей 44 и 96 Федерального закона</w:t>
      </w:r>
      <w:r>
        <w:rPr>
          <w:rFonts w:ascii="XO Thames" w:hAnsi="XO Thames"/>
          <w:sz w:val="22"/>
        </w:rPr>
        <w:t xml:space="preserve"> </w:t>
      </w:r>
      <w:r>
        <w:rPr>
          <w:rFonts w:ascii="XO Thames" w:hAnsi="XO Thames"/>
          <w:sz w:val="22"/>
        </w:rPr>
        <w:t>от 05.04.2013 № 44-ФЗ;</w:t>
      </w:r>
    </w:p>
    <w:p w14:paraId="18000000">
      <w:pPr>
        <w:spacing w:after="0" w:line="240" w:lineRule="auto"/>
        <w:ind w:firstLine="709" w:left="0"/>
        <w:jc w:val="both"/>
        <w:rPr>
          <w:rFonts w:ascii="XO Thames" w:hAnsi="XO Thames"/>
          <w:sz w:val="22"/>
        </w:rPr>
      </w:pPr>
      <w:r>
        <w:rPr>
          <w:rFonts w:ascii="XO Thames" w:hAnsi="XO Thames"/>
          <w:sz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9000000">
      <w:pPr>
        <w:spacing w:after="0" w:line="240" w:lineRule="auto"/>
        <w:ind w:firstLine="709" w:left="0"/>
        <w:jc w:val="both"/>
        <w:rPr>
          <w:rFonts w:ascii="XO Thames" w:hAnsi="XO Thames"/>
          <w:sz w:val="22"/>
        </w:rPr>
      </w:pPr>
      <w:r>
        <w:rPr>
          <w:rFonts w:ascii="XO Thames" w:hAnsi="XO Thames"/>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1A000000">
      <w:pPr>
        <w:spacing w:after="0" w:line="240" w:lineRule="auto"/>
        <w:ind w:firstLine="709" w:left="0"/>
        <w:jc w:val="both"/>
        <w:rPr>
          <w:rFonts w:ascii="XO Thames" w:hAnsi="XO Thames"/>
          <w:sz w:val="22"/>
        </w:rPr>
      </w:pPr>
      <w:r>
        <w:rPr>
          <w:rFonts w:ascii="XO Thames" w:hAnsi="XO Thames"/>
          <w:sz w:val="22"/>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B000000">
      <w:pPr>
        <w:spacing w:after="0" w:line="240" w:lineRule="auto"/>
        <w:ind w:firstLine="709" w:left="0"/>
        <w:jc w:val="both"/>
        <w:rPr>
          <w:rFonts w:ascii="XO Thames" w:hAnsi="XO Thames"/>
          <w:sz w:val="22"/>
        </w:rPr>
      </w:pPr>
      <w:r>
        <w:rPr>
          <w:rFonts w:ascii="XO Thames" w:hAnsi="XO Thames"/>
          <w:sz w:val="22"/>
        </w:rPr>
        <w:t>Уменьшение в соответствии с частями 7 и 7.1 статьи 96 Федерального закона от 05.04.2013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от 05.04.2013 № 44-ФЗ информации в соответствующий реестр контрактов, предусмотренный статьей 103 Федерального закона</w:t>
      </w:r>
      <w:r>
        <w:rPr>
          <w:rFonts w:ascii="XO Thames" w:hAnsi="XO Thames"/>
          <w:sz w:val="22"/>
        </w:rPr>
        <w:t xml:space="preserve"> </w:t>
      </w:r>
      <w:r>
        <w:rPr>
          <w:rFonts w:ascii="XO Thames" w:hAnsi="XO Thames"/>
          <w:sz w:val="22"/>
        </w:rPr>
        <w:t>от 05.04.2013 № 44-ФЗ.</w:t>
      </w:r>
    </w:p>
    <w:p w14:paraId="1C000000">
      <w:pPr>
        <w:spacing w:after="0" w:line="240" w:lineRule="auto"/>
        <w:ind w:firstLine="709" w:left="0"/>
        <w:jc w:val="both"/>
        <w:rPr>
          <w:rFonts w:ascii="XO Thames" w:hAnsi="XO Thames"/>
          <w:sz w:val="22"/>
        </w:rPr>
      </w:pPr>
      <w:r>
        <w:rPr>
          <w:rFonts w:ascii="XO Thames" w:hAnsi="XO Thames"/>
          <w:sz w:val="22"/>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1D000000">
      <w:pPr>
        <w:spacing w:after="0" w:line="240" w:lineRule="auto"/>
        <w:ind w:firstLine="709" w:left="0"/>
        <w:jc w:val="both"/>
        <w:rPr>
          <w:rFonts w:ascii="XO Thames" w:hAnsi="XO Thames"/>
          <w:sz w:val="22"/>
        </w:rPr>
      </w:pPr>
      <w:r>
        <w:rPr>
          <w:rFonts w:ascii="XO Thames" w:hAnsi="XO Thames"/>
          <w:sz w:val="22"/>
        </w:rPr>
        <w:t>Заказчик рассматривает поступившую независимую гарантию в срок, не превышающий трех рабочих дней со дня ее поступления, если Федеральным законом от 05.04.2013 № 44-ФЗ не установлено иное.</w:t>
      </w:r>
    </w:p>
    <w:p w14:paraId="1E000000">
      <w:pPr>
        <w:spacing w:after="0" w:line="240" w:lineRule="auto"/>
        <w:ind w:firstLine="709" w:left="0"/>
        <w:jc w:val="both"/>
        <w:rPr>
          <w:rFonts w:ascii="XO Thames" w:hAnsi="XO Thames"/>
          <w:sz w:val="22"/>
        </w:rPr>
      </w:pPr>
      <w:r>
        <w:rPr>
          <w:rFonts w:ascii="XO Thames" w:hAnsi="XO Thames"/>
          <w:sz w:val="22"/>
        </w:rPr>
        <w:t>Основанием для отказа в принятии независимой гарантии заказчиком является:</w:t>
      </w:r>
    </w:p>
    <w:p w14:paraId="1F000000">
      <w:pPr>
        <w:spacing w:after="0" w:line="240" w:lineRule="auto"/>
        <w:ind w:firstLine="709" w:left="0"/>
        <w:jc w:val="both"/>
        <w:rPr>
          <w:rFonts w:ascii="XO Thames" w:hAnsi="XO Thames"/>
          <w:sz w:val="22"/>
        </w:rPr>
      </w:pPr>
      <w:r>
        <w:rPr>
          <w:rFonts w:ascii="XO Thames" w:hAnsi="XO Thames"/>
          <w:sz w:val="22"/>
        </w:rPr>
        <w:t xml:space="preserve">1) отсутствие информации о независимой гарантии в предусмотренных статьей </w:t>
      </w:r>
      <w:r>
        <w:rPr>
          <w:rFonts w:ascii="XO Thames" w:hAnsi="XO Thames"/>
          <w:sz w:val="22"/>
        </w:rPr>
        <w:t xml:space="preserve">45 </w:t>
      </w:r>
      <w:r>
        <w:rPr>
          <w:rFonts w:ascii="XO Thames" w:hAnsi="XO Thames"/>
          <w:sz w:val="22"/>
        </w:rPr>
        <w:t>Федеральн</w:t>
      </w:r>
      <w:r>
        <w:rPr>
          <w:rFonts w:ascii="XO Thames" w:hAnsi="XO Thames"/>
          <w:sz w:val="22"/>
        </w:rPr>
        <w:t>ого</w:t>
      </w:r>
      <w:r>
        <w:rPr>
          <w:rFonts w:ascii="XO Thames" w:hAnsi="XO Thames"/>
          <w:sz w:val="22"/>
        </w:rPr>
        <w:t xml:space="preserve"> закон</w:t>
      </w:r>
      <w:r>
        <w:rPr>
          <w:rFonts w:ascii="XO Thames" w:hAnsi="XO Thames"/>
          <w:sz w:val="22"/>
        </w:rPr>
        <w:t>а</w:t>
      </w:r>
      <w:r>
        <w:rPr>
          <w:rFonts w:ascii="XO Thames" w:hAnsi="XO Thames"/>
          <w:sz w:val="22"/>
        </w:rPr>
        <w:t xml:space="preserve"> от 05.04.2013 № 44-ФЗ </w:t>
      </w:r>
      <w:r>
        <w:rPr>
          <w:rFonts w:ascii="XO Thames" w:hAnsi="XO Thames"/>
          <w:sz w:val="22"/>
        </w:rPr>
        <w:t>реестрах независимых гарантий;</w:t>
      </w:r>
    </w:p>
    <w:p w14:paraId="20000000">
      <w:pPr>
        <w:spacing w:after="0" w:line="240" w:lineRule="auto"/>
        <w:ind w:firstLine="709" w:left="0"/>
        <w:jc w:val="both"/>
        <w:rPr>
          <w:rFonts w:ascii="XO Thames" w:hAnsi="XO Thames"/>
          <w:sz w:val="22"/>
        </w:rPr>
      </w:pPr>
      <w:r>
        <w:rPr>
          <w:rFonts w:ascii="XO Thames" w:hAnsi="XO Thames"/>
          <w:sz w:val="22"/>
        </w:rPr>
        <w:t>2) несоответствие независимой гарантии требованиям, предусмотренным частями 2, 3 и 8.2 статьи</w:t>
      </w:r>
      <w:r>
        <w:rPr>
          <w:rFonts w:ascii="XO Thames" w:hAnsi="XO Thames"/>
          <w:sz w:val="22"/>
        </w:rPr>
        <w:t xml:space="preserve"> </w:t>
      </w:r>
      <w:r>
        <w:rPr>
          <w:rFonts w:ascii="XO Thames" w:hAnsi="XO Thames"/>
          <w:sz w:val="22"/>
        </w:rPr>
        <w:t>45 Федерального закона от 05.04.2013 № 44-ФЗ</w:t>
      </w:r>
      <w:r>
        <w:rPr>
          <w:rFonts w:ascii="XO Thames" w:hAnsi="XO Thames"/>
          <w:sz w:val="22"/>
        </w:rPr>
        <w:t>;</w:t>
      </w:r>
    </w:p>
    <w:p w14:paraId="21000000">
      <w:pPr>
        <w:spacing w:after="0" w:line="240" w:lineRule="auto"/>
        <w:ind w:firstLine="709" w:left="0"/>
        <w:jc w:val="both"/>
        <w:rPr>
          <w:rFonts w:ascii="XO Thames" w:hAnsi="XO Thames"/>
          <w:sz w:val="22"/>
        </w:rPr>
      </w:pPr>
      <w:r>
        <w:rPr>
          <w:rFonts w:ascii="XO Thames" w:hAnsi="XO Thames"/>
          <w:sz w:val="22"/>
        </w:rPr>
        <w:t xml:space="preserve">3) несоответствие независимой гарантии требованиям, содержащимся в извещении об осуществлении закупки, приглашении, документации о закупке (в случае, если Федеральным законом </w:t>
      </w:r>
      <w:r>
        <w:rPr>
          <w:rFonts w:ascii="XO Thames" w:hAnsi="XO Thames"/>
          <w:sz w:val="22"/>
        </w:rPr>
        <w:t xml:space="preserve">от 05.04.2013 № 44-ФЗ </w:t>
      </w:r>
      <w:r>
        <w:rPr>
          <w:rFonts w:ascii="XO Thames" w:hAnsi="XO Thames"/>
          <w:sz w:val="22"/>
        </w:rPr>
        <w:t>предусмотрена документация о закупке), проекте контракта, который заключается с единственным поставщиком (подрядчиком, исполнителем).</w:t>
      </w:r>
    </w:p>
    <w:p w14:paraId="22000000">
      <w:pPr>
        <w:spacing w:after="0" w:line="240" w:lineRule="auto"/>
        <w:ind w:firstLine="709" w:left="0"/>
        <w:jc w:val="both"/>
        <w:rPr>
          <w:rFonts w:ascii="XO Thames" w:hAnsi="XO Thames"/>
          <w:sz w:val="22"/>
        </w:rPr>
      </w:pPr>
      <w:r>
        <w:rPr>
          <w:rFonts w:ascii="XO Thames" w:hAnsi="XO Thames"/>
          <w:sz w:val="22"/>
        </w:rPr>
        <w:t>В случае отказа в принятии независимой гарантии заказчик в срок, установленный частью 5 статьи</w:t>
      </w:r>
      <w:r>
        <w:rPr>
          <w:rFonts w:ascii="XO Thames" w:hAnsi="XO Thames"/>
          <w:sz w:val="22"/>
        </w:rPr>
        <w:t xml:space="preserve"> </w:t>
      </w:r>
      <w:r>
        <w:rPr>
          <w:rFonts w:ascii="XO Thames" w:hAnsi="XO Thames"/>
          <w:sz w:val="22"/>
        </w:rPr>
        <w:t>45 Федерального закона от 05.04.2013 № 44-ФЗ</w:t>
      </w:r>
      <w:r>
        <w:rPr>
          <w:rFonts w:ascii="XO Thames" w:hAnsi="XO Thames"/>
          <w:sz w:val="22"/>
        </w:rPr>
        <w:t>,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w:t>
      </w:r>
      <w:r>
        <w:rPr>
          <w:rFonts w:ascii="XO Thames" w:hAnsi="XO Thames"/>
          <w:sz w:val="22"/>
        </w:rPr>
        <w:t xml:space="preserve"> </w:t>
      </w:r>
      <w:r>
        <w:rPr>
          <w:rFonts w:ascii="XO Thames" w:hAnsi="XO Thames"/>
          <w:sz w:val="22"/>
        </w:rPr>
        <w:t>от 05.04.2013 № 44-ФЗ</w:t>
      </w:r>
      <w:r>
        <w:rPr>
          <w:rFonts w:ascii="XO Thames" w:hAnsi="XO Thames"/>
          <w:sz w:val="22"/>
        </w:rPr>
        <w:t xml:space="preserve">, при которых заказчик информирует лицо, </w:t>
      </w:r>
      <w:r>
        <w:rPr>
          <w:rFonts w:ascii="XO Thames" w:hAnsi="XO Thames"/>
          <w:sz w:val="22"/>
        </w:rPr>
        <w:t>предоставившее независимую гарантию, путем</w:t>
      </w:r>
      <w:r>
        <w:rPr>
          <w:rFonts w:ascii="XO Thames" w:hAnsi="XO Thames"/>
          <w:sz w:val="22"/>
        </w:rPr>
        <w:t xml:space="preserve"> указания таких причин в протоколах определения поставщиков (подрядчиков, исполнителей).</w:t>
      </w:r>
    </w:p>
    <w:p w14:paraId="23000000">
      <w:pPr>
        <w:spacing w:after="0" w:line="240" w:lineRule="auto"/>
        <w:ind w:firstLine="709" w:left="0"/>
        <w:jc w:val="both"/>
        <w:rPr>
          <w:rFonts w:ascii="XO Thames" w:hAnsi="XO Thames"/>
          <w:sz w:val="22"/>
        </w:rPr>
      </w:pPr>
      <w:r>
        <w:rPr>
          <w:rFonts w:ascii="XO Thames" w:hAnsi="XO Thames"/>
          <w:sz w:val="22"/>
        </w:rPr>
        <w:t xml:space="preserve">Независимая гарантия, используемая для целей </w:t>
      </w:r>
      <w:r>
        <w:rPr>
          <w:rFonts w:ascii="XO Thames" w:hAnsi="XO Thames"/>
          <w:sz w:val="22"/>
        </w:rPr>
        <w:t>Федерального закона от 05.04.2013 № 44-ФЗ</w:t>
      </w:r>
      <w:r>
        <w:rPr>
          <w:rFonts w:ascii="XO Thames" w:hAnsi="XO Thames"/>
          <w:sz w:val="22"/>
        </w:rPr>
        <w:t>, информация о ней и документы, предусмотренные частью 9 статьи</w:t>
      </w:r>
      <w:r>
        <w:rPr>
          <w:rFonts w:ascii="XO Thames" w:hAnsi="XO Thames"/>
          <w:sz w:val="22"/>
        </w:rPr>
        <w:t xml:space="preserve"> </w:t>
      </w:r>
      <w:r>
        <w:rPr>
          <w:rFonts w:ascii="XO Thames" w:hAnsi="XO Thames"/>
          <w:sz w:val="22"/>
        </w:rPr>
        <w:t>45 Федерального закона от 05.04.2013 № 44-ФЗ</w:t>
      </w:r>
      <w:r>
        <w:rPr>
          <w:rFonts w:ascii="XO Thames" w:hAnsi="XO Thames"/>
          <w:sz w:val="22"/>
        </w:rPr>
        <w:t>,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w:t>
      </w:r>
      <w:r>
        <w:rPr>
          <w:rFonts w:ascii="XO Thames" w:hAnsi="XO Thames"/>
          <w:sz w:val="22"/>
        </w:rPr>
        <w:t xml:space="preserve"> </w:t>
      </w:r>
      <w:r>
        <w:rPr>
          <w:rFonts w:ascii="XO Thames" w:hAnsi="XO Thames"/>
          <w:sz w:val="22"/>
        </w:rPr>
        <w:t>45 Федерального закона от 05.04.2013 № 44-ФЗ</w:t>
      </w:r>
      <w:r>
        <w:rPr>
          <w:rFonts w:ascii="XO Thames" w:hAnsi="XO Thames"/>
          <w:sz w:val="22"/>
        </w:rPr>
        <w:t>.</w:t>
      </w:r>
      <w:r>
        <w:rPr>
          <w:rFonts w:ascii="XO Thames" w:hAnsi="XO Thames"/>
          <w:sz w:val="22"/>
        </w:rPr>
        <w:t xml:space="preserve"> Ведение такого реестра осуществляется путем включения в соответствии с порядком, предусмотренным частью 8.2 статьи</w:t>
      </w:r>
      <w:r>
        <w:rPr>
          <w:rFonts w:ascii="XO Thames" w:hAnsi="XO Thames"/>
          <w:sz w:val="22"/>
        </w:rPr>
        <w:t xml:space="preserve"> </w:t>
      </w:r>
      <w:r>
        <w:rPr>
          <w:rFonts w:ascii="XO Thames" w:hAnsi="XO Thames"/>
          <w:sz w:val="22"/>
        </w:rPr>
        <w:t>45 Федерального закона от 05.04.2013 № 44-ФЗ</w:t>
      </w:r>
      <w:r>
        <w:rPr>
          <w:rFonts w:ascii="XO Thames" w:hAnsi="XO Thames"/>
          <w:sz w:val="22"/>
        </w:rPr>
        <w:t xml:space="preserve">, таких информации и документов в реестр и присвоения номера реестровой записи. В течение одного рабочего дня после включения таких </w:t>
      </w:r>
      <w:r>
        <w:rPr>
          <w:rFonts w:ascii="XO Thames" w:hAnsi="XO Thames"/>
          <w:sz w:val="22"/>
        </w:rPr>
        <w:t>информации и документов в реестр независимых гарантий гарант направляет принципалу выписку из реестра независимых гарантий.</w:t>
      </w:r>
    </w:p>
    <w:p w14:paraId="24000000">
      <w:pPr>
        <w:spacing w:after="0" w:line="240" w:lineRule="auto"/>
        <w:ind w:firstLine="709" w:left="0"/>
        <w:jc w:val="both"/>
        <w:rPr>
          <w:rFonts w:ascii="XO Thames" w:hAnsi="XO Thames"/>
          <w:sz w:val="22"/>
        </w:rPr>
      </w:pPr>
      <w:r>
        <w:rPr>
          <w:rFonts w:ascii="XO Thames" w:hAnsi="XO Thames"/>
          <w:sz w:val="22"/>
        </w:rPr>
        <w:t>Предусмотренная частью 9 статьи 45 Федерального закона от 05.04.2013 № 44-ФЗ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Федерального закона</w:t>
      </w:r>
      <w:r>
        <w:rPr>
          <w:rFonts w:ascii="XO Thames" w:hAnsi="XO Thames"/>
          <w:sz w:val="22"/>
        </w:rPr>
        <w:t xml:space="preserve"> </w:t>
      </w:r>
      <w:r>
        <w:rPr>
          <w:rFonts w:ascii="XO Thames" w:hAnsi="XO Thames"/>
          <w:sz w:val="22"/>
        </w:rPr>
        <w:t>от 05.04.2013 № 44-ФЗ, включается в закрытый реестр независимых гарантий, который не размещается в единой информационной системе и на официальном сайте.</w:t>
      </w:r>
    </w:p>
    <w:p w14:paraId="25000000">
      <w:pPr>
        <w:spacing w:after="0" w:line="240" w:lineRule="auto"/>
        <w:ind w:firstLine="709" w:left="0"/>
        <w:jc w:val="both"/>
        <w:rPr>
          <w:rFonts w:ascii="XO Thames" w:hAnsi="XO Thames"/>
          <w:sz w:val="22"/>
        </w:rPr>
      </w:pPr>
      <w:r>
        <w:rPr>
          <w:rFonts w:ascii="XO Thames" w:hAnsi="XO Thames"/>
          <w:sz w:val="22"/>
        </w:rPr>
        <w:t>Дополнительные требования к независимой гарантии, используемой для целей Федерального закона от 05.04.2013 № 44-ФЗ,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Федерального закона от 05.04.2013 № 44-ФЗ, форма</w:t>
      </w:r>
      <w:bookmarkStart w:id="1" w:name="_GoBack"/>
      <w:bookmarkEnd w:id="1"/>
      <w:r>
        <w:rPr>
          <w:rFonts w:ascii="XO Thames" w:hAnsi="XO Thames"/>
          <w:sz w:val="22"/>
        </w:rPr>
        <w:t xml:space="preserve"> требования</w:t>
      </w:r>
      <w:r>
        <w:rPr>
          <w:rFonts w:ascii="XO Thames" w:hAnsi="XO Thames"/>
          <w:sz w:val="22"/>
        </w:rPr>
        <w:t xml:space="preserve"> об уплате денежной суммы по независимой гарантии устанавливаются Правительством Российской Федерации.</w:t>
      </w:r>
    </w:p>
    <w:p w14:paraId="26000000">
      <w:pPr>
        <w:spacing w:after="0" w:line="240" w:lineRule="auto"/>
        <w:ind w:firstLine="709" w:left="0"/>
        <w:jc w:val="both"/>
        <w:rPr>
          <w:rFonts w:ascii="XO Thames" w:hAnsi="XO Thames"/>
          <w:sz w:val="22"/>
        </w:rPr>
      </w:pPr>
      <w:r>
        <w:rPr>
          <w:rFonts w:ascii="XO Thames" w:hAnsi="XO Thames"/>
          <w:sz w:val="22"/>
        </w:rPr>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от 05.04.2013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27000000">
      <w:pPr>
        <w:pStyle w:val="Style_1"/>
        <w:tabs>
          <w:tab w:leader="none" w:pos="1134" w:val="left"/>
        </w:tabs>
        <w:spacing w:after="0" w:line="240" w:lineRule="auto"/>
        <w:ind w:firstLine="709" w:left="0"/>
        <w:jc w:val="both"/>
        <w:rPr>
          <w:rFonts w:ascii="XO Thames" w:hAnsi="XO Thames"/>
          <w:sz w:val="22"/>
        </w:rPr>
      </w:pPr>
    </w:p>
    <w:p w14:paraId="28000000">
      <w:pPr>
        <w:pStyle w:val="Style_1"/>
        <w:tabs>
          <w:tab w:leader="none" w:pos="1134" w:val="left"/>
        </w:tabs>
        <w:spacing w:after="0" w:line="240" w:lineRule="auto"/>
        <w:ind w:firstLine="709" w:left="0"/>
        <w:jc w:val="both"/>
        <w:rPr>
          <w:rFonts w:ascii="XO Thames" w:hAnsi="XO Thames"/>
          <w:b w:val="1"/>
          <w:color w:val="FF0000"/>
          <w:sz w:val="22"/>
        </w:rPr>
      </w:pPr>
      <w:r>
        <w:rPr>
          <w:rFonts w:ascii="XO Thames" w:hAnsi="XO Thames"/>
          <w:b w:val="1"/>
          <w:sz w:val="22"/>
        </w:rPr>
        <w:t>Порядок предоставления обеспечения исполнения контракта, гарантийных обязательств, требования к такому обеспечению</w:t>
      </w:r>
      <w:r>
        <w:rPr>
          <w:rFonts w:ascii="XO Thames" w:hAnsi="XO Thames"/>
          <w:b w:val="1"/>
          <w:sz w:val="22"/>
        </w:rPr>
        <w:t xml:space="preserve"> </w:t>
      </w:r>
      <w:r>
        <w:rPr>
          <w:rFonts w:ascii="XO Thames" w:hAnsi="XO Thames"/>
          <w:b w:val="1"/>
          <w:color w:val="FF0000"/>
          <w:sz w:val="22"/>
        </w:rPr>
        <w:t>(если требование установлено в извещении об осуществлении закупки).</w:t>
      </w:r>
    </w:p>
    <w:p w14:paraId="29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Pr>
          <w:rFonts w:ascii="XO Thames" w:hAnsi="XO Thames"/>
          <w:sz w:val="22"/>
        </w:rPr>
        <w:t xml:space="preserve"> </w:t>
      </w:r>
      <w:r>
        <w:rPr>
          <w:rFonts w:ascii="XO Thames" w:hAnsi="XO Thames"/>
          <w:sz w:val="22"/>
        </w:rPr>
        <w:t>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w:t>
      </w:r>
      <w:r>
        <w:rPr>
          <w:rFonts w:ascii="XO Thames" w:hAnsi="XO Thames"/>
          <w:sz w:val="22"/>
        </w:rPr>
        <w:t>ствами, поступающими заказчику.</w:t>
      </w:r>
    </w:p>
    <w:p w14:paraId="2A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Pr>
          <w:rFonts w:ascii="XO Thames" w:hAnsi="XO Thames"/>
          <w:sz w:val="22"/>
        </w:rPr>
        <w:t>Федерального закона от 05.04.2013 № 44-ФЗ</w:t>
      </w:r>
      <w:r>
        <w:rPr>
          <w:rFonts w:ascii="XO Thames" w:hAnsi="XO Thames"/>
          <w:sz w:val="22"/>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r>
        <w:rPr>
          <w:rFonts w:ascii="XO Thames" w:hAnsi="XO Thames"/>
          <w:sz w:val="22"/>
        </w:rPr>
        <w:t xml:space="preserve"> </w:t>
      </w:r>
      <w:r>
        <w:rPr>
          <w:rFonts w:ascii="XO Thames" w:hAnsi="XO Thames"/>
          <w:sz w:val="22"/>
        </w:rPr>
        <w:t>от 05.04.2013 № 44-ФЗ.</w:t>
      </w:r>
    </w:p>
    <w:p w14:paraId="2B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w:t>
      </w:r>
      <w:r>
        <w:rPr>
          <w:rFonts w:ascii="XO Thames" w:hAnsi="XO Thames"/>
          <w:sz w:val="22"/>
        </w:rPr>
        <w:t xml:space="preserve"> </w:t>
      </w:r>
      <w:r>
        <w:rPr>
          <w:rFonts w:ascii="XO Thames" w:hAnsi="XO Thames"/>
          <w:sz w:val="22"/>
        </w:rPr>
        <w:t>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w:t>
      </w:r>
      <w:r>
        <w:rPr>
          <w:rFonts w:ascii="XO Thames" w:hAnsi="XO Thames"/>
          <w:sz w:val="22"/>
        </w:rPr>
        <w:t xml:space="preserve"> 96 </w:t>
      </w:r>
      <w:r>
        <w:rPr>
          <w:rFonts w:ascii="XO Thames" w:hAnsi="XO Thames"/>
          <w:sz w:val="22"/>
        </w:rPr>
        <w:t>Федерального закона от 05.04.2013 № 44-ФЗ.</w:t>
      </w:r>
    </w:p>
    <w:p w14:paraId="2C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 xml:space="preserve">В случае </w:t>
      </w:r>
      <w:r>
        <w:rPr>
          <w:rFonts w:ascii="XO Thames" w:hAnsi="XO Thames"/>
          <w:sz w:val="22"/>
        </w:rPr>
        <w:t>непредоставления</w:t>
      </w:r>
      <w:r>
        <w:rPr>
          <w:rFonts w:ascii="XO Thames" w:hAnsi="XO Thames"/>
          <w:sz w:val="22"/>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2D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w:t>
      </w:r>
      <w:r>
        <w:rPr>
          <w:rFonts w:ascii="XO Thames" w:hAnsi="XO Thames"/>
          <w:sz w:val="22"/>
        </w:rPr>
        <w:t xml:space="preserve"> 96 </w:t>
      </w:r>
      <w:r>
        <w:rPr>
          <w:rFonts w:ascii="XO Thames" w:hAnsi="XO Thames"/>
          <w:sz w:val="22"/>
        </w:rPr>
        <w:t>Федерального закона</w:t>
      </w:r>
      <w:r>
        <w:rPr>
          <w:rFonts w:ascii="XO Thames" w:hAnsi="XO Thames"/>
          <w:sz w:val="22"/>
        </w:rPr>
        <w:t xml:space="preserve"> </w:t>
      </w:r>
      <w:r>
        <w:rPr>
          <w:rFonts w:ascii="XO Thames" w:hAnsi="XO Thames"/>
          <w:sz w:val="22"/>
        </w:rPr>
        <w:t xml:space="preserve">от 05.04.2013 № 44-ФЗ. Поставщик (подрядчик, исполнитель) вправе изменить способ обеспечения гарантийных обязательств и (или) предоставить заказчику взамен ранее </w:t>
      </w:r>
      <w:r>
        <w:rPr>
          <w:rFonts w:ascii="XO Thames" w:hAnsi="XO Thames"/>
          <w:sz w:val="22"/>
        </w:rPr>
        <w:t>предоставленного обеспечения гарантийных обязательств новое обеспечение гарантийных обязательств.</w:t>
      </w:r>
    </w:p>
    <w:p w14:paraId="2E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В случае</w:t>
      </w:r>
      <w:r>
        <w:rPr>
          <w:rFonts w:ascii="XO Thames" w:hAnsi="XO Thames"/>
          <w:sz w:val="22"/>
        </w:rPr>
        <w:t>,</w:t>
      </w:r>
      <w:r>
        <w:rPr>
          <w:rFonts w:ascii="XO Thames" w:hAnsi="XO Thames"/>
          <w:sz w:val="22"/>
        </w:rPr>
        <w:t xml:space="preserve">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w:t>
      </w:r>
      <w:r>
        <w:rPr>
          <w:rFonts w:ascii="XO Thames" w:hAnsi="XO Thames"/>
          <w:sz w:val="22"/>
        </w:rPr>
        <w:t xml:space="preserve"> 96 </w:t>
      </w:r>
      <w:r>
        <w:rPr>
          <w:rFonts w:ascii="XO Thames" w:hAnsi="XO Thames"/>
          <w:sz w:val="22"/>
        </w:rPr>
        <w:t>Федерального закона</w:t>
      </w:r>
      <w:r>
        <w:rPr>
          <w:rFonts w:ascii="XO Thames" w:hAnsi="XO Thames"/>
          <w:sz w:val="22"/>
        </w:rPr>
        <w:t xml:space="preserve"> </w:t>
      </w:r>
      <w:r>
        <w:rPr>
          <w:rFonts w:ascii="XO Thames" w:hAnsi="XO Thames"/>
          <w:sz w:val="22"/>
        </w:rPr>
        <w:t>от 05.04.2013 № 44-ФЗ.</w:t>
      </w:r>
    </w:p>
    <w:p w14:paraId="2F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w:t>
      </w:r>
      <w:r>
        <w:rPr>
          <w:rFonts w:ascii="XO Thames" w:hAnsi="XO Thames"/>
          <w:sz w:val="22"/>
        </w:rPr>
        <w:t>ств дл</w:t>
      </w:r>
      <w:r>
        <w:rPr>
          <w:rFonts w:ascii="XO Thames" w:hAnsi="XO Thames"/>
          <w:sz w:val="22"/>
        </w:rPr>
        <w:t>я включения в соответствующий реестр контрактов, предусмотренный статьей 103 Федерального закона от 05.04.2013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r>
        <w:rPr>
          <w:rFonts w:ascii="XO Thames" w:hAnsi="XO Thames"/>
          <w:sz w:val="22"/>
        </w:rPr>
        <w:t>,</w:t>
      </w:r>
      <w:r>
        <w:rPr>
          <w:rFonts w:ascii="XO Thames" w:hAnsi="XO Thames"/>
          <w:sz w:val="22"/>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r>
        <w:rPr>
          <w:rFonts w:ascii="XO Thames" w:hAnsi="XO Thames"/>
          <w:sz w:val="22"/>
        </w:rPr>
        <w:t>,</w:t>
      </w:r>
      <w:r>
        <w:rPr>
          <w:rFonts w:ascii="XO Thames" w:hAnsi="XO Thames"/>
          <w:sz w:val="22"/>
        </w:rPr>
        <w:t xml:space="preserve">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Федерального закона</w:t>
      </w:r>
      <w:r>
        <w:rPr>
          <w:rFonts w:ascii="XO Thames" w:hAnsi="XO Thames"/>
          <w:sz w:val="22"/>
        </w:rPr>
        <w:t xml:space="preserve"> </w:t>
      </w:r>
      <w:r>
        <w:rPr>
          <w:rFonts w:ascii="XO Thames" w:hAnsi="XO Thames"/>
          <w:sz w:val="22"/>
        </w:rPr>
        <w:t xml:space="preserve">от 05.04.2013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w:t>
      </w:r>
      <w:r>
        <w:rPr>
          <w:rFonts w:ascii="XO Thames" w:hAnsi="XO Thames"/>
          <w:sz w:val="22"/>
        </w:rPr>
        <w:t>реестре</w:t>
      </w:r>
      <w:r>
        <w:rPr>
          <w:rFonts w:ascii="XO Thames" w:hAnsi="XO Thames"/>
          <w:sz w:val="22"/>
        </w:rPr>
        <w:t xml:space="preserve"> контрактов.</w:t>
      </w:r>
    </w:p>
    <w:p w14:paraId="30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Предусмотренное частями 7 и 7.1 статьи</w:t>
      </w:r>
      <w:r>
        <w:rPr>
          <w:rFonts w:ascii="XO Thames" w:hAnsi="XO Thames"/>
          <w:sz w:val="22"/>
        </w:rPr>
        <w:t xml:space="preserve"> 96 </w:t>
      </w:r>
      <w:r>
        <w:rPr>
          <w:rFonts w:ascii="XO Thames" w:hAnsi="XO Thames"/>
          <w:sz w:val="22"/>
        </w:rPr>
        <w:t xml:space="preserve">Федерального закона от 05.04.2013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w:t>
      </w:r>
      <w:r>
        <w:rPr>
          <w:rFonts w:ascii="XO Thames" w:hAnsi="XO Thames"/>
          <w:sz w:val="22"/>
        </w:rPr>
        <w:t>Федеральн</w:t>
      </w:r>
      <w:r>
        <w:rPr>
          <w:rFonts w:ascii="XO Thames" w:hAnsi="XO Thames"/>
          <w:sz w:val="22"/>
        </w:rPr>
        <w:t>ым</w:t>
      </w:r>
      <w:r>
        <w:rPr>
          <w:rFonts w:ascii="XO Thames" w:hAnsi="XO Thames"/>
          <w:sz w:val="22"/>
        </w:rPr>
        <w:t xml:space="preserve"> закон</w:t>
      </w:r>
      <w:r>
        <w:rPr>
          <w:rFonts w:ascii="XO Thames" w:hAnsi="XO Thames"/>
          <w:sz w:val="22"/>
        </w:rPr>
        <w:t>ом</w:t>
      </w:r>
      <w:r>
        <w:rPr>
          <w:rFonts w:ascii="XO Thames" w:hAnsi="XO Thames"/>
          <w:sz w:val="22"/>
        </w:rPr>
        <w:t xml:space="preserve"> от 05.04.2013 № 44-ФЗ</w:t>
      </w:r>
      <w:r>
        <w:rPr>
          <w:rFonts w:ascii="XO Thames" w:hAnsi="XO Thames"/>
          <w:sz w:val="22"/>
        </w:rPr>
        <w:t>,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w:t>
      </w:r>
      <w:r>
        <w:rPr>
          <w:rFonts w:ascii="XO Thames" w:hAnsi="XO Thames"/>
          <w:sz w:val="22"/>
        </w:rPr>
        <w:t xml:space="preserve">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31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Положения Федерального закона</w:t>
      </w:r>
      <w:r>
        <w:rPr>
          <w:rFonts w:ascii="XO Thames" w:hAnsi="XO Thames"/>
          <w:sz w:val="22"/>
        </w:rPr>
        <w:t xml:space="preserve"> </w:t>
      </w:r>
      <w:r>
        <w:rPr>
          <w:rFonts w:ascii="XO Thames" w:hAnsi="XO Thames"/>
          <w:sz w:val="22"/>
        </w:rPr>
        <w:t>от 05.04.2013 № 44-ФЗ об обеспечении исполнения контракта, включая положения о предоставлении такого обеспечения с учетом положений статьи 37 Федерального закона</w:t>
      </w:r>
      <w:r>
        <w:rPr>
          <w:rFonts w:ascii="XO Thames" w:hAnsi="XO Thames"/>
          <w:sz w:val="22"/>
        </w:rPr>
        <w:t xml:space="preserve"> </w:t>
      </w:r>
      <w:r>
        <w:rPr>
          <w:rFonts w:ascii="XO Thames" w:hAnsi="XO Thames"/>
          <w:sz w:val="22"/>
        </w:rPr>
        <w:t>от 05.04.2013 № 44-ФЗ, об обеспечении гарантийных обязательств не применяются в случае:</w:t>
      </w:r>
    </w:p>
    <w:p w14:paraId="32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1) заключения контракта с участником закупки, который является казенным учреждением;</w:t>
      </w:r>
    </w:p>
    <w:p w14:paraId="33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2) осуществления закупки услуги по предоставлению кредита;</w:t>
      </w:r>
    </w:p>
    <w:p w14:paraId="34000000">
      <w:pPr>
        <w:pStyle w:val="Style_1"/>
        <w:tabs>
          <w:tab w:leader="none" w:pos="1134" w:val="left"/>
        </w:tabs>
        <w:spacing w:after="0" w:line="240" w:lineRule="auto"/>
        <w:ind w:firstLine="709" w:left="0"/>
        <w:jc w:val="both"/>
        <w:rPr>
          <w:rFonts w:ascii="XO Thames" w:hAnsi="XO Thames"/>
          <w:b w:val="1"/>
          <w:sz w:val="22"/>
        </w:rPr>
      </w:pPr>
      <w:r>
        <w:rPr>
          <w:rFonts w:ascii="XO Thames" w:hAnsi="XO Thames"/>
          <w:sz w:val="22"/>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35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w:t>
      </w:r>
      <w:r>
        <w:rPr>
          <w:rFonts w:ascii="XO Thames" w:hAnsi="XO Thames"/>
          <w:sz w:val="22"/>
        </w:rPr>
        <w:t xml:space="preserve"> </w:t>
      </w:r>
      <w:r>
        <w:rPr>
          <w:rFonts w:ascii="XO Thames" w:hAnsi="XO Thames"/>
          <w:sz w:val="22"/>
        </w:rPr>
        <w:t>от 05.04.2013 № 44-ФЗ</w:t>
      </w:r>
      <w:r>
        <w:rPr>
          <w:rFonts w:ascii="XO Thames" w:hAnsi="XO Thames"/>
          <w:sz w:val="22"/>
        </w:rPr>
        <w:t>, освобождается от предоставления обеспечения исполнения контракта, в том числе с учетом положений статьи 37 Федерального закона</w:t>
      </w:r>
      <w:r>
        <w:rPr>
          <w:rFonts w:ascii="XO Thames" w:hAnsi="XO Thames"/>
          <w:sz w:val="22"/>
        </w:rPr>
        <w:t xml:space="preserve"> </w:t>
      </w:r>
      <w:r>
        <w:rPr>
          <w:rFonts w:ascii="XO Thames" w:hAnsi="XO Thames"/>
          <w:sz w:val="22"/>
        </w:rPr>
        <w:t>от 05.04.2013 № 44-ФЗ</w:t>
      </w:r>
      <w:r>
        <w:rPr>
          <w:rFonts w:ascii="XO Thames" w:hAnsi="XO Thames"/>
          <w:sz w:val="22"/>
        </w:rPr>
        <w:t>, от обеспечения гарантийных обязательств в случае предоставления таким участником закупки информации, содержащейся в реестре контрактов</w:t>
      </w:r>
      <w:r>
        <w:rPr>
          <w:rFonts w:ascii="XO Thames" w:hAnsi="XO Thames"/>
          <w:sz w:val="22"/>
        </w:rPr>
        <w:t xml:space="preserve">,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w:t>
      </w:r>
      <w:r>
        <w:rPr>
          <w:rFonts w:ascii="XO Thames" w:hAnsi="XO Thames"/>
          <w:sz w:val="22"/>
        </w:rPr>
        <w:t xml:space="preserve">от 05.04.2013 № 44-ФЗ </w:t>
      </w:r>
      <w:r>
        <w:rPr>
          <w:rFonts w:ascii="XO Thames" w:hAnsi="XO Thames"/>
          <w:sz w:val="22"/>
        </w:rPr>
        <w:t xml:space="preserve">для предоставления обеспечения исполнения контракта. При этом сумма цен таких контрактов должна составлять не </w:t>
      </w:r>
      <w:r>
        <w:rPr>
          <w:rFonts w:ascii="XO Thames" w:hAnsi="XO Thames"/>
          <w:sz w:val="22"/>
        </w:rPr>
        <w:t>менее начальной</w:t>
      </w:r>
      <w:r>
        <w:rPr>
          <w:rFonts w:ascii="XO Thames" w:hAnsi="XO Thames"/>
          <w:sz w:val="22"/>
        </w:rPr>
        <w:t xml:space="preserve"> (максимальной) цены контракта, указанной в извещении об осуществлении за</w:t>
      </w:r>
      <w:r>
        <w:rPr>
          <w:rFonts w:ascii="XO Thames" w:hAnsi="XO Thames"/>
          <w:sz w:val="22"/>
        </w:rPr>
        <w:t>купки и документации о закупке.</w:t>
      </w:r>
    </w:p>
    <w:p w14:paraId="36000000">
      <w:pPr>
        <w:pStyle w:val="Style_1"/>
        <w:tabs>
          <w:tab w:leader="none" w:pos="1134" w:val="left"/>
        </w:tabs>
        <w:spacing w:after="0" w:line="240" w:lineRule="auto"/>
        <w:ind w:firstLine="709" w:left="0"/>
        <w:jc w:val="both"/>
        <w:rPr>
          <w:rFonts w:ascii="XO Thames" w:hAnsi="XO Thames"/>
          <w:sz w:val="22"/>
        </w:rPr>
      </w:pPr>
    </w:p>
    <w:p w14:paraId="37000000">
      <w:pPr>
        <w:tabs>
          <w:tab w:leader="none" w:pos="1134" w:val="left"/>
        </w:tabs>
        <w:spacing w:after="0" w:line="240" w:lineRule="auto"/>
        <w:ind w:firstLine="709" w:left="0"/>
        <w:rPr>
          <w:rFonts w:ascii="XO Thames" w:hAnsi="XO Thames"/>
          <w:b w:val="1"/>
          <w:sz w:val="22"/>
        </w:rPr>
      </w:pPr>
      <w:r>
        <w:rPr>
          <w:rFonts w:ascii="XO Thames" w:hAnsi="XO Thames"/>
          <w:b w:val="1"/>
          <w:sz w:val="22"/>
        </w:rPr>
        <w:t>Антидемпинговые меры</w:t>
      </w:r>
    </w:p>
    <w:p w14:paraId="38000000">
      <w:pPr>
        <w:pStyle w:val="Style_1"/>
        <w:tabs>
          <w:tab w:leader="none" w:pos="1134" w:val="left"/>
        </w:tabs>
        <w:spacing w:after="0" w:line="240" w:lineRule="auto"/>
        <w:ind w:firstLine="709" w:left="0"/>
        <w:jc w:val="both"/>
        <w:rPr>
          <w:rFonts w:ascii="XO Thames" w:hAnsi="XO Thames"/>
          <w:sz w:val="22"/>
        </w:rPr>
      </w:pPr>
      <w:r>
        <w:rPr>
          <w:rFonts w:ascii="XO Thames" w:hAnsi="XO Thames"/>
          <w:sz w:val="22"/>
        </w:rPr>
        <w:t>В случае предложения участником закупки цены контракта, которая на двадцать пять и более процентов ниже начальной (максимальной) цены контракта, либо предложения суммы цен единиц товара, работы, услуги, которая на двадцать пять и более процентов ниже начальной суммы цен указанных единиц применяются положения статьи 37 Федерального закона от 05.04.2013 № 44-ФЗ.</w:t>
      </w:r>
    </w:p>
    <w:p w14:paraId="39000000">
      <w:pPr>
        <w:pStyle w:val="Style_1"/>
        <w:tabs>
          <w:tab w:leader="none" w:pos="1134" w:val="left"/>
        </w:tabs>
        <w:spacing w:after="0" w:line="240" w:lineRule="auto"/>
        <w:ind w:firstLine="709" w:left="0"/>
        <w:jc w:val="both"/>
        <w:rPr>
          <w:rFonts w:ascii="XO Thames" w:hAnsi="XO Thames"/>
          <w:sz w:val="22"/>
        </w:rPr>
      </w:pPr>
    </w:p>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heading 3"/>
    <w:next w:val="Style_2"/>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Default Paragraph Font"/>
    <w:link w:val="Style_8_ch"/>
  </w:style>
  <w:style w:styleId="Style_8_ch" w:type="character">
    <w:name w:val="Default Paragraph Font"/>
    <w:link w:val="Style_8"/>
  </w:style>
  <w:style w:styleId="Style_9" w:type="paragraph">
    <w:name w:val="Balloon Text"/>
    <w:basedOn w:val="Style_2"/>
    <w:link w:val="Style_9_ch"/>
    <w:pPr>
      <w:spacing w:after="0" w:line="240" w:lineRule="auto"/>
      <w:ind/>
    </w:pPr>
    <w:rPr>
      <w:rFonts w:ascii="Tahoma" w:hAnsi="Tahoma"/>
      <w:sz w:val="16"/>
    </w:rPr>
  </w:style>
  <w:style w:styleId="Style_9_ch" w:type="character">
    <w:name w:val="Balloon Text"/>
    <w:basedOn w:val="Style_2_ch"/>
    <w:link w:val="Style_9"/>
    <w:rPr>
      <w:rFonts w:ascii="Tahoma" w:hAnsi="Tahoma"/>
      <w:sz w:val="16"/>
    </w:rPr>
  </w:style>
  <w:style w:styleId="Style_10" w:type="paragraph">
    <w:name w:val="toc 3"/>
    <w:next w:val="Style_2"/>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2"/>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2"/>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basedOn w:val="Style_8"/>
    <w:link w:val="Style_13_ch"/>
    <w:rPr>
      <w:color w:themeColor="hyperlink" w:val="0000FF"/>
      <w:u w:val="single"/>
    </w:rPr>
  </w:style>
  <w:style w:styleId="Style_13_ch" w:type="character">
    <w:name w:val="Hyperlink"/>
    <w:basedOn w:val="Style_8_ch"/>
    <w:link w:val="Style_13"/>
    <w:rPr>
      <w:color w:themeColor="hyperlink" w:val="0000FF"/>
      <w:u w:val="single"/>
    </w:rPr>
  </w:style>
  <w:style w:styleId="Style_14" w:type="paragraph">
    <w:name w:val="Footnote"/>
    <w:basedOn w:val="Style_2"/>
    <w:link w:val="Style_14_ch"/>
    <w:pPr>
      <w:spacing w:after="0" w:line="240" w:lineRule="auto"/>
      <w:ind/>
    </w:pPr>
    <w:rPr>
      <w:rFonts w:ascii="Times New Roman" w:hAnsi="Times New Roman"/>
      <w:sz w:val="20"/>
    </w:rPr>
  </w:style>
  <w:style w:styleId="Style_14_ch" w:type="character">
    <w:name w:val="Footnote"/>
    <w:basedOn w:val="Style_2_ch"/>
    <w:link w:val="Style_14"/>
    <w:rPr>
      <w:rFonts w:ascii="Times New Roman" w:hAnsi="Times New Roman"/>
      <w:sz w:val="20"/>
    </w:rPr>
  </w:style>
  <w:style w:styleId="Style_15" w:type="paragraph">
    <w:name w:val="toc 1"/>
    <w:next w:val="Style_2"/>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2"/>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2"/>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2"/>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2"/>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2"/>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2"/>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1" w:type="paragraph">
    <w:name w:val="List Paragraph"/>
    <w:basedOn w:val="Style_2"/>
    <w:link w:val="Style_1_ch"/>
    <w:pPr>
      <w:ind w:firstLine="0" w:left="720"/>
      <w:contextualSpacing w:val="1"/>
    </w:pPr>
  </w:style>
  <w:style w:styleId="Style_1_ch" w:type="character">
    <w:name w:val="List Paragraph"/>
    <w:basedOn w:val="Style_2_ch"/>
    <w:link w:val="Style_1"/>
  </w:style>
  <w:style w:styleId="Style_23" w:type="paragraph">
    <w:name w:val="heading 2"/>
    <w:next w:val="Style_2"/>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2023-10-11T09:01:03Z</dcterms:modified>
</cp:coreProperties>
</file>