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spacing w:after="0" w:line="240" w:lineRule="auto"/>
        <w:ind w:firstLine="709" w:left="0"/>
        <w:jc w:val="right"/>
        <w:rPr>
          <w:rFonts w:ascii="PT Astra Serif" w:hAnsi="PT Astra Serif"/>
          <w:sz w:val="20"/>
        </w:rPr>
      </w:pPr>
      <w:r>
        <w:rPr>
          <w:rFonts w:ascii="PT Astra Serif" w:hAnsi="PT Astra Serif"/>
          <w:sz w:val="20"/>
        </w:rPr>
        <w:t>Приложение №4</w:t>
      </w:r>
      <w:bookmarkStart w:id="1" w:name="_GoBack"/>
      <w:bookmarkEnd w:id="1"/>
      <w:r>
        <w:rPr>
          <w:rFonts w:ascii="PT Astra Serif" w:hAnsi="PT Astra Serif"/>
          <w:sz w:val="20"/>
        </w:rPr>
        <w:t xml:space="preserve"> </w:t>
      </w:r>
      <w:r>
        <w:rPr>
          <w:rFonts w:ascii="PT Astra Serif" w:hAnsi="PT Astra Serif"/>
          <w:sz w:val="20"/>
        </w:rPr>
        <w:t>к и</w:t>
      </w:r>
      <w:r>
        <w:rPr>
          <w:rFonts w:ascii="PT Astra Serif" w:hAnsi="PT Astra Serif"/>
          <w:sz w:val="20"/>
        </w:rPr>
        <w:t>звещению о проведении электронного аукциона</w:t>
      </w:r>
    </w:p>
    <w:p w14:paraId="02000000">
      <w:pPr>
        <w:spacing w:after="0" w:line="240" w:lineRule="auto"/>
        <w:ind w:firstLine="709" w:left="0"/>
        <w:jc w:val="both"/>
        <w:rPr>
          <w:rFonts w:ascii="PT Astra Serif" w:hAnsi="PT Astra Serif"/>
          <w:sz w:val="20"/>
        </w:rPr>
      </w:pPr>
    </w:p>
    <w:p w14:paraId="03000000">
      <w:pPr>
        <w:spacing w:after="0" w:line="240" w:lineRule="auto"/>
        <w:ind w:firstLine="709" w:left="0"/>
        <w:jc w:val="both"/>
        <w:rPr>
          <w:rFonts w:ascii="PT Astra Serif" w:hAnsi="PT Astra Serif"/>
          <w:b w:val="1"/>
          <w:sz w:val="20"/>
          <w:u w:val="single"/>
        </w:rPr>
      </w:pPr>
      <w:r>
        <w:rPr>
          <w:rFonts w:ascii="PT Astra Serif" w:hAnsi="PT Astra Serif"/>
          <w:b w:val="1"/>
          <w:sz w:val="20"/>
          <w:u w:val="single"/>
        </w:rPr>
        <w:t xml:space="preserve">Раздел </w:t>
      </w:r>
      <w:r>
        <w:rPr>
          <w:rFonts w:ascii="PT Astra Serif" w:hAnsi="PT Astra Serif"/>
          <w:b w:val="1"/>
          <w:sz w:val="20"/>
          <w:u w:val="single"/>
        </w:rPr>
        <w:t>1. Обеспечение заявки на участие в закупке устанавливается в соответствии с Федеральным законом №44-ФЗ</w:t>
      </w:r>
      <w:r>
        <w:rPr>
          <w:rFonts w:ascii="PT Astra Serif" w:hAnsi="PT Astra Serif"/>
          <w:b w:val="1"/>
          <w:sz w:val="20"/>
          <w:u w:val="single"/>
        </w:rPr>
        <w:t xml:space="preserve"> о</w:t>
      </w:r>
      <w:r>
        <w:rPr>
          <w:rFonts w:ascii="PT Astra Serif" w:hAnsi="PT Astra Serif"/>
          <w:b w:val="1"/>
          <w:sz w:val="20"/>
          <w:u w:val="single"/>
        </w:rPr>
        <w:t>т 05.04.2013 "О контрактной системе в сфере закупок товаров, работ, услуг для обеспечения государственных и муниципальных нужд" (далее – Федеральный закон №44-ФЗ) в следующих размерах</w:t>
      </w:r>
      <w:r>
        <w:rPr>
          <w:rFonts w:ascii="PT Astra Serif" w:hAnsi="PT Astra Serif"/>
          <w:b w:val="1"/>
          <w:sz w:val="20"/>
          <w:u w:val="single"/>
        </w:rPr>
        <w:t xml:space="preserve"> (ЕСЛИ ПРЕДУСМОТРЕНО В ИЗВЕЩЕНИИ):</w:t>
      </w:r>
    </w:p>
    <w:p w14:paraId="04000000">
      <w:pPr>
        <w:spacing w:after="0" w:line="240" w:lineRule="auto"/>
        <w:ind w:firstLine="709" w:left="0"/>
        <w:jc w:val="both"/>
        <w:rPr>
          <w:rFonts w:ascii="PT Astra Serif" w:hAnsi="PT Astra Serif"/>
          <w:sz w:val="20"/>
        </w:rPr>
      </w:pPr>
      <w:r>
        <w:rPr>
          <w:rFonts w:ascii="PT Astra Serif" w:hAnsi="PT Astra Serif"/>
          <w:sz w:val="20"/>
        </w:rPr>
        <w:t>1) если размер начальной (максимальной) цены контракта не превышает двадцать миллионов рублей, - от одной второй процента до одного процента начальной (максимальной) цены контракта;</w:t>
      </w:r>
    </w:p>
    <w:p w14:paraId="05000000">
      <w:pPr>
        <w:spacing w:after="0" w:line="240" w:lineRule="auto"/>
        <w:ind w:firstLine="709" w:left="0"/>
        <w:jc w:val="both"/>
        <w:rPr>
          <w:rFonts w:ascii="PT Astra Serif" w:hAnsi="PT Astra Serif"/>
          <w:sz w:val="20"/>
        </w:rPr>
      </w:pPr>
      <w:r>
        <w:rPr>
          <w:rFonts w:ascii="PT Astra Serif" w:hAnsi="PT Astra Serif"/>
          <w:sz w:val="20"/>
        </w:rPr>
        <w:t>2) если размер начальной (максимальной) цены контракта превышает двадцать миллионов рублей, - от одной второй процента до пяти процентов начальной (максимальной) цены контракта.</w:t>
      </w:r>
    </w:p>
    <w:p w14:paraId="06000000">
      <w:pPr>
        <w:spacing w:after="0" w:line="240" w:lineRule="auto"/>
        <w:ind w:firstLine="709" w:left="0"/>
        <w:jc w:val="both"/>
        <w:rPr>
          <w:rFonts w:ascii="PT Astra Serif" w:hAnsi="PT Astra Serif"/>
          <w:sz w:val="20"/>
        </w:rPr>
      </w:pPr>
      <w:r>
        <w:rPr>
          <w:rFonts w:ascii="PT Astra Serif" w:hAnsi="PT Astra Serif"/>
          <w:sz w:val="20"/>
        </w:rPr>
        <w:t xml:space="preserve">Предприятия уголовно-исполнительной системы, организации инвалидов, предусмотренные </w:t>
      </w:r>
      <w:r>
        <w:rPr>
          <w:rFonts w:ascii="PT Astra Serif" w:hAnsi="PT Astra Serif"/>
          <w:sz w:val="20"/>
        </w:rPr>
        <w:fldChar w:fldCharType="begin"/>
      </w:r>
      <w:r>
        <w:rPr>
          <w:rFonts w:ascii="PT Astra Serif" w:hAnsi="PT Astra Serif"/>
          <w:sz w:val="20"/>
        </w:rPr>
        <w:instrText>HYPERLINK "consultantplus://offline/ref=21EDD898239957BF1FC5B7C623901E78B3C59DE8EBE64A414C93046A900487C9888FB9771D5FC58ED2C06B92AC334955339AA4EF0FB558rAG"</w:instrText>
      </w:r>
      <w:r>
        <w:rPr>
          <w:rFonts w:ascii="PT Astra Serif" w:hAnsi="PT Astra Serif"/>
          <w:sz w:val="20"/>
        </w:rPr>
        <w:fldChar w:fldCharType="separate"/>
      </w:r>
      <w:r>
        <w:rPr>
          <w:rFonts w:ascii="PT Astra Serif" w:hAnsi="PT Astra Serif"/>
          <w:sz w:val="20"/>
        </w:rPr>
        <w:t>частью 2 статьи 29</w:t>
      </w:r>
      <w:r>
        <w:rPr>
          <w:rFonts w:ascii="PT Astra Serif" w:hAnsi="PT Astra Serif"/>
          <w:sz w:val="20"/>
        </w:rPr>
        <w:fldChar w:fldCharType="end"/>
      </w:r>
      <w:r>
        <w:rPr>
          <w:rFonts w:ascii="PT Astra Serif" w:hAnsi="PT Astra Serif"/>
          <w:sz w:val="20"/>
        </w:rPr>
        <w:t xml:space="preserve"> Федерального закона №44-ФЗ, предоставляют обеспечение заявки на участие в закупке (в случае установления заказчиком требования обеспечения заявок на участие в закупке) в размере одной второй процента начальной (максимальной) цены контракта. Государственные, муниципальные учреждения не предоставляют обеспечение подаваемых ими заявок на участие в закупках.</w:t>
      </w:r>
    </w:p>
    <w:p w14:paraId="07000000">
      <w:pPr>
        <w:spacing w:after="0" w:line="240" w:lineRule="auto"/>
        <w:ind w:firstLine="709" w:left="0"/>
        <w:jc w:val="both"/>
        <w:rPr>
          <w:rFonts w:ascii="PT Astra Serif" w:hAnsi="PT Astra Serif"/>
          <w:sz w:val="20"/>
        </w:rPr>
      </w:pPr>
      <w:r>
        <w:rPr>
          <w:rFonts w:ascii="PT Astra Serif" w:hAnsi="PT Astra Serif"/>
          <w:sz w:val="20"/>
        </w:rPr>
        <w:t xml:space="preserve">Обеспечение заявки на участие в закупке может предоставляться участником закупки в виде денежных средств или независимой гарантии, предусмотренной </w:t>
      </w:r>
      <w:r>
        <w:rPr>
          <w:rFonts w:ascii="PT Astra Serif" w:hAnsi="PT Astra Serif"/>
          <w:sz w:val="20"/>
        </w:rPr>
        <w:fldChar w:fldCharType="begin"/>
      </w:r>
      <w:r>
        <w:rPr>
          <w:rFonts w:ascii="PT Astra Serif" w:hAnsi="PT Astra Serif"/>
          <w:sz w:val="20"/>
        </w:rPr>
        <w:instrText>HYPERLINK "consultantplus://offline/ref=21EDD898239957BF1FC5B7C623901E78B3C59DE8EBE64A414C93046A900487C9888FB9771B5BC08ED2C06B92AC334955339AA4EF0FB558rAG"</w:instrText>
      </w:r>
      <w:r>
        <w:rPr>
          <w:rFonts w:ascii="PT Astra Serif" w:hAnsi="PT Astra Serif"/>
          <w:sz w:val="20"/>
        </w:rPr>
        <w:fldChar w:fldCharType="separate"/>
      </w:r>
      <w:r>
        <w:rPr>
          <w:rFonts w:ascii="PT Astra Serif" w:hAnsi="PT Astra Serif"/>
          <w:sz w:val="20"/>
        </w:rPr>
        <w:t>статьей 45</w:t>
      </w:r>
      <w:r>
        <w:rPr>
          <w:rFonts w:ascii="PT Astra Serif" w:hAnsi="PT Astra Serif"/>
          <w:sz w:val="20"/>
        </w:rPr>
        <w:fldChar w:fldCharType="end"/>
      </w:r>
      <w:r>
        <w:rPr>
          <w:rFonts w:ascii="PT Astra Serif" w:hAnsi="PT Astra Serif"/>
          <w:sz w:val="20"/>
        </w:rPr>
        <w:t xml:space="preserve"> Федерального закона №44-ФЗ.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14:paraId="08000000">
      <w:pPr>
        <w:spacing w:after="0" w:line="240" w:lineRule="auto"/>
        <w:ind w:firstLine="709" w:left="0"/>
        <w:jc w:val="both"/>
        <w:rPr>
          <w:rFonts w:ascii="PT Astra Serif" w:hAnsi="PT Astra Serif"/>
          <w:sz w:val="20"/>
        </w:rPr>
      </w:pPr>
      <w:r>
        <w:rPr>
          <w:rFonts w:ascii="PT Astra Serif" w:hAnsi="PT Astra Serif"/>
          <w:sz w:val="20"/>
        </w:rPr>
        <w:t>При проведении электронных процедур:</w:t>
      </w:r>
    </w:p>
    <w:p w14:paraId="09000000">
      <w:pPr>
        <w:spacing w:after="0" w:line="240" w:lineRule="auto"/>
        <w:ind w:firstLine="709" w:left="0"/>
        <w:jc w:val="both"/>
        <w:rPr>
          <w:rFonts w:ascii="PT Astra Serif" w:hAnsi="PT Astra Serif"/>
          <w:sz w:val="20"/>
        </w:rPr>
      </w:pPr>
      <w:r>
        <w:rPr>
          <w:rFonts w:ascii="PT Astra Serif" w:hAnsi="PT Astra Serif"/>
          <w:sz w:val="20"/>
        </w:rPr>
        <w:t>1) обеспечение заявки на участие в закупке предоставляется одним из следующих способов:</w:t>
      </w:r>
    </w:p>
    <w:p w14:paraId="0A000000">
      <w:pPr>
        <w:spacing w:after="0" w:line="240" w:lineRule="auto"/>
        <w:ind w:firstLine="709" w:left="0"/>
        <w:jc w:val="both"/>
        <w:rPr>
          <w:rFonts w:ascii="PT Astra Serif" w:hAnsi="PT Astra Serif"/>
          <w:sz w:val="20"/>
        </w:rPr>
      </w:pPr>
    </w:p>
    <w:p w14:paraId="0B000000">
      <w:pPr>
        <w:spacing w:after="0" w:line="240" w:lineRule="auto"/>
        <w:ind w:firstLine="709" w:left="0"/>
        <w:jc w:val="both"/>
        <w:rPr>
          <w:rFonts w:ascii="PT Astra Serif" w:hAnsi="PT Astra Serif"/>
          <w:sz w:val="20"/>
        </w:rPr>
      </w:pPr>
      <w:r>
        <w:rPr>
          <w:rFonts w:ascii="PT Astra Serif" w:hAnsi="PT Astra Serif"/>
          <w:sz w:val="20"/>
        </w:rPr>
        <w:t xml:space="preserve">а) </w:t>
      </w:r>
      <w:r>
        <w:rPr>
          <w:rFonts w:ascii="PT Astra Serif" w:hAnsi="PT Astra Serif"/>
          <w:sz w:val="20"/>
        </w:rPr>
        <w:t xml:space="preserve">путем блокирования денежных средств на банковском счете, открытом таким участником в банке, включенном в </w:t>
      </w:r>
      <w:r>
        <w:rPr>
          <w:rFonts w:ascii="PT Astra Serif" w:hAnsi="PT Astra Serif"/>
          <w:sz w:val="20"/>
        </w:rPr>
        <w:fldChar w:fldCharType="begin"/>
      </w:r>
      <w:r>
        <w:rPr>
          <w:rFonts w:ascii="PT Astra Serif" w:hAnsi="PT Astra Serif"/>
          <w:sz w:val="20"/>
        </w:rPr>
        <w:instrText>HYPERLINK "consultantplus://offline/ref=71DF1C84ABB7163D78E1434EE1689F5304C7C3F00C47C1DB9640D0540215E1DF63AC1AC06FA5AF66DFE5C7F9BB5ECF8650C3630DDD747271a4V2K"</w:instrText>
      </w:r>
      <w:r>
        <w:rPr>
          <w:rFonts w:ascii="PT Astra Serif" w:hAnsi="PT Astra Serif"/>
          <w:sz w:val="20"/>
        </w:rPr>
        <w:fldChar w:fldCharType="separate"/>
      </w:r>
      <w:r>
        <w:rPr>
          <w:rFonts w:ascii="PT Astra Serif" w:hAnsi="PT Astra Serif"/>
          <w:sz w:val="20"/>
        </w:rPr>
        <w:t>перечень</w:t>
      </w:r>
      <w:r>
        <w:rPr>
          <w:rFonts w:ascii="PT Astra Serif" w:hAnsi="PT Astra Serif"/>
          <w:sz w:val="20"/>
        </w:rPr>
        <w:fldChar w:fldCharType="end"/>
      </w:r>
      <w:r>
        <w:rPr>
          <w:rFonts w:ascii="PT Astra Serif" w:hAnsi="PT Astra Serif"/>
          <w:sz w:val="20"/>
        </w:rPr>
        <w:t>, утвержденный Правительством Российской Федерации (далее - специальный счет), для их перевода в случаях, предусмотренных статьей</w:t>
      </w:r>
      <w:r>
        <w:rPr>
          <w:rFonts w:ascii="PT Astra Serif" w:hAnsi="PT Astra Serif"/>
          <w:sz w:val="20"/>
        </w:rPr>
        <w:t xml:space="preserve"> 44 Федерального закона №44-ФЗ</w:t>
      </w:r>
      <w:r>
        <w:rPr>
          <w:rFonts w:ascii="PT Astra Serif" w:hAnsi="PT Astra Serif"/>
          <w:sz w:val="20"/>
        </w:rPr>
        <w:t>,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w:t>
      </w:r>
      <w:r>
        <w:rPr>
          <w:rFonts w:ascii="PT Astra Serif" w:hAnsi="PT Astra Serif"/>
          <w:sz w:val="20"/>
        </w:rPr>
        <w:t>;</w:t>
      </w:r>
    </w:p>
    <w:p w14:paraId="0C000000">
      <w:pPr>
        <w:spacing w:after="0" w:line="240" w:lineRule="auto"/>
        <w:ind w:firstLine="709" w:left="0"/>
        <w:jc w:val="both"/>
        <w:rPr>
          <w:rFonts w:ascii="PT Astra Serif" w:hAnsi="PT Astra Serif"/>
          <w:sz w:val="20"/>
        </w:rPr>
      </w:pPr>
    </w:p>
    <w:p w14:paraId="0D000000">
      <w:pPr>
        <w:spacing w:after="0" w:line="240" w:lineRule="auto"/>
        <w:ind w:firstLine="709" w:left="0"/>
        <w:jc w:val="both"/>
        <w:rPr>
          <w:rFonts w:ascii="PT Astra Serif" w:hAnsi="PT Astra Serif"/>
          <w:sz w:val="20"/>
        </w:rPr>
      </w:pPr>
      <w:r>
        <w:rPr>
          <w:rFonts w:ascii="PT Astra Serif" w:hAnsi="PT Astra Serif"/>
          <w:sz w:val="20"/>
        </w:rPr>
        <w:t xml:space="preserve">б) путем предоставления независимой гарантии, соответствующей требованиям </w:t>
      </w:r>
      <w:r>
        <w:rPr>
          <w:rFonts w:ascii="PT Astra Serif" w:hAnsi="PT Astra Serif"/>
          <w:sz w:val="20"/>
        </w:rPr>
        <w:fldChar w:fldCharType="begin"/>
      </w:r>
      <w:r>
        <w:rPr>
          <w:rFonts w:ascii="PT Astra Serif" w:hAnsi="PT Astra Serif"/>
          <w:sz w:val="20"/>
        </w:rPr>
        <w:instrText>HYPERLINK "consultantplus://offline/ref=21EDD898239957BF1FC5B7C623901E78B3C59DE8EBE64A414C93046A900487C9888FB9771B5BC08ED2C06B92AC334955339AA4EF0FB558rAG"</w:instrText>
      </w:r>
      <w:r>
        <w:rPr>
          <w:rFonts w:ascii="PT Astra Serif" w:hAnsi="PT Astra Serif"/>
          <w:sz w:val="20"/>
        </w:rPr>
        <w:fldChar w:fldCharType="separate"/>
      </w:r>
      <w:r>
        <w:rPr>
          <w:rFonts w:ascii="PT Astra Serif" w:hAnsi="PT Astra Serif"/>
          <w:sz w:val="20"/>
        </w:rPr>
        <w:t>статьи 45</w:t>
      </w:r>
      <w:r>
        <w:rPr>
          <w:rFonts w:ascii="PT Astra Serif" w:hAnsi="PT Astra Serif"/>
          <w:sz w:val="20"/>
        </w:rPr>
        <w:fldChar w:fldCharType="end"/>
      </w:r>
      <w:r>
        <w:rPr>
          <w:rFonts w:ascii="PT Astra Serif" w:hAnsi="PT Astra Serif"/>
          <w:sz w:val="20"/>
        </w:rPr>
        <w:t xml:space="preserve">  Федерального закона №44-ФЗ</w:t>
      </w:r>
      <w:r>
        <w:rPr>
          <w:rFonts w:ascii="PT Astra Serif" w:hAnsi="PT Astra Serif"/>
          <w:sz w:val="20"/>
        </w:rPr>
        <w:t xml:space="preserve"> (</w:t>
      </w:r>
      <w:r>
        <w:rPr>
          <w:rFonts w:ascii="PT Astra Serif" w:hAnsi="PT Astra Serif"/>
          <w:b w:val="1"/>
          <w:i w:val="1"/>
          <w:sz w:val="20"/>
          <w:u w:val="single"/>
        </w:rPr>
        <w:t xml:space="preserve">смотри </w:t>
      </w:r>
      <w:r>
        <w:rPr>
          <w:rFonts w:ascii="PT Astra Serif" w:hAnsi="PT Astra Serif"/>
          <w:b w:val="1"/>
          <w:i w:val="1"/>
          <w:sz w:val="20"/>
          <w:u w:val="single"/>
        </w:rPr>
        <w:t xml:space="preserve">Раздел </w:t>
      </w:r>
      <w:r>
        <w:rPr>
          <w:rFonts w:ascii="PT Astra Serif" w:hAnsi="PT Astra Serif"/>
          <w:b w:val="1"/>
          <w:i w:val="1"/>
          <w:sz w:val="20"/>
          <w:u w:val="single"/>
        </w:rPr>
        <w:t xml:space="preserve"> 3 настоящего </w:t>
      </w:r>
      <w:r>
        <w:rPr>
          <w:rFonts w:ascii="PT Astra Serif" w:hAnsi="PT Astra Serif"/>
          <w:b w:val="1"/>
          <w:i w:val="1"/>
          <w:sz w:val="20"/>
          <w:u w:val="single"/>
        </w:rPr>
        <w:t>П</w:t>
      </w:r>
      <w:r>
        <w:rPr>
          <w:rFonts w:ascii="PT Astra Serif" w:hAnsi="PT Astra Serif"/>
          <w:b w:val="1"/>
          <w:i w:val="1"/>
          <w:sz w:val="20"/>
          <w:u w:val="single"/>
        </w:rPr>
        <w:t>риложения</w:t>
      </w:r>
      <w:r>
        <w:rPr>
          <w:rFonts w:ascii="PT Astra Serif" w:hAnsi="PT Astra Serif"/>
          <w:sz w:val="20"/>
        </w:rPr>
        <w:t>).</w:t>
      </w:r>
    </w:p>
    <w:p w14:paraId="0E000000">
      <w:pPr>
        <w:spacing w:after="0" w:line="240" w:lineRule="auto"/>
        <w:ind w:firstLine="709" w:left="0"/>
        <w:jc w:val="both"/>
        <w:rPr>
          <w:rFonts w:ascii="PT Astra Serif" w:hAnsi="PT Astra Serif"/>
          <w:sz w:val="20"/>
        </w:rPr>
      </w:pPr>
      <w:r>
        <w:rPr>
          <w:rFonts w:ascii="PT Astra Serif" w:hAnsi="PT Astra Serif"/>
          <w:sz w:val="20"/>
        </w:rPr>
        <w:t>2) 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14:paraId="0F000000">
      <w:pPr>
        <w:spacing w:after="0" w:line="240" w:lineRule="auto"/>
        <w:ind w:firstLine="709" w:left="0"/>
        <w:jc w:val="both"/>
        <w:rPr>
          <w:rFonts w:ascii="PT Astra Serif" w:hAnsi="PT Astra Serif"/>
          <w:sz w:val="20"/>
        </w:rPr>
      </w:pPr>
      <w:r>
        <w:rPr>
          <w:rFonts w:ascii="PT Astra Serif" w:hAnsi="PT Astra Serif"/>
          <w:sz w:val="20"/>
        </w:rPr>
        <w:t>3) в случае предоставления обеспечения заявки на участие в закупке в виде денежных средств:</w:t>
      </w:r>
    </w:p>
    <w:p w14:paraId="10000000">
      <w:pPr>
        <w:spacing w:after="0" w:line="240" w:lineRule="auto"/>
        <w:ind w:firstLine="709" w:left="0"/>
        <w:jc w:val="both"/>
        <w:rPr>
          <w:rFonts w:ascii="PT Astra Serif" w:hAnsi="PT Astra Serif"/>
          <w:sz w:val="20"/>
        </w:rPr>
      </w:pPr>
      <w:r>
        <w:rPr>
          <w:rFonts w:ascii="PT Astra Serif" w:hAnsi="PT Astra Serif"/>
          <w:sz w:val="20"/>
        </w:rPr>
        <w:t>а)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14:paraId="11000000">
      <w:pPr>
        <w:spacing w:after="0" w:line="240" w:lineRule="auto"/>
        <w:ind w:firstLine="709" w:left="0"/>
        <w:jc w:val="both"/>
        <w:rPr>
          <w:rFonts w:ascii="PT Astra Serif" w:hAnsi="PT Astra Serif"/>
          <w:sz w:val="20"/>
        </w:rPr>
      </w:pPr>
      <w:bookmarkStart w:id="2" w:name="Par12"/>
      <w:bookmarkEnd w:id="2"/>
      <w:r>
        <w:rPr>
          <w:rFonts w:ascii="PT Astra Serif" w:hAnsi="PT Astra Serif"/>
          <w:sz w:val="20"/>
        </w:rPr>
        <w:t>б) 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p>
    <w:p w14:paraId="12000000">
      <w:pPr>
        <w:spacing w:after="0" w:line="240" w:lineRule="auto"/>
        <w:ind w:firstLine="709" w:left="0"/>
        <w:jc w:val="both"/>
        <w:rPr>
          <w:rFonts w:ascii="PT Astra Serif" w:hAnsi="PT Astra Serif"/>
          <w:sz w:val="20"/>
        </w:rPr>
      </w:pPr>
      <w:r>
        <w:rPr>
          <w:rFonts w:ascii="PT Astra Serif" w:hAnsi="PT Astra Serif"/>
          <w:sz w:val="20"/>
        </w:rPr>
        <w:t xml:space="preserve">в) банк не позднее сорока минут с момента получения информации, предусмотренной </w:t>
      </w:r>
      <w:r>
        <w:rPr>
          <w:rFonts w:ascii="PT Astra Serif" w:hAnsi="PT Astra Serif"/>
          <w:sz w:val="20"/>
        </w:rPr>
        <w:fldChar w:fldCharType="begin"/>
      </w:r>
      <w:r>
        <w:rPr>
          <w:rFonts w:ascii="PT Astra Serif" w:hAnsi="PT Astra Serif"/>
          <w:sz w:val="20"/>
        </w:rPr>
        <w:instrText>HYPERLINK \l "Par12"</w:instrText>
      </w:r>
      <w:r>
        <w:rPr>
          <w:rFonts w:ascii="PT Astra Serif" w:hAnsi="PT Astra Serif"/>
          <w:sz w:val="20"/>
        </w:rPr>
        <w:fldChar w:fldCharType="separate"/>
      </w:r>
      <w:r>
        <w:rPr>
          <w:rFonts w:ascii="PT Astra Serif" w:hAnsi="PT Astra Serif"/>
          <w:sz w:val="20"/>
        </w:rPr>
        <w:t>подпунктом "б"</w:t>
      </w:r>
      <w:r>
        <w:rPr>
          <w:rFonts w:ascii="PT Astra Serif" w:hAnsi="PT Astra Serif"/>
          <w:sz w:val="20"/>
        </w:rPr>
        <w:fldChar w:fldCharType="end"/>
      </w:r>
      <w:r>
        <w:rPr>
          <w:rFonts w:ascii="PT Astra Serif" w:hAnsi="PT Astra Serif"/>
          <w:sz w:val="20"/>
        </w:rPr>
        <w:t xml:space="preserve"> пункта 3 части 5 статьи 44 Федерального закона №44-ФЗ,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14:paraId="13000000">
      <w:pPr>
        <w:spacing w:after="0" w:line="240" w:lineRule="auto"/>
        <w:ind w:firstLine="709" w:left="0"/>
        <w:jc w:val="both"/>
        <w:rPr>
          <w:rFonts w:ascii="PT Astra Serif" w:hAnsi="PT Astra Serif"/>
          <w:sz w:val="20"/>
        </w:rPr>
      </w:pPr>
      <w:r>
        <w:rPr>
          <w:rFonts w:ascii="PT Astra Serif" w:hAnsi="PT Astra Serif"/>
          <w:sz w:val="20"/>
        </w:rPr>
        <w:t xml:space="preserve">г) 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w:t>
      </w:r>
      <w:r>
        <w:rPr>
          <w:rFonts w:ascii="PT Astra Serif" w:hAnsi="PT Astra Serif"/>
          <w:sz w:val="20"/>
        </w:rPr>
        <w:fldChar w:fldCharType="begin"/>
      </w:r>
      <w:r>
        <w:rPr>
          <w:rFonts w:ascii="PT Astra Serif" w:hAnsi="PT Astra Serif"/>
          <w:sz w:val="20"/>
        </w:rPr>
        <w:instrText>HYPERLINK "consultantplus://offline/ref=21EDD898239957BF1FC5B7C623901E78B3C59DE8EBE64A414C93046A900487C9888FB9771C59C88ED2C06B92AC334955339AA4EF0FB558rAG"</w:instrText>
      </w:r>
      <w:r>
        <w:rPr>
          <w:rFonts w:ascii="PT Astra Serif" w:hAnsi="PT Astra Serif"/>
          <w:sz w:val="20"/>
        </w:rPr>
        <w:fldChar w:fldCharType="separate"/>
      </w:r>
      <w:r>
        <w:rPr>
          <w:rFonts w:ascii="PT Astra Serif" w:hAnsi="PT Astra Serif"/>
          <w:sz w:val="20"/>
        </w:rPr>
        <w:t>подпунктом "е" пункта 5 части 6 статьи 43</w:t>
      </w:r>
      <w:r>
        <w:rPr>
          <w:rFonts w:ascii="PT Astra Serif" w:hAnsi="PT Astra Serif"/>
          <w:sz w:val="20"/>
        </w:rPr>
        <w:fldChar w:fldCharType="end"/>
      </w:r>
      <w:r>
        <w:rPr>
          <w:rFonts w:ascii="PT Astra Serif" w:hAnsi="PT Astra Serif"/>
          <w:sz w:val="20"/>
        </w:rPr>
        <w:t xml:space="preserve">  Федерального закона №44-ФЗ возврат заявки подавшему ее участнику закупки;</w:t>
      </w:r>
    </w:p>
    <w:p w14:paraId="14000000">
      <w:pPr>
        <w:spacing w:after="0" w:line="240" w:lineRule="auto"/>
        <w:ind w:firstLine="709" w:left="0"/>
        <w:jc w:val="both"/>
        <w:rPr>
          <w:rFonts w:ascii="PT Astra Serif" w:hAnsi="PT Astra Serif"/>
          <w:sz w:val="20"/>
        </w:rPr>
      </w:pPr>
      <w:r>
        <w:rPr>
          <w:rFonts w:ascii="PT Astra Serif" w:hAnsi="PT Astra Serif"/>
          <w:sz w:val="20"/>
        </w:rPr>
        <w:t xml:space="preserve">4) в случае предоставления обеспечения заявки на участие в закупке в виде независимой гарантии оператор электронной площадки посредством взаимодействия 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соответствии с </w:t>
      </w:r>
      <w:r>
        <w:rPr>
          <w:rFonts w:ascii="PT Astra Serif" w:hAnsi="PT Astra Serif"/>
          <w:sz w:val="20"/>
        </w:rPr>
        <w:fldChar w:fldCharType="begin"/>
      </w:r>
      <w:r>
        <w:rPr>
          <w:rFonts w:ascii="PT Astra Serif" w:hAnsi="PT Astra Serif"/>
          <w:sz w:val="20"/>
        </w:rPr>
        <w:instrText>HYPERLINK "consultantplus://offline/ref=21EDD898239957BF1FC5B7C623901E78B3C59DE8EBE64A414C93046A900487C9888FB9771C59C98ED2C06B92AC334955339AA4EF0FB558rAG"</w:instrText>
      </w:r>
      <w:r>
        <w:rPr>
          <w:rFonts w:ascii="PT Astra Serif" w:hAnsi="PT Astra Serif"/>
          <w:sz w:val="20"/>
        </w:rPr>
        <w:fldChar w:fldCharType="separate"/>
      </w:r>
      <w:r>
        <w:rPr>
          <w:rFonts w:ascii="PT Astra Serif" w:hAnsi="PT Astra Serif"/>
          <w:sz w:val="20"/>
        </w:rPr>
        <w:t>подпунктом "ж" пункта 5 части 6 статьи 43</w:t>
      </w:r>
      <w:r>
        <w:rPr>
          <w:rFonts w:ascii="PT Astra Serif" w:hAnsi="PT Astra Serif"/>
          <w:sz w:val="20"/>
        </w:rPr>
        <w:fldChar w:fldCharType="end"/>
      </w:r>
      <w:r>
        <w:rPr>
          <w:rFonts w:ascii="PT Astra Serif" w:hAnsi="PT Astra Serif"/>
          <w:sz w:val="20"/>
        </w:rPr>
        <w:t xml:space="preserve"> Федерального закона №44-ФЗ.</w:t>
      </w:r>
    </w:p>
    <w:p w14:paraId="15000000">
      <w:pPr>
        <w:spacing w:after="0" w:line="240" w:lineRule="auto"/>
        <w:ind w:firstLine="709" w:left="0"/>
        <w:jc w:val="both"/>
        <w:rPr>
          <w:rFonts w:ascii="PT Astra Serif" w:hAnsi="PT Astra Serif"/>
          <w:sz w:val="20"/>
        </w:rPr>
      </w:pPr>
    </w:p>
    <w:p w14:paraId="16000000">
      <w:pPr>
        <w:spacing w:after="0" w:line="240" w:lineRule="auto"/>
        <w:ind w:firstLine="709" w:left="0"/>
        <w:jc w:val="both"/>
        <w:rPr>
          <w:rFonts w:ascii="PT Astra Serif" w:hAnsi="PT Astra Serif"/>
          <w:sz w:val="20"/>
        </w:rPr>
      </w:pPr>
      <w:r>
        <w:rPr>
          <w:rFonts w:ascii="PT Astra Serif" w:hAnsi="PT Astra Serif"/>
          <w:sz w:val="20"/>
        </w:rPr>
        <w:t>В соответствии с частью 18 статьи 44 Федерального закона № 44-ФЗ Правительством Российской Федерации установлены особенности порядка предоставления обеспечения заявок на участие в закупках участниками закупок, являющимися иностранными лицами (постановление Правительства РФ от 10.04.2023 г. № 579 «Об особенностях порядка предоставления обеспечения заявок на участие в закупках товаров, работ, услуг для обеспечения государственных и муниципальных нужд участниками таких закупок, являющимися иностранными лицами»):</w:t>
      </w:r>
    </w:p>
    <w:p w14:paraId="17000000">
      <w:pPr>
        <w:spacing w:after="0" w:line="240" w:lineRule="auto"/>
        <w:ind w:firstLine="709" w:left="0"/>
        <w:jc w:val="both"/>
        <w:rPr>
          <w:rFonts w:ascii="PT Astra Serif" w:hAnsi="PT Astra Serif"/>
          <w:sz w:val="20"/>
        </w:rPr>
      </w:pPr>
    </w:p>
    <w:p w14:paraId="18000000">
      <w:pPr>
        <w:spacing w:after="0" w:line="240" w:lineRule="auto"/>
        <w:ind w:firstLine="709" w:left="0"/>
        <w:jc w:val="both"/>
        <w:rPr>
          <w:rFonts w:ascii="PT Astra Serif" w:hAnsi="PT Astra Serif"/>
          <w:sz w:val="20"/>
        </w:rPr>
      </w:pPr>
      <w:r>
        <w:rPr>
          <w:rFonts w:ascii="PT Astra Serif" w:hAnsi="PT Astra Serif"/>
          <w:sz w:val="20"/>
        </w:rPr>
        <w:t>Если при проведении предусмотренных Федеральным законом № 44-ФЗ электронных процедур предусмотрено предоставление обеспечения заявки на участие в закупке товаров, работ, услуг для обеспечения государственных или муниципальных нужд (далее - закупка), 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(далее - участники закупки), вправе предоставить обеспечение заявок в виде денежных средств с учетом следующих особенностей:</w:t>
      </w:r>
    </w:p>
    <w:p w14:paraId="19000000">
      <w:pPr>
        <w:spacing w:after="0" w:line="240" w:lineRule="auto"/>
        <w:ind w:firstLine="709" w:left="0"/>
        <w:jc w:val="both"/>
        <w:rPr>
          <w:rFonts w:ascii="PT Astra Serif" w:hAnsi="PT Astra Serif"/>
          <w:sz w:val="20"/>
        </w:rPr>
      </w:pPr>
      <w:r>
        <w:rPr>
          <w:rFonts w:ascii="PT Astra Serif" w:hAnsi="PT Astra Serif"/>
          <w:sz w:val="20"/>
        </w:rPr>
        <w:t>а) денежные средства вносятся участниками закупки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14:paraId="1A000000">
      <w:pPr>
        <w:spacing w:after="0" w:line="240" w:lineRule="auto"/>
        <w:ind w:firstLine="709" w:left="0"/>
        <w:jc w:val="both"/>
        <w:rPr>
          <w:rFonts w:ascii="PT Astra Serif" w:hAnsi="PT Astra Serif"/>
          <w:sz w:val="20"/>
        </w:rPr>
      </w:pPr>
      <w:r>
        <w:rPr>
          <w:rFonts w:ascii="PT Astra Serif" w:hAnsi="PT Astra Serif"/>
          <w:sz w:val="20"/>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14:paraId="1B000000">
      <w:pPr>
        <w:spacing w:after="0" w:line="240" w:lineRule="auto"/>
        <w:ind w:firstLine="709" w:left="0"/>
        <w:jc w:val="both"/>
        <w:rPr>
          <w:rFonts w:ascii="PT Astra Serif" w:hAnsi="PT Astra Serif"/>
          <w:sz w:val="20"/>
        </w:rPr>
      </w:pPr>
      <w:r>
        <w:rPr>
          <w:rFonts w:ascii="PT Astra Serif" w:hAnsi="PT Astra Serif"/>
          <w:sz w:val="20"/>
        </w:rPr>
        <w:t>в) участник закупки признается непредоставившим обеспечение заявки на участие в закупке в случае непоступления денежных средств, информация и документы о внесении которых в качестве обеспечения заявки представлены в заявке на участие в закупке, до даты окончания срока рассмотрения и оценки вторых частей заявок на участие в закупке (в случае проведения открытого конкурса в электронной форме), даты подведения итогов определения поставщика (подрядчика, исполнителя) (в случае проведения открытого аукциона в электронной форме или запроса котировок в электронной форме) на счет, предусмотренный подпунктом "а" настоящего пункта. При этом заявка на участие в закупке, поданная таким участником закупки, отклоняется в порядке, установленном для случая, предусмотренного пунктом 7 части 12 статьи 48 Федерального закона № 44-ФЗ;</w:t>
      </w:r>
    </w:p>
    <w:p w14:paraId="1C000000">
      <w:pPr>
        <w:spacing w:after="0" w:line="240" w:lineRule="auto"/>
        <w:ind w:firstLine="709" w:left="0"/>
        <w:jc w:val="both"/>
        <w:rPr>
          <w:rFonts w:ascii="PT Astra Serif" w:hAnsi="PT Astra Serif"/>
          <w:sz w:val="20"/>
        </w:rPr>
      </w:pPr>
      <w:r>
        <w:rPr>
          <w:rFonts w:ascii="PT Astra Serif" w:hAnsi="PT Astra Serif"/>
          <w:sz w:val="20"/>
        </w:rPr>
        <w:t>г) заказчик возвращает денежные средства, внесенные в качестве обеспечения заявки на участие в закупке, не позднее 5 рабочих дней со дня, следующего за днем наступления случаев, предусмотренных пунктами 1 - 6 части 10 статьи 44 Федерального закона № 44-ФЗ. Возврат таких денежных средств участнику не осуществляется в случае, предусмотренном пунктом 7 части 10 статьи 44 Федерального закона № 44-ФЗ.</w:t>
      </w:r>
    </w:p>
    <w:p w14:paraId="1D000000">
      <w:pPr>
        <w:spacing w:after="0" w:line="240" w:lineRule="auto"/>
        <w:ind w:firstLine="709" w:left="0"/>
        <w:jc w:val="both"/>
        <w:rPr>
          <w:rFonts w:ascii="PT Astra Serif" w:hAnsi="PT Astra Serif"/>
          <w:sz w:val="20"/>
        </w:rPr>
      </w:pPr>
    </w:p>
    <w:p w14:paraId="1E000000">
      <w:pPr>
        <w:spacing w:after="0" w:line="240" w:lineRule="auto"/>
        <w:ind w:firstLine="709" w:left="0"/>
        <w:jc w:val="both"/>
        <w:rPr>
          <w:rFonts w:ascii="PT Astra Serif" w:hAnsi="PT Astra Serif"/>
          <w:b w:val="1"/>
          <w:sz w:val="20"/>
          <w:u w:val="single"/>
        </w:rPr>
      </w:pPr>
      <w:r>
        <w:rPr>
          <w:rFonts w:ascii="PT Astra Serif" w:hAnsi="PT Astra Serif"/>
          <w:sz w:val="20"/>
        </w:rPr>
        <w:t xml:space="preserve">Особенности предоставления обеспечения заявок, предусмотренные постановлением Правительства РФ от 10.04.2023 г. № 579 «Об особенностях порядка предоставления обеспечения заявок на участие в закупках товаров, работ, услуг для обеспечения государственных и муниципальных нужд участниками таких закупок, являющимися иностранными лицами» </w:t>
      </w:r>
      <w:r>
        <w:rPr>
          <w:rFonts w:ascii="PT Astra Serif" w:hAnsi="PT Astra Serif"/>
          <w:b w:val="1"/>
          <w:sz w:val="20"/>
          <w:u w:val="single"/>
        </w:rPr>
        <w:t xml:space="preserve">применяются в случае, если в закупке </w:t>
      </w:r>
      <w:r>
        <w:rPr>
          <w:rFonts w:ascii="PT Astra Serif" w:hAnsi="PT Astra Serif"/>
          <w:b w:val="1"/>
          <w:sz w:val="20"/>
          <w:u w:val="single"/>
        </w:rPr>
        <w:t xml:space="preserve">не установлены </w:t>
      </w:r>
      <w:r>
        <w:rPr>
          <w:rFonts w:ascii="PT Astra Serif" w:hAnsi="PT Astra Serif"/>
          <w:b w:val="1"/>
          <w:sz w:val="20"/>
          <w:u w:val="single"/>
        </w:rPr>
        <w:t xml:space="preserve">преимущества, предусмотренные ч.3. ст. 30 Федерального закона </w:t>
      </w:r>
      <w:r>
        <w:rPr>
          <w:rFonts w:ascii="PT Astra Serif" w:hAnsi="PT Astra Serif"/>
          <w:b w:val="1"/>
          <w:sz w:val="20"/>
          <w:u w:val="single"/>
        </w:rPr>
        <w:t>№44-ФЗ.</w:t>
      </w:r>
    </w:p>
    <w:p w14:paraId="1F000000">
      <w:pPr>
        <w:spacing w:after="0" w:line="240" w:lineRule="auto"/>
        <w:ind w:firstLine="709" w:left="0"/>
        <w:jc w:val="both"/>
        <w:rPr>
          <w:rFonts w:ascii="PT Astra Serif" w:hAnsi="PT Astra Serif"/>
          <w:sz w:val="20"/>
        </w:rPr>
      </w:pPr>
    </w:p>
    <w:p w14:paraId="20000000">
      <w:pPr>
        <w:spacing w:after="0" w:line="240" w:lineRule="auto"/>
        <w:ind w:firstLine="709" w:left="0"/>
        <w:jc w:val="both"/>
        <w:rPr>
          <w:rFonts w:ascii="PT Astra Serif" w:hAnsi="PT Astra Serif"/>
          <w:sz w:val="20"/>
        </w:rPr>
      </w:pPr>
    </w:p>
    <w:p w14:paraId="21000000">
      <w:pPr>
        <w:spacing w:after="0" w:line="240" w:lineRule="auto"/>
        <w:ind w:firstLine="709" w:left="0"/>
        <w:jc w:val="both"/>
        <w:rPr>
          <w:rFonts w:ascii="PT Astra Serif" w:hAnsi="PT Astra Serif"/>
          <w:b w:val="1"/>
          <w:sz w:val="20"/>
          <w:u w:val="single"/>
        </w:rPr>
      </w:pPr>
      <w:r>
        <w:rPr>
          <w:rFonts w:ascii="PT Astra Serif" w:hAnsi="PT Astra Serif"/>
          <w:b w:val="1"/>
          <w:sz w:val="20"/>
          <w:u w:val="single"/>
        </w:rPr>
        <w:t xml:space="preserve">Раздел </w:t>
      </w:r>
      <w:r>
        <w:rPr>
          <w:rFonts w:ascii="PT Astra Serif" w:hAnsi="PT Astra Serif"/>
          <w:b w:val="1"/>
          <w:sz w:val="20"/>
          <w:u w:val="single"/>
        </w:rPr>
        <w:t xml:space="preserve">2. Размер обеспечения исполнения контракта, гарантийных обязательств, порядок предоставления такого обеспечения, требования к такому обеспечению (если требование обеспечения исполнения контракта, гарантийных обязательств установлено в соответствии со </w:t>
      </w:r>
      <w:r>
        <w:rPr>
          <w:rFonts w:ascii="PT Astra Serif" w:hAnsi="PT Astra Serif"/>
          <w:b w:val="1"/>
          <w:sz w:val="20"/>
          <w:u w:val="single"/>
        </w:rPr>
        <w:fldChar w:fldCharType="begin"/>
      </w:r>
      <w:r>
        <w:rPr>
          <w:rFonts w:ascii="PT Astra Serif" w:hAnsi="PT Astra Serif"/>
          <w:b w:val="1"/>
          <w:sz w:val="20"/>
          <w:u w:val="single"/>
        </w:rPr>
        <w:instrText>HYPERLINK "consultantplus://offline/ref=103B7374B26594898F7DF411344112A8CF6D409CE0D9B492B74D7ECE5069AA5DE33E418431235F2024CCE3C8724E9B19ED1617F8238B7276I3UCG"</w:instrText>
      </w:r>
      <w:r>
        <w:rPr>
          <w:rFonts w:ascii="PT Astra Serif" w:hAnsi="PT Astra Serif"/>
          <w:b w:val="1"/>
          <w:sz w:val="20"/>
          <w:u w:val="single"/>
        </w:rPr>
        <w:fldChar w:fldCharType="separate"/>
      </w:r>
      <w:r>
        <w:rPr>
          <w:rFonts w:ascii="PT Astra Serif" w:hAnsi="PT Astra Serif"/>
          <w:b w:val="1"/>
          <w:sz w:val="20"/>
          <w:u w:val="single"/>
        </w:rPr>
        <w:t>статьей 96</w:t>
      </w:r>
      <w:r>
        <w:rPr>
          <w:rFonts w:ascii="PT Astra Serif" w:hAnsi="PT Astra Serif"/>
          <w:b w:val="1"/>
          <w:sz w:val="20"/>
          <w:u w:val="single"/>
        </w:rPr>
        <w:fldChar w:fldCharType="end"/>
      </w:r>
      <w:r>
        <w:rPr>
          <w:rFonts w:ascii="PT Astra Serif" w:hAnsi="PT Astra Serif"/>
          <w:b w:val="1"/>
          <w:sz w:val="20"/>
          <w:u w:val="single"/>
        </w:rPr>
        <w:t xml:space="preserve"> Федерального закона </w:t>
      </w:r>
      <w:r>
        <w:rPr>
          <w:rFonts w:ascii="PT Astra Serif" w:hAnsi="PT Astra Serif"/>
          <w:b w:val="1"/>
          <w:sz w:val="20"/>
          <w:u w:val="single"/>
        </w:rPr>
        <w:t>№44-ФЗ</w:t>
      </w:r>
      <w:r>
        <w:rPr>
          <w:rFonts w:ascii="PT Astra Serif" w:hAnsi="PT Astra Serif"/>
          <w:b w:val="1"/>
          <w:sz w:val="20"/>
          <w:u w:val="single"/>
        </w:rPr>
        <w:t>)</w:t>
      </w:r>
      <w:r>
        <w:rPr>
          <w:rFonts w:ascii="PT Astra Serif" w:hAnsi="PT Astra Serif"/>
          <w:b w:val="1"/>
          <w:sz w:val="20"/>
          <w:u w:val="single"/>
        </w:rPr>
        <w:t xml:space="preserve"> (ЕСЛИ ПРЕДУСМОТРЕНО В ИЗВЕЩЕНИИ)</w:t>
      </w:r>
      <w:r>
        <w:rPr>
          <w:rFonts w:ascii="PT Astra Serif" w:hAnsi="PT Astra Serif"/>
          <w:b w:val="1"/>
          <w:sz w:val="20"/>
          <w:u w:val="single"/>
        </w:rPr>
        <w:t>:</w:t>
      </w:r>
    </w:p>
    <w:p w14:paraId="22000000">
      <w:pPr>
        <w:spacing w:after="0" w:line="240" w:lineRule="auto"/>
        <w:ind w:firstLine="709" w:left="0"/>
        <w:jc w:val="both"/>
        <w:rPr>
          <w:rFonts w:ascii="PT Astra Serif" w:hAnsi="PT Astra Serif"/>
          <w:b w:val="1"/>
          <w:sz w:val="20"/>
          <w:u w:val="single"/>
        </w:rPr>
      </w:pPr>
    </w:p>
    <w:p w14:paraId="23000000">
      <w:pPr>
        <w:spacing w:after="0" w:line="240" w:lineRule="auto"/>
        <w:ind w:firstLine="709" w:left="0"/>
        <w:jc w:val="both"/>
        <w:rPr>
          <w:rFonts w:ascii="PT Astra Serif" w:hAnsi="PT Astra Serif"/>
          <w:sz w:val="20"/>
        </w:rPr>
      </w:pPr>
      <w:r>
        <w:rPr>
          <w:rFonts w:ascii="PT Astra Serif" w:hAnsi="PT Astra Serif"/>
          <w:sz w:val="20"/>
        </w:rPr>
        <w:t xml:space="preserve">Исполнение контракта, гарантийные обязательства могут обеспечиваться предоставлением независимой гарантии, соответствующей </w:t>
      </w:r>
      <w:r>
        <w:rPr>
          <w:rFonts w:ascii="PT Astra Serif" w:hAnsi="PT Astra Serif"/>
          <w:sz w:val="20"/>
        </w:rPr>
        <w:fldChar w:fldCharType="begin"/>
      </w:r>
      <w:r>
        <w:rPr>
          <w:rFonts w:ascii="PT Astra Serif" w:hAnsi="PT Astra Serif"/>
          <w:sz w:val="20"/>
        </w:rPr>
        <w:instrText>HYPERLINK "consultantplus://offline/ref=07BB11F3587F40E20AF3E4D217CF42D8DC741A70103D5C34629802EA34CD1350BF8A1A259690748378444CE299E2022821EA705E37D6I"</w:instrText>
      </w:r>
      <w:r>
        <w:rPr>
          <w:rFonts w:ascii="PT Astra Serif" w:hAnsi="PT Astra Serif"/>
          <w:sz w:val="20"/>
        </w:rPr>
        <w:fldChar w:fldCharType="separate"/>
      </w:r>
      <w:r>
        <w:rPr>
          <w:rFonts w:ascii="PT Astra Serif" w:hAnsi="PT Astra Serif"/>
          <w:sz w:val="20"/>
        </w:rPr>
        <w:t>требованиям статьи 45</w:t>
      </w:r>
      <w:r>
        <w:rPr>
          <w:rFonts w:ascii="PT Astra Serif" w:hAnsi="PT Astra Serif"/>
          <w:sz w:val="20"/>
        </w:rPr>
        <w:fldChar w:fldCharType="end"/>
      </w:r>
      <w:r>
        <w:rPr>
          <w:rFonts w:ascii="PT Astra Serif" w:hAnsi="PT Astra Serif"/>
          <w:sz w:val="20"/>
        </w:rPr>
        <w:t xml:space="preserve"> Федерального закона №44-ФЗ </w:t>
      </w:r>
      <w:r>
        <w:rPr>
          <w:rFonts w:ascii="PT Astra Serif" w:hAnsi="PT Astra Serif"/>
          <w:b w:val="1"/>
          <w:i w:val="1"/>
          <w:sz w:val="20"/>
          <w:u w:val="single"/>
        </w:rPr>
        <w:t>(смотри Раздел 3  настоящего Приложения</w:t>
      </w:r>
      <w:r>
        <w:rPr>
          <w:rFonts w:ascii="PT Astra Serif" w:hAnsi="PT Astra Serif"/>
          <w:sz w:val="20"/>
        </w:rPr>
        <w:t xml:space="preserve">),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r>
        <w:rPr>
          <w:rFonts w:ascii="PT Astra Serif" w:hAnsi="PT Astra Serif"/>
          <w:sz w:val="20"/>
        </w:rPr>
        <w:fldChar w:fldCharType="begin"/>
      </w:r>
      <w:r>
        <w:rPr>
          <w:rFonts w:ascii="PT Astra Serif" w:hAnsi="PT Astra Serif"/>
          <w:sz w:val="20"/>
        </w:rPr>
        <w:instrText>HYPERLINK "consultantplus://offline/ref=07BB11F3587F40E20AF3E4D217CF42D8DC741A70103D5C34629802EA34CD1350BF8A1A21909A23D2351A15B2DFA90F283DF6705D6A999D523BD3I"</w:instrText>
      </w:r>
      <w:r>
        <w:rPr>
          <w:rFonts w:ascii="PT Astra Serif" w:hAnsi="PT Astra Serif"/>
          <w:sz w:val="20"/>
        </w:rPr>
        <w:fldChar w:fldCharType="separate"/>
      </w:r>
      <w:r>
        <w:rPr>
          <w:rFonts w:ascii="PT Astra Serif" w:hAnsi="PT Astra Serif"/>
          <w:sz w:val="20"/>
        </w:rPr>
        <w:t>статьей 95</w:t>
      </w:r>
      <w:r>
        <w:rPr>
          <w:rFonts w:ascii="PT Astra Serif" w:hAnsi="PT Astra Serif"/>
          <w:sz w:val="20"/>
        </w:rPr>
        <w:fldChar w:fldCharType="end"/>
      </w:r>
      <w:r>
        <w:rPr>
          <w:rFonts w:ascii="PT Astra Serif" w:hAnsi="PT Astra Serif"/>
          <w:sz w:val="20"/>
        </w:rPr>
        <w:t xml:space="preserve"> Федерального закона №44-ФЗ.</w:t>
      </w:r>
    </w:p>
    <w:p w14:paraId="24000000">
      <w:pPr>
        <w:spacing w:after="0" w:line="240" w:lineRule="auto"/>
        <w:ind w:firstLine="709" w:left="0"/>
        <w:jc w:val="both"/>
        <w:rPr>
          <w:rFonts w:ascii="PT Astra Serif" w:hAnsi="PT Astra Serif"/>
          <w:sz w:val="20"/>
        </w:rPr>
      </w:pPr>
      <w:r>
        <w:rPr>
          <w:rFonts w:ascii="PT Astra Serif" w:hAnsi="PT Astra Serif"/>
          <w:sz w:val="20"/>
        </w:rPr>
        <w:t xml:space="preserve">Контракт заключается после предоставления участником закупки, с которым заключается контракт, обеспечения исполнения контракта в соответствии с Федеральным законом №44-ФЗ.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w:t>
      </w:r>
      <w:r>
        <w:rPr>
          <w:rFonts w:ascii="PT Astra Serif" w:hAnsi="PT Astra Serif"/>
          <w:sz w:val="20"/>
        </w:rPr>
        <w:fldChar w:fldCharType="begin"/>
      </w:r>
      <w:r>
        <w:rPr>
          <w:rFonts w:ascii="PT Astra Serif" w:hAnsi="PT Astra Serif"/>
          <w:sz w:val="20"/>
        </w:rPr>
        <w:instrText>HYPERLINK "consultantplus://offline/ref=07BB11F3587F40E20AF3E4D217CF42D8DC741A70103D5C34629802EA34CD1350BF8A1A23909928D9684005B696FD00373FE96E5E749939DFI"</w:instrText>
      </w:r>
      <w:r>
        <w:rPr>
          <w:rFonts w:ascii="PT Astra Serif" w:hAnsi="PT Astra Serif"/>
          <w:sz w:val="20"/>
        </w:rPr>
        <w:fldChar w:fldCharType="separate"/>
      </w:r>
      <w:r>
        <w:rPr>
          <w:rFonts w:ascii="PT Astra Serif" w:hAnsi="PT Astra Serif"/>
          <w:sz w:val="20"/>
        </w:rPr>
        <w:t>пунктом 1 части 1.1</w:t>
      </w:r>
      <w:r>
        <w:rPr>
          <w:rFonts w:ascii="PT Astra Serif" w:hAnsi="PT Astra Serif"/>
          <w:sz w:val="20"/>
        </w:rPr>
        <w:fldChar w:fldCharType="end"/>
      </w:r>
      <w:r>
        <w:rPr>
          <w:rFonts w:ascii="PT Astra Serif" w:hAnsi="PT Astra Serif"/>
          <w:sz w:val="20"/>
        </w:rPr>
        <w:t xml:space="preserve"> статьи №96 Федерального закона №44-ФЗ.</w:t>
      </w:r>
    </w:p>
    <w:p w14:paraId="25000000">
      <w:pPr>
        <w:spacing w:after="0" w:line="240" w:lineRule="auto"/>
        <w:ind w:firstLine="709" w:left="0"/>
        <w:jc w:val="both"/>
        <w:rPr>
          <w:rFonts w:ascii="PT Astra Serif" w:hAnsi="PT Astra Serif"/>
          <w:sz w:val="20"/>
        </w:rPr>
      </w:pPr>
      <w:r>
        <w:rPr>
          <w:rFonts w:ascii="PT Astra Serif" w:hAnsi="PT Astra Serif"/>
          <w:sz w:val="20"/>
        </w:rPr>
        <w:t>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14:paraId="26000000">
      <w:pPr>
        <w:spacing w:after="0" w:line="240" w:lineRule="auto"/>
        <w:ind w:firstLine="709" w:left="0"/>
        <w:jc w:val="both"/>
        <w:rPr>
          <w:rFonts w:ascii="PT Astra Serif" w:hAnsi="PT Astra Serif"/>
          <w:sz w:val="20"/>
        </w:rPr>
      </w:pPr>
      <w:bookmarkStart w:id="3" w:name="Par9"/>
      <w:bookmarkEnd w:id="3"/>
      <w:r>
        <w:rPr>
          <w:rFonts w:ascii="PT Astra Serif" w:hAnsi="PT Astra Serif"/>
          <w:sz w:val="20"/>
        </w:rPr>
        <w:t xml:space="preserve">Размер обеспечения исполнения контракта  устанавливается в соответствии с Федеральным законом №44-ФЗ  в извещении об осуществлении закупки, документации о закупке, проекте контракта, приглашении в размере от одной второй процента до тридцати процентов начальной (максимальной) цены контракта, за исключением случаев, предусмотренных </w:t>
      </w:r>
      <w:r>
        <w:rPr>
          <w:rFonts w:ascii="PT Astra Serif" w:hAnsi="PT Astra Serif"/>
          <w:sz w:val="20"/>
        </w:rPr>
        <w:fldChar w:fldCharType="begin"/>
      </w:r>
      <w:r>
        <w:rPr>
          <w:rFonts w:ascii="PT Astra Serif" w:hAnsi="PT Astra Serif"/>
          <w:sz w:val="20"/>
        </w:rPr>
        <w:instrText>HYPERLINK \l "Par17"</w:instrText>
      </w:r>
      <w:r>
        <w:rPr>
          <w:rFonts w:ascii="PT Astra Serif" w:hAnsi="PT Astra Serif"/>
          <w:sz w:val="20"/>
        </w:rPr>
        <w:fldChar w:fldCharType="separate"/>
      </w:r>
      <w:r>
        <w:rPr>
          <w:rFonts w:ascii="PT Astra Serif" w:hAnsi="PT Astra Serif"/>
          <w:sz w:val="20"/>
        </w:rPr>
        <w:t>частями 6.1</w:t>
      </w:r>
      <w:r>
        <w:rPr>
          <w:rFonts w:ascii="PT Astra Serif" w:hAnsi="PT Astra Serif"/>
          <w:sz w:val="20"/>
        </w:rPr>
        <w:fldChar w:fldCharType="end"/>
      </w:r>
      <w:r>
        <w:rPr>
          <w:rFonts w:ascii="PT Astra Serif" w:hAnsi="PT Astra Serif"/>
          <w:sz w:val="20"/>
        </w:rPr>
        <w:t xml:space="preserve"> - </w:t>
      </w:r>
      <w:r>
        <w:rPr>
          <w:rFonts w:ascii="PT Astra Serif" w:hAnsi="PT Astra Serif"/>
          <w:sz w:val="20"/>
        </w:rPr>
        <w:fldChar w:fldCharType="begin"/>
      </w:r>
      <w:r>
        <w:rPr>
          <w:rFonts w:ascii="PT Astra Serif" w:hAnsi="PT Astra Serif"/>
          <w:sz w:val="20"/>
        </w:rPr>
        <w:instrText>HYPERLINK "consultantplus://offline/ref=07BB11F3587F40E20AF3E4D217CF42D8DC741A70103D5C34629802EA34CD1350BF8A1A23909827D9684005B696FD00373FE96E5E749939DFI"</w:instrText>
      </w:r>
      <w:r>
        <w:rPr>
          <w:rFonts w:ascii="PT Astra Serif" w:hAnsi="PT Astra Serif"/>
          <w:sz w:val="20"/>
        </w:rPr>
        <w:fldChar w:fldCharType="separate"/>
      </w:r>
      <w:r>
        <w:rPr>
          <w:rFonts w:ascii="PT Astra Serif" w:hAnsi="PT Astra Serif"/>
          <w:sz w:val="20"/>
        </w:rPr>
        <w:t>6.2-1</w:t>
      </w:r>
      <w:r>
        <w:rPr>
          <w:rFonts w:ascii="PT Astra Serif" w:hAnsi="PT Astra Serif"/>
          <w:sz w:val="20"/>
        </w:rPr>
        <w:fldChar w:fldCharType="end"/>
      </w:r>
      <w:r>
        <w:rPr>
          <w:rFonts w:ascii="PT Astra Serif" w:hAnsi="PT Astra Serif"/>
          <w:sz w:val="20"/>
        </w:rPr>
        <w:t xml:space="preserve"> статьи №96 Федерального закона №44-ФЗ. При этом, если:</w:t>
      </w:r>
    </w:p>
    <w:p w14:paraId="27000000">
      <w:pPr>
        <w:spacing w:after="0" w:line="240" w:lineRule="auto"/>
        <w:ind w:firstLine="709" w:left="0"/>
        <w:jc w:val="both"/>
        <w:rPr>
          <w:rFonts w:ascii="PT Astra Serif" w:hAnsi="PT Astra Serif"/>
          <w:sz w:val="20"/>
        </w:rPr>
      </w:pPr>
      <w:r>
        <w:rPr>
          <w:rFonts w:ascii="PT Astra Serif" w:hAnsi="PT Astra Serif"/>
          <w:sz w:val="20"/>
        </w:rPr>
        <w:t xml:space="preserve">1) контрактом предусмотрена выплата аванса, размер обеспечения исполнения контракта устанавливается не менее чем в размере аванса, за исключением случая, предусмотренного </w:t>
      </w:r>
      <w:r>
        <w:rPr>
          <w:rFonts w:ascii="PT Astra Serif" w:hAnsi="PT Astra Serif"/>
          <w:sz w:val="20"/>
        </w:rPr>
        <w:fldChar w:fldCharType="begin"/>
      </w:r>
      <w:r>
        <w:rPr>
          <w:rFonts w:ascii="PT Astra Serif" w:hAnsi="PT Astra Serif"/>
          <w:sz w:val="20"/>
        </w:rPr>
        <w:instrText>HYPERLINK \l "Par13"</w:instrText>
      </w:r>
      <w:r>
        <w:rPr>
          <w:rFonts w:ascii="PT Astra Serif" w:hAnsi="PT Astra Serif"/>
          <w:sz w:val="20"/>
        </w:rPr>
        <w:fldChar w:fldCharType="separate"/>
      </w:r>
      <w:r>
        <w:rPr>
          <w:rFonts w:ascii="PT Astra Serif" w:hAnsi="PT Astra Serif"/>
          <w:sz w:val="20"/>
        </w:rPr>
        <w:t>пунктом 3</w:t>
      </w:r>
      <w:r>
        <w:rPr>
          <w:rFonts w:ascii="PT Astra Serif" w:hAnsi="PT Astra Serif"/>
          <w:sz w:val="20"/>
        </w:rPr>
        <w:fldChar w:fldCharType="end"/>
      </w:r>
      <w:r>
        <w:rPr>
          <w:rFonts w:ascii="PT Astra Serif" w:hAnsi="PT Astra Serif"/>
          <w:sz w:val="20"/>
        </w:rPr>
        <w:t xml:space="preserve">  части 6 №96 Федерального закона №44-ФЗ;</w:t>
      </w:r>
    </w:p>
    <w:p w14:paraId="28000000">
      <w:pPr>
        <w:spacing w:after="0" w:line="240" w:lineRule="auto"/>
        <w:ind w:firstLine="709" w:left="0"/>
        <w:jc w:val="both"/>
        <w:rPr>
          <w:rFonts w:ascii="PT Astra Serif" w:hAnsi="PT Astra Serif"/>
          <w:sz w:val="20"/>
        </w:rPr>
      </w:pPr>
      <w:r>
        <w:rPr>
          <w:rFonts w:ascii="PT Astra Serif" w:hAnsi="PT Astra Serif"/>
          <w:sz w:val="20"/>
        </w:rPr>
        <w:t>2) аванс превышает тридцать процентов начальной (максимальной) цены контракта, размер обеспечения исполнения контракта устанавливается в размере аванса;</w:t>
      </w:r>
    </w:p>
    <w:p w14:paraId="29000000">
      <w:pPr>
        <w:spacing w:after="0" w:line="240" w:lineRule="auto"/>
        <w:ind w:firstLine="709" w:left="0"/>
        <w:jc w:val="both"/>
        <w:rPr>
          <w:rFonts w:ascii="PT Astra Serif" w:hAnsi="PT Astra Serif"/>
          <w:sz w:val="20"/>
        </w:rPr>
      </w:pPr>
      <w:bookmarkStart w:id="4" w:name="Par13"/>
      <w:bookmarkEnd w:id="4"/>
      <w:r>
        <w:rPr>
          <w:rFonts w:ascii="PT Astra Serif" w:hAnsi="PT Astra Serif"/>
          <w:sz w:val="20"/>
        </w:rPr>
        <w:t xml:space="preserve">3) в соответствии с законодательством Российской Федерации расчеты по контракту в части выплаты аванса подлежат казначейскому сопровождению, размер обеспечения исполнения контракта устанавливается заказчиком от начальной (максимальной) цены контракта (от цены контракта в случае, предусмотренном </w:t>
      </w:r>
      <w:r>
        <w:rPr>
          <w:rFonts w:ascii="PT Astra Serif" w:hAnsi="PT Astra Serif"/>
          <w:sz w:val="20"/>
        </w:rPr>
        <w:fldChar w:fldCharType="begin"/>
      </w:r>
      <w:r>
        <w:rPr>
          <w:rFonts w:ascii="PT Astra Serif" w:hAnsi="PT Astra Serif"/>
          <w:sz w:val="20"/>
        </w:rPr>
        <w:instrText>HYPERLINK \l "Par21"</w:instrText>
      </w:r>
      <w:r>
        <w:rPr>
          <w:rFonts w:ascii="PT Astra Serif" w:hAnsi="PT Astra Serif"/>
          <w:sz w:val="20"/>
        </w:rPr>
        <w:fldChar w:fldCharType="separate"/>
      </w:r>
      <w:r>
        <w:rPr>
          <w:rFonts w:ascii="PT Astra Serif" w:hAnsi="PT Astra Serif"/>
          <w:sz w:val="20"/>
        </w:rPr>
        <w:t>частью 6.2</w:t>
      </w:r>
      <w:r>
        <w:rPr>
          <w:rFonts w:ascii="PT Astra Serif" w:hAnsi="PT Astra Serif"/>
          <w:sz w:val="20"/>
        </w:rPr>
        <w:fldChar w:fldCharType="end"/>
      </w:r>
      <w:r>
        <w:rPr>
          <w:rFonts w:ascii="PT Astra Serif" w:hAnsi="PT Astra Serif"/>
          <w:sz w:val="20"/>
        </w:rPr>
        <w:t xml:space="preserve">  статьи №96 Федерального закона №44-ФЗ  при заключении контракта по результатам определения поставщиков (подрядчиков, исполнителей) в соответствии с </w:t>
      </w:r>
      <w:r>
        <w:rPr>
          <w:rFonts w:ascii="PT Astra Serif" w:hAnsi="PT Astra Serif"/>
          <w:sz w:val="20"/>
        </w:rPr>
        <w:fldChar w:fldCharType="begin"/>
      </w:r>
      <w:r>
        <w:rPr>
          <w:rFonts w:ascii="PT Astra Serif" w:hAnsi="PT Astra Serif"/>
          <w:sz w:val="20"/>
        </w:rPr>
        <w:instrText>HYPERLINK "consultantplus://offline/ref=07BB11F3587F40E20AF3E4D217CF42D8DC741A70103D5C34629802EA34CD1350BF8A1A21909A28D7341A15B2DFA90F283DF6705D6A999D523BD3I"</w:instrText>
      </w:r>
      <w:r>
        <w:rPr>
          <w:rFonts w:ascii="PT Astra Serif" w:hAnsi="PT Astra Serif"/>
          <w:sz w:val="20"/>
        </w:rPr>
        <w:fldChar w:fldCharType="separate"/>
      </w:r>
      <w:r>
        <w:rPr>
          <w:rFonts w:ascii="PT Astra Serif" w:hAnsi="PT Astra Serif"/>
          <w:sz w:val="20"/>
        </w:rPr>
        <w:t>пунктом 1 части 1 статьи 30</w:t>
      </w:r>
      <w:r>
        <w:rPr>
          <w:rFonts w:ascii="PT Astra Serif" w:hAnsi="PT Astra Serif"/>
          <w:sz w:val="20"/>
        </w:rPr>
        <w:fldChar w:fldCharType="end"/>
      </w:r>
      <w:r>
        <w:rPr>
          <w:rFonts w:ascii="PT Astra Serif" w:hAnsi="PT Astra Serif"/>
          <w:sz w:val="20"/>
        </w:rPr>
        <w:t xml:space="preserve"> Федерального закона №44-ФЗ), уменьшенной на размер такого аванса.</w:t>
      </w:r>
    </w:p>
    <w:p w14:paraId="2A000000">
      <w:pPr>
        <w:spacing w:after="0" w:line="240" w:lineRule="auto"/>
        <w:ind w:firstLine="709" w:left="0"/>
        <w:jc w:val="both"/>
        <w:rPr>
          <w:rFonts w:ascii="PT Astra Serif" w:hAnsi="PT Astra Serif"/>
          <w:sz w:val="20"/>
        </w:rPr>
      </w:pPr>
      <w:bookmarkStart w:id="5" w:name="Par17"/>
      <w:bookmarkEnd w:id="5"/>
      <w:r>
        <w:rPr>
          <w:rFonts w:ascii="PT Astra Serif" w:hAnsi="PT Astra Serif"/>
          <w:sz w:val="20"/>
        </w:rPr>
        <w:t xml:space="preserve">Если в соответствии с законодательством Российской Федерации расчеты по контракту подлежат казначейскому сопровождению, заказчик вправе не устанавливать требование обеспечения исполнения контракта. При этом в случае установления заказчиком требования обеспечения исполнения контракта размер такого обеспечения устанавливается в размере до десяти процентов от начальной (максимальной) цены контракта (от цены контракта в случае, предусмотренном </w:t>
      </w:r>
      <w:r>
        <w:rPr>
          <w:rFonts w:ascii="PT Astra Serif" w:hAnsi="PT Astra Serif"/>
          <w:sz w:val="20"/>
        </w:rPr>
        <w:fldChar w:fldCharType="begin"/>
      </w:r>
      <w:r>
        <w:rPr>
          <w:rFonts w:ascii="PT Astra Serif" w:hAnsi="PT Astra Serif"/>
          <w:sz w:val="20"/>
        </w:rPr>
        <w:instrText>HYPERLINK \l "Par21"</w:instrText>
      </w:r>
      <w:r>
        <w:rPr>
          <w:rFonts w:ascii="PT Astra Serif" w:hAnsi="PT Astra Serif"/>
          <w:sz w:val="20"/>
        </w:rPr>
        <w:fldChar w:fldCharType="separate"/>
      </w:r>
      <w:r>
        <w:rPr>
          <w:rFonts w:ascii="PT Astra Serif" w:hAnsi="PT Astra Serif"/>
          <w:sz w:val="20"/>
        </w:rPr>
        <w:t>частью 6.2</w:t>
      </w:r>
      <w:r>
        <w:rPr>
          <w:rFonts w:ascii="PT Astra Serif" w:hAnsi="PT Astra Serif"/>
          <w:sz w:val="20"/>
        </w:rPr>
        <w:fldChar w:fldCharType="end"/>
      </w:r>
      <w:r>
        <w:rPr>
          <w:rFonts w:ascii="PT Astra Serif" w:hAnsi="PT Astra Serif"/>
          <w:sz w:val="20"/>
        </w:rPr>
        <w:t xml:space="preserve"> статьи №96 Федерального закона №44-ФЗ  при заключении контракта по результатам определения поставщика (подрядчика, исполнителя) в соответствии с </w:t>
      </w:r>
      <w:r>
        <w:rPr>
          <w:rFonts w:ascii="PT Astra Serif" w:hAnsi="PT Astra Serif"/>
          <w:sz w:val="20"/>
        </w:rPr>
        <w:fldChar w:fldCharType="begin"/>
      </w:r>
      <w:r>
        <w:rPr>
          <w:rFonts w:ascii="PT Astra Serif" w:hAnsi="PT Astra Serif"/>
          <w:sz w:val="20"/>
        </w:rPr>
        <w:instrText>HYPERLINK "consultantplus://offline/ref=07BB11F3587F40E20AF3E4D217CF42D8DC741A70103D5C34629802EA34CD1350BF8A1A21909A28D7341A15B2DFA90F283DF6705D6A999D523BD3I"</w:instrText>
      </w:r>
      <w:r>
        <w:rPr>
          <w:rFonts w:ascii="PT Astra Serif" w:hAnsi="PT Astra Serif"/>
          <w:sz w:val="20"/>
        </w:rPr>
        <w:fldChar w:fldCharType="separate"/>
      </w:r>
      <w:r>
        <w:rPr>
          <w:rFonts w:ascii="PT Astra Serif" w:hAnsi="PT Astra Serif"/>
          <w:sz w:val="20"/>
        </w:rPr>
        <w:t>пунктом 1 части 1 статьи 30</w:t>
      </w:r>
      <w:r>
        <w:rPr>
          <w:rFonts w:ascii="PT Astra Serif" w:hAnsi="PT Astra Serif"/>
          <w:sz w:val="20"/>
        </w:rPr>
        <w:fldChar w:fldCharType="end"/>
      </w:r>
      <w:r>
        <w:rPr>
          <w:rFonts w:ascii="PT Astra Serif" w:hAnsi="PT Astra Serif"/>
          <w:sz w:val="20"/>
        </w:rPr>
        <w:t xml:space="preserve">   Федерального закона №44-ФЗ).</w:t>
      </w:r>
    </w:p>
    <w:p w14:paraId="2B000000">
      <w:pPr>
        <w:spacing w:after="0" w:line="240" w:lineRule="auto"/>
        <w:ind w:firstLine="709" w:left="0"/>
        <w:jc w:val="both"/>
        <w:rPr>
          <w:rFonts w:ascii="PT Astra Serif" w:hAnsi="PT Astra Serif"/>
          <w:sz w:val="20"/>
        </w:rPr>
      </w:pPr>
      <w:bookmarkStart w:id="6" w:name="Par21"/>
      <w:bookmarkEnd w:id="6"/>
      <w:r>
        <w:rPr>
          <w:rFonts w:ascii="PT Astra Serif" w:hAnsi="PT Astra Serif"/>
          <w:sz w:val="20"/>
        </w:rPr>
        <w:t xml:space="preserve">Если контракт заключается по результатам определения поставщика (подрядчика, исполнителя) в соответствии с </w:t>
      </w:r>
      <w:r>
        <w:rPr>
          <w:rFonts w:ascii="PT Astra Serif" w:hAnsi="PT Astra Serif"/>
          <w:sz w:val="20"/>
        </w:rPr>
        <w:fldChar w:fldCharType="begin"/>
      </w:r>
      <w:r>
        <w:rPr>
          <w:rFonts w:ascii="PT Astra Serif" w:hAnsi="PT Astra Serif"/>
          <w:sz w:val="20"/>
        </w:rPr>
        <w:instrText>HYPERLINK "consultantplus://offline/ref=07BB11F3587F40E20AF3E4D217CF42D8DC741A70103D5C34629802EA34CD1350BF8A1A21909A28D7341A15B2DFA90F283DF6705D6A999D523BD3I"</w:instrText>
      </w:r>
      <w:r>
        <w:rPr>
          <w:rFonts w:ascii="PT Astra Serif" w:hAnsi="PT Astra Serif"/>
          <w:sz w:val="20"/>
        </w:rPr>
        <w:fldChar w:fldCharType="separate"/>
      </w:r>
      <w:r>
        <w:rPr>
          <w:rFonts w:ascii="PT Astra Serif" w:hAnsi="PT Astra Serif"/>
          <w:sz w:val="20"/>
        </w:rPr>
        <w:t>пунктом 1 части 1 статьи 30</w:t>
      </w:r>
      <w:r>
        <w:rPr>
          <w:rFonts w:ascii="PT Astra Serif" w:hAnsi="PT Astra Serif"/>
          <w:sz w:val="20"/>
        </w:rPr>
        <w:fldChar w:fldCharType="end"/>
      </w:r>
      <w:r>
        <w:rPr>
          <w:rFonts w:ascii="PT Astra Serif" w:hAnsi="PT Astra Serif"/>
          <w:sz w:val="20"/>
        </w:rPr>
        <w:t xml:space="preserve"> Федерального закона  №44-ФЗ и заказчиком установлено требование обеспечения исполнения контракта, размер такого обеспечения устанавливается в соответствии с </w:t>
      </w:r>
      <w:r>
        <w:rPr>
          <w:rFonts w:ascii="PT Astra Serif" w:hAnsi="PT Astra Serif"/>
          <w:sz w:val="20"/>
        </w:rPr>
        <w:fldChar w:fldCharType="begin"/>
      </w:r>
      <w:r>
        <w:rPr>
          <w:rFonts w:ascii="PT Astra Serif" w:hAnsi="PT Astra Serif"/>
          <w:sz w:val="20"/>
        </w:rPr>
        <w:instrText>HYPERLINK \l "Par9"</w:instrText>
      </w:r>
      <w:r>
        <w:rPr>
          <w:rFonts w:ascii="PT Astra Serif" w:hAnsi="PT Astra Serif"/>
          <w:sz w:val="20"/>
        </w:rPr>
        <w:fldChar w:fldCharType="separate"/>
      </w:r>
      <w:r>
        <w:rPr>
          <w:rFonts w:ascii="PT Astra Serif" w:hAnsi="PT Astra Serif"/>
          <w:sz w:val="20"/>
        </w:rPr>
        <w:t>частями 6</w:t>
      </w:r>
      <w:r>
        <w:rPr>
          <w:rFonts w:ascii="PT Astra Serif" w:hAnsi="PT Astra Serif"/>
          <w:sz w:val="20"/>
        </w:rPr>
        <w:fldChar w:fldCharType="end"/>
      </w:r>
      <w:r>
        <w:rPr>
          <w:rFonts w:ascii="PT Astra Serif" w:hAnsi="PT Astra Serif"/>
          <w:sz w:val="20"/>
        </w:rPr>
        <w:t xml:space="preserve"> и </w:t>
      </w:r>
      <w:r>
        <w:rPr>
          <w:rFonts w:ascii="PT Astra Serif" w:hAnsi="PT Astra Serif"/>
          <w:sz w:val="20"/>
        </w:rPr>
        <w:fldChar w:fldCharType="begin"/>
      </w:r>
      <w:r>
        <w:rPr>
          <w:rFonts w:ascii="PT Astra Serif" w:hAnsi="PT Astra Serif"/>
          <w:sz w:val="20"/>
        </w:rPr>
        <w:instrText>HYPERLINK \l "Par17"</w:instrText>
      </w:r>
      <w:r>
        <w:rPr>
          <w:rFonts w:ascii="PT Astra Serif" w:hAnsi="PT Astra Serif"/>
          <w:sz w:val="20"/>
        </w:rPr>
        <w:fldChar w:fldCharType="separate"/>
      </w:r>
      <w:r>
        <w:rPr>
          <w:rFonts w:ascii="PT Astra Serif" w:hAnsi="PT Astra Serif"/>
          <w:sz w:val="20"/>
        </w:rPr>
        <w:t>6.1</w:t>
      </w:r>
      <w:r>
        <w:rPr>
          <w:rFonts w:ascii="PT Astra Serif" w:hAnsi="PT Astra Serif"/>
          <w:sz w:val="20"/>
        </w:rPr>
        <w:fldChar w:fldCharType="end"/>
      </w:r>
      <w:r>
        <w:rPr>
          <w:rFonts w:ascii="PT Astra Serif" w:hAnsi="PT Astra Serif"/>
          <w:sz w:val="20"/>
        </w:rPr>
        <w:t xml:space="preserve">  статьи №96 Федерального закона №44-ФЗ  от цены контракта, по которой в соответствии с Федеральным законом №44-ФЗ  заключается контракт.</w:t>
      </w:r>
    </w:p>
    <w:p w14:paraId="2C000000">
      <w:pPr>
        <w:spacing w:after="0" w:line="240" w:lineRule="auto"/>
        <w:ind w:firstLine="709" w:left="0"/>
        <w:jc w:val="both"/>
        <w:rPr>
          <w:rFonts w:ascii="PT Astra Serif" w:hAnsi="PT Astra Serif"/>
          <w:sz w:val="20"/>
        </w:rPr>
      </w:pPr>
    </w:p>
    <w:p w14:paraId="2D000000">
      <w:pPr>
        <w:spacing w:after="0" w:line="240" w:lineRule="auto"/>
        <w:ind w:firstLine="709" w:left="0"/>
        <w:jc w:val="both"/>
        <w:rPr>
          <w:rFonts w:ascii="PT Astra Serif" w:hAnsi="PT Astra Serif"/>
          <w:sz w:val="20"/>
        </w:rPr>
      </w:pPr>
      <w:r>
        <w:rPr>
          <w:rFonts w:ascii="PT Astra Serif" w:hAnsi="PT Astra Serif"/>
          <w:sz w:val="20"/>
        </w:rPr>
        <w:t xml:space="preserve">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r>
        <w:rPr>
          <w:rFonts w:ascii="PT Astra Serif" w:hAnsi="PT Astra Serif"/>
          <w:sz w:val="20"/>
        </w:rPr>
        <w:fldChar w:fldCharType="begin"/>
      </w:r>
      <w:r>
        <w:rPr>
          <w:rFonts w:ascii="PT Astra Serif" w:hAnsi="PT Astra Serif"/>
          <w:sz w:val="20"/>
        </w:rPr>
        <w:instrText>HYPERLINK \l "Par4"</w:instrText>
      </w:r>
      <w:r>
        <w:rPr>
          <w:rFonts w:ascii="PT Astra Serif" w:hAnsi="PT Astra Serif"/>
          <w:sz w:val="20"/>
        </w:rPr>
        <w:fldChar w:fldCharType="separate"/>
      </w:r>
      <w:r>
        <w:rPr>
          <w:rFonts w:ascii="PT Astra Serif" w:hAnsi="PT Astra Serif"/>
          <w:sz w:val="20"/>
        </w:rPr>
        <w:t>частями 7.2</w:t>
      </w:r>
      <w:r>
        <w:rPr>
          <w:rFonts w:ascii="PT Astra Serif" w:hAnsi="PT Astra Serif"/>
          <w:sz w:val="20"/>
        </w:rPr>
        <w:fldChar w:fldCharType="end"/>
      </w:r>
      <w:r>
        <w:rPr>
          <w:rFonts w:ascii="PT Astra Serif" w:hAnsi="PT Astra Serif"/>
          <w:sz w:val="20"/>
        </w:rPr>
        <w:t xml:space="preserve"> и </w:t>
      </w:r>
      <w:r>
        <w:rPr>
          <w:rFonts w:ascii="PT Astra Serif" w:hAnsi="PT Astra Serif"/>
          <w:sz w:val="20"/>
        </w:rPr>
        <w:fldChar w:fldCharType="begin"/>
      </w:r>
      <w:r>
        <w:rPr>
          <w:rFonts w:ascii="PT Astra Serif" w:hAnsi="PT Astra Serif"/>
          <w:sz w:val="20"/>
        </w:rPr>
        <w:instrText>HYPERLINK "consultantplus://offline/ref=DC8542359EE63C5A374FEF8D6CCB3373488C645335CC609194502BA59CD9E526DED9E2542AD3F6FC4ECDC9701FE926193126129DB7B37C0AL"</w:instrText>
      </w:r>
      <w:r>
        <w:rPr>
          <w:rFonts w:ascii="PT Astra Serif" w:hAnsi="PT Astra Serif"/>
          <w:sz w:val="20"/>
        </w:rPr>
        <w:fldChar w:fldCharType="separate"/>
      </w:r>
      <w:r>
        <w:rPr>
          <w:rFonts w:ascii="PT Astra Serif" w:hAnsi="PT Astra Serif"/>
          <w:sz w:val="20"/>
        </w:rPr>
        <w:t>7.3</w:t>
      </w:r>
      <w:r>
        <w:rPr>
          <w:rFonts w:ascii="PT Astra Serif" w:hAnsi="PT Astra Serif"/>
          <w:sz w:val="20"/>
        </w:rPr>
        <w:fldChar w:fldCharType="end"/>
      </w:r>
      <w:r>
        <w:rPr>
          <w:rFonts w:ascii="PT Astra Serif" w:hAnsi="PT Astra Serif"/>
          <w:sz w:val="20"/>
        </w:rPr>
        <w:t xml:space="preserve">  статьи 96 Федерального закона №44-ФЗ.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2E000000">
      <w:pPr>
        <w:spacing w:after="0" w:line="240" w:lineRule="auto"/>
        <w:ind w:firstLine="709" w:left="0"/>
        <w:jc w:val="both"/>
        <w:rPr>
          <w:rFonts w:ascii="PT Astra Serif" w:hAnsi="PT Astra Serif"/>
          <w:sz w:val="20"/>
        </w:rPr>
      </w:pPr>
      <w:r>
        <w:rPr>
          <w:rFonts w:ascii="PT Astra Serif" w:hAnsi="PT Astra Serif"/>
          <w:sz w:val="20"/>
        </w:rPr>
        <w:t xml:space="preserve">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r>
        <w:rPr>
          <w:rFonts w:ascii="PT Astra Serif" w:hAnsi="PT Astra Serif"/>
          <w:sz w:val="20"/>
        </w:rPr>
        <w:fldChar w:fldCharType="begin"/>
      </w:r>
      <w:r>
        <w:rPr>
          <w:rFonts w:ascii="PT Astra Serif" w:hAnsi="PT Astra Serif"/>
          <w:sz w:val="20"/>
        </w:rPr>
        <w:instrText>HYPERLINK \l "Par4"</w:instrText>
      </w:r>
      <w:r>
        <w:rPr>
          <w:rFonts w:ascii="PT Astra Serif" w:hAnsi="PT Astra Serif"/>
          <w:sz w:val="20"/>
        </w:rPr>
        <w:fldChar w:fldCharType="separate"/>
      </w:r>
      <w:r>
        <w:rPr>
          <w:rFonts w:ascii="PT Astra Serif" w:hAnsi="PT Astra Serif"/>
          <w:sz w:val="20"/>
        </w:rPr>
        <w:t>частями 7.2</w:t>
      </w:r>
      <w:r>
        <w:rPr>
          <w:rFonts w:ascii="PT Astra Serif" w:hAnsi="PT Astra Serif"/>
          <w:sz w:val="20"/>
        </w:rPr>
        <w:fldChar w:fldCharType="end"/>
      </w:r>
      <w:r>
        <w:rPr>
          <w:rFonts w:ascii="PT Astra Serif" w:hAnsi="PT Astra Serif"/>
          <w:sz w:val="20"/>
        </w:rPr>
        <w:t xml:space="preserve"> и </w:t>
      </w:r>
      <w:r>
        <w:rPr>
          <w:rFonts w:ascii="PT Astra Serif" w:hAnsi="PT Astra Serif"/>
          <w:sz w:val="20"/>
        </w:rPr>
        <w:fldChar w:fldCharType="begin"/>
      </w:r>
      <w:r>
        <w:rPr>
          <w:rFonts w:ascii="PT Astra Serif" w:hAnsi="PT Astra Serif"/>
          <w:sz w:val="20"/>
        </w:rPr>
        <w:instrText>HYPERLINK "consultantplus://offline/ref=DC8542359EE63C5A374FEF8D6CCB3373488C645335CC609194502BA59CD9E526DED9E2542AD3F6FC4ECDC9701FE926193126129DB7B37C0AL"</w:instrText>
      </w:r>
      <w:r>
        <w:rPr>
          <w:rFonts w:ascii="PT Astra Serif" w:hAnsi="PT Astra Serif"/>
          <w:sz w:val="20"/>
        </w:rPr>
        <w:fldChar w:fldCharType="separate"/>
      </w:r>
      <w:r>
        <w:rPr>
          <w:rFonts w:ascii="PT Astra Serif" w:hAnsi="PT Astra Serif"/>
          <w:sz w:val="20"/>
        </w:rPr>
        <w:t>7.3</w:t>
      </w:r>
      <w:r>
        <w:rPr>
          <w:rFonts w:ascii="PT Astra Serif" w:hAnsi="PT Astra Serif"/>
          <w:sz w:val="20"/>
        </w:rPr>
        <w:fldChar w:fldCharType="end"/>
      </w:r>
      <w:r>
        <w:rPr>
          <w:rFonts w:ascii="PT Astra Serif" w:hAnsi="PT Astra Serif"/>
          <w:sz w:val="20"/>
        </w:rPr>
        <w:t xml:space="preserve"> статьи 96 Федерального закона №44-ФЗ.</w:t>
      </w:r>
    </w:p>
    <w:p w14:paraId="2F000000">
      <w:pPr>
        <w:spacing w:after="0" w:line="240" w:lineRule="auto"/>
        <w:ind w:firstLine="709" w:left="0"/>
        <w:jc w:val="both"/>
        <w:rPr>
          <w:rFonts w:ascii="PT Astra Serif" w:hAnsi="PT Astra Serif"/>
          <w:sz w:val="20"/>
        </w:rPr>
      </w:pPr>
      <w:r>
        <w:rPr>
          <w:rFonts w:ascii="PT Astra Serif" w:hAnsi="PT Astra Serif"/>
          <w:sz w:val="20"/>
        </w:rPr>
        <w:t xml:space="preserve">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w:t>
      </w:r>
      <w:r>
        <w:rPr>
          <w:rFonts w:ascii="PT Astra Serif" w:hAnsi="PT Astra Serif"/>
          <w:sz w:val="20"/>
        </w:rPr>
        <w:fldChar w:fldCharType="begin"/>
      </w:r>
      <w:r>
        <w:rPr>
          <w:rFonts w:ascii="PT Astra Serif" w:hAnsi="PT Astra Serif"/>
          <w:sz w:val="20"/>
        </w:rPr>
        <w:instrText>HYPERLINK "consultantplus://offline/ref=DC8542359EE63C5A374FEF8D6CCB3373488C645335CC609194502BA59CD9E526DED9E2542BD3F0F01E97D97456BE2C0536390C9EA9B3C8927302L"</w:instrText>
      </w:r>
      <w:r>
        <w:rPr>
          <w:rFonts w:ascii="PT Astra Serif" w:hAnsi="PT Astra Serif"/>
          <w:sz w:val="20"/>
        </w:rPr>
        <w:fldChar w:fldCharType="separate"/>
      </w:r>
      <w:r>
        <w:rPr>
          <w:rFonts w:ascii="PT Astra Serif" w:hAnsi="PT Astra Serif"/>
          <w:sz w:val="20"/>
        </w:rPr>
        <w:t>статьей 103</w:t>
      </w:r>
      <w:r>
        <w:rPr>
          <w:rFonts w:ascii="PT Astra Serif" w:hAnsi="PT Astra Serif"/>
          <w:sz w:val="20"/>
        </w:rPr>
        <w:fldChar w:fldCharType="end"/>
      </w:r>
      <w:r>
        <w:rPr>
          <w:rFonts w:ascii="PT Astra Serif" w:hAnsi="PT Astra Serif"/>
          <w:sz w:val="20"/>
        </w:rPr>
        <w:t xml:space="preserve"> Федерального закона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установленный в соответствии с </w:t>
      </w:r>
      <w:r>
        <w:rPr>
          <w:rFonts w:ascii="PT Astra Serif" w:hAnsi="PT Astra Serif"/>
          <w:sz w:val="20"/>
        </w:rPr>
        <w:fldChar w:fldCharType="begin"/>
      </w:r>
      <w:r>
        <w:rPr>
          <w:rFonts w:ascii="PT Astra Serif" w:hAnsi="PT Astra Serif"/>
          <w:sz w:val="20"/>
        </w:rPr>
        <w:instrText>HYPERLINK "consultantplus://offline/ref=DC8542359EE63C5A374FEF8D6CCB3373488C645335CC609194502BA59CD9E526DED9E2542AD2F1FC4ECDC9701FE926193126129DB7B37C0AL"</w:instrText>
      </w:r>
      <w:r>
        <w:rPr>
          <w:rFonts w:ascii="PT Astra Serif" w:hAnsi="PT Astra Serif"/>
          <w:sz w:val="20"/>
        </w:rPr>
        <w:fldChar w:fldCharType="separate"/>
      </w:r>
      <w:r>
        <w:rPr>
          <w:rFonts w:ascii="PT Astra Serif" w:hAnsi="PT Astra Serif"/>
          <w:sz w:val="20"/>
        </w:rPr>
        <w:t>частью 27 статьи 34</w:t>
      </w:r>
      <w:r>
        <w:rPr>
          <w:rFonts w:ascii="PT Astra Serif" w:hAnsi="PT Astra Serif"/>
          <w:sz w:val="20"/>
        </w:rPr>
        <w:fldChar w:fldCharType="end"/>
      </w:r>
      <w:r>
        <w:rPr>
          <w:rFonts w:ascii="PT Astra Serif" w:hAnsi="PT Astra Serif"/>
          <w:sz w:val="20"/>
        </w:rPr>
        <w:t xml:space="preserve">  Федерального закона №44-ФЗ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14:paraId="30000000">
      <w:pPr>
        <w:spacing w:after="0" w:line="240" w:lineRule="auto"/>
        <w:ind w:firstLine="709" w:left="0"/>
        <w:jc w:val="both"/>
        <w:rPr>
          <w:rFonts w:ascii="PT Astra Serif" w:hAnsi="PT Astra Serif"/>
          <w:sz w:val="20"/>
        </w:rPr>
      </w:pPr>
    </w:p>
    <w:p w14:paraId="31000000">
      <w:pPr>
        <w:spacing w:after="0" w:line="240" w:lineRule="auto"/>
        <w:ind w:firstLine="709" w:left="0"/>
        <w:jc w:val="both"/>
        <w:rPr>
          <w:rFonts w:ascii="PT Astra Serif" w:hAnsi="PT Astra Serif"/>
          <w:sz w:val="20"/>
        </w:rPr>
      </w:pPr>
      <w:r>
        <w:rPr>
          <w:rFonts w:ascii="PT Astra Serif" w:hAnsi="PT Astra Serif"/>
          <w:sz w:val="20"/>
        </w:rPr>
        <w:t xml:space="preserve">Предусмотренное </w:t>
      </w:r>
      <w:r>
        <w:rPr>
          <w:rFonts w:ascii="PT Astra Serif" w:hAnsi="PT Astra Serif"/>
          <w:sz w:val="20"/>
        </w:rPr>
        <w:fldChar w:fldCharType="begin"/>
      </w:r>
      <w:r>
        <w:rPr>
          <w:rFonts w:ascii="PT Astra Serif" w:hAnsi="PT Astra Serif"/>
          <w:sz w:val="20"/>
        </w:rPr>
        <w:instrText>HYPERLINK "consultantplus://offline/ref=C11D8F2E2B627EC03662F6A9A1A696ED203EC0D004883C8DB0D023495F6CFFA1C130F2BCD89102D716729B9B9F2602228BBAD2323E652E20L"</w:instrText>
      </w:r>
      <w:r>
        <w:rPr>
          <w:rFonts w:ascii="PT Astra Serif" w:hAnsi="PT Astra Serif"/>
          <w:sz w:val="20"/>
        </w:rPr>
        <w:fldChar w:fldCharType="separate"/>
      </w:r>
      <w:r>
        <w:rPr>
          <w:rFonts w:ascii="PT Astra Serif" w:hAnsi="PT Astra Serif"/>
          <w:sz w:val="20"/>
        </w:rPr>
        <w:t>частями 7</w:t>
      </w:r>
      <w:r>
        <w:rPr>
          <w:rFonts w:ascii="PT Astra Serif" w:hAnsi="PT Astra Serif"/>
          <w:sz w:val="20"/>
        </w:rPr>
        <w:fldChar w:fldCharType="end"/>
      </w:r>
      <w:r>
        <w:rPr>
          <w:rFonts w:ascii="PT Astra Serif" w:hAnsi="PT Astra Serif"/>
          <w:sz w:val="20"/>
        </w:rPr>
        <w:t xml:space="preserve"> и </w:t>
      </w:r>
      <w:r>
        <w:rPr>
          <w:rFonts w:ascii="PT Astra Serif" w:hAnsi="PT Astra Serif"/>
          <w:sz w:val="20"/>
        </w:rPr>
        <w:fldChar w:fldCharType="begin"/>
      </w:r>
      <w:r>
        <w:rPr>
          <w:rFonts w:ascii="PT Astra Serif" w:hAnsi="PT Astra Serif"/>
          <w:sz w:val="20"/>
        </w:rPr>
        <w:instrText>HYPERLINK "consultantplus://offline/ref=C11D8F2E2B627EC03662F6A9A1A696ED203EC0D004883C8DB0D023495F6CFFA1C130F2BCD8900BD716729B9B9F2602228BBAD2323E652E20L"</w:instrText>
      </w:r>
      <w:r>
        <w:rPr>
          <w:rFonts w:ascii="PT Astra Serif" w:hAnsi="PT Astra Serif"/>
          <w:sz w:val="20"/>
        </w:rPr>
        <w:fldChar w:fldCharType="separate"/>
      </w:r>
      <w:r>
        <w:rPr>
          <w:rFonts w:ascii="PT Astra Serif" w:hAnsi="PT Astra Serif"/>
          <w:sz w:val="20"/>
        </w:rPr>
        <w:t>7.1</w:t>
      </w:r>
      <w:r>
        <w:rPr>
          <w:rFonts w:ascii="PT Astra Serif" w:hAnsi="PT Astra Serif"/>
          <w:sz w:val="20"/>
        </w:rPr>
        <w:fldChar w:fldCharType="end"/>
      </w:r>
      <w:r>
        <w:rPr>
          <w:rFonts w:ascii="PT Astra Serif" w:hAnsi="PT Astra Serif"/>
          <w:sz w:val="20"/>
        </w:rPr>
        <w:t xml:space="preserve"> статьи 96 Федерального закона №44-ФЗ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Федеральным законом №44-ФЗ,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целях обеспечения </w:t>
      </w:r>
      <w:r>
        <w:rPr>
          <w:rFonts w:ascii="PT Astra Serif" w:hAnsi="PT Astra Serif"/>
          <w:sz w:val="20"/>
        </w:rPr>
        <w:t>обороноспособности и безопасности государства, защиты здоровья, прав и законных интересов граждан Российской Федерации.</w:t>
      </w:r>
    </w:p>
    <w:p w14:paraId="32000000">
      <w:pPr>
        <w:spacing w:after="0" w:line="240" w:lineRule="auto"/>
        <w:ind w:firstLine="709" w:left="0"/>
        <w:jc w:val="both"/>
        <w:rPr>
          <w:rFonts w:ascii="PT Astra Serif" w:hAnsi="PT Astra Serif"/>
          <w:sz w:val="20"/>
        </w:rPr>
      </w:pPr>
    </w:p>
    <w:p w14:paraId="33000000">
      <w:pPr>
        <w:spacing w:after="0" w:line="240" w:lineRule="auto"/>
        <w:ind w:firstLine="709" w:left="0"/>
        <w:jc w:val="both"/>
        <w:rPr>
          <w:rFonts w:ascii="PT Astra Serif" w:hAnsi="PT Astra Serif"/>
          <w:sz w:val="20"/>
        </w:rPr>
      </w:pPr>
      <w:r>
        <w:rPr>
          <w:rFonts w:ascii="PT Astra Serif" w:hAnsi="PT Astra Serif"/>
          <w:sz w:val="20"/>
        </w:rPr>
        <w:t xml:space="preserve">Положения Федерального закона №44-ФЗ   об обеспечении исполнения контракта, включая положения о предоставлении такого обеспечения с учетом положений </w:t>
      </w:r>
      <w:r>
        <w:rPr>
          <w:rFonts w:ascii="PT Astra Serif" w:hAnsi="PT Astra Serif"/>
          <w:sz w:val="20"/>
        </w:rPr>
        <w:fldChar w:fldCharType="begin"/>
      </w:r>
      <w:r>
        <w:rPr>
          <w:rFonts w:ascii="PT Astra Serif" w:hAnsi="PT Astra Serif"/>
          <w:sz w:val="20"/>
        </w:rPr>
        <w:instrText>HYPERLINK "consultantplus://offline/ref=4BC309B1ED5C1FF84DA60508375162A09374A1F3429D5C80C2BC169281501246C6E16C8A7F0DADF1A0F1127B4AC026CFCA0995ADBAE6E99DpA3DL"</w:instrText>
      </w:r>
      <w:r>
        <w:rPr>
          <w:rFonts w:ascii="PT Astra Serif" w:hAnsi="PT Astra Serif"/>
          <w:sz w:val="20"/>
        </w:rPr>
        <w:fldChar w:fldCharType="separate"/>
      </w:r>
      <w:r>
        <w:rPr>
          <w:rFonts w:ascii="PT Astra Serif" w:hAnsi="PT Astra Serif"/>
          <w:sz w:val="20"/>
        </w:rPr>
        <w:t>статьи 37</w:t>
      </w:r>
      <w:r>
        <w:rPr>
          <w:rFonts w:ascii="PT Astra Serif" w:hAnsi="PT Astra Serif"/>
          <w:sz w:val="20"/>
        </w:rPr>
        <w:fldChar w:fldCharType="end"/>
      </w:r>
      <w:r>
        <w:rPr>
          <w:rFonts w:ascii="PT Astra Serif" w:hAnsi="PT Astra Serif"/>
          <w:sz w:val="20"/>
        </w:rPr>
        <w:t xml:space="preserve">   Федерального закона №44-ФЗ, об обеспечении гарантийных обязательств не применяются в случае:</w:t>
      </w:r>
    </w:p>
    <w:p w14:paraId="34000000">
      <w:pPr>
        <w:spacing w:after="0" w:line="240" w:lineRule="auto"/>
        <w:ind w:firstLine="709" w:left="0"/>
        <w:jc w:val="both"/>
        <w:rPr>
          <w:rFonts w:ascii="PT Astra Serif" w:hAnsi="PT Astra Serif"/>
          <w:sz w:val="20"/>
        </w:rPr>
      </w:pPr>
      <w:r>
        <w:rPr>
          <w:rFonts w:ascii="PT Astra Serif" w:hAnsi="PT Astra Serif"/>
          <w:sz w:val="20"/>
        </w:rPr>
        <w:t>1) заключения контракта с участником закупки, который является казенным учреждением;</w:t>
      </w:r>
    </w:p>
    <w:p w14:paraId="35000000">
      <w:pPr>
        <w:spacing w:after="0" w:line="240" w:lineRule="auto"/>
        <w:ind w:firstLine="709" w:left="0"/>
        <w:jc w:val="both"/>
        <w:rPr>
          <w:rFonts w:ascii="PT Astra Serif" w:hAnsi="PT Astra Serif"/>
          <w:sz w:val="20"/>
        </w:rPr>
      </w:pPr>
      <w:r>
        <w:rPr>
          <w:rFonts w:ascii="PT Astra Serif" w:hAnsi="PT Astra Serif"/>
          <w:sz w:val="20"/>
        </w:rPr>
        <w:t>2) осуществления закупки услуги по предоставлению кредита;</w:t>
      </w:r>
    </w:p>
    <w:p w14:paraId="36000000">
      <w:pPr>
        <w:spacing w:after="0" w:line="240" w:lineRule="auto"/>
        <w:ind w:firstLine="709" w:left="0"/>
        <w:jc w:val="both"/>
        <w:rPr>
          <w:rFonts w:ascii="PT Astra Serif" w:hAnsi="PT Astra Serif"/>
          <w:sz w:val="20"/>
        </w:rPr>
      </w:pPr>
      <w:r>
        <w:rPr>
          <w:rFonts w:ascii="PT Astra Serif" w:hAnsi="PT Astra Serif"/>
          <w:sz w:val="20"/>
        </w:rPr>
        <w:t>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14:paraId="37000000">
      <w:pPr>
        <w:spacing w:after="0" w:line="240" w:lineRule="auto"/>
        <w:ind w:firstLine="709" w:left="0"/>
        <w:jc w:val="both"/>
        <w:rPr>
          <w:rFonts w:ascii="PT Astra Serif" w:hAnsi="PT Astra Serif"/>
          <w:sz w:val="20"/>
        </w:rPr>
      </w:pPr>
    </w:p>
    <w:p w14:paraId="38000000">
      <w:pPr>
        <w:spacing w:after="0" w:line="240" w:lineRule="auto"/>
        <w:ind w:firstLine="709" w:left="0"/>
        <w:jc w:val="both"/>
        <w:rPr>
          <w:rFonts w:ascii="PT Astra Serif" w:hAnsi="PT Astra Serif"/>
          <w:sz w:val="20"/>
        </w:rPr>
      </w:pPr>
      <w:r>
        <w:rPr>
          <w:rFonts w:ascii="PT Astra Serif" w:hAnsi="PT Astra Serif"/>
          <w:sz w:val="20"/>
        </w:rPr>
        <w:t xml:space="preserve">Участник закупки, с которым заключается контракт по результатам определения поставщика (подрядчика, исполнителя) в соответствии с </w:t>
      </w:r>
      <w:r>
        <w:rPr>
          <w:rFonts w:ascii="PT Astra Serif" w:hAnsi="PT Astra Serif"/>
          <w:sz w:val="20"/>
        </w:rPr>
        <w:fldChar w:fldCharType="begin"/>
      </w:r>
      <w:r>
        <w:rPr>
          <w:rFonts w:ascii="PT Astra Serif" w:hAnsi="PT Astra Serif"/>
          <w:sz w:val="20"/>
        </w:rPr>
        <w:instrText>HYPERLINK "consultantplus://offline/ref=18217D8C39EE42A899C89D242E27382FFBDF3EB85F5E9DB8BFDB6E49211E32D441AC27143B5AEDA3A7EA2261E0EF30E3373D2CDC463E673265jBL"</w:instrText>
      </w:r>
      <w:r>
        <w:rPr>
          <w:rFonts w:ascii="PT Astra Serif" w:hAnsi="PT Astra Serif"/>
          <w:sz w:val="20"/>
        </w:rPr>
        <w:fldChar w:fldCharType="separate"/>
      </w:r>
      <w:r>
        <w:rPr>
          <w:rFonts w:ascii="PT Astra Serif" w:hAnsi="PT Astra Serif"/>
          <w:sz w:val="20"/>
        </w:rPr>
        <w:t>пунктом 1 части 1 статьи 30</w:t>
      </w:r>
      <w:r>
        <w:rPr>
          <w:rFonts w:ascii="PT Astra Serif" w:hAnsi="PT Astra Serif"/>
          <w:sz w:val="20"/>
        </w:rPr>
        <w:fldChar w:fldCharType="end"/>
      </w:r>
      <w:r>
        <w:rPr>
          <w:rFonts w:ascii="PT Astra Serif" w:hAnsi="PT Astra Serif"/>
          <w:sz w:val="20"/>
        </w:rPr>
        <w:t xml:space="preserve"> Федерального закона №44-ФЗ, освобождается от предоставления обеспечения исполнения контракта, в том числе с учетом положений </w:t>
      </w:r>
      <w:r>
        <w:rPr>
          <w:rFonts w:ascii="PT Astra Serif" w:hAnsi="PT Astra Serif"/>
          <w:sz w:val="20"/>
        </w:rPr>
        <w:fldChar w:fldCharType="begin"/>
      </w:r>
      <w:r>
        <w:rPr>
          <w:rFonts w:ascii="PT Astra Serif" w:hAnsi="PT Astra Serif"/>
          <w:sz w:val="20"/>
        </w:rPr>
        <w:instrText>HYPERLINK "consultantplus://offline/ref=18217D8C39EE42A899C89D242E27382FFBDF3EB85F5E9DB8BFDB6E49211E32D441AC27143B5BE1A5A8EA2261E0EF30E3373D2CDC463E673265jBL"</w:instrText>
      </w:r>
      <w:r>
        <w:rPr>
          <w:rFonts w:ascii="PT Astra Serif" w:hAnsi="PT Astra Serif"/>
          <w:sz w:val="20"/>
        </w:rPr>
        <w:fldChar w:fldCharType="separate"/>
      </w:r>
      <w:r>
        <w:rPr>
          <w:rFonts w:ascii="PT Astra Serif" w:hAnsi="PT Astra Serif"/>
          <w:sz w:val="20"/>
        </w:rPr>
        <w:t>статьи 37</w:t>
      </w:r>
      <w:r>
        <w:rPr>
          <w:rFonts w:ascii="PT Astra Serif" w:hAnsi="PT Astra Serif"/>
          <w:sz w:val="20"/>
        </w:rPr>
        <w:fldChar w:fldCharType="end"/>
      </w:r>
      <w:r>
        <w:rPr>
          <w:rFonts w:ascii="PT Astra Serif" w:hAnsi="PT Astra Serif"/>
          <w:sz w:val="20"/>
        </w:rPr>
        <w:t xml:space="preserve"> Федерального закона №44-ФЗ,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№44-ФЗ   для предоставления обеспечения исполнения</w:t>
      </w:r>
    </w:p>
    <w:p w14:paraId="39000000">
      <w:pPr>
        <w:spacing w:after="0" w:line="240" w:lineRule="auto"/>
        <w:ind w:firstLine="709" w:left="0"/>
        <w:jc w:val="both"/>
        <w:rPr>
          <w:rFonts w:ascii="PT Astra Serif" w:hAnsi="PT Astra Serif"/>
          <w:sz w:val="20"/>
        </w:rPr>
      </w:pPr>
      <w:r>
        <w:rPr>
          <w:rFonts w:ascii="PT Astra Serif" w:hAnsi="PT Astra Serif"/>
          <w:sz w:val="20"/>
        </w:rPr>
        <w:t>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14:paraId="3A000000">
      <w:pPr>
        <w:spacing w:after="0" w:line="240" w:lineRule="auto"/>
        <w:ind w:firstLine="709" w:left="0"/>
        <w:jc w:val="both"/>
        <w:rPr>
          <w:rFonts w:ascii="PT Astra Serif" w:hAnsi="PT Astra Serif"/>
          <w:sz w:val="20"/>
        </w:rPr>
      </w:pPr>
    </w:p>
    <w:p w14:paraId="3B000000">
      <w:pPr>
        <w:spacing w:after="0" w:line="240" w:lineRule="auto"/>
        <w:ind w:firstLine="709" w:left="0"/>
        <w:jc w:val="both"/>
        <w:rPr>
          <w:rFonts w:ascii="PT Astra Serif" w:hAnsi="PT Astra Serif"/>
          <w:sz w:val="20"/>
        </w:rPr>
      </w:pPr>
      <w:r>
        <w:rPr>
          <w:rFonts w:ascii="PT Astra Serif" w:hAnsi="PT Astra Serif"/>
          <w:sz w:val="20"/>
        </w:rPr>
        <w:t xml:space="preserve">В случае, 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w:t>
      </w:r>
      <w:r>
        <w:rPr>
          <w:rFonts w:ascii="PT Astra Serif" w:hAnsi="PT Astra Serif"/>
          <w:sz w:val="20"/>
        </w:rPr>
        <w:fldChar w:fldCharType="begin"/>
      </w:r>
      <w:r>
        <w:rPr>
          <w:rFonts w:ascii="PT Astra Serif" w:hAnsi="PT Astra Serif"/>
          <w:sz w:val="20"/>
        </w:rPr>
        <w:instrText>HYPERLINK "consultantplus://offline/ref=4E0D29B29B15CCBF52AEE757525035E4EE4743B36F24D7449F04F5F4C96BBEEFF1EB5920A5E468B5769998DBEDA41AA26B51458C20423A5D50SFI"</w:instrText>
      </w:r>
      <w:r>
        <w:rPr>
          <w:rFonts w:ascii="PT Astra Serif" w:hAnsi="PT Astra Serif"/>
          <w:sz w:val="20"/>
        </w:rPr>
        <w:fldChar w:fldCharType="separate"/>
      </w:r>
      <w:r>
        <w:rPr>
          <w:rFonts w:ascii="PT Astra Serif" w:hAnsi="PT Astra Serif"/>
          <w:sz w:val="20"/>
        </w:rPr>
        <w:t>статьи 37</w:t>
      </w:r>
      <w:r>
        <w:rPr>
          <w:rFonts w:ascii="PT Astra Serif" w:hAnsi="PT Astra Serif"/>
          <w:sz w:val="20"/>
        </w:rPr>
        <w:fldChar w:fldCharType="end"/>
      </w:r>
      <w:r>
        <w:rPr>
          <w:rFonts w:ascii="PT Astra Serif" w:hAnsi="PT Astra Serif"/>
          <w:sz w:val="20"/>
        </w:rPr>
        <w:t xml:space="preserve"> Федерального закона №44-ФЗ:</w:t>
      </w:r>
    </w:p>
    <w:p w14:paraId="3C000000">
      <w:pPr>
        <w:spacing w:after="0" w:line="240" w:lineRule="auto"/>
        <w:ind w:firstLine="709" w:left="0"/>
        <w:jc w:val="both"/>
        <w:rPr>
          <w:rFonts w:ascii="PT Astra Serif" w:hAnsi="PT Astra Serif"/>
          <w:sz w:val="20"/>
        </w:rPr>
      </w:pPr>
    </w:p>
    <w:p w14:paraId="3D000000">
      <w:pPr>
        <w:spacing w:after="0" w:line="240" w:lineRule="auto"/>
        <w:ind w:firstLine="709" w:left="0"/>
        <w:jc w:val="both"/>
        <w:rPr>
          <w:rFonts w:ascii="PT Astra Serif" w:hAnsi="PT Astra Serif"/>
          <w:sz w:val="20"/>
        </w:rPr>
      </w:pPr>
    </w:p>
    <w:p w14:paraId="3E000000">
      <w:pPr>
        <w:spacing w:after="0" w:line="240" w:lineRule="auto"/>
        <w:ind w:firstLine="709" w:left="0"/>
        <w:jc w:val="both"/>
        <w:rPr>
          <w:rFonts w:ascii="PT Astra Serif" w:hAnsi="PT Astra Serif"/>
          <w:sz w:val="20"/>
        </w:rPr>
      </w:pPr>
      <w:r>
        <w:rPr>
          <w:rFonts w:ascii="PT Astra Serif" w:hAnsi="PT Astra Serif"/>
          <w:sz w:val="20"/>
        </w:rPr>
        <w:t xml:space="preserve">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w:t>
      </w:r>
      <w:r>
        <w:rPr>
          <w:rFonts w:ascii="PT Astra Serif" w:hAnsi="PT Astra Serif"/>
          <w:b w:val="0"/>
          <w:i w:val="0"/>
          <w:caps w:val="0"/>
          <w:color w:val="000000"/>
          <w:spacing w:val="0"/>
          <w:sz w:val="20"/>
        </w:rPr>
        <w:t>(если требование обеспечения исполнения контракта установлено в соответствии со</w:t>
      </w:r>
      <w:r>
        <w:rPr>
          <w:rFonts w:ascii="PT Astra Serif" w:hAnsi="PT Astra Serif"/>
          <w:b w:val="0"/>
          <w:i w:val="0"/>
          <w:caps w:val="0"/>
          <w:color w:val="000000"/>
          <w:spacing w:val="0"/>
          <w:sz w:val="20"/>
        </w:rPr>
        <w:t> </w:t>
      </w:r>
      <w:r>
        <w:rPr>
          <w:rFonts w:ascii="PT Astra Serif" w:hAnsi="PT Astra Serif"/>
          <w:b w:val="0"/>
          <w:i w:val="0"/>
          <w:caps w:val="0"/>
          <w:strike w:val="0"/>
          <w:color w:val="000000"/>
          <w:spacing w:val="0"/>
          <w:sz w:val="20"/>
          <w:u w:color="000000" w:val="single"/>
        </w:rPr>
        <w:fldChar w:fldCharType="begin"/>
      </w:r>
      <w:r>
        <w:rPr>
          <w:rFonts w:ascii="PT Astra Serif" w:hAnsi="PT Astra Serif"/>
          <w:b w:val="0"/>
          <w:i w:val="0"/>
          <w:caps w:val="0"/>
          <w:strike w:val="0"/>
          <w:color w:val="000000"/>
          <w:spacing w:val="0"/>
          <w:sz w:val="20"/>
          <w:u w:color="000000" w:val="single"/>
        </w:rPr>
        <w:instrText>HYPERLINK "https://internet.garant.ru/#/document/70353464/entry/96"</w:instrText>
      </w:r>
      <w:r>
        <w:rPr>
          <w:rFonts w:ascii="PT Astra Serif" w:hAnsi="PT Astra Serif"/>
          <w:b w:val="0"/>
          <w:i w:val="0"/>
          <w:caps w:val="0"/>
          <w:strike w:val="0"/>
          <w:color w:val="000000"/>
          <w:spacing w:val="0"/>
          <w:sz w:val="20"/>
          <w:u w:color="000000" w:val="single"/>
        </w:rPr>
        <w:fldChar w:fldCharType="separate"/>
      </w:r>
      <w:r>
        <w:rPr>
          <w:rFonts w:ascii="PT Astra Serif" w:hAnsi="PT Astra Serif"/>
          <w:b w:val="0"/>
          <w:i w:val="0"/>
          <w:caps w:val="0"/>
          <w:strike w:val="0"/>
          <w:color w:val="000000"/>
          <w:spacing w:val="0"/>
          <w:sz w:val="20"/>
          <w:u w:color="000000" w:val="single"/>
        </w:rPr>
        <w:t>статьей 96</w:t>
      </w:r>
      <w:r>
        <w:rPr>
          <w:rFonts w:ascii="PT Astra Serif" w:hAnsi="PT Astra Serif"/>
          <w:b w:val="0"/>
          <w:i w:val="0"/>
          <w:caps w:val="0"/>
          <w:strike w:val="0"/>
          <w:color w:val="000000"/>
          <w:spacing w:val="0"/>
          <w:sz w:val="20"/>
          <w:u w:color="000000" w:val="single"/>
        </w:rPr>
        <w:fldChar w:fldCharType="end"/>
      </w:r>
      <w:r>
        <w:rPr>
          <w:rFonts w:ascii="PT Astra Serif" w:hAnsi="PT Astra Serif"/>
          <w:b w:val="0"/>
          <w:i w:val="0"/>
          <w:caps w:val="0"/>
          <w:color w:val="000000"/>
          <w:spacing w:val="0"/>
          <w:sz w:val="20"/>
        </w:rPr>
        <w:t xml:space="preserve">  </w:t>
      </w:r>
      <w:r>
        <w:rPr>
          <w:rFonts w:ascii="PT Astra Serif" w:hAnsi="PT Astra Serif"/>
          <w:b w:val="0"/>
          <w:i w:val="0"/>
          <w:caps w:val="0"/>
          <w:color w:val="000000"/>
          <w:spacing w:val="0"/>
          <w:sz w:val="20"/>
        </w:rPr>
        <w:t xml:space="preserve">Федерального закона </w:t>
      </w:r>
      <w:r>
        <w:rPr>
          <w:rFonts w:ascii="PT Astra Serif" w:hAnsi="PT Astra Serif"/>
          <w:color w:val="000000"/>
          <w:sz w:val="20"/>
        </w:rPr>
        <w:t xml:space="preserve"> №44-ФЗ</w:t>
      </w:r>
      <w:r>
        <w:rPr>
          <w:rFonts w:ascii="PT Astra Serif" w:hAnsi="PT Astra Serif"/>
          <w:b w:val="0"/>
          <w:i w:val="0"/>
          <w:caps w:val="0"/>
          <w:color w:val="22272F"/>
          <w:spacing w:val="0"/>
          <w:sz w:val="20"/>
        </w:rPr>
        <w:t>)</w:t>
      </w:r>
      <w:r>
        <w:rPr>
          <w:rFonts w:ascii="PT Astra Serif" w:hAnsi="PT Astra Serif"/>
          <w:b w:val="0"/>
          <w:i w:val="0"/>
          <w:caps w:val="0"/>
          <w:color w:val="22272F"/>
          <w:spacing w:val="0"/>
          <w:sz w:val="20"/>
        </w:rPr>
        <w:t> </w:t>
      </w:r>
      <w:r>
        <w:rPr>
          <w:rFonts w:ascii="PT Astra Serif" w:hAnsi="PT Astra Serif"/>
          <w:sz w:val="20"/>
        </w:rPr>
        <w:t xml:space="preserve"> в размере, превышающем в полтора раза размер обеспечения исполнения контракта, указанный в извещении об осуществлении закупки, документации о закупке (в случае, если Федеральным законом №44-ФЗ  предусмотрена документация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w:t>
      </w:r>
      <w:r>
        <w:rPr>
          <w:rFonts w:ascii="PT Astra Serif" w:hAnsi="PT Astra Serif"/>
          <w:sz w:val="20"/>
        </w:rPr>
        <w:fldChar w:fldCharType="begin"/>
      </w:r>
      <w:r>
        <w:rPr>
          <w:rFonts w:ascii="PT Astra Serif" w:hAnsi="PT Astra Serif"/>
          <w:sz w:val="20"/>
        </w:rPr>
        <w:instrText>HYPERLINK "consultantplus://offline/ref=9FBA38602F31DB5FC8E478DD00E23F63C90156E97B2AFAE46DAADED1BF8934A4A59F1AD4DE5D35E78B084BCD97EDFA209EABCAA38189pEU0I"</w:instrText>
      </w:r>
      <w:r>
        <w:rPr>
          <w:rFonts w:ascii="PT Astra Serif" w:hAnsi="PT Astra Serif"/>
          <w:sz w:val="20"/>
        </w:rPr>
        <w:fldChar w:fldCharType="separate"/>
      </w:r>
      <w:r>
        <w:rPr>
          <w:rFonts w:ascii="PT Astra Serif" w:hAnsi="PT Astra Serif"/>
          <w:sz w:val="20"/>
        </w:rPr>
        <w:t>пунктом 1 части 1 статьи 30</w:t>
      </w:r>
      <w:r>
        <w:rPr>
          <w:rFonts w:ascii="PT Astra Serif" w:hAnsi="PT Astra Serif"/>
          <w:sz w:val="20"/>
        </w:rPr>
        <w:fldChar w:fldCharType="end"/>
      </w:r>
      <w:r>
        <w:rPr>
          <w:rFonts w:ascii="PT Astra Serif" w:hAnsi="PT Astra Serif"/>
          <w:sz w:val="20"/>
        </w:rPr>
        <w:t xml:space="preserve">   Федерального закона №44-ФЗ) и не менее размера аванса (если контрактом предусмотрена выплата аванса).</w:t>
      </w:r>
    </w:p>
    <w:p w14:paraId="3F000000">
      <w:pPr>
        <w:spacing w:after="0" w:line="240" w:lineRule="auto"/>
        <w:ind w:firstLine="709" w:left="0"/>
        <w:jc w:val="both"/>
        <w:rPr>
          <w:rFonts w:ascii="PT Astra Serif" w:hAnsi="PT Astra Serif"/>
          <w:sz w:val="20"/>
        </w:rPr>
      </w:pPr>
      <w:bookmarkStart w:id="7" w:name="Par2"/>
      <w:bookmarkEnd w:id="7"/>
      <w:r>
        <w:rPr>
          <w:rFonts w:ascii="PT Astra Serif" w:hAnsi="PT Astra Serif"/>
          <w:sz w:val="20"/>
        </w:rPr>
        <w:t xml:space="preserve">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w:t>
      </w:r>
      <w:r>
        <w:rPr>
          <w:rFonts w:ascii="PT Astra Serif" w:hAnsi="PT Astra Serif"/>
          <w:sz w:val="20"/>
        </w:rPr>
        <w:t xml:space="preserve"> </w:t>
      </w:r>
      <w:r>
        <w:rPr>
          <w:rFonts w:ascii="PT Astra Serif" w:hAnsi="PT Astra Serif"/>
          <w:b w:val="0"/>
          <w:i w:val="0"/>
          <w:caps w:val="0"/>
          <w:color w:val="000000"/>
          <w:spacing w:val="0"/>
          <w:sz w:val="20"/>
        </w:rPr>
        <w:t>(если требование обеспечения исполнения контракта установлено в соответствии со</w:t>
      </w:r>
      <w:r>
        <w:rPr>
          <w:rFonts w:ascii="PT Astra Serif" w:hAnsi="PT Astra Serif"/>
          <w:b w:val="0"/>
          <w:i w:val="0"/>
          <w:caps w:val="0"/>
          <w:color w:val="000000"/>
          <w:spacing w:val="0"/>
          <w:sz w:val="20"/>
        </w:rPr>
        <w:t> </w:t>
      </w:r>
      <w:r>
        <w:rPr>
          <w:rFonts w:ascii="PT Astra Serif" w:hAnsi="PT Astra Serif"/>
          <w:b w:val="0"/>
          <w:i w:val="0"/>
          <w:caps w:val="0"/>
          <w:strike w:val="0"/>
          <w:color w:val="000000"/>
          <w:spacing w:val="0"/>
          <w:sz w:val="20"/>
          <w:u w:color="000000" w:val="single"/>
        </w:rPr>
        <w:fldChar w:fldCharType="begin"/>
      </w:r>
      <w:r>
        <w:rPr>
          <w:rFonts w:ascii="PT Astra Serif" w:hAnsi="PT Astra Serif"/>
          <w:b w:val="0"/>
          <w:i w:val="0"/>
          <w:caps w:val="0"/>
          <w:strike w:val="0"/>
          <w:color w:val="000000"/>
          <w:spacing w:val="0"/>
          <w:sz w:val="20"/>
          <w:u w:color="000000" w:val="single"/>
        </w:rPr>
        <w:instrText>HYPERLINK "https://internet.garant.ru/#/document/70353464/entry/96"</w:instrText>
      </w:r>
      <w:r>
        <w:rPr>
          <w:rFonts w:ascii="PT Astra Serif" w:hAnsi="PT Astra Serif"/>
          <w:b w:val="0"/>
          <w:i w:val="0"/>
          <w:caps w:val="0"/>
          <w:strike w:val="0"/>
          <w:color w:val="000000"/>
          <w:spacing w:val="0"/>
          <w:sz w:val="20"/>
          <w:u w:color="000000" w:val="single"/>
        </w:rPr>
        <w:fldChar w:fldCharType="separate"/>
      </w:r>
      <w:r>
        <w:rPr>
          <w:rFonts w:ascii="PT Astra Serif" w:hAnsi="PT Astra Serif"/>
          <w:b w:val="0"/>
          <w:i w:val="0"/>
          <w:caps w:val="0"/>
          <w:strike w:val="0"/>
          <w:color w:val="000000"/>
          <w:spacing w:val="0"/>
          <w:sz w:val="20"/>
          <w:u w:color="000000" w:val="single"/>
        </w:rPr>
        <w:t>статьей 96</w:t>
      </w:r>
      <w:r>
        <w:rPr>
          <w:rFonts w:ascii="PT Astra Serif" w:hAnsi="PT Astra Serif"/>
          <w:b w:val="0"/>
          <w:i w:val="0"/>
          <w:caps w:val="0"/>
          <w:strike w:val="0"/>
          <w:color w:val="000000"/>
          <w:spacing w:val="0"/>
          <w:sz w:val="20"/>
          <w:u w:color="000000" w:val="single"/>
        </w:rPr>
        <w:fldChar w:fldCharType="end"/>
      </w:r>
      <w:r>
        <w:rPr>
          <w:rFonts w:ascii="PT Astra Serif" w:hAnsi="PT Astra Serif"/>
          <w:b w:val="0"/>
          <w:i w:val="0"/>
          <w:caps w:val="0"/>
          <w:color w:val="000000"/>
          <w:spacing w:val="0"/>
          <w:sz w:val="20"/>
        </w:rPr>
        <w:t xml:space="preserve">  </w:t>
      </w:r>
      <w:r>
        <w:rPr>
          <w:rFonts w:ascii="PT Astra Serif" w:hAnsi="PT Astra Serif"/>
          <w:b w:val="0"/>
          <w:i w:val="0"/>
          <w:caps w:val="0"/>
          <w:color w:val="000000"/>
          <w:spacing w:val="0"/>
          <w:sz w:val="20"/>
        </w:rPr>
        <w:t xml:space="preserve">Федерального закона </w:t>
      </w:r>
      <w:r>
        <w:rPr>
          <w:rFonts w:ascii="PT Astra Serif" w:hAnsi="PT Astra Serif"/>
          <w:color w:val="000000"/>
          <w:sz w:val="20"/>
        </w:rPr>
        <w:t xml:space="preserve"> №44-ФЗ</w:t>
      </w:r>
      <w:r>
        <w:rPr>
          <w:rFonts w:ascii="PT Astra Serif" w:hAnsi="PT Astra Serif"/>
          <w:b w:val="0"/>
          <w:i w:val="0"/>
          <w:caps w:val="0"/>
          <w:color w:val="22272F"/>
          <w:spacing w:val="0"/>
          <w:sz w:val="20"/>
        </w:rPr>
        <w:t xml:space="preserve">) </w:t>
      </w:r>
      <w:r>
        <w:rPr>
          <w:rFonts w:ascii="PT Astra Serif" w:hAnsi="PT Astra Serif"/>
          <w:sz w:val="20"/>
        </w:rPr>
        <w:t xml:space="preserve">в размере, указанном в </w:t>
      </w:r>
      <w:r>
        <w:rPr>
          <w:rFonts w:ascii="PT Astra Serif" w:hAnsi="PT Astra Serif"/>
          <w:sz w:val="20"/>
        </w:rPr>
        <w:fldChar w:fldCharType="begin"/>
      </w:r>
      <w:r>
        <w:rPr>
          <w:rFonts w:ascii="PT Astra Serif" w:hAnsi="PT Astra Serif"/>
          <w:sz w:val="20"/>
        </w:rPr>
        <w:instrText>HYPERLINK \l "Par0"</w:instrText>
      </w:r>
      <w:r>
        <w:rPr>
          <w:rFonts w:ascii="PT Astra Serif" w:hAnsi="PT Astra Serif"/>
          <w:sz w:val="20"/>
        </w:rPr>
        <w:fldChar w:fldCharType="separate"/>
      </w:r>
      <w:r>
        <w:rPr>
          <w:rFonts w:ascii="PT Astra Serif" w:hAnsi="PT Astra Serif"/>
          <w:sz w:val="20"/>
        </w:rPr>
        <w:t>части 1</w:t>
      </w:r>
      <w:r>
        <w:rPr>
          <w:rFonts w:ascii="PT Astra Serif" w:hAnsi="PT Astra Serif"/>
          <w:sz w:val="20"/>
        </w:rPr>
        <w:fldChar w:fldCharType="end"/>
      </w:r>
      <w:r>
        <w:rPr>
          <w:rFonts w:ascii="PT Astra Serif" w:hAnsi="PT Astra Serif"/>
          <w:sz w:val="20"/>
        </w:rPr>
        <w:t xml:space="preserve"> статьи 37 Федерального закона №44-ФЗ, или информации, подтверждающей добросовестность такого участника в соответствии с </w:t>
      </w:r>
      <w:r>
        <w:rPr>
          <w:rFonts w:ascii="PT Astra Serif" w:hAnsi="PT Astra Serif"/>
          <w:sz w:val="20"/>
        </w:rPr>
        <w:fldChar w:fldCharType="begin"/>
      </w:r>
      <w:r>
        <w:rPr>
          <w:rFonts w:ascii="PT Astra Serif" w:hAnsi="PT Astra Serif"/>
          <w:sz w:val="20"/>
        </w:rPr>
        <w:instrText>HYPERLINK \l "Par4"</w:instrText>
      </w:r>
      <w:r>
        <w:rPr>
          <w:rFonts w:ascii="PT Astra Serif" w:hAnsi="PT Astra Serif"/>
          <w:sz w:val="20"/>
        </w:rPr>
        <w:fldChar w:fldCharType="separate"/>
      </w:r>
      <w:r>
        <w:rPr>
          <w:rFonts w:ascii="PT Astra Serif" w:hAnsi="PT Astra Serif"/>
          <w:sz w:val="20"/>
        </w:rPr>
        <w:t>частью 3</w:t>
      </w:r>
      <w:r>
        <w:rPr>
          <w:rFonts w:ascii="PT Astra Serif" w:hAnsi="PT Astra Serif"/>
          <w:sz w:val="20"/>
        </w:rPr>
        <w:fldChar w:fldCharType="end"/>
      </w:r>
      <w:r>
        <w:rPr>
          <w:rFonts w:ascii="PT Astra Serif" w:hAnsi="PT Astra Serif"/>
          <w:sz w:val="20"/>
        </w:rPr>
        <w:t xml:space="preserve"> статьи 37 Федерального закона №44-ФЗ,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приглашении, документации о закупке (в случае, если   Федеральным законом №44-ФЗ предусмотрена документация о закупке).</w:t>
      </w:r>
    </w:p>
    <w:p w14:paraId="40000000">
      <w:pPr>
        <w:spacing w:after="0" w:line="240" w:lineRule="auto"/>
        <w:ind w:firstLine="709" w:left="0"/>
        <w:jc w:val="both"/>
        <w:rPr>
          <w:rFonts w:ascii="PT Astra Serif" w:hAnsi="PT Astra Serif"/>
          <w:sz w:val="20"/>
        </w:rPr>
      </w:pPr>
      <w:bookmarkStart w:id="8" w:name="Par4"/>
      <w:bookmarkEnd w:id="8"/>
      <w:r>
        <w:rPr>
          <w:rFonts w:ascii="PT Astra Serif" w:hAnsi="PT Astra Serif"/>
          <w:sz w:val="20"/>
        </w:rPr>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приглашении и документации о закупке (в случае, если Федеральным законом №44-ФЗ предусмотрена документация о закупке).</w:t>
      </w:r>
    </w:p>
    <w:p w14:paraId="41000000">
      <w:pPr>
        <w:spacing w:after="0" w:line="240" w:lineRule="auto"/>
        <w:ind w:firstLine="709" w:left="0"/>
        <w:jc w:val="both"/>
        <w:rPr>
          <w:rFonts w:ascii="PT Astra Serif" w:hAnsi="PT Astra Serif"/>
          <w:sz w:val="20"/>
        </w:rPr>
      </w:pPr>
      <w:r>
        <w:rPr>
          <w:rFonts w:ascii="PT Astra Serif" w:hAnsi="PT Astra Serif"/>
          <w:sz w:val="20"/>
        </w:rPr>
        <w:t xml:space="preserve">В случае проведения электронного конкурса, аукциона информация, предусмотренная </w:t>
      </w:r>
      <w:r>
        <w:rPr>
          <w:rFonts w:ascii="PT Astra Serif" w:hAnsi="PT Astra Serif"/>
          <w:sz w:val="20"/>
        </w:rPr>
        <w:fldChar w:fldCharType="begin"/>
      </w:r>
      <w:r>
        <w:rPr>
          <w:rFonts w:ascii="PT Astra Serif" w:hAnsi="PT Astra Serif"/>
          <w:sz w:val="20"/>
        </w:rPr>
        <w:instrText>HYPERLINK \l "Par4"</w:instrText>
      </w:r>
      <w:r>
        <w:rPr>
          <w:rFonts w:ascii="PT Astra Serif" w:hAnsi="PT Astra Serif"/>
          <w:sz w:val="20"/>
        </w:rPr>
        <w:fldChar w:fldCharType="separate"/>
      </w:r>
      <w:r>
        <w:rPr>
          <w:rFonts w:ascii="PT Astra Serif" w:hAnsi="PT Astra Serif"/>
          <w:sz w:val="20"/>
        </w:rPr>
        <w:t>частью 3</w:t>
      </w:r>
      <w:r>
        <w:rPr>
          <w:rFonts w:ascii="PT Astra Serif" w:hAnsi="PT Astra Serif"/>
          <w:sz w:val="20"/>
        </w:rPr>
        <w:fldChar w:fldCharType="end"/>
      </w:r>
      <w:r>
        <w:rPr>
          <w:rFonts w:ascii="PT Astra Serif" w:hAnsi="PT Astra Serif"/>
          <w:sz w:val="20"/>
        </w:rPr>
        <w:t xml:space="preserve"> статьи 37 Федерального закона №44-ФЗ,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конкурса или аукциона, данного требования или признании </w:t>
      </w:r>
      <w:r>
        <w:rPr>
          <w:rFonts w:ascii="PT Astra Serif" w:hAnsi="PT Astra Serif"/>
          <w:sz w:val="20"/>
        </w:rPr>
        <w:t xml:space="preserve">заказчиком </w:t>
      </w:r>
      <w:r>
        <w:rPr>
          <w:rFonts w:ascii="PT Astra Serif" w:hAnsi="PT Astra Serif"/>
          <w:sz w:val="20"/>
        </w:rPr>
        <w:t xml:space="preserve">информации, предусмотренной </w:t>
      </w:r>
      <w:r>
        <w:rPr>
          <w:rFonts w:ascii="PT Astra Serif" w:hAnsi="PT Astra Serif"/>
          <w:sz w:val="20"/>
        </w:rPr>
        <w:fldChar w:fldCharType="begin"/>
      </w:r>
      <w:r>
        <w:rPr>
          <w:rFonts w:ascii="PT Astra Serif" w:hAnsi="PT Astra Serif"/>
          <w:sz w:val="20"/>
        </w:rPr>
        <w:instrText>HYPERLINK \l "Par4"</w:instrText>
      </w:r>
      <w:r>
        <w:rPr>
          <w:rFonts w:ascii="PT Astra Serif" w:hAnsi="PT Astra Serif"/>
          <w:sz w:val="20"/>
        </w:rPr>
        <w:fldChar w:fldCharType="separate"/>
      </w:r>
      <w:r>
        <w:rPr>
          <w:rFonts w:ascii="PT Astra Serif" w:hAnsi="PT Astra Serif"/>
          <w:sz w:val="20"/>
        </w:rPr>
        <w:t>частью 3</w:t>
      </w:r>
      <w:r>
        <w:rPr>
          <w:rFonts w:ascii="PT Astra Serif" w:hAnsi="PT Astra Serif"/>
          <w:sz w:val="20"/>
        </w:rPr>
        <w:fldChar w:fldCharType="end"/>
      </w:r>
      <w:r>
        <w:rPr>
          <w:rFonts w:ascii="PT Astra Serif" w:hAnsi="PT Astra Serif"/>
          <w:sz w:val="20"/>
        </w:rPr>
        <w:t xml:space="preserve"> </w:t>
      </w:r>
      <w:r>
        <w:rPr>
          <w:rFonts w:ascii="PT Astra Serif" w:hAnsi="PT Astra Serif"/>
          <w:sz w:val="20"/>
        </w:rPr>
        <w:t xml:space="preserve">статьи 37 Федерального закона №44-ФЗ, недостоверной контракт с таким участником не заключается и он признается </w:t>
      </w:r>
      <w:r>
        <w:rPr>
          <w:rFonts w:ascii="PT Astra Serif" w:hAnsi="PT Astra Serif"/>
          <w:sz w:val="20"/>
        </w:rPr>
        <w:t xml:space="preserve">в соответствии с  Федеральным законом №44-ФЗ </w:t>
      </w:r>
      <w:r>
        <w:rPr>
          <w:rFonts w:ascii="PT Astra Serif" w:hAnsi="PT Astra Serif"/>
          <w:sz w:val="20"/>
        </w:rPr>
        <w:t xml:space="preserve">уклонившимся от заключения контракта. </w:t>
      </w:r>
    </w:p>
    <w:p w14:paraId="42000000">
      <w:pPr>
        <w:spacing w:after="0" w:line="240" w:lineRule="auto"/>
        <w:ind w:firstLine="709" w:left="0"/>
        <w:jc w:val="both"/>
        <w:rPr>
          <w:rFonts w:ascii="PT Astra Serif" w:hAnsi="PT Astra Serif"/>
          <w:sz w:val="20"/>
        </w:rPr>
      </w:pPr>
      <w:r>
        <w:rPr>
          <w:rFonts w:ascii="PT Astra Serif" w:hAnsi="PT Astra Serif"/>
          <w:sz w:val="20"/>
        </w:rPr>
        <w:t xml:space="preserve">Обеспечение, указанное в </w:t>
      </w:r>
      <w:r>
        <w:rPr>
          <w:rFonts w:ascii="PT Astra Serif" w:hAnsi="PT Astra Serif"/>
          <w:sz w:val="20"/>
        </w:rPr>
        <w:fldChar w:fldCharType="begin"/>
      </w:r>
      <w:r>
        <w:rPr>
          <w:rFonts w:ascii="PT Astra Serif" w:hAnsi="PT Astra Serif"/>
          <w:sz w:val="20"/>
        </w:rPr>
        <w:instrText>HYPERLINK \l "Par0"</w:instrText>
      </w:r>
      <w:r>
        <w:rPr>
          <w:rFonts w:ascii="PT Astra Serif" w:hAnsi="PT Astra Serif"/>
          <w:sz w:val="20"/>
        </w:rPr>
        <w:fldChar w:fldCharType="separate"/>
      </w:r>
      <w:r>
        <w:rPr>
          <w:rFonts w:ascii="PT Astra Serif" w:hAnsi="PT Astra Serif"/>
          <w:sz w:val="20"/>
        </w:rPr>
        <w:t>частях 1</w:t>
      </w:r>
      <w:r>
        <w:rPr>
          <w:rFonts w:ascii="PT Astra Serif" w:hAnsi="PT Astra Serif"/>
          <w:sz w:val="20"/>
        </w:rPr>
        <w:fldChar w:fldCharType="end"/>
      </w:r>
      <w:r>
        <w:rPr>
          <w:rFonts w:ascii="PT Astra Serif" w:hAnsi="PT Astra Serif"/>
          <w:sz w:val="20"/>
        </w:rPr>
        <w:t xml:space="preserve"> и </w:t>
      </w:r>
      <w:r>
        <w:rPr>
          <w:rFonts w:ascii="PT Astra Serif" w:hAnsi="PT Astra Serif"/>
          <w:sz w:val="20"/>
        </w:rPr>
        <w:fldChar w:fldCharType="begin"/>
      </w:r>
      <w:r>
        <w:rPr>
          <w:rFonts w:ascii="PT Astra Serif" w:hAnsi="PT Astra Serif"/>
          <w:sz w:val="20"/>
        </w:rPr>
        <w:instrText>HYPERLINK \l "Par2"</w:instrText>
      </w:r>
      <w:r>
        <w:rPr>
          <w:rFonts w:ascii="PT Astra Serif" w:hAnsi="PT Astra Serif"/>
          <w:sz w:val="20"/>
        </w:rPr>
        <w:fldChar w:fldCharType="separate"/>
      </w:r>
      <w:r>
        <w:rPr>
          <w:rFonts w:ascii="PT Astra Serif" w:hAnsi="PT Astra Serif"/>
          <w:sz w:val="20"/>
        </w:rPr>
        <w:t>2</w:t>
      </w:r>
      <w:r>
        <w:rPr>
          <w:rFonts w:ascii="PT Astra Serif" w:hAnsi="PT Astra Serif"/>
          <w:sz w:val="20"/>
        </w:rPr>
        <w:fldChar w:fldCharType="end"/>
      </w:r>
      <w:r>
        <w:rPr>
          <w:rFonts w:ascii="PT Astra Serif" w:hAnsi="PT Astra Serif"/>
          <w:sz w:val="20"/>
        </w:rPr>
        <w:t xml:space="preserve"> статьи 37 Федерального закона №44-ФЗ, предоставляется </w:t>
      </w:r>
      <w:r>
        <w:rPr>
          <w:rFonts w:ascii="PT Astra Serif" w:hAnsi="PT Astra Serif"/>
          <w:b w:val="0"/>
          <w:i w:val="0"/>
          <w:caps w:val="0"/>
          <w:color w:val="000000"/>
          <w:spacing w:val="0"/>
          <w:sz w:val="20"/>
        </w:rPr>
        <w:t>(если требование обеспечения исполнения контракта установлено в соответствии со</w:t>
      </w:r>
      <w:r>
        <w:rPr>
          <w:rFonts w:ascii="PT Astra Serif" w:hAnsi="PT Astra Serif"/>
          <w:b w:val="0"/>
          <w:i w:val="0"/>
          <w:caps w:val="0"/>
          <w:color w:val="000000"/>
          <w:spacing w:val="0"/>
          <w:sz w:val="20"/>
        </w:rPr>
        <w:t> </w:t>
      </w:r>
      <w:r>
        <w:rPr>
          <w:rFonts w:ascii="PT Astra Serif" w:hAnsi="PT Astra Serif"/>
          <w:b w:val="0"/>
          <w:i w:val="0"/>
          <w:caps w:val="0"/>
          <w:strike w:val="0"/>
          <w:color w:val="000000"/>
          <w:spacing w:val="0"/>
          <w:sz w:val="20"/>
          <w:u w:color="000000" w:val="single"/>
        </w:rPr>
        <w:fldChar w:fldCharType="begin"/>
      </w:r>
      <w:r>
        <w:rPr>
          <w:rFonts w:ascii="PT Astra Serif" w:hAnsi="PT Astra Serif"/>
          <w:b w:val="0"/>
          <w:i w:val="0"/>
          <w:caps w:val="0"/>
          <w:strike w:val="0"/>
          <w:color w:val="000000"/>
          <w:spacing w:val="0"/>
          <w:sz w:val="20"/>
          <w:u w:color="000000" w:val="single"/>
        </w:rPr>
        <w:instrText>HYPERLINK "https://internet.garant.ru/#/document/70353464/entry/96"</w:instrText>
      </w:r>
      <w:r>
        <w:rPr>
          <w:rFonts w:ascii="PT Astra Serif" w:hAnsi="PT Astra Serif"/>
          <w:b w:val="0"/>
          <w:i w:val="0"/>
          <w:caps w:val="0"/>
          <w:strike w:val="0"/>
          <w:color w:val="000000"/>
          <w:spacing w:val="0"/>
          <w:sz w:val="20"/>
          <w:u w:color="000000" w:val="single"/>
        </w:rPr>
        <w:fldChar w:fldCharType="separate"/>
      </w:r>
      <w:r>
        <w:rPr>
          <w:rFonts w:ascii="PT Astra Serif" w:hAnsi="PT Astra Serif"/>
          <w:b w:val="0"/>
          <w:i w:val="0"/>
          <w:caps w:val="0"/>
          <w:strike w:val="0"/>
          <w:color w:val="000000"/>
          <w:spacing w:val="0"/>
          <w:sz w:val="20"/>
          <w:u w:color="000000" w:val="single"/>
        </w:rPr>
        <w:t>статьей 96</w:t>
      </w:r>
      <w:r>
        <w:rPr>
          <w:rFonts w:ascii="PT Astra Serif" w:hAnsi="PT Astra Serif"/>
          <w:b w:val="0"/>
          <w:i w:val="0"/>
          <w:caps w:val="0"/>
          <w:strike w:val="0"/>
          <w:color w:val="000000"/>
          <w:spacing w:val="0"/>
          <w:sz w:val="20"/>
          <w:u w:color="000000" w:val="single"/>
        </w:rPr>
        <w:fldChar w:fldCharType="end"/>
      </w:r>
      <w:r>
        <w:rPr>
          <w:rFonts w:ascii="PT Astra Serif" w:hAnsi="PT Astra Serif"/>
          <w:b w:val="0"/>
          <w:i w:val="0"/>
          <w:caps w:val="0"/>
          <w:color w:val="000000"/>
          <w:spacing w:val="0"/>
          <w:sz w:val="20"/>
        </w:rPr>
        <w:t xml:space="preserve">  </w:t>
      </w:r>
      <w:r>
        <w:rPr>
          <w:rFonts w:ascii="PT Astra Serif" w:hAnsi="PT Astra Serif"/>
          <w:b w:val="0"/>
          <w:i w:val="0"/>
          <w:caps w:val="0"/>
          <w:color w:val="000000"/>
          <w:spacing w:val="0"/>
          <w:sz w:val="20"/>
        </w:rPr>
        <w:t xml:space="preserve">Федерального закона </w:t>
      </w:r>
      <w:r>
        <w:rPr>
          <w:rFonts w:ascii="PT Astra Serif" w:hAnsi="PT Astra Serif"/>
          <w:color w:val="000000"/>
          <w:sz w:val="20"/>
        </w:rPr>
        <w:t xml:space="preserve"> №44-ФЗ</w:t>
      </w:r>
      <w:r>
        <w:rPr>
          <w:rFonts w:ascii="PT Astra Serif" w:hAnsi="PT Astra Serif"/>
          <w:b w:val="0"/>
          <w:i w:val="0"/>
          <w:caps w:val="0"/>
          <w:color w:val="22272F"/>
          <w:spacing w:val="0"/>
          <w:sz w:val="20"/>
        </w:rPr>
        <w:t xml:space="preserve">) </w:t>
      </w:r>
      <w:r>
        <w:rPr>
          <w:rFonts w:ascii="PT Astra Serif" w:hAnsi="PT Astra Serif"/>
          <w:sz w:val="20"/>
        </w:rPr>
        <w:t>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14:paraId="43000000">
      <w:pPr>
        <w:spacing w:after="0" w:line="240" w:lineRule="auto"/>
        <w:ind w:firstLine="709" w:left="0"/>
        <w:jc w:val="both"/>
        <w:rPr>
          <w:rFonts w:ascii="PT Astra Serif" w:hAnsi="PT Astra Serif"/>
          <w:color w:val="000000"/>
          <w:sz w:val="20"/>
        </w:rPr>
      </w:pPr>
      <w:r>
        <w:rPr>
          <w:rFonts w:ascii="PT Astra Serif" w:hAnsi="PT Astra Serif"/>
          <w:b w:val="0"/>
          <w:i w:val="0"/>
          <w:caps w:val="0"/>
          <w:color w:val="000000"/>
          <w:spacing w:val="0"/>
          <w:sz w:val="20"/>
        </w:rPr>
        <w:t>Если конкурс или аукцион проводится для заключения контракта на поставку товаров, необходимых для нормального жизнеобеспечения граждан, участник закупки,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наряду с требованиями, предусмотренными настоящей статьей,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4000000">
      <w:pPr>
        <w:spacing w:after="0" w:line="240" w:lineRule="auto"/>
        <w:ind w:firstLine="709" w:left="0"/>
        <w:jc w:val="both"/>
        <w:rPr>
          <w:rFonts w:ascii="PT Astra Serif" w:hAnsi="PT Astra Serif"/>
          <w:color w:val="000000"/>
          <w:sz w:val="20"/>
        </w:rPr>
      </w:pPr>
      <w:r>
        <w:rPr>
          <w:rFonts w:ascii="PT Astra Serif" w:hAnsi="PT Astra Serif"/>
          <w:b w:val="0"/>
          <w:i w:val="0"/>
          <w:caps w:val="0"/>
          <w:color w:val="000000"/>
          <w:spacing w:val="0"/>
          <w:sz w:val="20"/>
        </w:rPr>
        <w:t>Обоснование, указанное в</w:t>
      </w:r>
      <w:r>
        <w:rPr>
          <w:rFonts w:ascii="PT Astra Serif" w:hAnsi="PT Astra Serif"/>
          <w:b w:val="0"/>
          <w:i w:val="0"/>
          <w:caps w:val="0"/>
          <w:color w:val="000000"/>
          <w:spacing w:val="0"/>
          <w:sz w:val="20"/>
        </w:rPr>
        <w:t> </w:t>
      </w:r>
      <w:r>
        <w:rPr>
          <w:rFonts w:ascii="PT Astra Serif" w:hAnsi="PT Astra Serif"/>
          <w:b w:val="0"/>
          <w:i w:val="0"/>
          <w:caps w:val="0"/>
          <w:strike w:val="0"/>
          <w:color w:val="000000"/>
          <w:spacing w:val="0"/>
          <w:sz w:val="20"/>
          <w:u w:color="000000" w:val="single"/>
        </w:rPr>
        <w:fldChar w:fldCharType="begin"/>
      </w:r>
      <w:r>
        <w:rPr>
          <w:rFonts w:ascii="PT Astra Serif" w:hAnsi="PT Astra Serif"/>
          <w:b w:val="0"/>
          <w:i w:val="0"/>
          <w:caps w:val="0"/>
          <w:strike w:val="0"/>
          <w:color w:val="000000"/>
          <w:spacing w:val="0"/>
          <w:sz w:val="20"/>
          <w:u w:color="000000" w:val="single"/>
        </w:rPr>
        <w:instrText>HYPERLINK "https://internet.garant.ru/#/document/70353464/entry/379"</w:instrText>
      </w:r>
      <w:r>
        <w:rPr>
          <w:rFonts w:ascii="PT Astra Serif" w:hAnsi="PT Astra Serif"/>
          <w:b w:val="0"/>
          <w:i w:val="0"/>
          <w:caps w:val="0"/>
          <w:strike w:val="0"/>
          <w:color w:val="000000"/>
          <w:spacing w:val="0"/>
          <w:sz w:val="20"/>
          <w:u w:color="000000" w:val="single"/>
        </w:rPr>
        <w:fldChar w:fldCharType="separate"/>
      </w:r>
      <w:r>
        <w:rPr>
          <w:rFonts w:ascii="PT Astra Serif" w:hAnsi="PT Astra Serif"/>
          <w:b w:val="0"/>
          <w:i w:val="0"/>
          <w:caps w:val="0"/>
          <w:strike w:val="0"/>
          <w:color w:val="000000"/>
          <w:spacing w:val="0"/>
          <w:sz w:val="20"/>
          <w:u w:color="000000" w:val="single"/>
        </w:rPr>
        <w:t>части 9</w:t>
      </w:r>
      <w:r>
        <w:rPr>
          <w:rFonts w:ascii="PT Astra Serif" w:hAnsi="PT Astra Serif"/>
          <w:b w:val="0"/>
          <w:i w:val="0"/>
          <w:caps w:val="0"/>
          <w:strike w:val="0"/>
          <w:color w:val="000000"/>
          <w:spacing w:val="0"/>
          <w:sz w:val="20"/>
          <w:u w:color="000000" w:val="single"/>
        </w:rPr>
        <w:fldChar w:fldCharType="end"/>
      </w:r>
      <w:r>
        <w:rPr>
          <w:rFonts w:ascii="PT Astra Serif" w:hAnsi="PT Astra Serif"/>
          <w:b w:val="0"/>
          <w:i w:val="0"/>
          <w:caps w:val="0"/>
          <w:color w:val="000000"/>
          <w:spacing w:val="0"/>
          <w:sz w:val="20"/>
        </w:rPr>
        <w:t> </w:t>
      </w:r>
      <w:r>
        <w:rPr>
          <w:rFonts w:ascii="PT Astra Serif" w:hAnsi="PT Astra Serif"/>
          <w:b w:val="0"/>
          <w:i w:val="0"/>
          <w:caps w:val="0"/>
          <w:color w:val="000000"/>
          <w:spacing w:val="0"/>
          <w:sz w:val="20"/>
        </w:rPr>
        <w:t xml:space="preserve"> статьи 37 </w:t>
      </w:r>
      <w:r>
        <w:rPr>
          <w:rFonts w:ascii="PT Astra Serif" w:hAnsi="PT Astra Serif"/>
          <w:b w:val="0"/>
          <w:i w:val="0"/>
          <w:caps w:val="0"/>
          <w:color w:val="000000"/>
          <w:spacing w:val="0"/>
          <w:sz w:val="20"/>
        </w:rPr>
        <w:t xml:space="preserve">Федерального закона </w:t>
      </w:r>
      <w:r>
        <w:rPr>
          <w:rFonts w:ascii="PT Astra Serif" w:hAnsi="PT Astra Serif"/>
          <w:color w:val="000000"/>
          <w:sz w:val="20"/>
        </w:rPr>
        <w:t xml:space="preserve"> №44-ФЗ</w:t>
      </w:r>
      <w:r>
        <w:rPr>
          <w:rFonts w:ascii="PT Astra Serif" w:hAnsi="PT Astra Serif"/>
          <w:b w:val="0"/>
          <w:i w:val="0"/>
          <w:caps w:val="0"/>
          <w:color w:val="000000"/>
          <w:spacing w:val="0"/>
          <w:sz w:val="20"/>
        </w:rPr>
        <w:t xml:space="preserve"> , представляется</w:t>
      </w:r>
      <w:r>
        <w:rPr>
          <w:rFonts w:ascii="PT Astra Serif" w:hAnsi="PT Astra Serif"/>
          <w:b w:val="0"/>
          <w:i w:val="0"/>
          <w:caps w:val="0"/>
          <w:color w:val="000000"/>
          <w:spacing w:val="0"/>
          <w:sz w:val="20"/>
        </w:rPr>
        <w:t xml:space="preserve"> участником закупки, с которым заключается контракт, при направлении заказчику подписанного проекта контракта при проведении электронного конкурса, аукциона. </w:t>
      </w:r>
    </w:p>
    <w:p w14:paraId="45000000">
      <w:pPr>
        <w:spacing w:after="0" w:line="240" w:lineRule="auto"/>
        <w:ind w:firstLine="709" w:left="0"/>
        <w:jc w:val="both"/>
        <w:rPr>
          <w:rFonts w:ascii="PT Astra Serif" w:hAnsi="PT Astra Serif"/>
          <w:color w:val="000000"/>
          <w:sz w:val="20"/>
        </w:rPr>
      </w:pPr>
      <w:r>
        <w:rPr>
          <w:rFonts w:ascii="PT Astra Serif" w:hAnsi="PT Astra Serif"/>
          <w:b w:val="0"/>
          <w:i w:val="0"/>
          <w:caps w:val="0"/>
          <w:color w:val="000000"/>
          <w:spacing w:val="0"/>
          <w:sz w:val="20"/>
        </w:rPr>
        <w:t>В случае невыполнения таким участником данного требования он признается уклонившимся от заключения контракта. При признании комиссией по осуществлению закупок предложенных цены контракта, суммы цен единиц товара необоснованными контракт с таким участником не заключается и право заключения контракта переходит к участнику закупки, который предложил такие же, как и победитель этого конкурса или аукциона, цену контракта, сумму цен единиц товара или предложение о цене контракта которого содержит лучшие условия по цене контракта, следующие после условий, предложенных победителем этого конкурса или аукциона. В этих случаях решение комиссии по осуществлению закупок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14:paraId="46000000">
      <w:pPr>
        <w:spacing w:after="0" w:line="240" w:lineRule="auto"/>
        <w:ind w:firstLine="709" w:left="0"/>
        <w:jc w:val="both"/>
        <w:rPr>
          <w:rFonts w:ascii="PT Astra Serif" w:hAnsi="PT Astra Serif"/>
          <w:sz w:val="20"/>
        </w:rPr>
      </w:pPr>
      <w:r>
        <w:rPr>
          <w:rFonts w:ascii="PT Astra Serif" w:hAnsi="PT Astra Serif"/>
          <w:sz w:val="20"/>
        </w:rPr>
        <w:br w:type="page"/>
      </w:r>
    </w:p>
    <w:p w14:paraId="47000000">
      <w:pPr>
        <w:spacing w:after="0" w:line="240" w:lineRule="auto"/>
        <w:ind w:firstLine="709" w:left="0"/>
        <w:rPr>
          <w:rFonts w:ascii="PT Astra Serif" w:hAnsi="PT Astra Serif"/>
          <w:sz w:val="20"/>
        </w:rPr>
      </w:pPr>
    </w:p>
    <w:p w14:paraId="48000000">
      <w:pPr>
        <w:spacing w:after="0" w:line="240" w:lineRule="auto"/>
        <w:ind w:firstLine="709" w:left="0"/>
        <w:jc w:val="both"/>
        <w:rPr>
          <w:rFonts w:ascii="PT Astra Serif" w:hAnsi="PT Astra Serif"/>
          <w:b w:val="1"/>
          <w:sz w:val="20"/>
          <w:u w:val="single"/>
        </w:rPr>
      </w:pPr>
      <w:r>
        <w:rPr>
          <w:rFonts w:ascii="PT Astra Serif" w:hAnsi="PT Astra Serif"/>
          <w:b w:val="1"/>
          <w:sz w:val="20"/>
          <w:u w:val="single"/>
        </w:rPr>
        <w:t xml:space="preserve">Раздел </w:t>
      </w:r>
      <w:r>
        <w:rPr>
          <w:rFonts w:ascii="PT Astra Serif" w:hAnsi="PT Astra Serif"/>
          <w:b w:val="1"/>
          <w:sz w:val="20"/>
          <w:u w:val="single"/>
        </w:rPr>
        <w:t xml:space="preserve">3. </w:t>
      </w:r>
      <w:bookmarkStart w:id="9" w:name="Par0"/>
      <w:bookmarkEnd w:id="9"/>
      <w:r>
        <w:rPr>
          <w:rFonts w:ascii="PT Astra Serif" w:hAnsi="PT Astra Serif"/>
          <w:b w:val="1"/>
          <w:sz w:val="20"/>
          <w:u w:val="single"/>
        </w:rPr>
        <w:t>Условия независимой гарантии</w:t>
      </w:r>
    </w:p>
    <w:p w14:paraId="49000000">
      <w:pPr>
        <w:spacing w:after="0" w:line="240" w:lineRule="auto"/>
        <w:ind w:firstLine="709" w:left="0"/>
        <w:jc w:val="both"/>
        <w:rPr>
          <w:rFonts w:ascii="PT Astra Serif" w:hAnsi="PT Astra Serif"/>
          <w:sz w:val="20"/>
        </w:rPr>
      </w:pPr>
    </w:p>
    <w:p w14:paraId="4A000000">
      <w:pPr>
        <w:spacing w:after="0" w:line="240" w:lineRule="auto"/>
        <w:ind w:firstLine="709" w:left="0"/>
        <w:jc w:val="both"/>
        <w:rPr>
          <w:rFonts w:ascii="PT Astra Serif" w:hAnsi="PT Astra Serif"/>
          <w:sz w:val="20"/>
        </w:rPr>
      </w:pPr>
      <w:r>
        <w:rPr>
          <w:rFonts w:ascii="PT Astra Serif" w:hAnsi="PT Astra Serif"/>
          <w:sz w:val="20"/>
        </w:rPr>
        <w:t>Заказчики в качестве обеспечения заявок, исполнения контрактов, гарантийных обязательств принимают независимые гарантии, выданные:</w:t>
      </w:r>
    </w:p>
    <w:p w14:paraId="4B000000">
      <w:pPr>
        <w:spacing w:after="0" w:line="240" w:lineRule="auto"/>
        <w:ind w:firstLine="709" w:left="0"/>
        <w:jc w:val="both"/>
        <w:rPr>
          <w:rFonts w:ascii="PT Astra Serif" w:hAnsi="PT Astra Serif"/>
          <w:sz w:val="20"/>
        </w:rPr>
      </w:pPr>
      <w:r>
        <w:rPr>
          <w:rFonts w:ascii="PT Astra Serif" w:hAnsi="PT Astra Serif"/>
          <w:sz w:val="20"/>
        </w:rPr>
        <w:t xml:space="preserve">1) банками, соответствующими </w:t>
      </w:r>
      <w:r>
        <w:rPr>
          <w:rFonts w:ascii="PT Astra Serif" w:hAnsi="PT Astra Serif"/>
          <w:sz w:val="20"/>
        </w:rPr>
        <w:fldChar w:fldCharType="begin"/>
      </w:r>
      <w:r>
        <w:rPr>
          <w:rFonts w:ascii="PT Astra Serif" w:hAnsi="PT Astra Serif"/>
          <w:sz w:val="20"/>
        </w:rPr>
        <w:instrText>HYPERLINK "consultantplus://offline/ref=E1BA59BA2656259F130A612014DF720DBD21778A09174F615843983AD89FD0370C4FD20A286052DF81D7D679CF78AE2D57AEF83878549D7Ey2P9D"</w:instrText>
      </w:r>
      <w:r>
        <w:rPr>
          <w:rFonts w:ascii="PT Astra Serif" w:hAnsi="PT Astra Serif"/>
          <w:sz w:val="20"/>
        </w:rPr>
        <w:fldChar w:fldCharType="separate"/>
      </w:r>
      <w:r>
        <w:rPr>
          <w:rFonts w:ascii="PT Astra Serif" w:hAnsi="PT Astra Serif"/>
          <w:sz w:val="20"/>
        </w:rPr>
        <w:t>требованиям</w:t>
      </w:r>
      <w:r>
        <w:rPr>
          <w:rFonts w:ascii="PT Astra Serif" w:hAnsi="PT Astra Serif"/>
          <w:sz w:val="20"/>
        </w:rPr>
        <w:fldChar w:fldCharType="end"/>
      </w:r>
      <w:r>
        <w:rPr>
          <w:rFonts w:ascii="PT Astra Serif" w:hAnsi="PT Astra Serif"/>
          <w:sz w:val="20"/>
        </w:rPr>
        <w:t xml:space="preserve">, установленным Правительством Российской Федерации, и включенными в перечень, предусмотренный </w:t>
      </w:r>
      <w:r>
        <w:rPr>
          <w:rFonts w:ascii="PT Astra Serif" w:hAnsi="PT Astra Serif"/>
          <w:sz w:val="20"/>
        </w:rPr>
        <w:fldChar w:fldCharType="begin"/>
      </w:r>
      <w:r>
        <w:rPr>
          <w:rFonts w:ascii="PT Astra Serif" w:hAnsi="PT Astra Serif"/>
          <w:sz w:val="20"/>
        </w:rPr>
        <w:instrText>HYPERLINK "consultantplus://offline/ref=E1BA59BA2656259F130A612014DF720DBA2979810B144F615843983AD89FD0370C4FD2082B60598BD898D7258A2ABD2C51AEFA3964y5P4D"</w:instrText>
      </w:r>
      <w:r>
        <w:rPr>
          <w:rFonts w:ascii="PT Astra Serif" w:hAnsi="PT Astra Serif"/>
          <w:sz w:val="20"/>
        </w:rPr>
        <w:fldChar w:fldCharType="separate"/>
      </w:r>
      <w:r>
        <w:rPr>
          <w:rFonts w:ascii="PT Astra Serif" w:hAnsi="PT Astra Serif"/>
          <w:sz w:val="20"/>
        </w:rPr>
        <w:t>частью 1.2</w:t>
      </w:r>
      <w:r>
        <w:rPr>
          <w:rFonts w:ascii="PT Astra Serif" w:hAnsi="PT Astra Serif"/>
          <w:sz w:val="20"/>
        </w:rPr>
        <w:fldChar w:fldCharType="end"/>
      </w:r>
      <w:r>
        <w:rPr>
          <w:rFonts w:ascii="PT Astra Serif" w:hAnsi="PT Astra Serif"/>
          <w:sz w:val="20"/>
        </w:rPr>
        <w:t xml:space="preserve">  статьи 45 </w:t>
      </w:r>
      <w:r>
        <w:rPr>
          <w:rFonts w:ascii="PT Astra Serif" w:hAnsi="PT Astra Serif"/>
          <w:sz w:val="20"/>
        </w:rPr>
        <w:t>Федерального закона №44-ФЗ</w:t>
      </w:r>
      <w:r>
        <w:rPr>
          <w:rFonts w:ascii="PT Astra Serif" w:hAnsi="PT Astra Serif"/>
          <w:sz w:val="20"/>
        </w:rPr>
        <w:t>;</w:t>
      </w:r>
    </w:p>
    <w:p w14:paraId="4C000000">
      <w:pPr>
        <w:spacing w:after="0" w:line="240" w:lineRule="auto"/>
        <w:ind w:firstLine="709" w:left="0"/>
        <w:jc w:val="both"/>
        <w:rPr>
          <w:rFonts w:ascii="PT Astra Serif" w:hAnsi="PT Astra Serif"/>
          <w:sz w:val="20"/>
        </w:rPr>
      </w:pPr>
      <w:r>
        <w:rPr>
          <w:rFonts w:ascii="PT Astra Serif" w:hAnsi="PT Astra Serif"/>
          <w:sz w:val="20"/>
        </w:rPr>
        <w:t>2) государственной корпорацией развития "ВЭБ.РФ";</w:t>
      </w:r>
    </w:p>
    <w:p w14:paraId="4D000000">
      <w:pPr>
        <w:spacing w:after="0" w:line="240" w:lineRule="auto"/>
        <w:ind w:firstLine="709" w:left="0"/>
        <w:jc w:val="both"/>
        <w:rPr>
          <w:rFonts w:ascii="PT Astra Serif" w:hAnsi="PT Astra Serif"/>
          <w:sz w:val="20"/>
        </w:rPr>
      </w:pPr>
      <w:r>
        <w:rPr>
          <w:rFonts w:ascii="PT Astra Serif" w:hAnsi="PT Astra Serif"/>
          <w:sz w:val="20"/>
        </w:rPr>
        <w:t xml:space="preserve">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w:t>
      </w:r>
      <w:r>
        <w:rPr>
          <w:rFonts w:ascii="PT Astra Serif" w:hAnsi="PT Astra Serif"/>
          <w:sz w:val="20"/>
        </w:rPr>
        <w:fldChar w:fldCharType="begin"/>
      </w:r>
      <w:r>
        <w:rPr>
          <w:rFonts w:ascii="PT Astra Serif" w:hAnsi="PT Astra Serif"/>
          <w:sz w:val="20"/>
        </w:rPr>
        <w:instrText>HYPERLINK "consultantplus://offline/ref=E1BA59BA2656259F130A612014DF720DBA29788E0E144F615843983AD89FD0370C4FD2092D62598BD898D7258A2ABD2C51AEFA3964y5P4D"</w:instrText>
      </w:r>
      <w:r>
        <w:rPr>
          <w:rFonts w:ascii="PT Astra Serif" w:hAnsi="PT Astra Serif"/>
          <w:sz w:val="20"/>
        </w:rPr>
        <w:fldChar w:fldCharType="separate"/>
      </w:r>
      <w:r>
        <w:rPr>
          <w:rFonts w:ascii="PT Astra Serif" w:hAnsi="PT Astra Serif"/>
          <w:sz w:val="20"/>
        </w:rPr>
        <w:t>законом</w:t>
      </w:r>
      <w:r>
        <w:rPr>
          <w:rFonts w:ascii="PT Astra Serif" w:hAnsi="PT Astra Serif"/>
          <w:sz w:val="20"/>
        </w:rPr>
        <w:fldChar w:fldCharType="end"/>
      </w:r>
      <w:r>
        <w:rPr>
          <w:rFonts w:ascii="PT Astra Serif" w:hAnsi="PT Astra Serif"/>
          <w:sz w:val="20"/>
        </w:rPr>
        <w:t xml:space="preserve"> от 24 июля 2007 года N 209-ФЗ "О развитии малого и среднего предпринимательства в Российской Федерации" (далее - региональные гарантийные организации), соответствующими </w:t>
      </w:r>
      <w:r>
        <w:rPr>
          <w:rFonts w:ascii="PT Astra Serif" w:hAnsi="PT Astra Serif"/>
          <w:sz w:val="20"/>
        </w:rPr>
        <w:fldChar w:fldCharType="begin"/>
      </w:r>
      <w:r>
        <w:rPr>
          <w:rFonts w:ascii="PT Astra Serif" w:hAnsi="PT Astra Serif"/>
          <w:sz w:val="20"/>
        </w:rPr>
        <w:instrText>HYPERLINK "consultantplus://offline/ref=E1BA59BA2656259F130A612014DF720DBD21778A09174F615843983AD89FD0370C4FD20A286052DF80D7D679CF78AE2D57AEF83878549D7Ey2P9D"</w:instrText>
      </w:r>
      <w:r>
        <w:rPr>
          <w:rFonts w:ascii="PT Astra Serif" w:hAnsi="PT Astra Serif"/>
          <w:sz w:val="20"/>
        </w:rPr>
        <w:fldChar w:fldCharType="separate"/>
      </w:r>
      <w:r>
        <w:rPr>
          <w:rFonts w:ascii="PT Astra Serif" w:hAnsi="PT Astra Serif"/>
          <w:sz w:val="20"/>
        </w:rPr>
        <w:t>требованиям</w:t>
      </w:r>
      <w:r>
        <w:rPr>
          <w:rFonts w:ascii="PT Astra Serif" w:hAnsi="PT Astra Serif"/>
          <w:sz w:val="20"/>
        </w:rPr>
        <w:fldChar w:fldCharType="end"/>
      </w:r>
      <w:r>
        <w:rPr>
          <w:rFonts w:ascii="PT Astra Serif" w:hAnsi="PT Astra Serif"/>
          <w:sz w:val="20"/>
        </w:rPr>
        <w:t xml:space="preserve">, установленным Правительством Российской Федерации, и включенными в перечень, предусмотренный </w:t>
      </w:r>
      <w:r>
        <w:rPr>
          <w:rFonts w:ascii="PT Astra Serif" w:hAnsi="PT Astra Serif"/>
          <w:sz w:val="20"/>
        </w:rPr>
        <w:fldChar w:fldCharType="begin"/>
      </w:r>
      <w:r>
        <w:rPr>
          <w:rFonts w:ascii="PT Astra Serif" w:hAnsi="PT Astra Serif"/>
          <w:sz w:val="20"/>
        </w:rPr>
        <w:instrText>HYPERLINK "consultantplus://offline/ref=E1BA59BA2656259F130A612014DF720DBA2979810B144F615843983AD89FD0370C4FD2092C645AD4DD8DC67D862CA43250B1E63B6654y9PFD"</w:instrText>
      </w:r>
      <w:r>
        <w:rPr>
          <w:rFonts w:ascii="PT Astra Serif" w:hAnsi="PT Astra Serif"/>
          <w:sz w:val="20"/>
        </w:rPr>
        <w:fldChar w:fldCharType="separate"/>
      </w:r>
      <w:r>
        <w:rPr>
          <w:rFonts w:ascii="PT Astra Serif" w:hAnsi="PT Astra Serif"/>
          <w:sz w:val="20"/>
        </w:rPr>
        <w:t>частью 1.7</w:t>
      </w:r>
      <w:r>
        <w:rPr>
          <w:rFonts w:ascii="PT Astra Serif" w:hAnsi="PT Astra Serif"/>
          <w:sz w:val="20"/>
        </w:rPr>
        <w:fldChar w:fldCharType="end"/>
      </w:r>
      <w:r>
        <w:rPr>
          <w:rFonts w:ascii="PT Astra Serif" w:hAnsi="PT Astra Serif"/>
          <w:sz w:val="20"/>
        </w:rPr>
        <w:t xml:space="preserve"> статьи</w:t>
      </w:r>
      <w:r>
        <w:rPr>
          <w:rFonts w:ascii="PT Astra Serif" w:hAnsi="PT Astra Serif"/>
          <w:sz w:val="20"/>
        </w:rPr>
        <w:t xml:space="preserve"> 45 </w:t>
      </w:r>
      <w:r>
        <w:rPr>
          <w:rFonts w:ascii="PT Astra Serif" w:hAnsi="PT Astra Serif"/>
          <w:sz w:val="20"/>
        </w:rPr>
        <w:t>Федерального закона №44-ФЗ</w:t>
      </w:r>
      <w:r>
        <w:rPr>
          <w:rFonts w:ascii="PT Astra Serif" w:hAnsi="PT Astra Serif"/>
          <w:sz w:val="20"/>
        </w:rPr>
        <w:t xml:space="preserve"> (при осуществлении закупок в соответствии с </w:t>
      </w:r>
      <w:r>
        <w:rPr>
          <w:rFonts w:ascii="PT Astra Serif" w:hAnsi="PT Astra Serif"/>
          <w:sz w:val="20"/>
        </w:rPr>
        <w:fldChar w:fldCharType="begin"/>
      </w:r>
      <w:r>
        <w:rPr>
          <w:rFonts w:ascii="PT Astra Serif" w:hAnsi="PT Astra Serif"/>
          <w:sz w:val="20"/>
        </w:rPr>
        <w:instrText>HYPERLINK "consultantplus://offline/ref=E1BA59BA2656259F130A612014DF720DBA2979810B144F615843983AD89FD0370C4FD2092A605BD4DD8DC67D862CA43250B1E63B6654y9PFD"</w:instrText>
      </w:r>
      <w:r>
        <w:rPr>
          <w:rFonts w:ascii="PT Astra Serif" w:hAnsi="PT Astra Serif"/>
          <w:sz w:val="20"/>
        </w:rPr>
        <w:fldChar w:fldCharType="separate"/>
      </w:r>
      <w:r>
        <w:rPr>
          <w:rFonts w:ascii="PT Astra Serif" w:hAnsi="PT Astra Serif"/>
          <w:sz w:val="20"/>
        </w:rPr>
        <w:t>пунктом 1 части 1 статьи 30</w:t>
      </w:r>
      <w:r>
        <w:rPr>
          <w:rFonts w:ascii="PT Astra Serif" w:hAnsi="PT Astra Serif"/>
          <w:sz w:val="20"/>
        </w:rPr>
        <w:fldChar w:fldCharType="end"/>
      </w:r>
      <w:r>
        <w:rPr>
          <w:rFonts w:ascii="PT Astra Serif" w:hAnsi="PT Astra Serif"/>
          <w:sz w:val="20"/>
        </w:rPr>
        <w:t xml:space="preserve"> Федерального закона</w:t>
      </w:r>
      <w:r>
        <w:rPr>
          <w:rFonts w:ascii="PT Astra Serif" w:hAnsi="PT Astra Serif"/>
          <w:sz w:val="20"/>
        </w:rPr>
        <w:t xml:space="preserve"> </w:t>
      </w:r>
      <w:r>
        <w:rPr>
          <w:rFonts w:ascii="PT Astra Serif" w:hAnsi="PT Astra Serif"/>
          <w:sz w:val="20"/>
        </w:rPr>
        <w:t>№44-ФЗ</w:t>
      </w:r>
      <w:r>
        <w:rPr>
          <w:rFonts w:ascii="PT Astra Serif" w:hAnsi="PT Astra Serif"/>
          <w:sz w:val="20"/>
        </w:rPr>
        <w:t>);</w:t>
      </w:r>
    </w:p>
    <w:p w14:paraId="4E000000">
      <w:pPr>
        <w:spacing w:after="0" w:line="240" w:lineRule="auto"/>
        <w:ind w:firstLine="709" w:left="0"/>
        <w:jc w:val="both"/>
        <w:rPr>
          <w:rFonts w:ascii="PT Astra Serif" w:hAnsi="PT Astra Serif"/>
          <w:sz w:val="20"/>
        </w:rPr>
      </w:pPr>
      <w:r>
        <w:rPr>
          <w:rFonts w:ascii="PT Astra Serif" w:hAnsi="PT Astra Serif"/>
          <w:sz w:val="20"/>
        </w:rPr>
        <w:t>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14:paraId="4F000000">
      <w:pPr>
        <w:spacing w:after="0" w:line="240" w:lineRule="auto"/>
        <w:ind w:firstLine="709" w:left="0"/>
        <w:jc w:val="both"/>
        <w:rPr>
          <w:rFonts w:ascii="PT Astra Serif" w:hAnsi="PT Astra Serif"/>
          <w:b w:val="1"/>
          <w:sz w:val="20"/>
        </w:rPr>
      </w:pPr>
      <w:r>
        <w:rPr>
          <w:rFonts w:ascii="PT Astra Serif" w:hAnsi="PT Astra Serif"/>
          <w:b w:val="1"/>
          <w:sz w:val="20"/>
        </w:rPr>
        <w:t>Независимая гарантия должна быть безотзывной и должна содержать:</w:t>
      </w:r>
    </w:p>
    <w:p w14:paraId="50000000">
      <w:pPr>
        <w:spacing w:after="0" w:line="240" w:lineRule="auto"/>
        <w:ind w:firstLine="709" w:left="0"/>
        <w:jc w:val="both"/>
        <w:rPr>
          <w:rFonts w:ascii="PT Astra Serif" w:hAnsi="PT Astra Serif"/>
          <w:sz w:val="20"/>
        </w:rPr>
      </w:pPr>
    </w:p>
    <w:p w14:paraId="51000000">
      <w:pPr>
        <w:spacing w:after="0" w:line="240" w:lineRule="auto"/>
        <w:ind w:firstLine="709" w:left="0"/>
        <w:jc w:val="both"/>
        <w:rPr>
          <w:rFonts w:ascii="PT Astra Serif" w:hAnsi="PT Astra Serif"/>
          <w:sz w:val="20"/>
        </w:rPr>
      </w:pPr>
      <w:r>
        <w:rPr>
          <w:rFonts w:ascii="PT Astra Serif" w:hAnsi="PT Astra Serif"/>
          <w:sz w:val="20"/>
        </w:rPr>
        <w:t xml:space="preserve">1) </w:t>
      </w:r>
      <w:r>
        <w:rPr>
          <w:rFonts w:ascii="PT Astra Serif" w:hAnsi="PT Astra Serif"/>
          <w:sz w:val="20"/>
        </w:rPr>
        <w:t xml:space="preserve">сумму независимой гарантии, подлежащую уплате гарантом заказчику в установленных </w:t>
      </w:r>
      <w:r>
        <w:rPr>
          <w:rFonts w:ascii="PT Astra Serif" w:hAnsi="PT Astra Serif"/>
          <w:sz w:val="20"/>
        </w:rPr>
        <w:fldChar w:fldCharType="begin"/>
      </w:r>
      <w:r>
        <w:rPr>
          <w:rFonts w:ascii="PT Astra Serif" w:hAnsi="PT Astra Serif"/>
          <w:sz w:val="20"/>
        </w:rPr>
        <w:instrText>HYPERLINK "consultantplus://offline/ref=62C1949370DA3250A8E376FFED472BBE5771D34B6B844DFE3F432527D3561A9AAD020F819D369029F3483E2056F8DA27084705FE4840H4h4K"</w:instrText>
      </w:r>
      <w:r>
        <w:rPr>
          <w:rFonts w:ascii="PT Astra Serif" w:hAnsi="PT Astra Serif"/>
          <w:sz w:val="20"/>
        </w:rPr>
        <w:fldChar w:fldCharType="separate"/>
      </w:r>
      <w:r>
        <w:rPr>
          <w:rFonts w:ascii="PT Astra Serif" w:hAnsi="PT Astra Serif"/>
          <w:sz w:val="20"/>
        </w:rPr>
        <w:t>статьей 44</w:t>
      </w:r>
      <w:r>
        <w:rPr>
          <w:rFonts w:ascii="PT Astra Serif" w:hAnsi="PT Astra Serif"/>
          <w:sz w:val="20"/>
        </w:rPr>
        <w:fldChar w:fldCharType="end"/>
      </w:r>
      <w:r>
        <w:rPr>
          <w:rFonts w:ascii="PT Astra Serif" w:hAnsi="PT Astra Serif"/>
          <w:sz w:val="20"/>
        </w:rPr>
        <w:t xml:space="preserve"> </w:t>
      </w:r>
      <w:r>
        <w:rPr>
          <w:rFonts w:ascii="PT Astra Serif" w:hAnsi="PT Astra Serif"/>
          <w:sz w:val="20"/>
        </w:rPr>
        <w:t xml:space="preserve">Федерального закона </w:t>
      </w:r>
      <w:r>
        <w:rPr>
          <w:rFonts w:ascii="PT Astra Serif" w:hAnsi="PT Astra Serif"/>
          <w:sz w:val="20"/>
        </w:rPr>
        <w:t xml:space="preserve"> №44-ФЗ </w:t>
      </w:r>
      <w:r>
        <w:rPr>
          <w:rFonts w:ascii="PT Astra Serif" w:hAnsi="PT Astra Serif"/>
          <w:sz w:val="20"/>
        </w:rPr>
        <w:t xml:space="preserve">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w:t>
      </w:r>
      <w:r>
        <w:rPr>
          <w:rFonts w:ascii="PT Astra Serif" w:hAnsi="PT Astra Serif"/>
          <w:sz w:val="20"/>
        </w:rPr>
        <w:fldChar w:fldCharType="begin"/>
      </w:r>
      <w:r>
        <w:rPr>
          <w:rFonts w:ascii="PT Astra Serif" w:hAnsi="PT Astra Serif"/>
          <w:sz w:val="20"/>
        </w:rPr>
        <w:instrText>HYPERLINK "consultantplus://offline/ref=62C1949370DA3250A8E376FFED472BBE5771D34B6B844DFE3F432527D3561A9AAD020F829E3F9A26A3122E241FAFDE3B005B1AFE564046FDH0h2K"</w:instrText>
      </w:r>
      <w:r>
        <w:rPr>
          <w:rFonts w:ascii="PT Astra Serif" w:hAnsi="PT Astra Serif"/>
          <w:sz w:val="20"/>
        </w:rPr>
        <w:fldChar w:fldCharType="separate"/>
      </w:r>
      <w:r>
        <w:rPr>
          <w:rFonts w:ascii="PT Astra Serif" w:hAnsi="PT Astra Serif"/>
          <w:sz w:val="20"/>
        </w:rPr>
        <w:t>статьей 96</w:t>
      </w:r>
      <w:r>
        <w:rPr>
          <w:rFonts w:ascii="PT Astra Serif" w:hAnsi="PT Astra Serif"/>
          <w:sz w:val="20"/>
        </w:rPr>
        <w:fldChar w:fldCharType="end"/>
      </w:r>
      <w:r>
        <w:rPr>
          <w:rFonts w:ascii="PT Astra Serif" w:hAnsi="PT Astra Serif"/>
          <w:sz w:val="20"/>
        </w:rPr>
        <w:t xml:space="preserve"> Федерального закона</w:t>
      </w:r>
      <w:r>
        <w:rPr>
          <w:rFonts w:ascii="PT Astra Serif" w:hAnsi="PT Astra Serif"/>
          <w:sz w:val="20"/>
        </w:rPr>
        <w:t xml:space="preserve"> №44-ФЗ</w:t>
      </w:r>
      <w:r>
        <w:rPr>
          <w:rFonts w:ascii="PT Astra Serif" w:hAnsi="PT Astra Serif"/>
          <w:sz w:val="20"/>
        </w:rPr>
        <w:t>, а также идентификационный код закупки, при осуществлении которой предоставляется такая независимая гарантия;</w:t>
      </w:r>
    </w:p>
    <w:p w14:paraId="52000000">
      <w:pPr>
        <w:spacing w:after="0" w:line="240" w:lineRule="auto"/>
        <w:ind w:firstLine="709" w:left="0"/>
        <w:jc w:val="both"/>
        <w:rPr>
          <w:rFonts w:ascii="PT Astra Serif" w:hAnsi="PT Astra Serif"/>
          <w:sz w:val="20"/>
        </w:rPr>
      </w:pPr>
      <w:r>
        <w:rPr>
          <w:rFonts w:ascii="PT Astra Serif" w:hAnsi="PT Astra Serif"/>
          <w:sz w:val="20"/>
        </w:rPr>
        <w:t>2) обязательства принципала, надлежащее исполнение которых обеспечивается независимой гарантией;</w:t>
      </w:r>
    </w:p>
    <w:p w14:paraId="53000000">
      <w:pPr>
        <w:spacing w:after="0" w:line="240" w:lineRule="auto"/>
        <w:ind w:firstLine="709" w:left="0"/>
        <w:jc w:val="both"/>
        <w:rPr>
          <w:rFonts w:ascii="PT Astra Serif" w:hAnsi="PT Astra Serif"/>
          <w:sz w:val="20"/>
        </w:rPr>
      </w:pPr>
      <w:r>
        <w:rPr>
          <w:rFonts w:ascii="PT Astra Serif" w:hAnsi="PT Astra Serif"/>
          <w:sz w:val="20"/>
        </w:rPr>
        <w:t xml:space="preserve">3) </w:t>
      </w:r>
      <w:r>
        <w:rPr>
          <w:rFonts w:ascii="PT Astra Serif" w:hAnsi="PT Astra Serif"/>
          <w:sz w:val="20"/>
        </w:rPr>
        <w:t>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r>
        <w:rPr>
          <w:rFonts w:ascii="PT Astra Serif" w:hAnsi="PT Astra Serif"/>
          <w:sz w:val="20"/>
        </w:rPr>
        <w:t>;</w:t>
      </w:r>
    </w:p>
    <w:p w14:paraId="54000000">
      <w:pPr>
        <w:spacing w:after="0" w:line="240" w:lineRule="auto"/>
        <w:ind w:firstLine="709" w:left="0"/>
        <w:jc w:val="both"/>
        <w:rPr>
          <w:rFonts w:ascii="PT Astra Serif" w:hAnsi="PT Astra Serif"/>
          <w:sz w:val="20"/>
        </w:rPr>
      </w:pPr>
      <w:r>
        <w:rPr>
          <w:rFonts w:ascii="PT Astra Serif" w:hAnsi="PT Astra Serif"/>
          <w:sz w:val="20"/>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55000000">
      <w:pPr>
        <w:spacing w:after="0" w:line="240" w:lineRule="auto"/>
        <w:ind w:firstLine="709" w:left="0"/>
        <w:jc w:val="both"/>
        <w:rPr>
          <w:rFonts w:ascii="PT Astra Serif" w:hAnsi="PT Astra Serif"/>
          <w:sz w:val="20"/>
        </w:rPr>
      </w:pPr>
      <w:r>
        <w:rPr>
          <w:rFonts w:ascii="PT Astra Serif" w:hAnsi="PT Astra Serif"/>
          <w:sz w:val="20"/>
        </w:rPr>
        <w:t xml:space="preserve">5) срок действия независимой гарантии с учетом требований </w:t>
      </w:r>
      <w:r>
        <w:rPr>
          <w:rFonts w:ascii="PT Astra Serif" w:hAnsi="PT Astra Serif"/>
          <w:sz w:val="20"/>
        </w:rPr>
        <w:fldChar w:fldCharType="begin"/>
      </w:r>
      <w:r>
        <w:rPr>
          <w:rFonts w:ascii="PT Astra Serif" w:hAnsi="PT Astra Serif"/>
          <w:sz w:val="20"/>
        </w:rPr>
        <w:instrText>HYPERLINK "consultantplus://offline/ref=85ABD87D792FABFAC4AF943BFC4DCE87F0A543F4C1F533317D3510400208AF74425317C9D7630CEEC490ABBB39ADCCE2BCF6069715C381D41EgCH"</w:instrText>
      </w:r>
      <w:r>
        <w:rPr>
          <w:rFonts w:ascii="PT Astra Serif" w:hAnsi="PT Astra Serif"/>
          <w:sz w:val="20"/>
        </w:rPr>
        <w:fldChar w:fldCharType="separate"/>
      </w:r>
      <w:r>
        <w:rPr>
          <w:rFonts w:ascii="PT Astra Serif" w:hAnsi="PT Astra Serif"/>
          <w:sz w:val="20"/>
        </w:rPr>
        <w:t>статей 44</w:t>
      </w:r>
      <w:r>
        <w:rPr>
          <w:rFonts w:ascii="PT Astra Serif" w:hAnsi="PT Astra Serif"/>
          <w:sz w:val="20"/>
        </w:rPr>
        <w:fldChar w:fldCharType="end"/>
      </w:r>
      <w:r>
        <w:rPr>
          <w:rFonts w:ascii="PT Astra Serif" w:hAnsi="PT Astra Serif"/>
          <w:sz w:val="20"/>
        </w:rPr>
        <w:t xml:space="preserve"> и </w:t>
      </w:r>
      <w:r>
        <w:rPr>
          <w:rFonts w:ascii="PT Astra Serif" w:hAnsi="PT Astra Serif"/>
          <w:sz w:val="20"/>
        </w:rPr>
        <w:fldChar w:fldCharType="begin"/>
      </w:r>
      <w:r>
        <w:rPr>
          <w:rFonts w:ascii="PT Astra Serif" w:hAnsi="PT Astra Serif"/>
          <w:sz w:val="20"/>
        </w:rPr>
        <w:instrText>HYPERLINK "consultantplus://offline/ref=85ABD87D792FABFAC4AF943BFC4DCE87F0A543F4C1F533317D3510400208AF74425317C9D7620AEBC090ABBB39ADCCE2BCF6069715C381D41EgCH"</w:instrText>
      </w:r>
      <w:r>
        <w:rPr>
          <w:rFonts w:ascii="PT Astra Serif" w:hAnsi="PT Astra Serif"/>
          <w:sz w:val="20"/>
        </w:rPr>
        <w:fldChar w:fldCharType="separate"/>
      </w:r>
      <w:r>
        <w:rPr>
          <w:rFonts w:ascii="PT Astra Serif" w:hAnsi="PT Astra Serif"/>
          <w:sz w:val="20"/>
        </w:rPr>
        <w:t>96</w:t>
      </w:r>
      <w:r>
        <w:rPr>
          <w:rFonts w:ascii="PT Astra Serif" w:hAnsi="PT Astra Serif"/>
          <w:sz w:val="20"/>
        </w:rPr>
        <w:fldChar w:fldCharType="end"/>
      </w:r>
      <w:r>
        <w:rPr>
          <w:rFonts w:ascii="PT Astra Serif" w:hAnsi="PT Astra Serif"/>
          <w:sz w:val="20"/>
        </w:rPr>
        <w:t xml:space="preserve"> Федерального закона №44-ФЗ;</w:t>
      </w:r>
    </w:p>
    <w:p w14:paraId="56000000">
      <w:pPr>
        <w:spacing w:after="0" w:line="240" w:lineRule="auto"/>
        <w:ind w:firstLine="709" w:left="0"/>
        <w:jc w:val="both"/>
        <w:rPr>
          <w:rFonts w:ascii="PT Astra Serif" w:hAnsi="PT Astra Serif"/>
          <w:sz w:val="20"/>
        </w:rPr>
      </w:pPr>
      <w:r>
        <w:rPr>
          <w:rFonts w:ascii="PT Astra Serif" w:hAnsi="PT Astra Serif"/>
          <w:sz w:val="20"/>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14:paraId="57000000">
      <w:pPr>
        <w:spacing w:after="0" w:line="240" w:lineRule="auto"/>
        <w:ind w:firstLine="709" w:left="0"/>
        <w:jc w:val="both"/>
        <w:rPr>
          <w:rFonts w:ascii="PT Astra Serif" w:hAnsi="PT Astra Serif"/>
          <w:sz w:val="20"/>
        </w:rPr>
      </w:pPr>
      <w:r>
        <w:rPr>
          <w:rFonts w:ascii="PT Astra Serif" w:hAnsi="PT Astra Serif"/>
          <w:sz w:val="20"/>
        </w:rPr>
        <w:t xml:space="preserve">7) установленный Правительством Российской Федерации </w:t>
      </w:r>
      <w:r>
        <w:rPr>
          <w:rFonts w:ascii="PT Astra Serif" w:hAnsi="PT Astra Serif"/>
          <w:sz w:val="20"/>
        </w:rPr>
        <w:fldChar w:fldCharType="begin"/>
      </w:r>
      <w:r>
        <w:rPr>
          <w:rFonts w:ascii="PT Astra Serif" w:hAnsi="PT Astra Serif"/>
          <w:sz w:val="20"/>
        </w:rPr>
        <w:instrText>HYPERLINK "consultantplus://offline/ref=85ABD87D792FABFAC4AF943BFC4DCE87F7AD4FF5C6F233317D3510400208AF74425317C9D76309EECD90ABBB39ADCCE2BCF6069715C381D41EgCH"</w:instrText>
      </w:r>
      <w:r>
        <w:rPr>
          <w:rFonts w:ascii="PT Astra Serif" w:hAnsi="PT Astra Serif"/>
          <w:sz w:val="20"/>
        </w:rPr>
        <w:fldChar w:fldCharType="separate"/>
      </w:r>
      <w:r>
        <w:rPr>
          <w:rFonts w:ascii="PT Astra Serif" w:hAnsi="PT Astra Serif"/>
          <w:sz w:val="20"/>
        </w:rPr>
        <w:t>перечень</w:t>
      </w:r>
      <w:r>
        <w:rPr>
          <w:rFonts w:ascii="PT Astra Serif" w:hAnsi="PT Astra Serif"/>
          <w:sz w:val="20"/>
        </w:rPr>
        <w:fldChar w:fldCharType="end"/>
      </w:r>
      <w:r>
        <w:rPr>
          <w:rFonts w:ascii="PT Astra Serif" w:hAnsi="PT Astra Serif"/>
          <w:sz w:val="20"/>
        </w:rPr>
        <w:t xml:space="preserve"> документов, предоставляемых заказчиком гаранту одновременно с требованием об осуществлении уплаты денежной суммы по независимой гарантии.</w:t>
      </w:r>
    </w:p>
    <w:p w14:paraId="58000000">
      <w:pPr>
        <w:spacing w:after="0" w:line="240" w:lineRule="auto"/>
        <w:ind w:firstLine="709" w:left="0"/>
        <w:jc w:val="both"/>
        <w:rPr>
          <w:rFonts w:ascii="PT Astra Serif" w:hAnsi="PT Astra Serif"/>
          <w:sz w:val="20"/>
        </w:rPr>
      </w:pPr>
      <w:bookmarkStart w:id="10" w:name="Par16"/>
      <w:bookmarkEnd w:id="10"/>
      <w:r>
        <w:rPr>
          <w:rFonts w:ascii="PT Astra Serif" w:hAnsi="PT Astra Serif"/>
          <w:sz w:val="20"/>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59000000">
      <w:pPr>
        <w:spacing w:after="0" w:line="240" w:lineRule="auto"/>
        <w:ind w:firstLine="709" w:left="0"/>
        <w:jc w:val="both"/>
        <w:rPr>
          <w:rFonts w:ascii="PT Astra Serif" w:hAnsi="PT Astra Serif"/>
          <w:sz w:val="20"/>
        </w:rPr>
      </w:pPr>
      <w:r>
        <w:rPr>
          <w:rFonts w:ascii="PT Astra Serif" w:hAnsi="PT Astra Serif"/>
          <w:sz w:val="20"/>
        </w:rPr>
        <w:t xml:space="preserve">Уменьшение в соответствии с </w:t>
      </w:r>
      <w:r>
        <w:rPr>
          <w:rFonts w:ascii="PT Astra Serif" w:hAnsi="PT Astra Serif"/>
          <w:sz w:val="20"/>
        </w:rPr>
        <w:fldChar w:fldCharType="begin"/>
      </w:r>
      <w:r>
        <w:rPr>
          <w:rFonts w:ascii="PT Astra Serif" w:hAnsi="PT Astra Serif"/>
          <w:sz w:val="20"/>
        </w:rPr>
        <w:instrText>HYPERLINK "consultantplus://offline/ref=85ABD87D792FABFAC4AF943BFC4DCE87F0A543F4C1F533317D3510400208AF74425317C9D66300E490CABBBF70F9C3FDBEE918940BC318g3H"</w:instrText>
      </w:r>
      <w:r>
        <w:rPr>
          <w:rFonts w:ascii="PT Astra Serif" w:hAnsi="PT Astra Serif"/>
          <w:sz w:val="20"/>
        </w:rPr>
        <w:fldChar w:fldCharType="separate"/>
      </w:r>
      <w:r>
        <w:rPr>
          <w:rFonts w:ascii="PT Astra Serif" w:hAnsi="PT Astra Serif"/>
          <w:sz w:val="20"/>
        </w:rPr>
        <w:t>частями 7</w:t>
      </w:r>
      <w:r>
        <w:rPr>
          <w:rFonts w:ascii="PT Astra Serif" w:hAnsi="PT Astra Serif"/>
          <w:sz w:val="20"/>
        </w:rPr>
        <w:fldChar w:fldCharType="end"/>
      </w:r>
      <w:r>
        <w:rPr>
          <w:rFonts w:ascii="PT Astra Serif" w:hAnsi="PT Astra Serif"/>
          <w:sz w:val="20"/>
        </w:rPr>
        <w:t xml:space="preserve"> и </w:t>
      </w:r>
      <w:r>
        <w:rPr>
          <w:rFonts w:ascii="PT Astra Serif" w:hAnsi="PT Astra Serif"/>
          <w:sz w:val="20"/>
        </w:rPr>
        <w:fldChar w:fldCharType="begin"/>
      </w:r>
      <w:r>
        <w:rPr>
          <w:rFonts w:ascii="PT Astra Serif" w:hAnsi="PT Astra Serif"/>
          <w:sz w:val="20"/>
        </w:rPr>
        <w:instrText>HYPERLINK "consultantplus://offline/ref=85ABD87D792FABFAC4AF943BFC4DCE87F0A543F4C1F533317D3510400208AF74425317C9D66209E490CABBBF70F9C3FDBEE918940BC318g3H"</w:instrText>
      </w:r>
      <w:r>
        <w:rPr>
          <w:rFonts w:ascii="PT Astra Serif" w:hAnsi="PT Astra Serif"/>
          <w:sz w:val="20"/>
        </w:rPr>
        <w:fldChar w:fldCharType="separate"/>
      </w:r>
      <w:r>
        <w:rPr>
          <w:rFonts w:ascii="PT Astra Serif" w:hAnsi="PT Astra Serif"/>
          <w:sz w:val="20"/>
        </w:rPr>
        <w:t>7.1 статьи 96</w:t>
      </w:r>
      <w:r>
        <w:rPr>
          <w:rFonts w:ascii="PT Astra Serif" w:hAnsi="PT Astra Serif"/>
          <w:sz w:val="20"/>
        </w:rPr>
        <w:fldChar w:fldCharType="end"/>
      </w:r>
      <w:r>
        <w:rPr>
          <w:rFonts w:ascii="PT Astra Serif" w:hAnsi="PT Astra Serif"/>
          <w:sz w:val="20"/>
        </w:rPr>
        <w:t xml:space="preserve"> Федерального закона №44-ФЗ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w:t>
      </w:r>
      <w:r>
        <w:rPr>
          <w:rFonts w:ascii="PT Astra Serif" w:hAnsi="PT Astra Serif"/>
          <w:sz w:val="20"/>
        </w:rPr>
        <w:fldChar w:fldCharType="begin"/>
      </w:r>
      <w:r>
        <w:rPr>
          <w:rFonts w:ascii="PT Astra Serif" w:hAnsi="PT Astra Serif"/>
          <w:sz w:val="20"/>
        </w:rPr>
        <w:instrText>HYPERLINK "consultantplus://offline/ref=85ABD87D792FABFAC4AF943BFC4DCE87F0A543F4C1F533317D3510400208AF74425317C9D66208E490CABBBF70F9C3FDBEE918940BC318g3H"</w:instrText>
      </w:r>
      <w:r>
        <w:rPr>
          <w:rFonts w:ascii="PT Astra Serif" w:hAnsi="PT Astra Serif"/>
          <w:sz w:val="20"/>
        </w:rPr>
        <w:fldChar w:fldCharType="separate"/>
      </w:r>
      <w:r>
        <w:rPr>
          <w:rFonts w:ascii="PT Astra Serif" w:hAnsi="PT Astra Serif"/>
          <w:sz w:val="20"/>
        </w:rPr>
        <w:t>частью 7.2 статьи 96</w:t>
      </w:r>
      <w:r>
        <w:rPr>
          <w:rFonts w:ascii="PT Astra Serif" w:hAnsi="PT Astra Serif"/>
          <w:sz w:val="20"/>
        </w:rPr>
        <w:fldChar w:fldCharType="end"/>
      </w:r>
      <w:r>
        <w:rPr>
          <w:rFonts w:ascii="PT Astra Serif" w:hAnsi="PT Astra Serif"/>
          <w:sz w:val="20"/>
        </w:rPr>
        <w:t xml:space="preserve">  Федерального закона №44-ФЗ информации в соответствующий реестр контрактов, предусмотренный </w:t>
      </w:r>
      <w:r>
        <w:rPr>
          <w:rFonts w:ascii="PT Astra Serif" w:hAnsi="PT Astra Serif"/>
          <w:sz w:val="20"/>
        </w:rPr>
        <w:fldChar w:fldCharType="begin"/>
      </w:r>
      <w:r>
        <w:rPr>
          <w:rFonts w:ascii="PT Astra Serif" w:hAnsi="PT Astra Serif"/>
          <w:sz w:val="20"/>
        </w:rPr>
        <w:instrText>HYPERLINK "consultantplus://offline/ref=85ABD87D792FABFAC4AF943BFC4DCE87F0A543F4C1F533317D3510400208AF74425317C9D7620DE8C090ABBB39ADCCE2BCF6069715C381D41EgCH"</w:instrText>
      </w:r>
      <w:r>
        <w:rPr>
          <w:rFonts w:ascii="PT Astra Serif" w:hAnsi="PT Astra Serif"/>
          <w:sz w:val="20"/>
        </w:rPr>
        <w:fldChar w:fldCharType="separate"/>
      </w:r>
      <w:r>
        <w:rPr>
          <w:rFonts w:ascii="PT Astra Serif" w:hAnsi="PT Astra Serif"/>
          <w:sz w:val="20"/>
        </w:rPr>
        <w:t>статьей 103</w:t>
      </w:r>
      <w:r>
        <w:rPr>
          <w:rFonts w:ascii="PT Astra Serif" w:hAnsi="PT Astra Serif"/>
          <w:sz w:val="20"/>
        </w:rPr>
        <w:fldChar w:fldCharType="end"/>
      </w:r>
      <w:r>
        <w:rPr>
          <w:rFonts w:ascii="PT Astra Serif" w:hAnsi="PT Astra Serif"/>
          <w:sz w:val="20"/>
        </w:rPr>
        <w:t xml:space="preserve">   Федерального закона №44-ФЗ.</w:t>
      </w:r>
    </w:p>
    <w:p w14:paraId="5A000000">
      <w:pPr>
        <w:spacing w:after="0" w:line="240" w:lineRule="auto"/>
        <w:ind w:firstLine="709" w:left="0"/>
        <w:jc w:val="both"/>
        <w:rPr>
          <w:rFonts w:ascii="PT Astra Serif" w:hAnsi="PT Astra Serif"/>
          <w:sz w:val="20"/>
        </w:rPr>
      </w:pPr>
      <w:r>
        <w:rPr>
          <w:rFonts w:ascii="PT Astra Serif" w:hAnsi="PT Astra Serif"/>
          <w:sz w:val="20"/>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14:paraId="5B000000">
      <w:pPr>
        <w:spacing w:after="0" w:line="240" w:lineRule="auto"/>
        <w:ind w:firstLine="709" w:left="0"/>
        <w:jc w:val="both"/>
        <w:rPr>
          <w:rFonts w:ascii="PT Astra Serif" w:hAnsi="PT Astra Serif"/>
          <w:sz w:val="20"/>
        </w:rPr>
      </w:pPr>
      <w:bookmarkStart w:id="11" w:name="Par22"/>
      <w:bookmarkEnd w:id="11"/>
      <w:r>
        <w:rPr>
          <w:rFonts w:ascii="PT Astra Serif" w:hAnsi="PT Astra Serif"/>
          <w:sz w:val="20"/>
        </w:rPr>
        <w:t>Заказчик рассматривает поступившую независимую гарантию в срок, не превышающий трех рабочих дней со дня ее поступления, если   Федеральным законом №44-ФЗ не установлено иное.</w:t>
      </w:r>
    </w:p>
    <w:p w14:paraId="5C000000">
      <w:pPr>
        <w:spacing w:after="0" w:line="240" w:lineRule="auto"/>
        <w:ind w:firstLine="709" w:left="0"/>
        <w:jc w:val="both"/>
        <w:rPr>
          <w:rFonts w:ascii="PT Astra Serif" w:hAnsi="PT Astra Serif"/>
          <w:sz w:val="20"/>
        </w:rPr>
      </w:pPr>
    </w:p>
    <w:p w14:paraId="5D000000">
      <w:pPr>
        <w:spacing w:after="0" w:line="240" w:lineRule="auto"/>
        <w:ind w:firstLine="709" w:left="0"/>
        <w:jc w:val="both"/>
        <w:rPr>
          <w:rFonts w:ascii="PT Astra Serif" w:hAnsi="PT Astra Serif"/>
          <w:sz w:val="20"/>
        </w:rPr>
      </w:pPr>
      <w:r>
        <w:rPr>
          <w:rFonts w:ascii="PT Astra Serif" w:hAnsi="PT Astra Serif"/>
          <w:sz w:val="20"/>
        </w:rPr>
        <w:t>Основанием для отказа в принятии независимой гарантии заказчиком является:</w:t>
      </w:r>
    </w:p>
    <w:p w14:paraId="5E000000">
      <w:pPr>
        <w:spacing w:after="0" w:line="240" w:lineRule="auto"/>
        <w:ind w:firstLine="709" w:left="0"/>
        <w:jc w:val="both"/>
        <w:rPr>
          <w:rFonts w:ascii="PT Astra Serif" w:hAnsi="PT Astra Serif"/>
          <w:sz w:val="20"/>
        </w:rPr>
      </w:pPr>
      <w:r>
        <w:rPr>
          <w:rFonts w:ascii="PT Astra Serif" w:hAnsi="PT Astra Serif"/>
          <w:sz w:val="20"/>
        </w:rPr>
        <w:t>1) отсутствие информации о независимой гарантии в предусмотренных статьей 45 Федерального закона №44-ФЗ реестрах независимых гарантий;</w:t>
      </w:r>
    </w:p>
    <w:p w14:paraId="5F000000">
      <w:pPr>
        <w:spacing w:after="0" w:line="240" w:lineRule="auto"/>
        <w:ind w:firstLine="709" w:left="0"/>
        <w:jc w:val="both"/>
        <w:rPr>
          <w:rFonts w:ascii="PT Astra Serif" w:hAnsi="PT Astra Serif"/>
          <w:sz w:val="20"/>
        </w:rPr>
      </w:pPr>
      <w:r>
        <w:rPr>
          <w:rFonts w:ascii="PT Astra Serif" w:hAnsi="PT Astra Serif"/>
          <w:sz w:val="20"/>
        </w:rPr>
        <w:t xml:space="preserve">2) несоответствие независимой гарантии требованиям, предусмотренным </w:t>
      </w:r>
      <w:r>
        <w:rPr>
          <w:rFonts w:ascii="PT Astra Serif" w:hAnsi="PT Astra Serif"/>
          <w:sz w:val="20"/>
        </w:rPr>
        <w:fldChar w:fldCharType="begin"/>
      </w:r>
      <w:r>
        <w:rPr>
          <w:rFonts w:ascii="PT Astra Serif" w:hAnsi="PT Astra Serif"/>
          <w:sz w:val="20"/>
        </w:rPr>
        <w:instrText>HYPERLINK \l "Par0"</w:instrText>
      </w:r>
      <w:r>
        <w:rPr>
          <w:rFonts w:ascii="PT Astra Serif" w:hAnsi="PT Astra Serif"/>
          <w:sz w:val="20"/>
        </w:rPr>
        <w:fldChar w:fldCharType="separate"/>
      </w:r>
      <w:r>
        <w:rPr>
          <w:rFonts w:ascii="PT Astra Serif" w:hAnsi="PT Astra Serif"/>
          <w:sz w:val="20"/>
        </w:rPr>
        <w:t>частями 2</w:t>
      </w:r>
      <w:r>
        <w:rPr>
          <w:rFonts w:ascii="PT Astra Serif" w:hAnsi="PT Astra Serif"/>
          <w:sz w:val="20"/>
        </w:rPr>
        <w:fldChar w:fldCharType="end"/>
      </w:r>
      <w:r>
        <w:rPr>
          <w:rFonts w:ascii="PT Astra Serif" w:hAnsi="PT Astra Serif"/>
          <w:sz w:val="20"/>
        </w:rPr>
        <w:t xml:space="preserve">, </w:t>
      </w:r>
      <w:r>
        <w:rPr>
          <w:rFonts w:ascii="PT Astra Serif" w:hAnsi="PT Astra Serif"/>
          <w:sz w:val="20"/>
        </w:rPr>
        <w:fldChar w:fldCharType="begin"/>
      </w:r>
      <w:r>
        <w:rPr>
          <w:rFonts w:ascii="PT Astra Serif" w:hAnsi="PT Astra Serif"/>
          <w:sz w:val="20"/>
        </w:rPr>
        <w:instrText>HYPERLINK \l "Par16"</w:instrText>
      </w:r>
      <w:r>
        <w:rPr>
          <w:rFonts w:ascii="PT Astra Serif" w:hAnsi="PT Astra Serif"/>
          <w:sz w:val="20"/>
        </w:rPr>
        <w:fldChar w:fldCharType="separate"/>
      </w:r>
      <w:r>
        <w:rPr>
          <w:rFonts w:ascii="PT Astra Serif" w:hAnsi="PT Astra Serif"/>
          <w:sz w:val="20"/>
        </w:rPr>
        <w:t>3</w:t>
      </w:r>
      <w:r>
        <w:rPr>
          <w:rFonts w:ascii="PT Astra Serif" w:hAnsi="PT Astra Serif"/>
          <w:sz w:val="20"/>
        </w:rPr>
        <w:fldChar w:fldCharType="end"/>
      </w:r>
      <w:r>
        <w:rPr>
          <w:rFonts w:ascii="PT Astra Serif" w:hAnsi="PT Astra Serif"/>
          <w:sz w:val="20"/>
        </w:rPr>
        <w:t xml:space="preserve"> и </w:t>
      </w:r>
      <w:r>
        <w:rPr>
          <w:rFonts w:ascii="PT Astra Serif" w:hAnsi="PT Astra Serif"/>
          <w:sz w:val="20"/>
        </w:rPr>
        <w:fldChar w:fldCharType="begin"/>
      </w:r>
      <w:r>
        <w:rPr>
          <w:rFonts w:ascii="PT Astra Serif" w:hAnsi="PT Astra Serif"/>
          <w:sz w:val="20"/>
        </w:rPr>
        <w:instrText>HYPERLINK \l "Par38"</w:instrText>
      </w:r>
      <w:r>
        <w:rPr>
          <w:rFonts w:ascii="PT Astra Serif" w:hAnsi="PT Astra Serif"/>
          <w:sz w:val="20"/>
        </w:rPr>
        <w:fldChar w:fldCharType="separate"/>
      </w:r>
      <w:r>
        <w:rPr>
          <w:rFonts w:ascii="PT Astra Serif" w:hAnsi="PT Astra Serif"/>
          <w:sz w:val="20"/>
        </w:rPr>
        <w:t>8.2</w:t>
      </w:r>
      <w:r>
        <w:rPr>
          <w:rFonts w:ascii="PT Astra Serif" w:hAnsi="PT Astra Serif"/>
          <w:sz w:val="20"/>
        </w:rPr>
        <w:fldChar w:fldCharType="end"/>
      </w:r>
      <w:r>
        <w:rPr>
          <w:rFonts w:ascii="PT Astra Serif" w:hAnsi="PT Astra Serif"/>
          <w:sz w:val="20"/>
        </w:rPr>
        <w:t xml:space="preserve">  статьи №45 Федерального закона №44-ФЗ;</w:t>
      </w:r>
    </w:p>
    <w:p w14:paraId="60000000">
      <w:pPr>
        <w:spacing w:after="0" w:line="240" w:lineRule="auto"/>
        <w:ind w:firstLine="709" w:left="0"/>
        <w:jc w:val="both"/>
        <w:rPr>
          <w:rFonts w:ascii="PT Astra Serif" w:hAnsi="PT Astra Serif"/>
          <w:sz w:val="20"/>
        </w:rPr>
      </w:pPr>
      <w:r>
        <w:rPr>
          <w:rFonts w:ascii="PT Astra Serif" w:hAnsi="PT Astra Serif"/>
          <w:sz w:val="20"/>
        </w:rPr>
        <w:t>3) несоответствие независимой гарантии требованиям, содержащимся в извещении об осуществлении закупки, приглашении, документации о закупке (в случае, если Федеральным законом  №44-ФЗ предусмотрена документация о закупке), проекте контракта, который заключается с единственным поставщиком (подрядчиком, исполнителем).</w:t>
      </w:r>
    </w:p>
    <w:p w14:paraId="61000000">
      <w:pPr>
        <w:spacing w:after="0" w:line="240" w:lineRule="auto"/>
        <w:ind w:firstLine="709" w:left="0"/>
        <w:jc w:val="both"/>
        <w:rPr>
          <w:rFonts w:ascii="PT Astra Serif" w:hAnsi="PT Astra Serif"/>
          <w:sz w:val="20"/>
        </w:rPr>
      </w:pPr>
      <w:r>
        <w:rPr>
          <w:rFonts w:ascii="PT Astra Serif" w:hAnsi="PT Astra Serif"/>
          <w:sz w:val="20"/>
        </w:rPr>
        <w:t xml:space="preserve">В случае отказа в принятии независимой гарантии заказчик в срок, установленный </w:t>
      </w:r>
      <w:r>
        <w:rPr>
          <w:rFonts w:ascii="PT Astra Serif" w:hAnsi="PT Astra Serif"/>
          <w:sz w:val="20"/>
        </w:rPr>
        <w:fldChar w:fldCharType="begin"/>
      </w:r>
      <w:r>
        <w:rPr>
          <w:rFonts w:ascii="PT Astra Serif" w:hAnsi="PT Astra Serif"/>
          <w:sz w:val="20"/>
        </w:rPr>
        <w:instrText>HYPERLINK \l "Par22"</w:instrText>
      </w:r>
      <w:r>
        <w:rPr>
          <w:rFonts w:ascii="PT Astra Serif" w:hAnsi="PT Astra Serif"/>
          <w:sz w:val="20"/>
        </w:rPr>
        <w:fldChar w:fldCharType="separate"/>
      </w:r>
      <w:r>
        <w:rPr>
          <w:rFonts w:ascii="PT Astra Serif" w:hAnsi="PT Astra Serif"/>
          <w:sz w:val="20"/>
        </w:rPr>
        <w:t>частью 5</w:t>
      </w:r>
      <w:r>
        <w:rPr>
          <w:rFonts w:ascii="PT Astra Serif" w:hAnsi="PT Astra Serif"/>
          <w:sz w:val="20"/>
        </w:rPr>
        <w:fldChar w:fldCharType="end"/>
      </w:r>
      <w:r>
        <w:rPr>
          <w:rFonts w:ascii="PT Astra Serif" w:hAnsi="PT Astra Serif"/>
          <w:sz w:val="20"/>
        </w:rPr>
        <w:t xml:space="preserve"> статьи №45 Федерального закона №44-ФЗ,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Федеральным законом №44-ФЗ,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p w14:paraId="62000000">
      <w:pPr>
        <w:spacing w:after="0" w:line="240" w:lineRule="auto"/>
        <w:ind w:firstLine="709" w:left="0"/>
        <w:jc w:val="both"/>
        <w:rPr>
          <w:rFonts w:ascii="PT Astra Serif" w:hAnsi="PT Astra Serif"/>
          <w:sz w:val="20"/>
        </w:rPr>
      </w:pPr>
      <w:r>
        <w:rPr>
          <w:rFonts w:ascii="PT Astra Serif" w:hAnsi="PT Astra Serif"/>
          <w:sz w:val="20"/>
        </w:rPr>
        <w:t xml:space="preserve">Независимая гарантия, используемая для целей   Федерального закона №44-ФЗ, информация о ней и документы, предусмотренные </w:t>
      </w:r>
      <w:r>
        <w:rPr>
          <w:rFonts w:ascii="PT Astra Serif" w:hAnsi="PT Astra Serif"/>
          <w:sz w:val="20"/>
        </w:rPr>
        <w:fldChar w:fldCharType="begin"/>
      </w:r>
      <w:r>
        <w:rPr>
          <w:rFonts w:ascii="PT Astra Serif" w:hAnsi="PT Astra Serif"/>
          <w:sz w:val="20"/>
        </w:rPr>
        <w:instrText>HYPERLINK "consultantplus://offline/ref=85ABD87D792FABFAC4AF943BFC4DCE87F0A543F4C1F533317D3510400208AF74425317CED6685DBE80CEF2EB7FE6C1E2A0EA069410g9H"</w:instrText>
      </w:r>
      <w:r>
        <w:rPr>
          <w:rFonts w:ascii="PT Astra Serif" w:hAnsi="PT Astra Serif"/>
          <w:sz w:val="20"/>
        </w:rPr>
        <w:fldChar w:fldCharType="separate"/>
      </w:r>
      <w:r>
        <w:rPr>
          <w:rFonts w:ascii="PT Astra Serif" w:hAnsi="PT Astra Serif"/>
          <w:sz w:val="20"/>
        </w:rPr>
        <w:t>частью 9</w:t>
      </w:r>
      <w:r>
        <w:rPr>
          <w:rFonts w:ascii="PT Astra Serif" w:hAnsi="PT Astra Serif"/>
          <w:sz w:val="20"/>
        </w:rPr>
        <w:fldChar w:fldCharType="end"/>
      </w:r>
      <w:r>
        <w:rPr>
          <w:rFonts w:ascii="PT Astra Serif" w:hAnsi="PT Astra Serif"/>
          <w:sz w:val="20"/>
        </w:rPr>
        <w:t xml:space="preserve">  статьи №45 Федерального закона №44-ФЗ, должны быть включены в реестр независимых гарантий, размещенный в единой информационной системе, за исключением независимых гарантий, указанных в </w:t>
      </w:r>
      <w:r>
        <w:rPr>
          <w:rFonts w:ascii="PT Astra Serif" w:hAnsi="PT Astra Serif"/>
          <w:sz w:val="20"/>
        </w:rPr>
        <w:fldChar w:fldCharType="begin"/>
      </w:r>
      <w:r>
        <w:rPr>
          <w:rFonts w:ascii="PT Astra Serif" w:hAnsi="PT Astra Serif"/>
          <w:sz w:val="20"/>
        </w:rPr>
        <w:instrText>HYPERLINK \l "Par36"</w:instrText>
      </w:r>
      <w:r>
        <w:rPr>
          <w:rFonts w:ascii="PT Astra Serif" w:hAnsi="PT Astra Serif"/>
          <w:sz w:val="20"/>
        </w:rPr>
        <w:fldChar w:fldCharType="separate"/>
      </w:r>
      <w:r>
        <w:rPr>
          <w:rFonts w:ascii="PT Astra Serif" w:hAnsi="PT Astra Serif"/>
          <w:sz w:val="20"/>
        </w:rPr>
        <w:t>части 8.1</w:t>
      </w:r>
      <w:r>
        <w:rPr>
          <w:rFonts w:ascii="PT Astra Serif" w:hAnsi="PT Astra Serif"/>
          <w:sz w:val="20"/>
        </w:rPr>
        <w:fldChar w:fldCharType="end"/>
      </w:r>
      <w:r>
        <w:rPr>
          <w:rFonts w:ascii="PT Astra Serif" w:hAnsi="PT Astra Serif"/>
          <w:sz w:val="20"/>
        </w:rPr>
        <w:t xml:space="preserve">   статьи №45 Федерального закона №44-ФЗ. Ведение такого реестра осуществляется путем включения в соответствии с порядком, предусмотренным </w:t>
      </w:r>
      <w:r>
        <w:rPr>
          <w:rFonts w:ascii="PT Astra Serif" w:hAnsi="PT Astra Serif"/>
          <w:sz w:val="20"/>
        </w:rPr>
        <w:fldChar w:fldCharType="begin"/>
      </w:r>
      <w:r>
        <w:rPr>
          <w:rFonts w:ascii="PT Astra Serif" w:hAnsi="PT Astra Serif"/>
          <w:sz w:val="20"/>
        </w:rPr>
        <w:instrText>HYPERLINK \l "Par38"</w:instrText>
      </w:r>
      <w:r>
        <w:rPr>
          <w:rFonts w:ascii="PT Astra Serif" w:hAnsi="PT Astra Serif"/>
          <w:sz w:val="20"/>
        </w:rPr>
        <w:fldChar w:fldCharType="separate"/>
      </w:r>
      <w:r>
        <w:rPr>
          <w:rFonts w:ascii="PT Astra Serif" w:hAnsi="PT Astra Serif"/>
          <w:sz w:val="20"/>
        </w:rPr>
        <w:t>частью 8.2</w:t>
      </w:r>
      <w:r>
        <w:rPr>
          <w:rFonts w:ascii="PT Astra Serif" w:hAnsi="PT Astra Serif"/>
          <w:sz w:val="20"/>
        </w:rPr>
        <w:fldChar w:fldCharType="end"/>
      </w:r>
      <w:r>
        <w:rPr>
          <w:rFonts w:ascii="PT Astra Serif" w:hAnsi="PT Astra Serif"/>
          <w:sz w:val="20"/>
        </w:rPr>
        <w:t xml:space="preserve">   статьи №45 Федерального закона №44-ФЗ,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14:paraId="63000000">
      <w:pPr>
        <w:spacing w:after="0" w:line="240" w:lineRule="auto"/>
        <w:ind w:firstLine="709" w:left="0"/>
        <w:jc w:val="both"/>
        <w:rPr>
          <w:rFonts w:ascii="PT Astra Serif" w:hAnsi="PT Astra Serif"/>
          <w:sz w:val="20"/>
        </w:rPr>
      </w:pPr>
      <w:bookmarkStart w:id="12" w:name="Par36"/>
      <w:bookmarkEnd w:id="12"/>
      <w:r>
        <w:rPr>
          <w:rFonts w:ascii="PT Astra Serif" w:hAnsi="PT Astra Serif"/>
          <w:sz w:val="20"/>
        </w:rPr>
        <w:t xml:space="preserve">Предусмотренная </w:t>
      </w:r>
      <w:r>
        <w:rPr>
          <w:rFonts w:ascii="PT Astra Serif" w:hAnsi="PT Astra Serif"/>
          <w:sz w:val="20"/>
        </w:rPr>
        <w:fldChar w:fldCharType="begin"/>
      </w:r>
      <w:r>
        <w:rPr>
          <w:rFonts w:ascii="PT Astra Serif" w:hAnsi="PT Astra Serif"/>
          <w:sz w:val="20"/>
        </w:rPr>
        <w:instrText>HYPERLINK "consultantplus://offline/ref=85ABD87D792FABFAC4AF943BFC4DCE87F0A543F4C1F533317D3510400208AF74425317CED6685DBE80CEF2EB7FE6C1E2A0EA069410g9H"</w:instrText>
      </w:r>
      <w:r>
        <w:rPr>
          <w:rFonts w:ascii="PT Astra Serif" w:hAnsi="PT Astra Serif"/>
          <w:sz w:val="20"/>
        </w:rPr>
        <w:fldChar w:fldCharType="separate"/>
      </w:r>
      <w:r>
        <w:rPr>
          <w:rFonts w:ascii="PT Astra Serif" w:hAnsi="PT Astra Serif"/>
          <w:sz w:val="20"/>
        </w:rPr>
        <w:t>частью 9</w:t>
      </w:r>
      <w:r>
        <w:rPr>
          <w:rFonts w:ascii="PT Astra Serif" w:hAnsi="PT Astra Serif"/>
          <w:sz w:val="20"/>
        </w:rPr>
        <w:fldChar w:fldCharType="end"/>
      </w:r>
      <w:r>
        <w:rPr>
          <w:rFonts w:ascii="PT Astra Serif" w:hAnsi="PT Astra Serif"/>
          <w:sz w:val="20"/>
        </w:rPr>
        <w:t xml:space="preserve"> статьи №45 Федерального закона №44-ФЗ информация о независимых гарантиях не размещается на </w:t>
      </w:r>
      <w:r>
        <w:rPr>
          <w:rFonts w:ascii="PT Astra Serif" w:hAnsi="PT Astra Serif"/>
          <w:sz w:val="20"/>
        </w:rPr>
        <w:fldChar w:fldCharType="begin"/>
      </w:r>
      <w:r>
        <w:rPr>
          <w:rFonts w:ascii="PT Astra Serif" w:hAnsi="PT Astra Serif"/>
          <w:sz w:val="20"/>
        </w:rPr>
        <w:instrText>HYPERLINK "consultantplus://offline/ref=85ABD87D792FABFAC4AF943BFC4DCE87F0AA48F4C0F433317D3510400208AF74425317C9D76309ECC690ABBB39ADCCE2BCF6069715C381D41EgCH"</w:instrText>
      </w:r>
      <w:r>
        <w:rPr>
          <w:rFonts w:ascii="PT Astra Serif" w:hAnsi="PT Astra Serif"/>
          <w:sz w:val="20"/>
        </w:rPr>
        <w:fldChar w:fldCharType="separate"/>
      </w:r>
      <w:r>
        <w:rPr>
          <w:rFonts w:ascii="PT Astra Serif" w:hAnsi="PT Astra Serif"/>
          <w:sz w:val="20"/>
        </w:rPr>
        <w:t>официальном сайте</w:t>
      </w:r>
      <w:r>
        <w:rPr>
          <w:rFonts w:ascii="PT Astra Serif" w:hAnsi="PT Astra Serif"/>
          <w:sz w:val="20"/>
        </w:rPr>
        <w:fldChar w:fldCharType="end"/>
      </w:r>
      <w:r>
        <w:rPr>
          <w:rFonts w:ascii="PT Astra Serif" w:hAnsi="PT Astra Serif"/>
          <w:sz w:val="20"/>
        </w:rPr>
        <w:t xml:space="preserve">, а при осуществлении закупок в случае, предусмотренном </w:t>
      </w:r>
      <w:r>
        <w:rPr>
          <w:rFonts w:ascii="PT Astra Serif" w:hAnsi="PT Astra Serif"/>
          <w:sz w:val="20"/>
        </w:rPr>
        <w:fldChar w:fldCharType="begin"/>
      </w:r>
      <w:r>
        <w:rPr>
          <w:rFonts w:ascii="PT Astra Serif" w:hAnsi="PT Astra Serif"/>
          <w:sz w:val="20"/>
        </w:rPr>
        <w:instrText>HYPERLINK "consultantplus://offline/ref=85ABD87D792FABFAC4AF943BFC4DCE87F0A543F4C1F533317D3510400208AF74425317CAD6600CE490CABBBF70F9C3FDBEE918940BC318g3H"</w:instrText>
      </w:r>
      <w:r>
        <w:rPr>
          <w:rFonts w:ascii="PT Astra Serif" w:hAnsi="PT Astra Serif"/>
          <w:sz w:val="20"/>
        </w:rPr>
        <w:fldChar w:fldCharType="separate"/>
      </w:r>
      <w:r>
        <w:rPr>
          <w:rFonts w:ascii="PT Astra Serif" w:hAnsi="PT Astra Serif"/>
          <w:sz w:val="20"/>
        </w:rPr>
        <w:t>пунктом 1 части 11 статьи 24</w:t>
      </w:r>
      <w:r>
        <w:rPr>
          <w:rFonts w:ascii="PT Astra Serif" w:hAnsi="PT Astra Serif"/>
          <w:sz w:val="20"/>
        </w:rPr>
        <w:fldChar w:fldCharType="end"/>
      </w:r>
      <w:r>
        <w:rPr>
          <w:rFonts w:ascii="PT Astra Serif" w:hAnsi="PT Astra Serif"/>
          <w:sz w:val="20"/>
        </w:rPr>
        <w:t xml:space="preserve"> Федерального закона №44-ФЗ, включается в закрытый реестр независимых гарантий, который не размещается в единой информационной системе и на официальном сайте.</w:t>
      </w:r>
    </w:p>
    <w:p w14:paraId="64000000">
      <w:pPr>
        <w:spacing w:after="0" w:line="240" w:lineRule="auto"/>
        <w:ind w:firstLine="709" w:left="0"/>
        <w:jc w:val="both"/>
        <w:rPr>
          <w:rFonts w:ascii="PT Astra Serif" w:hAnsi="PT Astra Serif"/>
          <w:sz w:val="20"/>
        </w:rPr>
      </w:pPr>
      <w:bookmarkStart w:id="13" w:name="Par38"/>
      <w:bookmarkEnd w:id="13"/>
      <w:r>
        <w:rPr>
          <w:rFonts w:ascii="PT Astra Serif" w:hAnsi="PT Astra Serif"/>
          <w:sz w:val="20"/>
        </w:rPr>
        <w:t>Дополнительные требования к независимой гарантии, используемой для целей Федерального закона №44-ФЗ, порядок ведения и размещения в единой информационной системе реестра независимых гарантий, порядок формирования и ведения закрытого реестра независимых гарантий, в том числе включения в него информации, порядок и сроки предоставления выписок из него, типовая форма независимой гарантии, используемой для целей Федерального закона №44-ФЗ, форма требования об уплате денежной суммы по независимой гарантии устанавливаются Правительством Российской Федерации.</w:t>
      </w:r>
    </w:p>
    <w:p w14:paraId="65000000">
      <w:pPr>
        <w:spacing w:after="0" w:line="240" w:lineRule="auto"/>
        <w:ind w:firstLine="709" w:left="0"/>
        <w:jc w:val="both"/>
        <w:rPr>
          <w:rFonts w:ascii="PT Astra Serif" w:hAnsi="PT Astra Serif"/>
          <w:sz w:val="20"/>
        </w:rPr>
      </w:pPr>
    </w:p>
    <w:p w14:paraId="66000000">
      <w:pPr>
        <w:spacing w:after="0" w:line="240" w:lineRule="auto"/>
        <w:ind w:firstLine="709" w:left="0"/>
        <w:jc w:val="both"/>
        <w:rPr>
          <w:rFonts w:ascii="PT Astra Serif" w:hAnsi="PT Astra Serif"/>
          <w:sz w:val="20"/>
        </w:rPr>
      </w:pPr>
      <w:r>
        <w:rPr>
          <w:rFonts w:ascii="PT Astra Serif" w:hAnsi="PT Astra Serif"/>
          <w:sz w:val="20"/>
        </w:rPr>
        <w:t xml:space="preserve">Постановление Правительства Российской Федерации от 8 ноября 2013 г. N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w:t>
      </w:r>
      <w:r>
        <w:rPr>
          <w:rFonts w:ascii="PT Astra Serif" w:hAnsi="PT Astra Serif"/>
          <w:sz w:val="20"/>
        </w:rPr>
        <w:fldChar w:fldCharType="begin"/>
      </w:r>
      <w:r>
        <w:rPr>
          <w:rFonts w:ascii="PT Astra Serif" w:hAnsi="PT Astra Serif"/>
          <w:sz w:val="20"/>
        </w:rPr>
        <w:instrText>HYPERLINK "consultantplus://offline/ref=EF86F6D5F41568F90FC9BEF487C846D263FC0C76A457D8C659229EE36E4277A7AD798421B786E2BD191BCDDA86k8Y4F"</w:instrText>
      </w:r>
      <w:r>
        <w:rPr>
          <w:rFonts w:ascii="PT Astra Serif" w:hAnsi="PT Astra Serif"/>
          <w:sz w:val="20"/>
        </w:rPr>
        <w:fldChar w:fldCharType="separate"/>
      </w:r>
      <w:r>
        <w:rPr>
          <w:rFonts w:ascii="PT Astra Serif" w:hAnsi="PT Astra Serif"/>
          <w:sz w:val="20"/>
        </w:rPr>
        <w:t>дополнено</w:t>
      </w:r>
      <w:r>
        <w:rPr>
          <w:rFonts w:ascii="PT Astra Serif" w:hAnsi="PT Astra Serif"/>
          <w:sz w:val="20"/>
        </w:rPr>
        <w:fldChar w:fldCharType="end"/>
      </w:r>
      <w:r>
        <w:rPr>
          <w:rFonts w:ascii="PT Astra Serif" w:hAnsi="PT Astra Serif"/>
          <w:sz w:val="20"/>
        </w:rPr>
        <w:t xml:space="preserve"> </w:t>
      </w:r>
    </w:p>
    <w:p w14:paraId="67000000">
      <w:pPr>
        <w:spacing w:after="0" w:line="240" w:lineRule="auto"/>
        <w:ind w:firstLine="709" w:left="0"/>
        <w:jc w:val="both"/>
        <w:rPr>
          <w:rFonts w:ascii="PT Astra Serif" w:hAnsi="PT Astra Serif"/>
          <w:b w:val="1"/>
          <w:sz w:val="20"/>
        </w:rPr>
      </w:pPr>
      <w:r>
        <w:rPr>
          <w:rFonts w:ascii="PT Astra Serif" w:hAnsi="PT Astra Serif"/>
          <w:b w:val="1"/>
          <w:sz w:val="20"/>
        </w:rPr>
        <w:t xml:space="preserve">типовой формой независимой гарантии, предоставляемой в качестве обеспечения заявки на участие в закупке товара, работы, услуги для обеспечения государственных и муниципальных нужд, </w:t>
      </w:r>
    </w:p>
    <w:p w14:paraId="68000000">
      <w:pPr>
        <w:spacing w:after="0" w:line="240" w:lineRule="auto"/>
        <w:ind w:firstLine="709" w:left="0"/>
        <w:jc w:val="both"/>
        <w:rPr>
          <w:rFonts w:ascii="PT Astra Serif" w:hAnsi="PT Astra Serif"/>
          <w:sz w:val="20"/>
        </w:rPr>
      </w:pPr>
      <w:r>
        <w:rPr>
          <w:rFonts w:ascii="PT Astra Serif" w:hAnsi="PT Astra Serif"/>
          <w:b w:val="1"/>
          <w:sz w:val="20"/>
        </w:rPr>
        <w:t>и типовой формой независимой гарантии, предоставляемой в качестве обеспечения исполнения контракта</w:t>
      </w:r>
      <w:r>
        <w:rPr>
          <w:rFonts w:ascii="PT Astra Serif" w:hAnsi="PT Astra Serif"/>
          <w:b w:val="1"/>
          <w:sz w:val="20"/>
        </w:rPr>
        <w:t>.</w:t>
      </w:r>
    </w:p>
    <w:sectPr>
      <w:pgSz w:h="16838" w:orient="portrait" w:w="11906"/>
      <w:pgMar w:bottom="851" w:footer="708" w:gutter="0" w:header="708" w:left="1701" w:right="850" w:top="709"/>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style>
  <w:style w:default="1" w:styleId="Style_1_ch" w:type="character">
    <w:name w:val="Normal"/>
    <w:link w:val="Style_1"/>
  </w:style>
  <w:style w:styleId="Style_2" w:type="paragraph">
    <w:name w:val="toc 2"/>
    <w:next w:val="Style_1"/>
    <w:link w:val="Style_2_ch"/>
    <w:uiPriority w:val="39"/>
    <w:pPr>
      <w:ind w:firstLine="0" w:left="200"/>
      <w:jc w:val="left"/>
    </w:pPr>
    <w:rPr>
      <w:rFonts w:ascii="XO Thames" w:hAnsi="XO Thames"/>
      <w:sz w:val="28"/>
    </w:rPr>
  </w:style>
  <w:style w:styleId="Style_2_ch" w:type="character">
    <w:name w:val="toc 2"/>
    <w:link w:val="Style_2"/>
    <w:rPr>
      <w:rFonts w:ascii="XO Thames" w:hAnsi="XO Thames"/>
      <w:sz w:val="28"/>
    </w:rPr>
  </w:style>
  <w:style w:styleId="Style_3" w:type="paragraph">
    <w:name w:val="toc 4"/>
    <w:next w:val="Style_1"/>
    <w:link w:val="Style_3_ch"/>
    <w:uiPriority w:val="39"/>
    <w:pPr>
      <w:ind w:firstLine="0" w:left="600"/>
      <w:jc w:val="left"/>
    </w:pPr>
    <w:rPr>
      <w:rFonts w:ascii="XO Thames" w:hAnsi="XO Thames"/>
      <w:sz w:val="28"/>
    </w:rPr>
  </w:style>
  <w:style w:styleId="Style_3_ch" w:type="character">
    <w:name w:val="toc 4"/>
    <w:link w:val="Style_3"/>
    <w:rPr>
      <w:rFonts w:ascii="XO Thames" w:hAnsi="XO Thames"/>
      <w:sz w:val="28"/>
    </w:rPr>
  </w:style>
  <w:style w:styleId="Style_4" w:type="paragraph">
    <w:name w:val="toc 6"/>
    <w:next w:val="Style_1"/>
    <w:link w:val="Style_4_ch"/>
    <w:uiPriority w:val="39"/>
    <w:pPr>
      <w:ind w:firstLine="0" w:left="1000"/>
      <w:jc w:val="left"/>
    </w:pPr>
    <w:rPr>
      <w:rFonts w:ascii="XO Thames" w:hAnsi="XO Thames"/>
      <w:sz w:val="28"/>
    </w:rPr>
  </w:style>
  <w:style w:styleId="Style_4_ch" w:type="character">
    <w:name w:val="toc 6"/>
    <w:link w:val="Style_4"/>
    <w:rPr>
      <w:rFonts w:ascii="XO Thames" w:hAnsi="XO Thames"/>
      <w:sz w:val="28"/>
    </w:rPr>
  </w:style>
  <w:style w:styleId="Style_5" w:type="paragraph">
    <w:name w:val="toc 7"/>
    <w:next w:val="Style_1"/>
    <w:link w:val="Style_5_ch"/>
    <w:uiPriority w:val="39"/>
    <w:pPr>
      <w:ind w:firstLine="0" w:left="1200"/>
      <w:jc w:val="left"/>
    </w:pPr>
    <w:rPr>
      <w:rFonts w:ascii="XO Thames" w:hAnsi="XO Thames"/>
      <w:sz w:val="28"/>
    </w:rPr>
  </w:style>
  <w:style w:styleId="Style_5_ch" w:type="character">
    <w:name w:val="toc 7"/>
    <w:link w:val="Style_5"/>
    <w:rPr>
      <w:rFonts w:ascii="XO Thames" w:hAnsi="XO Thames"/>
      <w:sz w:val="28"/>
    </w:rPr>
  </w:style>
  <w:style w:styleId="Style_6" w:type="paragraph">
    <w:name w:val="Endnote"/>
    <w:link w:val="Style_6_ch"/>
    <w:pPr>
      <w:ind w:firstLine="851" w:left="0"/>
      <w:jc w:val="both"/>
    </w:pPr>
    <w:rPr>
      <w:rFonts w:ascii="XO Thames" w:hAnsi="XO Thames"/>
      <w:sz w:val="22"/>
    </w:rPr>
  </w:style>
  <w:style w:styleId="Style_6_ch" w:type="character">
    <w:name w:val="Endnote"/>
    <w:link w:val="Style_6"/>
    <w:rPr>
      <w:rFonts w:ascii="XO Thames" w:hAnsi="XO Thames"/>
      <w:sz w:val="22"/>
    </w:rPr>
  </w:style>
  <w:style w:styleId="Style_7" w:type="paragraph">
    <w:name w:val="heading 3"/>
    <w:next w:val="Style_1"/>
    <w:link w:val="Style_7_ch"/>
    <w:uiPriority w:val="9"/>
    <w:qFormat/>
    <w:pPr>
      <w:spacing w:after="120" w:before="120"/>
      <w:ind/>
      <w:jc w:val="both"/>
      <w:outlineLvl w:val="2"/>
    </w:pPr>
    <w:rPr>
      <w:rFonts w:ascii="XO Thames" w:hAnsi="XO Thames"/>
      <w:b w:val="1"/>
      <w:sz w:val="26"/>
    </w:rPr>
  </w:style>
  <w:style w:styleId="Style_7_ch" w:type="character">
    <w:name w:val="heading 3"/>
    <w:link w:val="Style_7"/>
    <w:rPr>
      <w:rFonts w:ascii="XO Thames" w:hAnsi="XO Thames"/>
      <w:b w:val="1"/>
      <w:sz w:val="26"/>
    </w:rPr>
  </w:style>
  <w:style w:styleId="Style_8" w:type="paragraph">
    <w:name w:val="toc 3"/>
    <w:next w:val="Style_1"/>
    <w:link w:val="Style_8_ch"/>
    <w:uiPriority w:val="39"/>
    <w:pPr>
      <w:ind w:firstLine="0" w:left="400"/>
      <w:jc w:val="left"/>
    </w:pPr>
    <w:rPr>
      <w:rFonts w:ascii="XO Thames" w:hAnsi="XO Thames"/>
      <w:sz w:val="28"/>
    </w:rPr>
  </w:style>
  <w:style w:styleId="Style_8_ch" w:type="character">
    <w:name w:val="toc 3"/>
    <w:link w:val="Style_8"/>
    <w:rPr>
      <w:rFonts w:ascii="XO Thames" w:hAnsi="XO Thames"/>
      <w:sz w:val="28"/>
    </w:rPr>
  </w:style>
  <w:style w:styleId="Style_9" w:type="paragraph">
    <w:name w:val="Default Paragraph Font"/>
    <w:link w:val="Style_9_ch"/>
  </w:style>
  <w:style w:styleId="Style_9_ch" w:type="character">
    <w:name w:val="Default Paragraph Font"/>
    <w:link w:val="Style_9"/>
  </w:style>
  <w:style w:styleId="Style_10" w:type="paragraph">
    <w:name w:val="heading 5"/>
    <w:next w:val="Style_1"/>
    <w:link w:val="Style_10_ch"/>
    <w:uiPriority w:val="9"/>
    <w:qFormat/>
    <w:pPr>
      <w:spacing w:after="120" w:before="120"/>
      <w:ind/>
      <w:jc w:val="both"/>
      <w:outlineLvl w:val="4"/>
    </w:pPr>
    <w:rPr>
      <w:rFonts w:ascii="XO Thames" w:hAnsi="XO Thames"/>
      <w:b w:val="1"/>
      <w:sz w:val="22"/>
    </w:rPr>
  </w:style>
  <w:style w:styleId="Style_10_ch" w:type="character">
    <w:name w:val="heading 5"/>
    <w:link w:val="Style_10"/>
    <w:rPr>
      <w:rFonts w:ascii="XO Thames" w:hAnsi="XO Thames"/>
      <w:b w:val="1"/>
      <w:sz w:val="22"/>
    </w:rPr>
  </w:style>
  <w:style w:styleId="Style_11" w:type="paragraph">
    <w:name w:val="heading 1"/>
    <w:next w:val="Style_1"/>
    <w:link w:val="Style_11_ch"/>
    <w:uiPriority w:val="9"/>
    <w:qFormat/>
    <w:pPr>
      <w:spacing w:after="120" w:before="120"/>
      <w:ind/>
      <w:jc w:val="both"/>
      <w:outlineLvl w:val="0"/>
    </w:pPr>
    <w:rPr>
      <w:rFonts w:ascii="XO Thames" w:hAnsi="XO Thames"/>
      <w:b w:val="1"/>
      <w:sz w:val="32"/>
    </w:rPr>
  </w:style>
  <w:style w:styleId="Style_11_ch" w:type="character">
    <w:name w:val="heading 1"/>
    <w:link w:val="Style_11"/>
    <w:rPr>
      <w:rFonts w:ascii="XO Thames" w:hAnsi="XO Thames"/>
      <w:b w:val="1"/>
      <w:sz w:val="32"/>
    </w:rPr>
  </w:style>
  <w:style w:styleId="Style_12" w:type="paragraph">
    <w:name w:val="Hyperlink"/>
    <w:link w:val="Style_12_ch"/>
    <w:rPr>
      <w:color w:val="0000FF"/>
      <w:u w:val="single"/>
    </w:rPr>
  </w:style>
  <w:style w:styleId="Style_12_ch" w:type="character">
    <w:name w:val="Hyperlink"/>
    <w:link w:val="Style_12"/>
    <w:rPr>
      <w:color w:val="0000FF"/>
      <w:u w:val="single"/>
    </w:rPr>
  </w:style>
  <w:style w:styleId="Style_13" w:type="paragraph">
    <w:name w:val="Footnote"/>
    <w:link w:val="Style_13_ch"/>
    <w:pPr>
      <w:ind w:firstLine="851" w:left="0"/>
      <w:jc w:val="both"/>
    </w:pPr>
    <w:rPr>
      <w:rFonts w:ascii="XO Thames" w:hAnsi="XO Thames"/>
      <w:sz w:val="22"/>
    </w:rPr>
  </w:style>
  <w:style w:styleId="Style_13_ch" w:type="character">
    <w:name w:val="Footnote"/>
    <w:link w:val="Style_13"/>
    <w:rPr>
      <w:rFonts w:ascii="XO Thames" w:hAnsi="XO Thames"/>
      <w:sz w:val="22"/>
    </w:rPr>
  </w:style>
  <w:style w:styleId="Style_14" w:type="paragraph">
    <w:name w:val="toc 1"/>
    <w:next w:val="Style_1"/>
    <w:link w:val="Style_14_ch"/>
    <w:uiPriority w:val="39"/>
    <w:pPr>
      <w:ind w:firstLine="0" w:left="0"/>
      <w:jc w:val="left"/>
    </w:pPr>
    <w:rPr>
      <w:rFonts w:ascii="XO Thames" w:hAnsi="XO Thames"/>
      <w:b w:val="1"/>
      <w:sz w:val="28"/>
    </w:rPr>
  </w:style>
  <w:style w:styleId="Style_14_ch" w:type="character">
    <w:name w:val="toc 1"/>
    <w:link w:val="Style_14"/>
    <w:rPr>
      <w:rFonts w:ascii="XO Thames" w:hAnsi="XO Thames"/>
      <w:b w:val="1"/>
      <w:sz w:val="28"/>
    </w:rPr>
  </w:style>
  <w:style w:styleId="Style_15" w:type="paragraph">
    <w:name w:val="Header and Footer"/>
    <w:link w:val="Style_15_ch"/>
    <w:pPr>
      <w:spacing w:line="240" w:lineRule="auto"/>
      <w:ind/>
      <w:jc w:val="both"/>
    </w:pPr>
    <w:rPr>
      <w:rFonts w:ascii="XO Thames" w:hAnsi="XO Thames"/>
      <w:sz w:val="28"/>
    </w:rPr>
  </w:style>
  <w:style w:styleId="Style_15_ch" w:type="character">
    <w:name w:val="Header and Footer"/>
    <w:link w:val="Style_15"/>
    <w:rPr>
      <w:rFonts w:ascii="XO Thames" w:hAnsi="XO Thames"/>
      <w:sz w:val="28"/>
    </w:rPr>
  </w:style>
  <w:style w:styleId="Style_16" w:type="paragraph">
    <w:name w:val="Balloon Text"/>
    <w:basedOn w:val="Style_1"/>
    <w:link w:val="Style_16_ch"/>
    <w:pPr>
      <w:spacing w:after="0" w:line="240" w:lineRule="auto"/>
      <w:ind/>
    </w:pPr>
    <w:rPr>
      <w:rFonts w:ascii="Tahoma" w:hAnsi="Tahoma"/>
      <w:sz w:val="16"/>
    </w:rPr>
  </w:style>
  <w:style w:styleId="Style_16_ch" w:type="character">
    <w:name w:val="Balloon Text"/>
    <w:basedOn w:val="Style_1_ch"/>
    <w:link w:val="Style_16"/>
    <w:rPr>
      <w:rFonts w:ascii="Tahoma" w:hAnsi="Tahoma"/>
      <w:sz w:val="16"/>
    </w:rPr>
  </w:style>
  <w:style w:styleId="Style_17" w:type="paragraph">
    <w:name w:val="toc 9"/>
    <w:next w:val="Style_1"/>
    <w:link w:val="Style_17_ch"/>
    <w:uiPriority w:val="39"/>
    <w:pPr>
      <w:ind w:firstLine="0" w:left="1600"/>
      <w:jc w:val="left"/>
    </w:pPr>
    <w:rPr>
      <w:rFonts w:ascii="XO Thames" w:hAnsi="XO Thames"/>
      <w:sz w:val="28"/>
    </w:rPr>
  </w:style>
  <w:style w:styleId="Style_17_ch" w:type="character">
    <w:name w:val="toc 9"/>
    <w:link w:val="Style_17"/>
    <w:rPr>
      <w:rFonts w:ascii="XO Thames" w:hAnsi="XO Thames"/>
      <w:sz w:val="28"/>
    </w:rPr>
  </w:style>
  <w:style w:styleId="Style_18" w:type="paragraph">
    <w:name w:val="toc 8"/>
    <w:next w:val="Style_1"/>
    <w:link w:val="Style_18_ch"/>
    <w:uiPriority w:val="39"/>
    <w:pPr>
      <w:ind w:firstLine="0" w:left="1400"/>
      <w:jc w:val="left"/>
    </w:pPr>
    <w:rPr>
      <w:rFonts w:ascii="XO Thames" w:hAnsi="XO Thames"/>
      <w:sz w:val="28"/>
    </w:rPr>
  </w:style>
  <w:style w:styleId="Style_18_ch" w:type="character">
    <w:name w:val="toc 8"/>
    <w:link w:val="Style_18"/>
    <w:rPr>
      <w:rFonts w:ascii="XO Thames" w:hAnsi="XO Thames"/>
      <w:sz w:val="28"/>
    </w:rPr>
  </w:style>
  <w:style w:styleId="Style_19" w:type="paragraph">
    <w:name w:val="toc 5"/>
    <w:next w:val="Style_1"/>
    <w:link w:val="Style_19_ch"/>
    <w:uiPriority w:val="39"/>
    <w:pPr>
      <w:ind w:firstLine="0" w:left="800"/>
      <w:jc w:val="left"/>
    </w:pPr>
    <w:rPr>
      <w:rFonts w:ascii="XO Thames" w:hAnsi="XO Thames"/>
      <w:sz w:val="28"/>
    </w:rPr>
  </w:style>
  <w:style w:styleId="Style_19_ch" w:type="character">
    <w:name w:val="toc 5"/>
    <w:link w:val="Style_19"/>
    <w:rPr>
      <w:rFonts w:ascii="XO Thames" w:hAnsi="XO Thames"/>
      <w:sz w:val="28"/>
    </w:rPr>
  </w:style>
  <w:style w:styleId="Style_20" w:type="paragraph">
    <w:name w:val="Subtitle"/>
    <w:next w:val="Style_1"/>
    <w:link w:val="Style_20_ch"/>
    <w:uiPriority w:val="11"/>
    <w:qFormat/>
    <w:pPr>
      <w:ind/>
      <w:jc w:val="both"/>
    </w:pPr>
    <w:rPr>
      <w:rFonts w:ascii="XO Thames" w:hAnsi="XO Thames"/>
      <w:i w:val="1"/>
      <w:sz w:val="24"/>
    </w:rPr>
  </w:style>
  <w:style w:styleId="Style_20_ch" w:type="character">
    <w:name w:val="Subtitle"/>
    <w:link w:val="Style_20"/>
    <w:rPr>
      <w:rFonts w:ascii="XO Thames" w:hAnsi="XO Thames"/>
      <w:i w:val="1"/>
      <w:sz w:val="24"/>
    </w:rPr>
  </w:style>
  <w:style w:styleId="Style_21" w:type="paragraph">
    <w:name w:val="Title"/>
    <w:next w:val="Style_1"/>
    <w:link w:val="Style_21_ch"/>
    <w:uiPriority w:val="10"/>
    <w:qFormat/>
    <w:pPr>
      <w:spacing w:after="567" w:before="567"/>
      <w:ind/>
      <w:jc w:val="center"/>
    </w:pPr>
    <w:rPr>
      <w:rFonts w:ascii="XO Thames" w:hAnsi="XO Thames"/>
      <w:b w:val="1"/>
      <w:caps w:val="1"/>
      <w:sz w:val="40"/>
    </w:rPr>
  </w:style>
  <w:style w:styleId="Style_21_ch" w:type="character">
    <w:name w:val="Title"/>
    <w:link w:val="Style_21"/>
    <w:rPr>
      <w:rFonts w:ascii="XO Thames" w:hAnsi="XO Thames"/>
      <w:b w:val="1"/>
      <w:caps w:val="1"/>
      <w:sz w:val="40"/>
    </w:rPr>
  </w:style>
  <w:style w:styleId="Style_22" w:type="paragraph">
    <w:name w:val="heading 4"/>
    <w:next w:val="Style_1"/>
    <w:link w:val="Style_22_ch"/>
    <w:uiPriority w:val="9"/>
    <w:qFormat/>
    <w:pPr>
      <w:spacing w:after="120" w:before="120"/>
      <w:ind/>
      <w:jc w:val="both"/>
      <w:outlineLvl w:val="3"/>
    </w:pPr>
    <w:rPr>
      <w:rFonts w:ascii="XO Thames" w:hAnsi="XO Thames"/>
      <w:b w:val="1"/>
      <w:sz w:val="24"/>
    </w:rPr>
  </w:style>
  <w:style w:styleId="Style_22_ch" w:type="character">
    <w:name w:val="heading 4"/>
    <w:link w:val="Style_22"/>
    <w:rPr>
      <w:rFonts w:ascii="XO Thames" w:hAnsi="XO Thames"/>
      <w:b w:val="1"/>
      <w:sz w:val="24"/>
    </w:rPr>
  </w:style>
  <w:style w:styleId="Style_23" w:type="paragraph">
    <w:name w:val="heading 2"/>
    <w:next w:val="Style_1"/>
    <w:link w:val="Style_23_ch"/>
    <w:uiPriority w:val="9"/>
    <w:qFormat/>
    <w:pPr>
      <w:spacing w:after="120" w:before="120"/>
      <w:ind/>
      <w:jc w:val="both"/>
      <w:outlineLvl w:val="1"/>
    </w:pPr>
    <w:rPr>
      <w:rFonts w:ascii="XO Thames" w:hAnsi="XO Thames"/>
      <w:b w:val="1"/>
      <w:sz w:val="28"/>
    </w:rPr>
  </w:style>
  <w:style w:styleId="Style_23_ch" w:type="character">
    <w:name w:val="heading 2"/>
    <w:link w:val="Style_23"/>
    <w:rPr>
      <w:rFonts w:ascii="XO Thames" w:hAnsi="XO Thames"/>
      <w:b w:val="1"/>
      <w:sz w:val="28"/>
    </w:rPr>
  </w:style>
  <w:style w:default="1" w:styleId="Style_2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MyOffice-CoreFramework-Linux/31-1191.804.9045.819.1@01270b6a23d25f32067dc36f8846da406ea65219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2026-10-12T10:39:34Z</dcterms:modified>
</cp:coreProperties>
</file>