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</w:pPr>
      <w:r>
        <w:rPr>
          <w:sz w:val="28"/>
          <w:szCs w:val="28"/>
        </w:rPr>
        <w:t xml:space="preserve">Приложение № 5 к Извещению</w:t>
      </w:r>
      <w:r>
        <w:rPr>
          <w:sz w:val="28"/>
          <w:szCs w:val="28"/>
        </w:rPr>
      </w:r>
      <w:r/>
    </w:p>
    <w:p>
      <w:pPr>
        <w:jc w:val="right"/>
      </w:pPr>
      <w:r>
        <w:rPr>
          <w:sz w:val="28"/>
          <w:szCs w:val="28"/>
        </w:rPr>
        <w:t xml:space="preserve">ИКЗ: </w:t>
      </w:r>
      <w:r>
        <w:rPr>
          <w:sz w:val="28"/>
          <w:szCs w:val="28"/>
        </w:rPr>
        <w:t xml:space="preserve">26 1 7714549744 771401001 0055 001 6202 242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Реквизиты счета, </w:t>
      </w:r>
      <w:r>
        <w:rPr>
          <w:b/>
          <w:sz w:val="28"/>
          <w:szCs w:val="28"/>
        </w:rPr>
        <w:t xml:space="preserve">на котором в соответствии с законодательством Российской Федерации учитываются операции со средствами, поступающими заказчику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Федеральное агентство воздушного транспорта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 - </w:t>
      </w:r>
      <w:r>
        <w:rPr>
          <w:sz w:val="28"/>
          <w:szCs w:val="28"/>
        </w:rPr>
        <w:t xml:space="preserve">7714549744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КПП - </w:t>
      </w:r>
      <w:r>
        <w:rPr>
          <w:sz w:val="28"/>
          <w:szCs w:val="28"/>
        </w:rPr>
        <w:t xml:space="preserve">771401001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осуществления операций с денежными средствами, поступающими во временное распоряжение</w:t>
      </w:r>
      <w:r>
        <w:rPr>
          <w:b/>
          <w:sz w:val="28"/>
          <w:szCs w:val="28"/>
        </w:rPr>
        <w:t xml:space="preserve"> (обеспечение исполнение Контракта, обеспечения </w:t>
      </w:r>
      <w:r>
        <w:rPr>
          <w:b/>
          <w:sz w:val="28"/>
          <w:szCs w:val="28"/>
        </w:rPr>
        <w:t xml:space="preserve">гарантийных обязательств)</w:t>
      </w:r>
      <w:r>
        <w:rPr>
          <w:b/>
          <w:sz w:val="28"/>
          <w:szCs w:val="28"/>
        </w:rPr>
        <w:t xml:space="preserve">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Лицевой счет - </w:t>
      </w:r>
      <w:r>
        <w:rPr>
          <w:sz w:val="28"/>
          <w:szCs w:val="28"/>
        </w:rPr>
        <w:t xml:space="preserve">05951001070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Межрегиональном</w:t>
      </w:r>
      <w:r>
        <w:rPr>
          <w:sz w:val="28"/>
          <w:szCs w:val="28"/>
        </w:rPr>
        <w:t xml:space="preserve"> операционном</w:t>
      </w:r>
      <w:r>
        <w:rPr>
          <w:sz w:val="28"/>
          <w:szCs w:val="28"/>
        </w:rPr>
        <w:t xml:space="preserve"> УФК </w:t>
        <w:br/>
        <w:t xml:space="preserve">г. Москва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БИК Банка - </w:t>
      </w:r>
      <w:r>
        <w:rPr>
          <w:sz w:val="28"/>
          <w:szCs w:val="28"/>
        </w:rPr>
        <w:t xml:space="preserve">024501901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Банк получателя - </w:t>
      </w:r>
      <w:r>
        <w:rPr>
          <w:sz w:val="28"/>
          <w:szCs w:val="28"/>
        </w:rPr>
        <w:t xml:space="preserve">Операционный департамент Банка России</w:t>
      </w:r>
      <w:r>
        <w:rPr>
          <w:sz w:val="28"/>
          <w:szCs w:val="28"/>
        </w:rPr>
        <w:t xml:space="preserve">//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Межрегиональное</w:t>
      </w:r>
      <w:r>
        <w:rPr>
          <w:sz w:val="28"/>
          <w:szCs w:val="28"/>
        </w:rPr>
        <w:t xml:space="preserve"> операционное</w:t>
      </w:r>
      <w:r>
        <w:rPr>
          <w:sz w:val="28"/>
          <w:szCs w:val="28"/>
        </w:rPr>
        <w:t xml:space="preserve"> УФК</w:t>
      </w:r>
      <w:r>
        <w:rPr>
          <w:sz w:val="28"/>
          <w:szCs w:val="28"/>
        </w:rPr>
        <w:t xml:space="preserve">, г</w:t>
      </w:r>
      <w:r>
        <w:rPr>
          <w:sz w:val="28"/>
          <w:szCs w:val="28"/>
        </w:rPr>
        <w:t xml:space="preserve"> Москва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Единый казначейский счет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40102810045370000002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Казначейский счет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03212643000000019502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Код нормативного акта – 0002 (указывается в поле 22 «Код» платежного поручения).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заполнении контрагентами платежного поручения единый казначейский счет соответствует корреспондентскому счету, казначейский счет – расчетному счету.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назначении платежа указывается номер извещения</w:t>
      </w:r>
      <w:r>
        <w:rPr>
          <w:sz w:val="28"/>
          <w:szCs w:val="28"/>
        </w:rPr>
        <w:t xml:space="preserve"> или икз</w:t>
      </w:r>
      <w:r>
        <w:rPr>
          <w:sz w:val="28"/>
          <w:szCs w:val="28"/>
        </w:rPr>
        <w:t xml:space="preserve"> закупки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tabs>
          <w:tab w:val="left" w:pos="624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3">
    <w:name w:val="Heading 1"/>
    <w:basedOn w:val="839"/>
    <w:next w:val="839"/>
    <w:link w:val="66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4">
    <w:name w:val="Heading 1 Char"/>
    <w:basedOn w:val="840"/>
    <w:link w:val="663"/>
    <w:uiPriority w:val="9"/>
    <w:rPr>
      <w:rFonts w:ascii="Arial" w:hAnsi="Arial" w:eastAsia="Arial" w:cs="Arial"/>
      <w:sz w:val="40"/>
      <w:szCs w:val="40"/>
    </w:rPr>
  </w:style>
  <w:style w:type="paragraph" w:styleId="665">
    <w:name w:val="Heading 2"/>
    <w:basedOn w:val="839"/>
    <w:next w:val="839"/>
    <w:link w:val="6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6">
    <w:name w:val="Heading 2 Char"/>
    <w:basedOn w:val="840"/>
    <w:link w:val="665"/>
    <w:uiPriority w:val="9"/>
    <w:rPr>
      <w:rFonts w:ascii="Arial" w:hAnsi="Arial" w:eastAsia="Arial" w:cs="Arial"/>
      <w:sz w:val="34"/>
    </w:rPr>
  </w:style>
  <w:style w:type="paragraph" w:styleId="667">
    <w:name w:val="Heading 3"/>
    <w:basedOn w:val="839"/>
    <w:next w:val="839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8">
    <w:name w:val="Heading 3 Char"/>
    <w:basedOn w:val="840"/>
    <w:link w:val="667"/>
    <w:uiPriority w:val="9"/>
    <w:rPr>
      <w:rFonts w:ascii="Arial" w:hAnsi="Arial" w:eastAsia="Arial" w:cs="Arial"/>
      <w:sz w:val="30"/>
      <w:szCs w:val="30"/>
    </w:rPr>
  </w:style>
  <w:style w:type="paragraph" w:styleId="669">
    <w:name w:val="Heading 4"/>
    <w:basedOn w:val="839"/>
    <w:next w:val="839"/>
    <w:link w:val="67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0">
    <w:name w:val="Heading 4 Char"/>
    <w:basedOn w:val="840"/>
    <w:link w:val="669"/>
    <w:uiPriority w:val="9"/>
    <w:rPr>
      <w:rFonts w:ascii="Arial" w:hAnsi="Arial" w:eastAsia="Arial" w:cs="Arial"/>
      <w:b/>
      <w:bCs/>
      <w:sz w:val="26"/>
      <w:szCs w:val="26"/>
    </w:rPr>
  </w:style>
  <w:style w:type="paragraph" w:styleId="671">
    <w:name w:val="Heading 5"/>
    <w:basedOn w:val="839"/>
    <w:next w:val="839"/>
    <w:link w:val="6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2">
    <w:name w:val="Heading 5 Char"/>
    <w:basedOn w:val="840"/>
    <w:link w:val="671"/>
    <w:uiPriority w:val="9"/>
    <w:rPr>
      <w:rFonts w:ascii="Arial" w:hAnsi="Arial" w:eastAsia="Arial" w:cs="Arial"/>
      <w:b/>
      <w:bCs/>
      <w:sz w:val="24"/>
      <w:szCs w:val="24"/>
    </w:rPr>
  </w:style>
  <w:style w:type="paragraph" w:styleId="673">
    <w:name w:val="Heading 6"/>
    <w:basedOn w:val="839"/>
    <w:next w:val="839"/>
    <w:link w:val="6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4">
    <w:name w:val="Heading 6 Char"/>
    <w:basedOn w:val="840"/>
    <w:link w:val="673"/>
    <w:uiPriority w:val="9"/>
    <w:rPr>
      <w:rFonts w:ascii="Arial" w:hAnsi="Arial" w:eastAsia="Arial" w:cs="Arial"/>
      <w:b/>
      <w:bCs/>
      <w:sz w:val="22"/>
      <w:szCs w:val="22"/>
    </w:rPr>
  </w:style>
  <w:style w:type="paragraph" w:styleId="675">
    <w:name w:val="Heading 7"/>
    <w:basedOn w:val="839"/>
    <w:next w:val="839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6">
    <w:name w:val="Heading 7 Char"/>
    <w:basedOn w:val="840"/>
    <w:link w:val="6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7">
    <w:name w:val="Heading 8"/>
    <w:basedOn w:val="839"/>
    <w:next w:val="839"/>
    <w:link w:val="6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8">
    <w:name w:val="Heading 8 Char"/>
    <w:basedOn w:val="840"/>
    <w:link w:val="677"/>
    <w:uiPriority w:val="9"/>
    <w:rPr>
      <w:rFonts w:ascii="Arial" w:hAnsi="Arial" w:eastAsia="Arial" w:cs="Arial"/>
      <w:i/>
      <w:iCs/>
      <w:sz w:val="22"/>
      <w:szCs w:val="22"/>
    </w:rPr>
  </w:style>
  <w:style w:type="paragraph" w:styleId="679">
    <w:name w:val="Heading 9"/>
    <w:basedOn w:val="839"/>
    <w:next w:val="839"/>
    <w:link w:val="6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>
    <w:name w:val="Heading 9 Char"/>
    <w:basedOn w:val="840"/>
    <w:link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681">
    <w:name w:val="No Spacing"/>
    <w:uiPriority w:val="1"/>
    <w:qFormat/>
    <w:pPr>
      <w:spacing w:before="0" w:after="0" w:line="240" w:lineRule="auto"/>
    </w:pPr>
  </w:style>
  <w:style w:type="paragraph" w:styleId="682">
    <w:name w:val="Title"/>
    <w:basedOn w:val="839"/>
    <w:next w:val="839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basedOn w:val="840"/>
    <w:link w:val="682"/>
    <w:uiPriority w:val="10"/>
    <w:rPr>
      <w:sz w:val="48"/>
      <w:szCs w:val="48"/>
    </w:rPr>
  </w:style>
  <w:style w:type="paragraph" w:styleId="684">
    <w:name w:val="Subtitle"/>
    <w:basedOn w:val="839"/>
    <w:next w:val="839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basedOn w:val="840"/>
    <w:link w:val="684"/>
    <w:uiPriority w:val="11"/>
    <w:rPr>
      <w:sz w:val="24"/>
      <w:szCs w:val="24"/>
    </w:rPr>
  </w:style>
  <w:style w:type="paragraph" w:styleId="686">
    <w:name w:val="Quote"/>
    <w:basedOn w:val="839"/>
    <w:next w:val="839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39"/>
    <w:next w:val="839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paragraph" w:styleId="690">
    <w:name w:val="Header"/>
    <w:basedOn w:val="839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Header Char"/>
    <w:basedOn w:val="840"/>
    <w:link w:val="690"/>
    <w:uiPriority w:val="99"/>
  </w:style>
  <w:style w:type="paragraph" w:styleId="692">
    <w:name w:val="Footer"/>
    <w:basedOn w:val="839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Footer Char"/>
    <w:basedOn w:val="840"/>
    <w:link w:val="692"/>
    <w:uiPriority w:val="99"/>
  </w:style>
  <w:style w:type="paragraph" w:styleId="694">
    <w:name w:val="Caption"/>
    <w:basedOn w:val="839"/>
    <w:next w:val="839"/>
    <w:link w:val="6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basedOn w:val="694"/>
    <w:link w:val="692"/>
    <w:uiPriority w:val="99"/>
  </w:style>
  <w:style w:type="table" w:styleId="696">
    <w:name w:val="Table Grid Light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Plain Table 1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2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>
    <w:name w:val="Plain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Plain Table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>
    <w:name w:val="Grid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>
    <w:name w:val="Grid Table 4 - Accent 1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5">
    <w:name w:val="Grid Table 4 - Accent 2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6">
    <w:name w:val="Grid Table 4 - Accent 3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7">
    <w:name w:val="Grid Table 4 - Accent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8">
    <w:name w:val="Grid Table 4 - Accent 5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9">
    <w:name w:val="Grid Table 4 - Accent 6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0">
    <w:name w:val="Grid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7">
    <w:name w:val="Grid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8">
    <w:name w:val="Grid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9">
    <w:name w:val="Grid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0">
    <w:name w:val="Grid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1">
    <w:name w:val="Grid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2">
    <w:name w:val="Grid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9">
    <w:name w:val="List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0">
    <w:name w:val="List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1">
    <w:name w:val="List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2">
    <w:name w:val="List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3">
    <w:name w:val="List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4">
    <w:name w:val="List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5">
    <w:name w:val="List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7">
    <w:name w:val="List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8">
    <w:name w:val="List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List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0">
    <w:name w:val="List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List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2">
    <w:name w:val="List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3">
    <w:name w:val="List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4">
    <w:name w:val="List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5">
    <w:name w:val="List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6">
    <w:name w:val="List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7">
    <w:name w:val="List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8">
    <w:name w:val="List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9">
    <w:name w:val="List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0">
    <w:name w:val="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 &amp; 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Bordered &amp; 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9">
    <w:name w:val="Bordered &amp; 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0">
    <w:name w:val="Bordered &amp; 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1">
    <w:name w:val="Bordered &amp; 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2">
    <w:name w:val="Bordered &amp; 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3">
    <w:name w:val="Bordered &amp; 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4">
    <w:name w:val="Bordered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5">
    <w:name w:val="Bordered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6">
    <w:name w:val="Bordered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7">
    <w:name w:val="Bordered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8">
    <w:name w:val="Bordered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9">
    <w:name w:val="Bordered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0">
    <w:name w:val="Bordered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1">
    <w:name w:val="Hyperlink"/>
    <w:uiPriority w:val="99"/>
    <w:unhideWhenUsed/>
    <w:rPr>
      <w:color w:val="0000ff" w:themeColor="hyperlink"/>
      <w:u w:val="single"/>
    </w:rPr>
  </w:style>
  <w:style w:type="paragraph" w:styleId="822">
    <w:name w:val="footnote text"/>
    <w:basedOn w:val="839"/>
    <w:link w:val="823"/>
    <w:uiPriority w:val="99"/>
    <w:semiHidden/>
    <w:unhideWhenUsed/>
    <w:pPr>
      <w:spacing w:after="40" w:line="240" w:lineRule="auto"/>
    </w:pPr>
    <w:rPr>
      <w:sz w:val="18"/>
    </w:rPr>
  </w:style>
  <w:style w:type="character" w:styleId="823">
    <w:name w:val="Footnote Text Char"/>
    <w:link w:val="822"/>
    <w:uiPriority w:val="99"/>
    <w:rPr>
      <w:sz w:val="18"/>
    </w:rPr>
  </w:style>
  <w:style w:type="character" w:styleId="824">
    <w:name w:val="footnote reference"/>
    <w:basedOn w:val="840"/>
    <w:uiPriority w:val="99"/>
    <w:unhideWhenUsed/>
    <w:rPr>
      <w:vertAlign w:val="superscript"/>
    </w:rPr>
  </w:style>
  <w:style w:type="paragraph" w:styleId="825">
    <w:name w:val="endnote text"/>
    <w:basedOn w:val="839"/>
    <w:link w:val="826"/>
    <w:uiPriority w:val="99"/>
    <w:semiHidden/>
    <w:unhideWhenUsed/>
    <w:pPr>
      <w:spacing w:after="0" w:line="240" w:lineRule="auto"/>
    </w:pPr>
    <w:rPr>
      <w:sz w:val="20"/>
    </w:rPr>
  </w:style>
  <w:style w:type="character" w:styleId="826">
    <w:name w:val="Endnote Text Char"/>
    <w:link w:val="825"/>
    <w:uiPriority w:val="99"/>
    <w:rPr>
      <w:sz w:val="20"/>
    </w:rPr>
  </w:style>
  <w:style w:type="character" w:styleId="827">
    <w:name w:val="endnote reference"/>
    <w:basedOn w:val="840"/>
    <w:uiPriority w:val="99"/>
    <w:semiHidden/>
    <w:unhideWhenUsed/>
    <w:rPr>
      <w:vertAlign w:val="superscript"/>
    </w:rPr>
  </w:style>
  <w:style w:type="paragraph" w:styleId="828">
    <w:name w:val="toc 1"/>
    <w:basedOn w:val="839"/>
    <w:next w:val="839"/>
    <w:uiPriority w:val="39"/>
    <w:unhideWhenUsed/>
    <w:pPr>
      <w:ind w:left="0" w:right="0" w:firstLine="0"/>
      <w:spacing w:after="57"/>
    </w:pPr>
  </w:style>
  <w:style w:type="paragraph" w:styleId="829">
    <w:name w:val="toc 2"/>
    <w:basedOn w:val="839"/>
    <w:next w:val="839"/>
    <w:uiPriority w:val="39"/>
    <w:unhideWhenUsed/>
    <w:pPr>
      <w:ind w:left="283" w:right="0" w:firstLine="0"/>
      <w:spacing w:after="57"/>
    </w:pPr>
  </w:style>
  <w:style w:type="paragraph" w:styleId="830">
    <w:name w:val="toc 3"/>
    <w:basedOn w:val="839"/>
    <w:next w:val="839"/>
    <w:uiPriority w:val="39"/>
    <w:unhideWhenUsed/>
    <w:pPr>
      <w:ind w:left="567" w:right="0" w:firstLine="0"/>
      <w:spacing w:after="57"/>
    </w:pPr>
  </w:style>
  <w:style w:type="paragraph" w:styleId="831">
    <w:name w:val="toc 4"/>
    <w:basedOn w:val="839"/>
    <w:next w:val="839"/>
    <w:uiPriority w:val="39"/>
    <w:unhideWhenUsed/>
    <w:pPr>
      <w:ind w:left="850" w:right="0" w:firstLine="0"/>
      <w:spacing w:after="57"/>
    </w:pPr>
  </w:style>
  <w:style w:type="paragraph" w:styleId="832">
    <w:name w:val="toc 5"/>
    <w:basedOn w:val="839"/>
    <w:next w:val="839"/>
    <w:uiPriority w:val="39"/>
    <w:unhideWhenUsed/>
    <w:pPr>
      <w:ind w:left="1134" w:right="0" w:firstLine="0"/>
      <w:spacing w:after="57"/>
    </w:pPr>
  </w:style>
  <w:style w:type="paragraph" w:styleId="833">
    <w:name w:val="toc 6"/>
    <w:basedOn w:val="839"/>
    <w:next w:val="839"/>
    <w:uiPriority w:val="39"/>
    <w:unhideWhenUsed/>
    <w:pPr>
      <w:ind w:left="1417" w:right="0" w:firstLine="0"/>
      <w:spacing w:after="57"/>
    </w:pPr>
  </w:style>
  <w:style w:type="paragraph" w:styleId="834">
    <w:name w:val="toc 7"/>
    <w:basedOn w:val="839"/>
    <w:next w:val="839"/>
    <w:uiPriority w:val="39"/>
    <w:unhideWhenUsed/>
    <w:pPr>
      <w:ind w:left="1701" w:right="0" w:firstLine="0"/>
      <w:spacing w:after="57"/>
    </w:pPr>
  </w:style>
  <w:style w:type="paragraph" w:styleId="835">
    <w:name w:val="toc 8"/>
    <w:basedOn w:val="839"/>
    <w:next w:val="839"/>
    <w:uiPriority w:val="39"/>
    <w:unhideWhenUsed/>
    <w:pPr>
      <w:ind w:left="1984" w:right="0" w:firstLine="0"/>
      <w:spacing w:after="57"/>
    </w:pPr>
  </w:style>
  <w:style w:type="paragraph" w:styleId="836">
    <w:name w:val="toc 9"/>
    <w:basedOn w:val="839"/>
    <w:next w:val="839"/>
    <w:uiPriority w:val="39"/>
    <w:unhideWhenUsed/>
    <w:pPr>
      <w:ind w:left="2268" w:right="0" w:firstLine="0"/>
      <w:spacing w:after="57"/>
    </w:pPr>
  </w:style>
  <w:style w:type="paragraph" w:styleId="837">
    <w:name w:val="TOC Heading"/>
    <w:uiPriority w:val="39"/>
    <w:unhideWhenUsed/>
  </w:style>
  <w:style w:type="paragraph" w:styleId="838">
    <w:name w:val="table of figures"/>
    <w:basedOn w:val="839"/>
    <w:next w:val="839"/>
    <w:uiPriority w:val="99"/>
    <w:unhideWhenUsed/>
    <w:pPr>
      <w:spacing w:after="0" w:afterAutospacing="0"/>
    </w:pPr>
  </w:style>
  <w:style w:type="paragraph" w:styleId="83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0" w:default="1">
    <w:name w:val="Default Paragraph Font"/>
    <w:uiPriority w:val="1"/>
    <w:semiHidden/>
    <w:unhideWhenUsed/>
  </w:style>
  <w:style w:type="table" w:styleId="84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2" w:default="1">
    <w:name w:val="No List"/>
    <w:uiPriority w:val="99"/>
    <w:semiHidden/>
    <w:unhideWhenUsed/>
  </w:style>
  <w:style w:type="paragraph" w:styleId="843">
    <w:name w:val="List Paragraph"/>
    <w:basedOn w:val="839"/>
    <w:uiPriority w:val="34"/>
    <w:qFormat/>
    <w:pPr>
      <w:contextualSpacing/>
      <w:ind w:left="720"/>
    </w:pPr>
  </w:style>
  <w:style w:type="table" w:styleId="844">
    <w:name w:val="Table Grid"/>
    <w:basedOn w:val="84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45">
    <w:name w:val="Balloon Text"/>
    <w:basedOn w:val="839"/>
    <w:link w:val="84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46" w:customStyle="1">
    <w:name w:val="Текст выноски Знак"/>
    <w:basedOn w:val="840"/>
    <w:link w:val="845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47" w:customStyle="1">
    <w:name w:val="Абзац списка1"/>
    <w:basedOn w:val="839"/>
    <w:pPr>
      <w:ind w:left="720"/>
    </w:pPr>
    <w:rPr>
      <w:rFonts w:ascii="Calibri" w:hAnsi="Calibri" w:eastAsia="Calibri" w:cs="Calibri"/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</dc:creator>
  <cp:lastModifiedBy>kotova_ya</cp:lastModifiedBy>
  <cp:revision>18</cp:revision>
  <dcterms:created xsi:type="dcterms:W3CDTF">2023-07-31T07:34:00Z</dcterms:created>
  <dcterms:modified xsi:type="dcterms:W3CDTF">2026-10-05T12:55:23Z</dcterms:modified>
</cp:coreProperties>
</file>