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013"/>
        <w:ind w:left="0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Приложение № 5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 Извещению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color w:val="000000"/>
          <w:sz w:val="28"/>
          <w:szCs w:val="28"/>
        </w:rPr>
      </w:r>
    </w:p>
    <w:p>
      <w:pPr>
        <w:pStyle w:val="995"/>
        <w:ind w:firstLine="0"/>
        <w:jc w:val="right"/>
        <w:spacing w:before="60" w:after="120" w:line="240" w:lineRule="auto"/>
        <w:shd w:val="nil" w:color="000000"/>
        <w:rPr>
          <w:rFonts w:ascii="Times New Roman" w:hAnsi="Times New Roman" w:cs="Times New Roman"/>
          <w:highlight w:val="white"/>
        </w:rPr>
      </w:pPr>
      <w:r>
        <w:rPr>
          <w:sz w:val="28"/>
          <w:szCs w:val="28"/>
        </w:rPr>
        <w:t xml:space="preserve">ИКЗ </w:t>
      </w:r>
      <w:r>
        <w:rPr>
          <w:rFonts w:ascii="Times New Roman" w:hAnsi="Times New Roman" w:eastAsia="Liberation Sans" w:cs="Times New Roman"/>
          <w:b w:val="0"/>
          <w:bCs w:val="0"/>
          <w:color w:val="000000"/>
          <w:sz w:val="28"/>
          <w:szCs w:val="28"/>
          <w:highlight w:val="white"/>
        </w:rPr>
        <w:t xml:space="preserve">26 1 7714549744 771401001 0044 001 6201 246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r/>
      <w:r/>
    </w:p>
    <w:tbl>
      <w:tblPr>
        <w:tblW w:w="10346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10346"/>
      </w:tblGrid>
      <w:tr>
        <w:tblPrEx/>
        <w:trPr>
          <w:trHeight w:val="3401"/>
        </w:trPr>
        <w:tc>
          <w:tcPr>
            <w:tcW w:w="10346" w:type="dxa"/>
            <w:textDirection w:val="lrTb"/>
            <w:noWrap w:val="false"/>
          </w:tcPr>
          <w:p>
            <w:pPr>
              <w:jc w:val="center"/>
              <w:spacing w:after="0"/>
              <w:tabs>
                <w:tab w:val="left" w:pos="426" w:leader="none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Проект г</w:t>
            </w:r>
            <w:r>
              <w:rPr>
                <w:b/>
                <w:bCs/>
                <w:color w:val="000000"/>
              </w:rPr>
              <w:t xml:space="preserve">осударственн</w:t>
            </w:r>
            <w:r>
              <w:rPr>
                <w:b/>
                <w:bCs/>
                <w:color w:val="000000"/>
              </w:rPr>
              <w:t xml:space="preserve">ого</w:t>
            </w:r>
            <w:r>
              <w:rPr>
                <w:b/>
                <w:bCs/>
                <w:color w:val="000000"/>
              </w:rPr>
              <w:t xml:space="preserve"> контракт</w:t>
            </w:r>
            <w:r>
              <w:rPr>
                <w:b/>
                <w:bCs/>
                <w:color w:val="000000"/>
              </w:rPr>
              <w:t xml:space="preserve">а</w: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  <w:p>
            <w:pPr>
              <w:jc w:val="center"/>
              <w:spacing w:after="0"/>
              <w:tabs>
                <w:tab w:val="left" w:pos="426" w:leader="none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№ _______________________</w: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  <w:p>
            <w:pPr>
              <w:pStyle w:val="995"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выполнение работ по развитию функциональных возможностей федеральной государственной информационной системы обязательной сертификации типовой конструкции авиационной техники, деятельности юридических лиц, осуществляющих разработку и изготовление подлежащ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ей обязательной сертификации авиационной техники (ФГИС «АВИАСЕРТ»)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  <w:p>
            <w:pPr>
              <w:jc w:val="center"/>
              <w:spacing w:after="0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999"/>
              <w:rPr>
                <w:bCs/>
                <w:szCs w:val="24"/>
              </w:rPr>
            </w:pPr>
            <w:r>
              <w:rPr>
                <w:szCs w:val="24"/>
              </w:rPr>
              <w:t xml:space="preserve">г. Москва                                                                                                                  «____» ________ 202</w:t>
            </w:r>
            <w:r>
              <w:rPr>
                <w:szCs w:val="24"/>
              </w:rPr>
              <w:t xml:space="preserve">6 </w:t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  <w:p>
            <w:pPr>
              <w:contextualSpacing/>
              <w:ind w:firstLine="567"/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Федеральное агентство воздушного транспорта, в лице заместителя руководителя Потемкина Андрея Александровича, действующего на основании доверенности от 17.06.2024 </w:t>
              <w:br/>
              <w:t xml:space="preserve">№ Д-14.2/55, именуемое в дальнейшем «Заказчик», с одной стороны, и 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____________________________________, в лице ___________________________________________, действующего на основании _________________, именуемое в дальнейшем «Подрядчик», с другой стороны, а вместе именуемые «Стороны», на основании протокола от «____» ___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_______  2026 года №______, заключили настоящий Государственный контракт (далее - Контракт) о нижеследующем.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before="40" w:after="0"/>
              <w:widowControl w:val="off"/>
              <w:tabs>
                <w:tab w:val="left" w:pos="426" w:leader="none"/>
              </w:tabs>
            </w:pPr>
            <w:r>
              <w:rPr>
                <w:b/>
              </w:rPr>
            </w:r>
            <w:r/>
          </w:p>
          <w:p>
            <w:pPr>
              <w:spacing w:before="40" w:after="0"/>
              <w:widowControl w:val="off"/>
              <w:tabs>
                <w:tab w:val="left" w:pos="426" w:leader="none"/>
              </w:tabs>
            </w:pPr>
            <w:r/>
            <w:r/>
          </w:p>
          <w:p>
            <w:pPr>
              <w:pStyle w:val="1009"/>
              <w:numPr>
                <w:ilvl w:val="0"/>
                <w:numId w:val="5"/>
              </w:numPr>
              <w:ind w:hanging="686"/>
              <w:tabs>
                <w:tab w:val="left" w:pos="426" w:leader="none"/>
              </w:tabs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ПРЕДМЕТ И УСЛОВИЯ КОНТРАКТА</w: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</w:p>
          <w:p>
            <w:pPr>
              <w:pStyle w:val="995"/>
              <w:ind w:left="0" w:righ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</w:rPr>
            </w:pPr>
            <w:r>
              <w:rPr>
                <w:szCs w:val="24"/>
              </w:rPr>
              <w:t xml:space="preserve">1.1. Подрядчик обязуется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выполнить работы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о развитию функциональных возможностей федеральной государственной информационной системы обязательной сертификации типовой конструкции авиационной техники, деятельности юридических лиц, осуществляющих разработку и изготовление подлежащей обязательной серт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ификации авиационной техники (ФГИС «АВИАСЕРТ»)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>
              <w:rPr>
                <w:szCs w:val="24"/>
              </w:rPr>
              <w:t xml:space="preserve">(далее – работы)</w:t>
            </w:r>
            <w:r>
              <w:rPr>
                <w:szCs w:val="24"/>
              </w:rPr>
              <w:t xml:space="preserve"> (согласно приложению № 1 к настоящему Контракту), </w:t>
              <w:br/>
              <w:t xml:space="preserve">а Заказчик обязуется принять и оплатить </w:t>
            </w:r>
            <w:r>
              <w:rPr>
                <w:szCs w:val="24"/>
              </w:rPr>
              <w:t xml:space="preserve">надлежащим образом выполненные</w:t>
            </w:r>
            <w:r>
              <w:rPr>
                <w:szCs w:val="24"/>
              </w:rPr>
              <w:t xml:space="preserve"> работы</w:t>
            </w:r>
            <w:r>
              <w:rPr>
                <w:szCs w:val="24"/>
              </w:rPr>
              <w:t xml:space="preserve"> в порядке </w:t>
              <w:br/>
              <w:t xml:space="preserve">и сроки, установленные настоящим Контрактом. 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1.2. Требования</w:t>
            </w:r>
            <w:r>
              <w:t xml:space="preserve">, виды, </w:t>
            </w:r>
            <w:r>
              <w:t xml:space="preserve">объем</w:t>
            </w:r>
            <w:r>
              <w:t xml:space="preserve"> </w:t>
            </w:r>
            <w:r>
              <w:t xml:space="preserve">и перечень выполняемых работ определяются техническим заданием (приложение № 1 к настоящему Контракту).</w:t>
            </w:r>
            <w:r/>
          </w:p>
          <w:p>
            <w:pPr>
              <w:spacing w:after="0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t xml:space="preserve">1.3. Срок исполнения контракта (с учетом ст. 94 Закона № 44-ФЗ и письма Минфина Росси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eastAsia="Tahoma" w:cs="Times New Roman"/>
                <w:color w:val="000000" w:themeColor="text1"/>
                <w:sz w:val="24"/>
                <w:szCs w:val="24"/>
                <w:highlight w:val="white"/>
              </w:rPr>
              <w:t xml:space="preserve">от 12.05.2022 № 24-06-07/43394</w:t>
            </w:r>
            <w:r>
              <w:rPr>
                <w:rFonts w:ascii="Times New Roman" w:hAnsi="Times New Roman" w:eastAsia="Tahoma" w:cs="Times New Roman"/>
                <w:color w:val="000000" w:themeColor="text1"/>
                <w:sz w:val="24"/>
                <w:szCs w:val="24"/>
                <w:highlight w:val="none"/>
              </w:rPr>
              <w:t xml:space="preserve">): </w:t>
            </w:r>
            <w:r>
              <w:rPr>
                <w:rFonts w:ascii="Times New Roman" w:hAnsi="Times New Roman" w:eastAsia="Tahoma" w:cs="Times New Roman"/>
                <w:color w:val="000000" w:themeColor="text1"/>
                <w:sz w:val="24"/>
                <w:szCs w:val="24"/>
                <w:highlight w:val="none"/>
              </w:rPr>
              <w:t xml:space="preserve">с даты заключения контракта</w:t>
            </w:r>
            <w:r>
              <w:rPr>
                <w:rFonts w:ascii="Times New Roman" w:hAnsi="Times New Roman" w:eastAsia="Tahoma" w:cs="Times New Roman"/>
                <w:color w:val="000000" w:themeColor="text1"/>
                <w:sz w:val="24"/>
                <w:szCs w:val="24"/>
                <w:highlight w:val="none"/>
              </w:rPr>
              <w:t xml:space="preserve"> по 31 декабря 2026 года</w:t>
            </w:r>
            <w:r>
              <w:rPr>
                <w:rStyle w:val="1006"/>
                <w:rFonts w:ascii="Times New Roman" w:hAnsi="Times New Roman" w:eastAsia="Tahoma" w:cs="Times New Roman"/>
                <w:color w:val="000000" w:themeColor="text1"/>
                <w:sz w:val="24"/>
                <w:szCs w:val="24"/>
                <w:highlight w:val="none"/>
              </w:rPr>
              <w:footnoteReference w:id="2"/>
            </w:r>
            <w:r>
              <w:rPr>
                <w:rFonts w:ascii="Times New Roman" w:hAnsi="Times New Roman" w:eastAsia="Tahoma" w:cs="Times New Roman"/>
                <w:color w:val="000000" w:themeColor="text1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contextualSpacing w:val="0"/>
              <w:ind w:left="0" w:right="0" w:firstLine="0"/>
              <w:jc w:val="both"/>
              <w:spacing w:before="0" w:after="0" w:line="240" w:lineRule="auto"/>
              <w:suppressLineNumbers w:val="0"/>
            </w:pPr>
            <w:r>
              <w:t xml:space="preserve">Срок выполнения работ Подрядчиком: работы выполняются в 3 этапа с момента заключения Контракта по 18.12.2026:</w:t>
            </w:r>
            <w:r/>
          </w:p>
          <w:p>
            <w:pPr>
              <w:contextualSpacing w:val="0"/>
              <w:ind w:left="0" w:right="0" w:firstLine="0"/>
              <w:jc w:val="both"/>
              <w:spacing w:before="0" w:after="0" w:line="240" w:lineRule="auto"/>
              <w:suppressLineNumbers w:val="0"/>
            </w:pPr>
            <w:r>
              <w:t xml:space="preserve">Этап 1: с даты заключения Контракта по 27.11.2026 (включительно); </w:t>
            </w:r>
            <w:r/>
          </w:p>
          <w:p>
            <w:pPr>
              <w:contextualSpacing w:val="0"/>
              <w:ind w:left="0" w:right="0" w:firstLine="0"/>
              <w:jc w:val="both"/>
              <w:spacing w:before="0" w:after="0" w:line="240" w:lineRule="auto"/>
              <w:suppressLineNumbers w:val="0"/>
            </w:pPr>
            <w:r>
              <w:t xml:space="preserve">Этап 2: с 28.11.2026 по 04.12.2026 (включительно);</w:t>
            </w:r>
            <w:r/>
          </w:p>
          <w:p>
            <w:pPr>
              <w:contextualSpacing w:val="0"/>
              <w:ind w:left="0" w:right="0" w:firstLine="0"/>
              <w:jc w:val="both"/>
              <w:spacing w:before="0" w:after="0" w:line="240" w:lineRule="auto"/>
              <w:suppressLineNumbers w:val="0"/>
            </w:pPr>
            <w:r>
              <w:t xml:space="preserve">Этап 3: с 05.12.2026 по 18.12.2026 (включительно).</w:t>
            </w:r>
            <w:r/>
            <w:r/>
          </w:p>
          <w:p>
            <w:pPr>
              <w:contextualSpacing w:val="0"/>
              <w:jc w:val="both"/>
              <w:spacing w:before="0" w:after="0" w:line="240" w:lineRule="auto"/>
              <w:widowControl w:val="off"/>
              <w:suppressLineNumbers w:val="0"/>
            </w:pPr>
            <w:r>
              <w:t xml:space="preserve">1.4. Место выполнения работ: г. Москва, Ленинградский пр-т, д. 37, корп. 2 и/или по месту нахождения Подрядчика (удаленно).</w:t>
            </w:r>
            <w:r/>
          </w:p>
          <w:p>
            <w:pPr>
              <w:rPr>
                <w:sz w:val="28"/>
                <w:szCs w:val="28"/>
                <w:highlight w:val="yellow"/>
              </w:rPr>
            </w:pPr>
            <w:r>
              <w:t xml:space="preserve">1.5. </w:t>
            </w:r>
            <w:r>
              <w:t xml:space="preserve">Идентификационный код закупки: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26 1 7714549744 771401001 0044 001 6201 246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  <w:p>
            <w:pPr>
              <w:spacing w:after="0"/>
              <w:widowControl w:val="off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.6. КБК:</w:t>
            </w:r>
            <w:r>
              <w:rPr>
                <w:rFonts w:ascii="Times New Roman" w:hAnsi="Times New Roman" w:eastAsia="Arial" w:cs="Times New Roman"/>
                <w:color w:val="000000" w:themeColor="text1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10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7 0408 24 4 04 90019 24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6</w:t>
            </w:r>
            <w:r>
              <w:rPr>
                <w:rFonts w:ascii="Times New Roman" w:hAnsi="Times New Roman" w:eastAsia="Liberation Sans" w:cs="Times New Roman"/>
                <w:color w:val="000000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</w:p>
          <w:p>
            <w:pPr>
              <w:ind w:left="0" w:right="0" w:firstLine="0"/>
              <w:jc w:val="both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Liberation Sans" w:cs="Times New Roman"/>
                <w:color w:val="000000"/>
                <w:sz w:val="24"/>
                <w:szCs w:val="24"/>
                <w:highlight w:val="none"/>
              </w:rPr>
              <w:t xml:space="preserve">1.7.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Работы выполняются Подрядчиком в соответствии с национальными стандартами и государственными стандартами в части требований к проектированию, стадиям создания, видам, комплектности и обозначению документов, видам испытаний при создании и (ил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и) развитии (модернизации) государственных (муниципальных) информационных систем и (или) иных информационных систем, а также в соответствии с качественными, количественными и иными характеристиками работ, определенными в описании объекта закупки, согласно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требованиям Федерального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</w:rPr>
              <w:t xml:space="preserve">закона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</w:rPr>
              <w:t xml:space="preserve"> от 5 апреля 2013 г. № 44-ФЗ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«О контрактной системе в сфере закупок товаров, работ, услуг для обеспечения государственных и муниципальных нужд» (далее – Закон № 44-ФЗ), Федеральн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</w:rPr>
              <w:t xml:space="preserve">ого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</w:rPr>
              <w:t xml:space="preserve">закона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</w:rPr>
              <w:t xml:space="preserve">от 27.07.2006 № 149-ФЗ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</w:rPr>
              <w:t xml:space="preserve">«Об информации, информационных технологиях и о защите информации», а также иных нормативных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правовых актов в сфере контрактной системы, информационных технологий, защиты информации, правовой защиты интересов государства в области интеллектуальной собствен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ности, регулирующих соответствующие отношения и непосредственно указанных в техническом задании, являющемся его неотъемлемой частью (далее - Техническое задание). 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/>
          </w:p>
          <w:p>
            <w:pPr>
              <w:spacing w:after="0"/>
              <w:widowControl w:val="off"/>
            </w:pPr>
            <w:r/>
            <w:r/>
          </w:p>
          <w:p>
            <w:pPr>
              <w:pStyle w:val="1009"/>
              <w:numPr>
                <w:ilvl w:val="0"/>
                <w:numId w:val="5"/>
              </w:numPr>
              <w:ind w:hanging="686"/>
              <w:tabs>
                <w:tab w:val="left" w:pos="426" w:leader="none"/>
              </w:tabs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ЦЕНА КОНТРАКТА. УСЛОВИЯ ПЛАТЕЖА</w: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</w:p>
          <w:p>
            <w:pPr>
              <w:spacing w:after="0"/>
              <w:tabs>
                <w:tab w:val="left" w:pos="426" w:leader="none"/>
              </w:tabs>
              <w:rPr>
                <w:b/>
                <w:bCs/>
              </w:rPr>
            </w:pPr>
            <w:r>
              <w:t xml:space="preserve">2.1. Цена Контракта составляет</w:t>
            </w:r>
            <w:r>
              <w:t xml:space="preserve">___________ (___________) </w:t>
            </w:r>
            <w:r>
              <w:t xml:space="preserve">рублей ______ (______) копеек, включая НДС по ставке </w:t>
            </w:r>
            <w:r>
              <w:t xml:space="preserve">__%</w:t>
            </w:r>
            <w: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в том числе</w:t>
            </w:r>
            <w:r>
              <w:t xml:space="preserve"> по этапу 1 - _______, </w:t>
            </w:r>
            <w:r>
              <w:t xml:space="preserve">в т.ч. НДС </w:t>
            </w:r>
            <w:r>
              <w:t xml:space="preserve">__%</w:t>
            </w:r>
            <w:r>
              <w:t xml:space="preserve">, по этапу 2 - ________ </w:t>
            </w:r>
            <w:r>
              <w:t xml:space="preserve">в т.ч. НДС </w:t>
            </w:r>
            <w:r>
              <w:t xml:space="preserve">__%</w:t>
            </w:r>
            <w:r>
              <w:t xml:space="preserve">, </w:t>
            </w:r>
            <w:r>
              <w:t xml:space="preserve">по этапу 3 - ________ </w:t>
            </w:r>
            <w:r>
              <w:t xml:space="preserve">в т.ч. НДС </w:t>
            </w:r>
            <w:r>
              <w:t xml:space="preserve">__%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 xml:space="preserve">(пункт применяется, если </w:t>
            </w:r>
            <w:r>
              <w:rPr>
                <w:b/>
                <w:i/>
              </w:rPr>
              <w:t xml:space="preserve">Подрядчик</w:t>
            </w:r>
            <w:r>
              <w:rPr>
                <w:b/>
                <w:bCs/>
                <w:i/>
                <w:iCs/>
              </w:rPr>
              <w:t xml:space="preserve"> является плательщиком НДС)</w:t>
            </w:r>
            <w:r>
              <w:rPr>
                <w:b/>
              </w:rPr>
              <w:t xml:space="preserve">.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ind w:left="0" w:right="0" w:firstLine="567"/>
              <w:spacing w:after="0"/>
              <w:tabs>
                <w:tab w:val="left" w:pos="426" w:leader="none"/>
              </w:tabs>
            </w:pPr>
            <w:r>
              <w:rPr>
                <w:b/>
              </w:rPr>
            </w:r>
            <w:r>
              <w:t xml:space="preserve">Цена Контракта составляет</w:t>
            </w:r>
            <w:r>
              <w:t xml:space="preserve"> ___________ (___________) </w:t>
            </w:r>
            <w:r>
              <w:t xml:space="preserve">рублей ______ (______) копеек, НДС не облагается в соответствии с ___________ Налогового кодекса Российской Федерации</w:t>
            </w:r>
            <w: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в том числе</w:t>
            </w:r>
            <w:r>
              <w:t xml:space="preserve"> </w:t>
            </w:r>
            <w:r>
              <w:t xml:space="preserve">по этапу 1 __________, по этапу 2 - ____________, </w:t>
            </w:r>
            <w:r>
              <w:t xml:space="preserve">по этапу 3 - ___________ </w:t>
            </w:r>
            <w:r>
              <w:rPr>
                <w:b/>
                <w:bCs/>
                <w:i/>
                <w:iCs/>
              </w:rPr>
              <w:t xml:space="preserve">(пункт применяется, если </w:t>
            </w:r>
            <w:r>
              <w:rPr>
                <w:b/>
                <w:i/>
              </w:rPr>
              <w:t xml:space="preserve">Подрядчик</w:t>
            </w:r>
            <w:r>
              <w:rPr>
                <w:b/>
                <w:bCs/>
                <w:i/>
                <w:iCs/>
              </w:rPr>
              <w:t xml:space="preserve"> не признается плательщиком НДС; указать соответствующую часть и статью Налогового Кодекса Российской Федерации)</w:t>
            </w:r>
            <w:r>
              <w:rPr>
                <w:b/>
                <w:bCs/>
              </w:rPr>
              <w:t xml:space="preserve">. </w:t>
            </w:r>
            <w:r/>
          </w:p>
          <w:p>
            <w:pPr>
              <w:spacing w:after="0"/>
              <w:rPr>
                <w:b/>
              </w:rPr>
            </w:pPr>
            <w:r>
              <w:t xml:space="preserve">2.2.</w:t>
            </w:r>
            <w:r>
              <w:rPr>
                <w:b/>
              </w:rPr>
              <w:t xml:space="preserve"> </w:t>
            </w:r>
            <w:r>
              <w:t xml:space="preserve">В случае</w:t>
            </w:r>
            <w:r>
              <w:t xml:space="preserve">,</w:t>
            </w:r>
            <w:r>
              <w:t xml:space="preserve"> если Подрядчиком является юридическое лицо или</w:t>
            </w:r>
            <w:r>
              <w:t xml:space="preserve"> физическое лицо, в том числе зарегистрированное в качестве индивидуального предпринимателя, сумма, подлежащая уплате Подрядчику (п. 2.1 настоящего Контракта), уменьшается на размер налогов, сборов и иных обязательных платежей в бюджеты бюджетной системы Р</w:t>
            </w:r>
            <w:r>
              <w:t xml:space="preserve">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spacing w:after="0"/>
              <w:rPr>
                <w:b/>
              </w:rPr>
            </w:pPr>
            <w:r>
              <w:t xml:space="preserve">2.3.</w:t>
            </w:r>
            <w:r>
              <w:rPr>
                <w:b/>
              </w:rPr>
              <w:t xml:space="preserve"> </w:t>
            </w:r>
            <w:r>
              <w:t xml:space="preserve">Цена Контракта является твердой и определяется на весь срок исполнения Контракта. Цена Контракта включает в себя все налоги, сборы и расходы Подрядчика, необходимые</w:t>
            </w:r>
            <w:r>
              <w:t xml:space="preserve"> и предполагаемые</w:t>
            </w:r>
            <w:r>
              <w:t xml:space="preserve"> для выполнения работ.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004"/>
              <w:spacing w:after="0"/>
            </w:pPr>
            <w:r>
              <w:t xml:space="preserve">2.</w:t>
            </w:r>
            <w:r>
              <w:t xml:space="preserve">4</w:t>
            </w:r>
            <w:r>
              <w:t xml:space="preserve">. </w:t>
            </w:r>
            <w:r>
              <w:t xml:space="preserve">Стороны</w:t>
            </w:r>
            <w:r>
              <w:t xml:space="preserve"> безусловно установили, что стоимость Ко</w:t>
            </w:r>
            <w:r>
              <w:t xml:space="preserve">нтракта является достаточной для возмещения всех возможных убытков и расходов Подрядчика, осуществляемых в целях и в связи с исполнением Контракта, в том числе расходов на выполнение Подрядчиком всех видов работ в точном соответствии с Техническим заданием</w:t>
            </w:r>
            <w:r>
              <w:t xml:space="preserve"> (приложение № 1 к настоящему Контракту)</w:t>
            </w:r>
            <w:r>
              <w:t xml:space="preserve">, а также любых иных расходов Подрядчика, которые он может понести в рамках исполнения Контракта</w:t>
            </w:r>
            <w:r>
              <w:t xml:space="preserve">, в том числе вознаграждение за передачу/переход/предоставление прав и расходов на регистрацию исключительных прав Заказчика и результата работ настоящей государственной информационной системы.</w:t>
            </w:r>
            <w:r>
              <w:t xml:space="preserve"> </w:t>
            </w:r>
            <w:r/>
          </w:p>
          <w:p>
            <w:pPr>
              <w:spacing w:after="0"/>
            </w:pPr>
            <w:r>
              <w:t xml:space="preserve">2.5</w:t>
            </w:r>
            <w:r>
              <w:t xml:space="preserve">. </w:t>
            </w:r>
            <w:r>
              <w:rPr>
                <w:rFonts w:eastAsia="Calibri"/>
              </w:rPr>
              <w:t xml:space="preserve">Форма оплаты – безналичный расчет. Оплата за выполненные работы </w:t>
            </w:r>
            <w:r>
              <w:rPr>
                <w:rFonts w:eastAsia="Calibri"/>
              </w:rPr>
              <w:t xml:space="preserve">по каждому этапу </w:t>
            </w:r>
            <w:r>
              <w:rPr>
                <w:rFonts w:eastAsia="Calibri"/>
              </w:rPr>
              <w:t xml:space="preserve">осуществляется по факту выполнения работ</w:t>
            </w:r>
            <w:r>
              <w:rPr>
                <w:rFonts w:eastAsia="Calibri"/>
              </w:rPr>
              <w:t xml:space="preserve"> по этапу.</w:t>
            </w:r>
            <w:r>
              <w:rPr>
                <w:rFonts w:eastAsia="Calibri"/>
              </w:rPr>
            </w:r>
            <w:r/>
          </w:p>
          <w:p>
            <w:pPr>
              <w:spacing w:after="0"/>
              <w:rPr>
                <w:rFonts w:eastAsia="Calibri"/>
                <w:highlight w:val="none"/>
              </w:rPr>
            </w:pPr>
            <w:r>
              <w:t xml:space="preserve">2.6. </w:t>
            </w:r>
            <w:r>
              <w:t xml:space="preserve">Оплата производится не позднее 7 рабочих дней после </w:t>
            </w:r>
            <w:r>
              <w:t xml:space="preserve">выполнения работ</w:t>
            </w:r>
            <w:r>
              <w:t xml:space="preserve"> </w:t>
            </w:r>
            <w:r>
              <w:rPr>
                <w:u w:val="single"/>
              </w:rPr>
              <w:t xml:space="preserve">по каждому этапу</w:t>
            </w:r>
            <w:r>
              <w:t xml:space="preserve"> </w:t>
            </w:r>
            <w:r>
              <w:t xml:space="preserve"> и </w:t>
            </w:r>
            <w:r>
              <w:t xml:space="preserve">подписания Сторонами Документа о приемке отдельного этапа исполнения Контракта (п. </w:t>
            </w:r>
            <w:r>
              <w:t xml:space="preserve">4.1</w:t>
            </w:r>
            <w:r>
              <w:t xml:space="preserve">6</w:t>
            </w:r>
            <w:r>
              <w:t xml:space="preserve"> настоящего Контракта) </w:t>
            </w:r>
            <w:r>
              <w:rPr>
                <w:rFonts w:eastAsia="Calibri"/>
              </w:rPr>
              <w:t xml:space="preserve">путем перечисления денежных средств на расчетный счет Подрядчика</w:t>
            </w:r>
            <w:r>
              <w:rPr>
                <w:rFonts w:eastAsia="Calibri"/>
              </w:rPr>
              <w:t xml:space="preserve">, </w:t>
            </w:r>
            <w:r>
              <w:rPr>
                <w:rFonts w:eastAsia="Calibri"/>
              </w:rPr>
              <w:t xml:space="preserve">указанный в разделе 15</w:t>
            </w:r>
            <w:r>
              <w:rPr>
                <w:rFonts w:eastAsia="Calibri"/>
              </w:rPr>
              <w:t xml:space="preserve"> Контракта. </w:t>
            </w:r>
            <w:r>
              <w:rPr>
                <w:rFonts w:eastAsia="Calibri"/>
              </w:rPr>
              <w:t xml:space="preserve">Датой оплаты считается списание денежных средств со счета Заказчика.</w:t>
            </w:r>
            <w:r>
              <w:rPr>
                <w:rFonts w:eastAsia="Calibri"/>
                <w:highlight w:val="none"/>
              </w:rPr>
            </w:r>
            <w:r>
              <w:rPr>
                <w:rFonts w:eastAsia="Calibri"/>
                <w:highlight w:val="none"/>
              </w:rPr>
            </w:r>
          </w:p>
          <w:p>
            <w:pPr>
              <w:spacing w:after="0"/>
            </w:pPr>
            <w:r>
              <w:t xml:space="preserve">Если </w:t>
            </w:r>
            <w:r>
              <w:t xml:space="preserve">выполнение работ</w:t>
            </w:r>
            <w:r>
              <w:t xml:space="preserve"> </w:t>
            </w:r>
            <w:r>
              <w:t xml:space="preserve">приходится на период:</w:t>
            </w:r>
            <w:r/>
          </w:p>
          <w:p>
            <w:pPr>
              <w:spacing w:after="0"/>
            </w:pPr>
            <w:r>
              <w:t xml:space="preserve">- с 1 по 20 декабря финансового года включительно, - оплата </w:t>
            </w:r>
            <w:r>
              <w:t xml:space="preserve">выполненных работ</w:t>
            </w:r>
            <w:r>
              <w:t xml:space="preserve"> </w:t>
            </w:r>
            <w:r>
              <w:t xml:space="preserve">осуществляется в соответствующем финансовом году в пределах лимитов бюдж</w:t>
            </w:r>
            <w:r>
              <w:t xml:space="preserve">етных обязательств, доведенных до Заказчика на указанный финансовый год, и не позднее чем за один рабочий день до окончания этого финансового года либо в очередном финансовом году в пределах лимитов бюджетных обязательств на соответствующий финансовый год;</w:t>
            </w:r>
            <w:r/>
          </w:p>
          <w:p>
            <w:pPr>
              <w:spacing w:after="0"/>
              <w:rPr>
                <w:highlight w:val="none"/>
              </w:rPr>
            </w:pPr>
            <w:r>
              <w:t xml:space="preserve">- с 21 по 31 декабря финансового года включительно, - оплата </w:t>
            </w:r>
            <w:r>
              <w:t xml:space="preserve">выполненных работ</w:t>
            </w:r>
            <w:r>
              <w:t xml:space="preserve"> </w:t>
            </w:r>
            <w:r>
              <w:t xml:space="preserve">осуществляется в очередном финансовом году в пределах лимитов бюджетных обязательств на соответствующий финансовый год.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spacing w:after="0"/>
            </w:pPr>
            <w:r>
              <w:rPr>
                <w:rFonts w:eastAsia="Calibri"/>
              </w:rPr>
              <w:t xml:space="preserve">2.7</w:t>
            </w:r>
            <w:r>
              <w:rPr>
                <w:rFonts w:eastAsia="Calibri"/>
              </w:rPr>
              <w:t xml:space="preserve">. </w:t>
            </w:r>
            <w:r>
              <w:t xml:space="preserve">Работы, выполненные Подрядчиком с отклонениями от требований настоя</w:t>
            </w:r>
            <w:r>
              <w:t xml:space="preserve">щего Контракта, Технического задания (приложение № 1 к Контракту) или иными недостатками, не оформленные в установленном порядке, не подлежат оплате Заказчиком до устранения Подрядчиком обнаруженных недостатков и (или) их оформления в установленном порядке</w:t>
            </w:r>
            <w:r>
              <w:t xml:space="preserve"> (</w:t>
            </w:r>
            <w:r>
              <w:t xml:space="preserve">п</w:t>
            </w:r>
            <w:r>
              <w:t xml:space="preserve">.п</w:t>
            </w:r>
            <w:r>
              <w:t xml:space="preserve"> 4.6-4.9 настоящего Контракта)</w:t>
            </w:r>
            <w:r>
              <w:t xml:space="preserve">.</w:t>
            </w:r>
            <w:r/>
          </w:p>
          <w:p>
            <w:pPr>
              <w:spacing w:after="0"/>
            </w:pPr>
            <w:r>
              <w:t xml:space="preserve">2.8</w:t>
            </w:r>
            <w:r>
              <w:t xml:space="preserve">. Финансирование по настоящему Контракту осуществляется за счет средств федерального бюджета и может быть приостановлено, уменьшено или прекращено в случае неполного выделения Заказчику лимитов бюджетных обязательств и объемов финансирования. </w:t>
            </w:r>
            <w:r/>
          </w:p>
          <w:p>
            <w:pPr>
              <w:spacing w:after="0"/>
            </w:pPr>
            <w:r>
              <w:t xml:space="preserve">2.</w:t>
            </w:r>
            <w:r>
              <w:t xml:space="preserve">9. Цена настоящего Контракта может быть снижена по соглашению Сторон без </w:t>
            </w:r>
            <w:r>
              <w:t xml:space="preserve">изменения</w:t>
            </w:r>
            <w:r>
              <w:t xml:space="preserve"> предусмотренного Контрактом объема выполняемых работ.</w:t>
            </w:r>
            <w:r/>
          </w:p>
          <w:p>
            <w:pPr>
              <w:spacing w:after="0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spacing w:after="0"/>
              <w:rPr>
                <w:b/>
              </w:rPr>
            </w:pPr>
            <w:r>
              <w:rPr>
                <w:b/>
              </w:rPr>
              <w:t xml:space="preserve">3. ПРАВА И ОБЯЗАННОСТИ СТОРОН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spacing w:after="0"/>
              <w:tabs>
                <w:tab w:val="left" w:pos="426" w:leader="none"/>
              </w:tabs>
            </w:pPr>
            <w:r/>
            <w:bookmarkStart w:id="8" w:name="_Toc199144014"/>
            <w:r/>
            <w:bookmarkStart w:id="9" w:name="_Toc196292550"/>
            <w:r/>
            <w:bookmarkStart w:id="10" w:name="_Toc189043316"/>
            <w:r/>
            <w:bookmarkStart w:id="11" w:name="_Toc184532778"/>
            <w:r/>
            <w:bookmarkStart w:id="12" w:name="_Toc182129598"/>
            <w:r/>
            <w:bookmarkStart w:id="13" w:name="_Toc181676890"/>
            <w:r/>
            <w:bookmarkStart w:id="14" w:name="_Toc168980758"/>
            <w:r/>
            <w:bookmarkStart w:id="15" w:name="_Toc168910096"/>
            <w:r/>
            <w:bookmarkStart w:id="16" w:name="_Toc165278851"/>
            <w:r/>
            <w:bookmarkStart w:id="17" w:name="_Toc159150195"/>
            <w:r/>
            <w:bookmarkStart w:id="18" w:name="_Toc161572557"/>
            <w:r/>
            <w:bookmarkStart w:id="19" w:name="_Toc167614375"/>
            <w:r/>
            <w:bookmarkStart w:id="20" w:name="_Toc168470816"/>
            <w:r/>
            <w:bookmarkStart w:id="21" w:name="_Toc201395946"/>
            <w:r/>
            <w:bookmarkStart w:id="22" w:name="_Toc203558900"/>
            <w:r/>
            <w:bookmarkStart w:id="23" w:name="_Toc223871907"/>
            <w:r/>
            <w:bookmarkStart w:id="24" w:name="_Toc225073277"/>
            <w:r/>
            <w:bookmarkStart w:id="25" w:name="_Toc225076610"/>
            <w:r>
              <w:t xml:space="preserve">3.1. </w:t>
            </w:r>
            <w:r>
              <w:rPr>
                <w:b/>
              </w:rPr>
              <w:t xml:space="preserve">Заказчик обязан:</w:t>
            </w:r>
            <w:bookmarkEnd w:id="8"/>
            <w:r/>
            <w:bookmarkEnd w:id="9"/>
            <w:r/>
            <w:bookmarkEnd w:id="10"/>
            <w:r/>
            <w:bookmarkEnd w:id="11"/>
            <w:r/>
            <w:bookmarkEnd w:id="12"/>
            <w:r/>
            <w:bookmarkEnd w:id="13"/>
            <w:r/>
            <w:bookmarkEnd w:id="14"/>
            <w:r/>
            <w:bookmarkEnd w:id="15"/>
            <w:r/>
            <w:bookmarkEnd w:id="16"/>
            <w:r/>
            <w:bookmarkEnd w:id="17"/>
            <w:r/>
            <w:bookmarkEnd w:id="18"/>
            <w:r/>
            <w:bookmarkEnd w:id="19"/>
            <w:r/>
            <w:bookmarkEnd w:id="20"/>
            <w:r/>
            <w:bookmarkEnd w:id="21"/>
            <w:r/>
            <w:bookmarkEnd w:id="22"/>
            <w:r/>
            <w:bookmarkEnd w:id="23"/>
            <w:r/>
            <w:bookmarkEnd w:id="24"/>
            <w:r/>
            <w:bookmarkEnd w:id="25"/>
            <w:r/>
            <w:r/>
          </w:p>
          <w:p>
            <w:pPr>
              <w:spacing w:after="0"/>
              <w:tabs>
                <w:tab w:val="left" w:pos="426" w:leader="none"/>
              </w:tabs>
              <w:rPr>
                <w:highlight w:val="none"/>
              </w:rPr>
            </w:pPr>
            <w:r/>
            <w:bookmarkStart w:id="26" w:name="_Toc199144015"/>
            <w:r/>
            <w:bookmarkStart w:id="27" w:name="_Toc196292551"/>
            <w:r/>
            <w:bookmarkStart w:id="28" w:name="_Toc189043317"/>
            <w:r/>
            <w:bookmarkStart w:id="29" w:name="_Toc184532779"/>
            <w:r/>
            <w:bookmarkStart w:id="30" w:name="_Toc182129599"/>
            <w:r/>
            <w:bookmarkStart w:id="31" w:name="_Toc181676891"/>
            <w:r/>
            <w:bookmarkStart w:id="32" w:name="_Toc168980759"/>
            <w:r/>
            <w:bookmarkStart w:id="33" w:name="_Toc168910097"/>
            <w:r/>
            <w:bookmarkStart w:id="34" w:name="_Toc165278852"/>
            <w:r/>
            <w:bookmarkStart w:id="35" w:name="_Toc159150196"/>
            <w:r/>
            <w:bookmarkStart w:id="36" w:name="_Toc161572558"/>
            <w:r/>
            <w:bookmarkStart w:id="37" w:name="_Toc167614376"/>
            <w:r/>
            <w:bookmarkStart w:id="38" w:name="_Toc168470817"/>
            <w:r/>
            <w:bookmarkStart w:id="39" w:name="_Toc201395947"/>
            <w:r/>
            <w:bookmarkStart w:id="40" w:name="_Toc203558901"/>
            <w:r/>
            <w:bookmarkStart w:id="41" w:name="_Toc223871908"/>
            <w:r/>
            <w:bookmarkStart w:id="42" w:name="_Toc225073278"/>
            <w:r/>
            <w:bookmarkStart w:id="43" w:name="_Toc225076611"/>
            <w:r>
              <w:t xml:space="preserve">3.1.1. </w:t>
            </w:r>
            <w:r>
              <w:t xml:space="preserve">Обеспечить приемку</w:t>
            </w:r>
            <w:r>
              <w:t xml:space="preserve"> </w:t>
            </w:r>
            <w:r>
              <w:t xml:space="preserve">надлежащим образом выполненных </w:t>
            </w:r>
            <w:r>
              <w:t xml:space="preserve">результатов работ </w:t>
            </w:r>
            <w:r>
              <w:rPr>
                <w:rFonts w:ascii="Times New Roman" w:hAnsi="Times New Roman" w:cs="Times New Roman"/>
                <w:sz w:val="24"/>
              </w:rPr>
              <w:t xml:space="preserve">по этапу и в целом по Контракту</w:t>
            </w:r>
            <w:r>
              <w:t xml:space="preserve"> в соответствии с </w:t>
            </w:r>
            <w:r>
              <w:t xml:space="preserve">Гражданским кодексом Российской Федерации</w:t>
            </w:r>
            <w:r>
              <w:t xml:space="preserve">, настоящим Контрактом</w:t>
            </w:r>
            <w:bookmarkEnd w:id="26"/>
            <w:r/>
            <w:bookmarkEnd w:id="27"/>
            <w:r/>
            <w:bookmarkEnd w:id="28"/>
            <w:r/>
            <w:bookmarkEnd w:id="29"/>
            <w:r/>
            <w:bookmarkEnd w:id="30"/>
            <w:r/>
            <w:bookmarkEnd w:id="31"/>
            <w:r/>
            <w:bookmarkEnd w:id="32"/>
            <w:r/>
            <w:bookmarkEnd w:id="33"/>
            <w:r/>
            <w:bookmarkEnd w:id="34"/>
            <w:r/>
            <w:bookmarkEnd w:id="35"/>
            <w:r/>
            <w:bookmarkEnd w:id="36"/>
            <w:r/>
            <w:bookmarkEnd w:id="37"/>
            <w:r/>
            <w:bookmarkEnd w:id="38"/>
            <w:r/>
            <w:bookmarkEnd w:id="39"/>
            <w:r/>
            <w:bookmarkEnd w:id="40"/>
            <w:r/>
            <w:bookmarkEnd w:id="41"/>
            <w:r/>
            <w:bookmarkEnd w:id="42"/>
            <w:r/>
            <w:bookmarkEnd w:id="43"/>
            <w:r>
              <w:t xml:space="preserve"> и ст. 94</w:t>
            </w:r>
            <w:r>
              <w:t xml:space="preserve"> </w:t>
            </w:r>
            <w:r>
              <w:t xml:space="preserve">Закона № </w:t>
            </w:r>
            <w:r>
              <w:t xml:space="preserve">44-ФЗ.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3.1.2. Оплатить выполненные и принятые работы (п. 3.1.1 настоящего Контракта).</w:t>
            </w:r>
            <w:r/>
          </w:p>
          <w:p>
            <w:pPr>
              <w:spacing w:after="0"/>
              <w:tabs>
                <w:tab w:val="left" w:pos="426" w:leader="none"/>
              </w:tabs>
            </w:pPr>
            <w:r/>
            <w:bookmarkStart w:id="44" w:name="_Toc199144016"/>
            <w:r/>
            <w:bookmarkStart w:id="45" w:name="_Toc196292552"/>
            <w:r/>
            <w:bookmarkStart w:id="46" w:name="_Toc189043318"/>
            <w:r/>
            <w:bookmarkStart w:id="47" w:name="_Toc184532780"/>
            <w:r/>
            <w:bookmarkStart w:id="48" w:name="_Toc182129600"/>
            <w:r/>
            <w:bookmarkStart w:id="49" w:name="_Toc181676892"/>
            <w:r/>
            <w:bookmarkStart w:id="50" w:name="_Toc168980760"/>
            <w:r/>
            <w:bookmarkStart w:id="51" w:name="_Toc168910098"/>
            <w:r/>
            <w:bookmarkStart w:id="52" w:name="_Toc165278853"/>
            <w:r/>
            <w:bookmarkStart w:id="53" w:name="_Toc159150197"/>
            <w:r/>
            <w:bookmarkStart w:id="54" w:name="_Toc161572559"/>
            <w:r/>
            <w:bookmarkStart w:id="55" w:name="_Toc167614377"/>
            <w:r/>
            <w:bookmarkStart w:id="56" w:name="_Toc168470818"/>
            <w:r/>
            <w:bookmarkStart w:id="57" w:name="_Toc201395948"/>
            <w:r/>
            <w:bookmarkStart w:id="58" w:name="_Toc203558902"/>
            <w:r/>
            <w:bookmarkStart w:id="59" w:name="_Toc223871909"/>
            <w:r/>
            <w:bookmarkStart w:id="60" w:name="_Toc225073279"/>
            <w:r/>
            <w:bookmarkStart w:id="61" w:name="_Toc225076612"/>
            <w:r>
              <w:t xml:space="preserve">3.1.</w:t>
            </w:r>
            <w:r>
              <w:t xml:space="preserve">3. </w:t>
            </w:r>
            <w:bookmarkStart w:id="62" w:name="_Toc199144017"/>
            <w:r/>
            <w:bookmarkStart w:id="63" w:name="_Toc196292553"/>
            <w:r/>
            <w:bookmarkStart w:id="64" w:name="_Toc189043319"/>
            <w:r/>
            <w:bookmarkStart w:id="65" w:name="_Toc184532781"/>
            <w:r/>
            <w:bookmarkStart w:id="66" w:name="_Toc182129601"/>
            <w:r/>
            <w:bookmarkStart w:id="67" w:name="_Toc181676893"/>
            <w:r/>
            <w:bookmarkStart w:id="68" w:name="_Toc168980761"/>
            <w:r/>
            <w:bookmarkStart w:id="69" w:name="_Toc168910099"/>
            <w:r/>
            <w:bookmarkStart w:id="70" w:name="_Toc165278854"/>
            <w:r/>
            <w:bookmarkStart w:id="71" w:name="_Toc159150198"/>
            <w:r/>
            <w:bookmarkStart w:id="72" w:name="_Toc161572560"/>
            <w:r/>
            <w:bookmarkStart w:id="73" w:name="_Toc167614378"/>
            <w:r/>
            <w:bookmarkStart w:id="74" w:name="_Toc168470819"/>
            <w:r/>
            <w:bookmarkStart w:id="75" w:name="_Toc201395949"/>
            <w:r/>
            <w:bookmarkStart w:id="76" w:name="_Toc203558903"/>
            <w:r/>
            <w:bookmarkStart w:id="77" w:name="_Toc223871910"/>
            <w:r/>
            <w:bookmarkStart w:id="78" w:name="_Toc225073280"/>
            <w:r/>
            <w:bookmarkStart w:id="79" w:name="_Toc225076613"/>
            <w:r/>
            <w:bookmarkEnd w:id="44"/>
            <w:r/>
            <w:bookmarkEnd w:id="45"/>
            <w:r/>
            <w:bookmarkEnd w:id="46"/>
            <w:r/>
            <w:bookmarkEnd w:id="47"/>
            <w:r/>
            <w:bookmarkEnd w:id="48"/>
            <w:r/>
            <w:bookmarkEnd w:id="49"/>
            <w:r/>
            <w:bookmarkEnd w:id="50"/>
            <w:r/>
            <w:bookmarkEnd w:id="51"/>
            <w:r/>
            <w:bookmarkEnd w:id="52"/>
            <w:r/>
            <w:bookmarkEnd w:id="53"/>
            <w:r/>
            <w:bookmarkEnd w:id="54"/>
            <w:r/>
            <w:bookmarkEnd w:id="55"/>
            <w:r/>
            <w:bookmarkEnd w:id="56"/>
            <w:r/>
            <w:bookmarkEnd w:id="57"/>
            <w:r/>
            <w:bookmarkEnd w:id="58"/>
            <w:r/>
            <w:bookmarkEnd w:id="59"/>
            <w:r/>
            <w:bookmarkEnd w:id="60"/>
            <w:r/>
            <w:bookmarkEnd w:id="61"/>
            <w:r>
              <w:t xml:space="preserve">Проводить проверку качества выполненных Подрядчиком работ.</w:t>
            </w:r>
            <w:bookmarkEnd w:id="62"/>
            <w:r/>
            <w:bookmarkEnd w:id="63"/>
            <w:r/>
            <w:bookmarkEnd w:id="64"/>
            <w:r/>
            <w:bookmarkEnd w:id="65"/>
            <w:r/>
            <w:bookmarkEnd w:id="66"/>
            <w:r/>
            <w:bookmarkEnd w:id="67"/>
            <w:r/>
            <w:bookmarkEnd w:id="68"/>
            <w:r/>
            <w:bookmarkEnd w:id="69"/>
            <w:r/>
            <w:bookmarkEnd w:id="70"/>
            <w:r/>
            <w:bookmarkEnd w:id="71"/>
            <w:r/>
            <w:bookmarkEnd w:id="72"/>
            <w:r/>
            <w:bookmarkEnd w:id="73"/>
            <w:r/>
            <w:bookmarkEnd w:id="74"/>
            <w:r/>
            <w:bookmarkEnd w:id="75"/>
            <w:r/>
            <w:bookmarkEnd w:id="76"/>
            <w:r/>
            <w:bookmarkEnd w:id="77"/>
            <w:r/>
            <w:bookmarkEnd w:id="78"/>
            <w:r/>
            <w:bookmarkEnd w:id="79"/>
            <w:r/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3.1.</w:t>
            </w:r>
            <w:r>
              <w:t xml:space="preserve">4. Сообщить Подрядчику о выявленных при приемке выполненных работ недостатках.</w:t>
            </w:r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3.1.</w:t>
            </w:r>
            <w:r>
              <w:t xml:space="preserve">5. Требовать уплаты неустоек, штрафов, пеней в соответствии с разделом 6 Контракта.</w:t>
            </w:r>
            <w:r/>
          </w:p>
          <w:p>
            <w:pPr>
              <w:ind w:right="-1"/>
              <w:spacing w:after="0"/>
            </w:pPr>
            <w:r>
              <w:t xml:space="preserve">3.1.</w:t>
            </w:r>
            <w:r>
              <w:t xml:space="preserve">6. </w:t>
            </w:r>
            <w:r>
              <w:t xml:space="preserve">П</w:t>
            </w:r>
            <w:r>
              <w:t xml:space="preserve">роводить экспертизу результатов </w:t>
            </w:r>
            <w:r>
              <w:t xml:space="preserve">выполненных работ</w:t>
            </w:r>
            <w:r>
              <w:t xml:space="preserve"> своими силами или с привлечением эксперта и (или) экспертной организации в соответствии с Законом № 44-ФЗ.</w:t>
            </w:r>
            <w:r>
              <w:rPr>
                <w:highlight w:val="none"/>
              </w:rPr>
            </w:r>
            <w:r/>
          </w:p>
          <w:p>
            <w:pPr>
              <w:ind w:right="-1"/>
              <w:spacing w:after="0"/>
              <w:rPr>
                <w:highlight w:val="none"/>
              </w:rPr>
            </w:pPr>
            <w:r>
              <w:t xml:space="preserve">3.1.7. Выполнить действия </w:t>
            </w:r>
            <w:r>
              <w:t xml:space="preserve">по обеспечению доступа представителей Подрядчика к месту выполнения работ для надлежащего исполнения обязательств по настоящему Контракту при условии</w:t>
            </w:r>
            <w:r>
              <w:t xml:space="preserve"> соблюдения пропускного режима, установленного у Заказчика.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ind w:right="-1"/>
              <w:spacing w:after="0"/>
              <w:rPr>
                <w:highlight w:val="none"/>
              </w:rPr>
            </w:pPr>
            <w:r>
              <w:rPr>
                <w:highlight w:val="none"/>
              </w:rPr>
              <w:t xml:space="preserve">3.1.8. </w:t>
            </w:r>
            <w:r>
              <w:t xml:space="preserve">Требовать от Подрядчика представления надлежащим образом оформленных документов, в том числе при помощи функционала ЕИС, предусмотренных Контрактом, и подтверждающих исполнение обязательств в соответствии с условиями Контракта.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ind w:firstLine="0"/>
              <w:jc w:val="both"/>
              <w:spacing w:after="0" w:line="247" w:lineRule="auto"/>
              <w:tabs>
                <w:tab w:val="left" w:pos="426" w:leader="none"/>
              </w:tabs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3.1.9. Уведомлять Подрядчика в течение 2 (двух) рабочих дней об изменении условий финансирования, в том числе в случае отсутствия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лимитов бюджетных обязательств на оплату по Контракту полностью или частично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а также о приостановлении с момента получения уведомления работ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/>
          </w:p>
          <w:p>
            <w:pPr>
              <w:ind w:firstLine="0"/>
              <w:jc w:val="both"/>
              <w:spacing w:after="0" w:line="247" w:lineRule="auto"/>
              <w:tabs>
                <w:tab w:val="left" w:pos="426" w:leader="none"/>
              </w:tabs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3.1.10.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Предоставлять по запросу Подрядчика в соответствии с п. 3.4.6 Контракта документы и информацию, необходимые для надлежащего выполнения работ или направлять мотивированный отказ в предоставлении таких документов и информации.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spacing w:after="0"/>
              <w:tabs>
                <w:tab w:val="left" w:pos="426" w:leader="none"/>
              </w:tabs>
            </w:pPr>
            <w:r/>
            <w:bookmarkStart w:id="80" w:name="_Toc199144018"/>
            <w:r/>
            <w:bookmarkStart w:id="81" w:name="_Toc196292554"/>
            <w:r/>
            <w:bookmarkStart w:id="82" w:name="_Toc189043320"/>
            <w:r/>
            <w:bookmarkStart w:id="83" w:name="_Toc184532782"/>
            <w:r/>
            <w:bookmarkStart w:id="84" w:name="_Toc182129602"/>
            <w:r/>
            <w:bookmarkStart w:id="85" w:name="_Toc181676894"/>
            <w:r/>
            <w:bookmarkStart w:id="86" w:name="_Toc168980762"/>
            <w:r/>
            <w:bookmarkStart w:id="87" w:name="_Toc168910100"/>
            <w:r/>
            <w:bookmarkStart w:id="88" w:name="_Toc165278855"/>
            <w:r/>
            <w:bookmarkStart w:id="89" w:name="_Toc159150199"/>
            <w:r/>
            <w:bookmarkStart w:id="90" w:name="_Toc161572561"/>
            <w:r/>
            <w:bookmarkStart w:id="91" w:name="_Toc167614379"/>
            <w:r/>
            <w:bookmarkStart w:id="92" w:name="_Toc168470820"/>
            <w:r/>
            <w:bookmarkStart w:id="93" w:name="_Toc201395950"/>
            <w:r/>
            <w:bookmarkStart w:id="94" w:name="_Toc203558904"/>
            <w:r/>
            <w:bookmarkStart w:id="95" w:name="_Toc223871911"/>
            <w:r/>
            <w:bookmarkStart w:id="96" w:name="_Toc225073281"/>
            <w:r/>
            <w:bookmarkStart w:id="97" w:name="_Toc225076614"/>
            <w:r>
              <w:t xml:space="preserve">3.1.11</w:t>
            </w:r>
            <w:r>
              <w:t xml:space="preserve">. Осуществля</w:t>
            </w:r>
            <w:r>
              <w:t xml:space="preserve">ть</w:t>
            </w:r>
            <w:r>
              <w:t xml:space="preserve"> иные обязательства, предусмотренные настоящим Контрактом и законодательством Российской Федерации.</w:t>
            </w:r>
            <w:bookmarkEnd w:id="80"/>
            <w:r/>
            <w:bookmarkEnd w:id="81"/>
            <w:r/>
            <w:bookmarkEnd w:id="82"/>
            <w:r/>
            <w:bookmarkEnd w:id="83"/>
            <w:r/>
            <w:bookmarkEnd w:id="84"/>
            <w:r/>
            <w:bookmarkEnd w:id="85"/>
            <w:r/>
            <w:bookmarkEnd w:id="86"/>
            <w:r/>
            <w:bookmarkEnd w:id="87"/>
            <w:r/>
            <w:bookmarkEnd w:id="88"/>
            <w:r/>
            <w:bookmarkEnd w:id="89"/>
            <w:r/>
            <w:bookmarkEnd w:id="90"/>
            <w:r/>
            <w:bookmarkEnd w:id="91"/>
            <w:r/>
            <w:bookmarkEnd w:id="92"/>
            <w:r/>
            <w:bookmarkEnd w:id="93"/>
            <w:r/>
            <w:bookmarkEnd w:id="94"/>
            <w:r/>
            <w:bookmarkEnd w:id="95"/>
            <w:r/>
            <w:bookmarkEnd w:id="96"/>
            <w:r/>
            <w:bookmarkEnd w:id="97"/>
            <w:r/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3.2. </w:t>
            </w:r>
            <w:r>
              <w:rPr>
                <w:b/>
              </w:rPr>
              <w:t xml:space="preserve">Заказчик вправе:</w:t>
            </w:r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3.2.1. Требовать от Подрядчика надлежащего исполнения обязательств по Контракту в</w:t>
            </w:r>
            <w:r>
              <w:t xml:space="preserve"> соответствии с  условиями настоящего  Контракта и иными нормативными правовыми актами, регулирующими указанную сферу деятельности</w:t>
            </w:r>
            <w:r>
              <w:t xml:space="preserve">.</w:t>
            </w:r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3.2.2. Требовать от Подрядчика своевременного устранения недостатков, выявленных в ходе приемки.</w:t>
            </w:r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3.2.3. Проверять ход и качество выполнения Подрядчиков условий Контракта без вмешательства в оперативно-хозяйственную деятельность Подрядчика</w:t>
            </w:r>
            <w:r>
              <w:t xml:space="preserve">, в том числе направления письменных запросов</w:t>
            </w:r>
            <w:r>
              <w:t xml:space="preserve">.</w:t>
            </w:r>
            <w:r/>
          </w:p>
          <w:p>
            <w:pPr>
              <w:spacing w:after="0"/>
              <w:tabs>
                <w:tab w:val="left" w:pos="426" w:leader="none"/>
              </w:tabs>
              <w:rPr>
                <w:highlight w:val="none"/>
              </w:rPr>
            </w:pPr>
            <w:r>
              <w:t xml:space="preserve">3.2.4. Приостановить исполнение встречных обязательств по Контракту в соответстви</w:t>
            </w:r>
            <w:r>
              <w:t xml:space="preserve">и со ст. 328 Гражданского кодекса Российской Фед</w:t>
            </w:r>
            <w:r>
              <w:t xml:space="preserve">ерации (далее – ГК РФ) и уведомить Подрядчика в течение 3 (трех) рабочих дней с момента принятия такого решения. В этом случае Стороны обязаны в 10-дневный срок рассмотреть вопрос о целесообразности продолжения выполнения Работ или о расторжении Контракта.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spacing w:after="0"/>
              <w:tabs>
                <w:tab w:val="left" w:pos="426" w:leader="none"/>
              </w:tabs>
              <w:rPr>
                <w:highlight w:val="none"/>
              </w:rPr>
            </w:pPr>
            <w:r>
              <w:t xml:space="preserve">3.2.</w:t>
            </w:r>
            <w:r>
              <w:t xml:space="preserve">5</w:t>
            </w:r>
            <w:r>
              <w:t xml:space="preserve">. </w:t>
            </w:r>
            <w:r>
              <w:t xml:space="preserve">Принять решение об одностороннем отказе от исполнения Контракта </w:t>
            </w:r>
            <w:r>
              <w:t xml:space="preserve">и потребовать возмещения убытков в случае, если Подрядчик не приступает к исполнению Контракта в течение 15 (пятнадцати) рабочих дней, или выполняет Работу настолько медленно, что окончание ее к сроку становится явно невозможным.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ind w:firstLine="0"/>
            </w:pPr>
            <w:r>
              <w:rPr>
                <w:szCs w:val="24"/>
              </w:rPr>
              <w:t xml:space="preserve">3.2.6.</w:t>
            </w:r>
            <w:r>
              <w:rPr>
                <w:szCs w:val="24"/>
              </w:rPr>
              <w:t xml:space="preserve"> Направлять заявки </w:t>
            </w:r>
            <w:r>
              <w:rPr>
                <w:szCs w:val="24"/>
              </w:rPr>
              <w:t xml:space="preserve">Подрядчику</w:t>
            </w:r>
            <w:r>
              <w:rPr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по исполнению настоящего Контракта и Технического задания (приложение № 1 к Контракту) на установленные в разделе 14 и п. 13.4 Контракта электронные адреса.</w:t>
            </w:r>
            <w:r>
              <w:rPr>
                <w:szCs w:val="24"/>
              </w:rPr>
            </w:r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3.2.7. Предъявить требования, связанные с недостатками результата Работ, в порядке, установленном ст. 724 </w:t>
            </w:r>
            <w:bookmarkStart w:id="0" w:name="undefined"/>
            <w:r>
              <w:t xml:space="preserve">ГК РФ </w:t>
            </w:r>
            <w:bookmarkEnd w:id="0"/>
            <w:r>
              <w:t xml:space="preserve">и настоящим Контрактом.</w:t>
            </w:r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rPr>
                <w:highlight w:val="none"/>
              </w:rPr>
              <w:t xml:space="preserve">3.2.8. </w:t>
            </w:r>
            <w:r>
              <w:t xml:space="preserve">Осуществлять иные права, предусмотренные настоящим Контрактом и законодательством Российской Федерации.</w:t>
            </w:r>
            <w:r>
              <w:rPr>
                <w:highlight w:val="none"/>
              </w:rPr>
            </w:r>
            <w:r/>
          </w:p>
          <w:p>
            <w:pPr>
              <w:spacing w:after="0"/>
              <w:tabs>
                <w:tab w:val="left" w:pos="426" w:leader="none"/>
              </w:tabs>
              <w:rPr>
                <w:highlight w:val="none"/>
              </w:rPr>
            </w:pPr>
            <w:r/>
            <w:bookmarkStart w:id="98" w:name="_Toc199144019"/>
            <w:r/>
            <w:bookmarkStart w:id="99" w:name="_Toc196292555"/>
            <w:r/>
            <w:bookmarkStart w:id="100" w:name="_Toc189043321"/>
            <w:r/>
            <w:bookmarkStart w:id="101" w:name="_Toc184532783"/>
            <w:r/>
            <w:bookmarkStart w:id="102" w:name="_Toc182129603"/>
            <w:r/>
            <w:bookmarkStart w:id="103" w:name="_Toc181676895"/>
            <w:r/>
            <w:bookmarkStart w:id="104" w:name="_Toc168980763"/>
            <w:r/>
            <w:bookmarkStart w:id="105" w:name="_Toc168910101"/>
            <w:r/>
            <w:bookmarkStart w:id="106" w:name="_Toc165278856"/>
            <w:r/>
            <w:bookmarkStart w:id="107" w:name="_Toc159150200"/>
            <w:r/>
            <w:bookmarkStart w:id="108" w:name="_Toc161572562"/>
            <w:r/>
            <w:bookmarkStart w:id="109" w:name="_Toc167614380"/>
            <w:r/>
            <w:bookmarkStart w:id="110" w:name="_Toc168470821"/>
            <w:r/>
            <w:bookmarkStart w:id="111" w:name="_Toc201395951"/>
            <w:r/>
            <w:bookmarkStart w:id="112" w:name="_Toc203558905"/>
            <w:r/>
            <w:bookmarkStart w:id="113" w:name="_Toc223871912"/>
            <w:r/>
            <w:bookmarkStart w:id="114" w:name="_Toc225073282"/>
            <w:r/>
            <w:bookmarkStart w:id="115" w:name="_Toc225076615"/>
            <w:r>
              <w:t xml:space="preserve">3.3</w:t>
            </w:r>
            <w:r>
              <w:t xml:space="preserve">. </w:t>
            </w:r>
            <w:r>
              <w:rPr>
                <w:b/>
              </w:rPr>
              <w:t xml:space="preserve">Подрядчик обязан:</w:t>
            </w:r>
            <w:bookmarkEnd w:id="98"/>
            <w:r/>
            <w:bookmarkEnd w:id="99"/>
            <w:r/>
            <w:bookmarkEnd w:id="100"/>
            <w:r/>
            <w:bookmarkEnd w:id="101"/>
            <w:r/>
            <w:bookmarkEnd w:id="102"/>
            <w:r/>
            <w:bookmarkEnd w:id="103"/>
            <w:r/>
            <w:bookmarkEnd w:id="104"/>
            <w:r/>
            <w:bookmarkEnd w:id="105"/>
            <w:r/>
            <w:bookmarkEnd w:id="106"/>
            <w:r/>
            <w:bookmarkEnd w:id="107"/>
            <w:r/>
            <w:bookmarkEnd w:id="108"/>
            <w:r/>
            <w:bookmarkEnd w:id="109"/>
            <w:r/>
            <w:bookmarkEnd w:id="110"/>
            <w:r/>
            <w:bookmarkEnd w:id="111"/>
            <w:r/>
            <w:bookmarkEnd w:id="112"/>
            <w:r/>
            <w:bookmarkEnd w:id="113"/>
            <w:r/>
            <w:bookmarkEnd w:id="114"/>
            <w:r/>
            <w:bookmarkEnd w:id="115"/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spacing w:after="0"/>
              <w:tabs>
                <w:tab w:val="left" w:pos="426" w:leader="none"/>
              </w:tabs>
            </w:pPr>
            <w:r/>
            <w:bookmarkStart w:id="116" w:name="_Toc199144020"/>
            <w:r/>
            <w:bookmarkStart w:id="117" w:name="_Toc196292556"/>
            <w:r/>
            <w:bookmarkStart w:id="118" w:name="_Toc189043322"/>
            <w:r/>
            <w:bookmarkStart w:id="119" w:name="_Toc184532784"/>
            <w:r/>
            <w:bookmarkStart w:id="120" w:name="_Toc182129604"/>
            <w:r/>
            <w:bookmarkStart w:id="121" w:name="_Toc181676896"/>
            <w:r/>
            <w:bookmarkStart w:id="122" w:name="_Toc168980764"/>
            <w:r/>
            <w:bookmarkStart w:id="123" w:name="_Toc168910102"/>
            <w:r/>
            <w:bookmarkStart w:id="124" w:name="_Toc165278857"/>
            <w:r/>
            <w:bookmarkStart w:id="125" w:name="_Toc159150201"/>
            <w:r/>
            <w:bookmarkStart w:id="126" w:name="_Toc161572563"/>
            <w:r/>
            <w:bookmarkStart w:id="127" w:name="_Toc167614381"/>
            <w:r/>
            <w:bookmarkStart w:id="128" w:name="_Toc168470822"/>
            <w:r/>
            <w:bookmarkStart w:id="129" w:name="_Toc201395952"/>
            <w:r/>
            <w:bookmarkStart w:id="130" w:name="_Toc203558906"/>
            <w:r/>
            <w:bookmarkStart w:id="131" w:name="_Toc223871913"/>
            <w:r/>
            <w:bookmarkStart w:id="132" w:name="_Toc225073283"/>
            <w:r/>
            <w:bookmarkStart w:id="133" w:name="_Toc225076616"/>
            <w:r>
              <w:t xml:space="preserve">3.3</w:t>
            </w:r>
            <w:r>
              <w:t xml:space="preserve">.1. Своевременно выполнить и сдать Заказчику работы, оказываемые в соответствии с условиями настоящего Контракта и требованиями Технического задания</w:t>
            </w:r>
            <w:r>
              <w:t xml:space="preserve"> (приложение № 1 к Контракту)</w:t>
            </w:r>
            <w:r>
              <w:t xml:space="preserve">.</w:t>
            </w:r>
            <w:bookmarkEnd w:id="116"/>
            <w:r/>
            <w:bookmarkEnd w:id="117"/>
            <w:r/>
            <w:bookmarkEnd w:id="118"/>
            <w:r/>
            <w:bookmarkEnd w:id="119"/>
            <w:r/>
            <w:bookmarkEnd w:id="120"/>
            <w:r/>
            <w:bookmarkEnd w:id="121"/>
            <w:r/>
            <w:bookmarkEnd w:id="122"/>
            <w:r/>
            <w:bookmarkEnd w:id="123"/>
            <w:r/>
            <w:bookmarkEnd w:id="124"/>
            <w:r/>
            <w:bookmarkEnd w:id="125"/>
            <w:r/>
            <w:bookmarkEnd w:id="126"/>
            <w:r/>
            <w:bookmarkEnd w:id="127"/>
            <w:r/>
            <w:bookmarkEnd w:id="128"/>
            <w:r/>
            <w:bookmarkEnd w:id="129"/>
            <w:r/>
            <w:bookmarkEnd w:id="130"/>
            <w:r/>
            <w:bookmarkEnd w:id="131"/>
            <w:r/>
            <w:bookmarkEnd w:id="132"/>
            <w:r/>
            <w:bookmarkEnd w:id="133"/>
            <w:r/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3.3</w:t>
            </w:r>
            <w:r>
              <w:t xml:space="preserve">.2. Обеспечить за свой счет устранение выявленных недостатков работ, предусмотренных Контрактом.</w:t>
            </w:r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3.3.3. </w:t>
            </w:r>
            <w:r>
              <w:t xml:space="preserve">Предоставлять Заказчику по его требованию документы, относящиеся к предмету Контракта,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Контракта.</w:t>
            </w:r>
            <w:r/>
          </w:p>
          <w:p>
            <w:pPr>
              <w:contextualSpacing w:val="0"/>
              <w:jc w:val="both"/>
              <w:spacing w:before="0" w:after="0"/>
              <w:rPr>
                <w:highlight w:val="none"/>
              </w:rPr>
              <w:suppressLineNumbers w:val="0"/>
            </w:pPr>
            <w:r>
              <w:t xml:space="preserve">3.3</w:t>
            </w:r>
            <w:r>
              <w:t xml:space="preserve">.4. Предоставить Заказчику необходимые свидетельства и документы, регламентирующие правомочность субподрядчика (при привлечении), выполнять возложенные на него работы (в случае привлечения).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 w:val="0"/>
              <w:ind w:firstLine="0"/>
              <w:jc w:val="both"/>
              <w:spacing w:before="0" w:after="0" w:line="247" w:lineRule="auto"/>
              <w:tabs>
                <w:tab w:val="left" w:pos="426" w:leader="none"/>
              </w:tabs>
              <w:suppressLineNumbers w:val="0"/>
            </w:pPr>
            <w:r>
              <w:rPr>
                <w:szCs w:val="24"/>
              </w:rPr>
              <w:t xml:space="preserve">3.3.5.</w:t>
            </w:r>
            <w:r>
              <w:rPr>
                <w:szCs w:val="24"/>
              </w:rPr>
              <w:t xml:space="preserve"> И</w:t>
            </w:r>
            <w:r>
              <w:rPr>
                <w:szCs w:val="24"/>
              </w:rPr>
              <w:t xml:space="preserve">сполнять заявки и иные законные требования Заказчика, </w:t>
            </w:r>
            <w:r>
              <w:rPr>
                <w:rFonts w:ascii="Times New Roman" w:hAnsi="Times New Roman" w:cs="Times New Roman"/>
                <w:sz w:val="24"/>
                <w:highlight w:val="white"/>
              </w:rPr>
              <w:t xml:space="preserve">направленные согласно </w:t>
              <w:br/>
              <w:t xml:space="preserve">п. 3.2.6 настоящего Контракта, или направлять мотивированный отказ в срок не позднее 5 (пяти) рабочих дней с даты получения указанных заявок или в срок, указанный в заявке.</w:t>
            </w:r>
            <w:r>
              <w:rPr>
                <w:szCs w:val="24"/>
              </w:rPr>
            </w:r>
            <w:r/>
          </w:p>
          <w:p>
            <w:pPr>
              <w:contextualSpacing w:val="0"/>
              <w:ind w:right="-1"/>
              <w:jc w:val="both"/>
              <w:spacing w:before="0" w:after="0"/>
              <w:suppressLineNumbers w:val="0"/>
            </w:pPr>
            <w:r>
              <w:t xml:space="preserve">3.3.6.</w:t>
            </w:r>
            <w:r>
              <w:t xml:space="preserve"> </w:t>
            </w:r>
            <w:r>
              <w:t xml:space="preserve">Обеспечить выполнение работ в соответствии с действующими в Российской Федерации нормами, правилами, государственными стандартами, регулирующими правила и порядок выполнения подобного рода работ, а также использовать при выполнении Работ испр</w:t>
            </w:r>
            <w:r>
              <w:t xml:space="preserve">авное оборудование, имеющее необходимые технические паспорта и сертификаты соответствия, и материалы, соответствующие требованиям ГОСТ и/или утвержденным техническим регламентам (условиям) и имеющие документы, подтверждающие их качественные характеристики.</w:t>
            </w:r>
            <w:r/>
          </w:p>
          <w:p>
            <w:pPr>
              <w:contextualSpacing w:val="0"/>
              <w:ind w:right="-1"/>
              <w:jc w:val="both"/>
              <w:spacing w:before="0" w:after="0"/>
              <w:suppressLineNumbers w:val="0"/>
            </w:pPr>
            <w:r>
              <w:t xml:space="preserve">3.3.7. Предоставить Заказчику все необходимые документы и  информацию, связан</w:t>
            </w:r>
            <w:r>
              <w:t xml:space="preserve">ную с исполнением Контракта, запрашиваемую Заказчиком, без каких-либо дополнительных затрат со стороны Заказчика, в течение 5 (пяти) рабочих дней с момента получения запроса о предоставлении документов и/или информации или в иной срок, указанный в запросе.</w:t>
            </w:r>
            <w:r/>
          </w:p>
          <w:p>
            <w:pPr>
              <w:contextualSpacing w:val="0"/>
              <w:ind w:left="0" w:right="0" w:firstLine="0"/>
              <w:jc w:val="both"/>
              <w:spacing w:before="0" w:after="0" w:line="240" w:lineRule="auto"/>
              <w:tabs>
                <w:tab w:val="left" w:pos="426" w:leader="none"/>
              </w:tabs>
              <w:suppressLineNumbers w:val="0"/>
            </w:pPr>
            <w:r>
              <w:rPr>
                <w:szCs w:val="24"/>
              </w:rPr>
            </w:r>
            <w:r>
              <w:rPr>
                <w:szCs w:val="24"/>
              </w:rPr>
              <w:t xml:space="preserve">3.3.8. Предоставлять доверенности на лиц, осуществляющих взаимодействие в рамках исполнения Контракта, за исключением п</w:t>
            </w:r>
            <w:r>
              <w:rPr>
                <w:szCs w:val="24"/>
              </w:rPr>
              <w:t xml:space="preserve">. 13.4 Контракта:</w:t>
            </w:r>
            <w:r/>
          </w:p>
          <w:p>
            <w:pPr>
              <w:contextualSpacing w:val="0"/>
              <w:ind w:left="0" w:right="0" w:firstLine="0"/>
              <w:jc w:val="both"/>
              <w:spacing w:before="0" w:after="0" w:line="240" w:lineRule="auto"/>
              <w:tabs>
                <w:tab w:val="left" w:pos="426" w:leader="none"/>
              </w:tabs>
              <w:suppressLineNumbers w:val="0"/>
            </w:pPr>
            <w:r>
              <w:rPr>
                <w:szCs w:val="24"/>
              </w:rPr>
              <w:t xml:space="preserve">3.3.8.1. на право представления интересов по месту выполнения работ </w:t>
            </w:r>
            <w:r>
              <w:rPr>
                <w:szCs w:val="24"/>
              </w:rPr>
              <w:t xml:space="preserve">–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не позднее чем за 1 рабочий день до прибытия таких лиц.</w:t>
            </w:r>
            <w:r>
              <w:rPr>
                <w:szCs w:val="24"/>
              </w:rPr>
            </w:r>
            <w:r/>
          </w:p>
          <w:p>
            <w:pPr>
              <w:contextualSpacing w:val="0"/>
              <w:ind w:left="0" w:right="0" w:firstLine="0"/>
              <w:jc w:val="both"/>
              <w:spacing w:before="0" w:after="0" w:line="240" w:lineRule="auto"/>
              <w:tabs>
                <w:tab w:val="left" w:pos="426" w:leader="none"/>
              </w:tabs>
              <w:suppressLineNumbers w:val="0"/>
            </w:pPr>
            <w:r>
              <w:rPr>
                <w:szCs w:val="24"/>
              </w:rPr>
              <w:t xml:space="preserve">3.3.8.2. на подписание </w:t>
            </w:r>
            <w:r>
              <w:t xml:space="preserve">документов, указанных в</w:t>
            </w:r>
            <w:r>
              <w:t xml:space="preserve"> </w:t>
            </w:r>
            <w:r>
              <w:t xml:space="preserve">Контракте </w:t>
            </w:r>
            <w:r>
              <w:rPr>
                <w:szCs w:val="24"/>
              </w:rPr>
              <w:t xml:space="preserve">и иных документов непосредственно в момент подписания.</w:t>
            </w:r>
            <w:r>
              <w:rPr>
                <w:szCs w:val="24"/>
              </w:rPr>
            </w:r>
            <w:r/>
          </w:p>
          <w:p>
            <w:pPr>
              <w:contextualSpacing w:val="0"/>
              <w:ind w:left="0" w:right="0" w:firstLine="0"/>
              <w:jc w:val="both"/>
              <w:spacing w:before="0" w:after="0" w:line="240" w:lineRule="auto"/>
              <w:tabs>
                <w:tab w:val="left" w:pos="426" w:leader="none"/>
              </w:tabs>
              <w:rPr>
                <w:highlight w:val="none"/>
              </w:rPr>
              <w:suppressLineNumbers w:val="0"/>
            </w:pPr>
            <w:r>
              <w:rPr>
                <w:szCs w:val="24"/>
              </w:rPr>
              <w:t xml:space="preserve">3.3.8.3. совершения </w:t>
            </w:r>
            <w:r>
              <w:rPr>
                <w:szCs w:val="24"/>
              </w:rPr>
              <w:t xml:space="preserve">иных юридически значимых </w:t>
            </w:r>
            <w:r>
              <w:rPr>
                <w:szCs w:val="24"/>
              </w:rPr>
              <w:t xml:space="preserve">действий, непоименованных в Контракте</w:t>
            </w:r>
            <w:r>
              <w:rPr>
                <w:szCs w:val="24"/>
              </w:rPr>
              <w:t xml:space="preserve">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 w:val="0"/>
              <w:ind w:left="0" w:right="0" w:firstLine="0"/>
              <w:jc w:val="both"/>
              <w:spacing w:before="0" w:after="0" w:line="240" w:lineRule="auto"/>
              <w:tabs>
                <w:tab w:val="left" w:pos="426" w:leader="none"/>
              </w:tabs>
              <w:rPr>
                <w:b w:val="0"/>
                <w:bCs w:val="0"/>
                <w:i w:val="0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highlight w:val="white"/>
              </w:rPr>
              <w:t xml:space="preserve">3.3.9.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highlight w:val="white"/>
              </w:rPr>
              <w:t xml:space="preserve">На выполняемые работы по Контракту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highlight w:val="white"/>
              </w:rPr>
              <w:t xml:space="preserve"> предусматривается гарантия качества на срок 12 (двенадцать)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highlight w:val="white"/>
              </w:rPr>
              <w:t xml:space="preserve">месяцев со дня приемки выполненных работ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highlight w:val="white"/>
              </w:rPr>
              <w:t xml:space="preserve"> по Контракту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highlight w:val="white"/>
              </w:rPr>
              <w:t xml:space="preserve">.</w:t>
            </w:r>
            <w:r>
              <w:rPr>
                <w:b w:val="0"/>
                <w:bCs w:val="0"/>
                <w:i w:val="0"/>
              </w:rPr>
            </w:r>
            <w:r>
              <w:rPr>
                <w:b w:val="0"/>
                <w:bCs w:val="0"/>
                <w:i w:val="0"/>
              </w:rPr>
            </w:r>
          </w:p>
          <w:p>
            <w:pPr>
              <w:contextualSpacing w:val="0"/>
              <w:ind w:left="0" w:righ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highlight w:val="white"/>
              </w:rPr>
              <w:t xml:space="preserve">Согласно п. 1 ст. 722 ГК РФ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highlight w:val="white"/>
              </w:rPr>
              <w:t xml:space="preserve">результат работ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highlight w:val="white"/>
              </w:rPr>
              <w:t xml:space="preserve">должен в течение всего гарантийного срока соответствоват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highlight w:val="white"/>
              </w:rPr>
              <w:t xml:space="preserve">ь условиям договора о качестве, предусмотренным п. 1 ст. 721 ГК РФ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z w:val="24"/>
                <w:szCs w:val="24"/>
                <w:highlight w:val="none"/>
              </w:rPr>
            </w:r>
          </w:p>
          <w:p>
            <w:pPr>
              <w:contextualSpacing w:val="0"/>
              <w:ind w:left="0" w:right="0" w:firstLine="0"/>
              <w:jc w:val="both"/>
              <w:spacing w:before="0" w:after="0" w:line="240" w:lineRule="auto"/>
              <w:rPr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highlight w:val="none"/>
              </w:rPr>
              <w:t xml:space="preserve">3.3.10. </w:t>
            </w:r>
            <w:r>
              <w:t xml:space="preserve">Незамедлительно известить Заказчика и до получения от него указаний приостановить </w:t>
            </w:r>
            <w:r>
              <w:t xml:space="preserve">выполнение работ</w:t>
            </w:r>
            <w:r>
              <w:t xml:space="preserve"> при обнаружении возможных неблагоприятных для Заказчика последствий </w:t>
            </w:r>
            <w:r>
              <w:t xml:space="preserve">выполнения работ</w:t>
            </w:r>
            <w:r>
              <w:t xml:space="preserve">, либо иных обстоятельств, угрожающих причинением какого-либо вреда имуществу Заказчика и/или третьих лиц.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spacing w:after="0"/>
              <w:rPr>
                <w:rFonts w:eastAsia="Calibri"/>
              </w:rPr>
            </w:pPr>
            <w:r>
              <w:t xml:space="preserve">3.3.11</w:t>
            </w:r>
            <w:r>
              <w:t xml:space="preserve">. </w:t>
            </w:r>
            <w:r>
              <w:rPr>
                <w:rFonts w:eastAsia="Calibri"/>
                <w:bCs/>
              </w:rPr>
              <w:t xml:space="preserve">Условия о порядке предоставления (передачи) результатов выполненных работ (</w:t>
            </w:r>
            <w:r>
              <w:rPr>
                <w:rFonts w:eastAsia="Calibri"/>
                <w:bCs/>
              </w:rPr>
              <w:t xml:space="preserve">б</w:t>
            </w:r>
            <w:r>
              <w:rPr>
                <w:rFonts w:eastAsia="Calibri"/>
                <w:bCs/>
              </w:rPr>
              <w:t xml:space="preserve">ез увеличения цены настоящего Контракта)</w:t>
            </w:r>
            <w:r>
              <w:rPr>
                <w:rFonts w:eastAsia="Calibri"/>
                <w:bCs/>
              </w:rPr>
              <w:t xml:space="preserve"> согласно разделу </w:t>
            </w:r>
            <w:r>
              <w:rPr>
                <w:rFonts w:eastAsia="Calibri"/>
                <w:bCs/>
              </w:rPr>
              <w:t xml:space="preserve">8 настоящего Контракта.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contextualSpacing w:val="0"/>
              <w:ind w:left="0" w:right="0" w:firstLine="0"/>
              <w:jc w:val="both"/>
              <w:spacing w:before="0" w:after="0" w:line="240" w:lineRule="auto"/>
              <w:rPr>
                <w:highlight w:val="none"/>
              </w:rPr>
              <w:suppressLineNumbers w:val="0"/>
            </w:pPr>
            <w:r>
              <w:rPr>
                <w:highlight w:val="none"/>
              </w:rPr>
              <w:t xml:space="preserve">3.3.12. </w:t>
            </w:r>
            <w:r>
              <w:rPr>
                <w:highlight w:val="none"/>
              </w:rPr>
              <w:t xml:space="preserve">Без увеличения цены Контракта передать Заказчику исключительное право на созданные подсистемы и иные части ФГИС «Авиасерт», а также разработанные в ходе выполнения работ</w:t>
            </w:r>
            <w:r>
              <w:rPr>
                <w:highlight w:val="none"/>
              </w:rPr>
              <w:t xml:space="preserve"> по Контракту результаты в полном объеме, включая исходные коды программ для ЭВМ, библиотеки зависимостей, базы данных, а также проектную, техническую, рабочую, сопроводительную и методическую докуме</w:t>
            </w:r>
            <w:r>
              <w:rPr>
                <w:highlight w:val="none"/>
              </w:rPr>
              <w:t xml:space="preserve">нтацию к подсистеме </w:t>
            </w:r>
            <w:r>
              <w:rPr>
                <w:highlight w:val="none"/>
              </w:rPr>
              <w:t xml:space="preserve">ФГИС «Авиасерт»</w:t>
            </w:r>
            <w:r>
              <w:rPr>
                <w:highlight w:val="none"/>
              </w:rPr>
              <w:t xml:space="preserve"> или ее </w:t>
            </w:r>
            <w:r>
              <w:rPr>
                <w:highlight w:val="none"/>
              </w:rPr>
              <w:t xml:space="preserve">частям (при наличии).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 w:val="0"/>
              <w:ind w:left="0" w:right="0" w:firstLine="0"/>
              <w:jc w:val="both"/>
              <w:spacing w:before="0" w:after="0" w:line="240" w:lineRule="auto"/>
              <w:rPr>
                <w:highlight w:val="none"/>
              </w:rPr>
              <w:suppressLineNumbers w:val="0"/>
            </w:pPr>
            <w:r>
              <w:rPr>
                <w:highlight w:val="none"/>
              </w:rPr>
              <w:t xml:space="preserve">3.3.13. </w:t>
            </w:r>
            <w:r>
              <w:rPr>
                <w:highlight w:val="none"/>
              </w:rPr>
              <w:t xml:space="preserve">Без увеличения цены Контракта передать </w:t>
            </w:r>
            <w:r>
              <w:rPr>
                <w:highlight w:val="none"/>
              </w:rPr>
              <w:t xml:space="preserve">З</w:t>
            </w:r>
            <w:r>
              <w:rPr>
                <w:highlight w:val="none"/>
              </w:rPr>
              <w:t xml:space="preserve">аказчику права на использование охраняемых результатов интеллектуальной деятельности, права на которые принадлежат Подрядчику</w:t>
            </w:r>
            <w:r>
              <w:rPr>
                <w:highlight w:val="none"/>
              </w:rPr>
              <w:t xml:space="preserve"> и которые использовались при выполнении работ</w:t>
            </w:r>
            <w:r>
              <w:rPr>
                <w:highlight w:val="none"/>
              </w:rPr>
              <w:t xml:space="preserve"> по Контракту, в объеме, необходимом для использования </w:t>
            </w:r>
            <w:r>
              <w:rPr>
                <w:highlight w:val="none"/>
              </w:rPr>
              <w:t xml:space="preserve">З</w:t>
            </w:r>
            <w:r>
              <w:rPr>
                <w:highlight w:val="none"/>
              </w:rPr>
              <w:t xml:space="preserve">аказчиком результатов работ</w:t>
            </w:r>
            <w:r>
              <w:rPr>
                <w:highlight w:val="none"/>
              </w:rPr>
              <w:t xml:space="preserve"> по Контракту по их целевому назначению и в соответствии с условиями настоящего Контракта на весь срок действия использованных исключительных прав и</w:t>
            </w:r>
            <w:r>
              <w:rPr>
                <w:highlight w:val="none"/>
              </w:rPr>
              <w:t xml:space="preserve">ли на иной срок, установленный З</w:t>
            </w:r>
            <w:r>
              <w:rPr>
                <w:highlight w:val="none"/>
              </w:rPr>
              <w:t xml:space="preserve">аказчиком. Подрядчик</w:t>
            </w:r>
            <w:r>
              <w:rPr>
                <w:highlight w:val="none"/>
              </w:rPr>
              <w:t xml:space="preserve"> передает </w:t>
            </w:r>
            <w:r>
              <w:rPr>
                <w:highlight w:val="none"/>
              </w:rPr>
              <w:t xml:space="preserve">З</w:t>
            </w:r>
            <w:r>
              <w:rPr>
                <w:highlight w:val="none"/>
              </w:rPr>
              <w:t xml:space="preserve">аказчику указанные права посредством заключения лицензионного договора</w:t>
            </w:r>
            <w:r>
              <w:rPr>
                <w:rStyle w:val="1006"/>
                <w:highlight w:val="none"/>
              </w:rPr>
              <w:footnoteReference w:id="3"/>
            </w:r>
            <w:r>
              <w:rPr>
                <w:highlight w:val="none"/>
              </w:rPr>
              <w:t xml:space="preserve">.</w:t>
            </w:r>
            <w:r>
              <w:rPr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spacing w:after="0"/>
              <w:rPr>
                <w:highlight w:val="none"/>
              </w:rPr>
            </w:pPr>
            <w:r>
              <w:rPr>
                <w:rFonts w:eastAsia="Calibri"/>
                <w:bCs/>
                <w:highlight w:val="none"/>
              </w:rPr>
              <w:t xml:space="preserve">3.3.14</w:t>
            </w:r>
            <w:r>
              <w:rPr>
                <w:rFonts w:eastAsia="Calibri"/>
                <w:bCs/>
                <w:highlight w:val="none"/>
              </w:rPr>
              <w:t xml:space="preserve">.</w:t>
            </w:r>
            <w:r>
              <w:rPr>
                <w:highlight w:val="none"/>
              </w:rPr>
              <w:t xml:space="preserve"> С</w:t>
            </w:r>
            <w:r>
              <w:rPr>
                <w:highlight w:val="none"/>
              </w:rPr>
              <w:t xml:space="preserve">огласовать с </w:t>
            </w:r>
            <w:r>
              <w:rPr>
                <w:highlight w:val="none"/>
              </w:rPr>
              <w:t xml:space="preserve">З</w:t>
            </w:r>
            <w:r>
              <w:rPr>
                <w:highlight w:val="none"/>
              </w:rPr>
              <w:t xml:space="preserve">аказчиком необходимость использования</w:t>
            </w:r>
            <w:r>
              <w:rPr>
                <w:highlight w:val="none"/>
              </w:rPr>
              <w:t xml:space="preserve"> (при использовании)</w:t>
            </w:r>
            <w:r>
              <w:rPr>
                <w:highlight w:val="none"/>
              </w:rPr>
              <w:t xml:space="preserve"> при </w:t>
            </w:r>
            <w:r>
              <w:rPr>
                <w:highlight w:val="none"/>
              </w:rPr>
              <w:t xml:space="preserve">выполнении работ</w:t>
            </w:r>
            <w:r>
              <w:rPr>
                <w:highlight w:val="none"/>
              </w:rPr>
              <w:t xml:space="preserve"> охраняемых результатов интеллектуальной деятельности, права на которые принадлежат третьим лицам, объем и порядок приобр</w:t>
            </w:r>
            <w:r>
              <w:rPr>
                <w:highlight w:val="none"/>
              </w:rPr>
              <w:t xml:space="preserve">етения прав на их использование</w:t>
            </w:r>
            <w:r>
              <w:rPr>
                <w:rStyle w:val="1006"/>
                <w:highlight w:val="none"/>
              </w:rPr>
              <w:footnoteReference w:id="4"/>
            </w:r>
            <w:r>
              <w:rPr>
                <w:highlight w:val="none"/>
              </w:rPr>
              <w:t xml:space="preserve">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spacing w:after="0"/>
              <w:rPr>
                <w:highlight w:val="none"/>
              </w:rPr>
            </w:pPr>
            <w:r>
              <w:rPr>
                <w:highlight w:val="none"/>
              </w:rPr>
              <w:t xml:space="preserve">3.3.15</w:t>
            </w:r>
            <w:r>
              <w:rPr>
                <w:highlight w:val="none"/>
              </w:rPr>
              <w:t xml:space="preserve">. Обеспечить передачу З</w:t>
            </w:r>
            <w:r>
              <w:rPr>
                <w:highlight w:val="none"/>
              </w:rPr>
              <w:t xml:space="preserve">аказчику полученных по Контракту результатов работ</w:t>
            </w:r>
            <w:r>
              <w:rPr>
                <w:highlight w:val="none"/>
              </w:rPr>
              <w:t xml:space="preserve">, не нарушающих исключительных прав других лиц и не являющихся предметом залога, ареста или иного обременения.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ind w:left="0" w:right="0" w:firstLine="0"/>
              <w:jc w:val="both"/>
              <w:spacing w:before="0" w:after="0"/>
              <w:rPr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none"/>
              </w:rPr>
              <w:t xml:space="preserve">3.3.16</w:t>
            </w:r>
            <w:r>
              <w:rPr>
                <w:highlight w:val="none"/>
              </w:rPr>
              <w:t xml:space="preserve">. В</w:t>
            </w:r>
            <w:r>
              <w:rPr>
                <w:highlight w:val="none"/>
              </w:rPr>
              <w:t xml:space="preserve"> случае использования при выполнении работ</w:t>
            </w:r>
            <w:r>
              <w:rPr>
                <w:highlight w:val="none"/>
              </w:rPr>
              <w:t xml:space="preserve"> по Контракту программ для элек</w:t>
            </w:r>
            <w:r>
              <w:rPr>
                <w:highlight w:val="none"/>
              </w:rPr>
              <w:t xml:space="preserve">тронных вычислительных машин (программных комплексов или компонентов), разработанных третьими лицами, условия, на которых передаются права на их использование (исполнение), должны обеспечить отсутствие ограничений, препятствующих использованию результатов </w:t>
            </w:r>
            <w:r>
              <w:rPr>
                <w:highlight w:val="none"/>
              </w:rPr>
              <w:t xml:space="preserve">работ</w:t>
            </w:r>
            <w:r>
              <w:rPr>
                <w:highlight w:val="none"/>
              </w:rPr>
              <w:t xml:space="preserve"> по их назначен</w:t>
            </w:r>
            <w:r>
              <w:rPr>
                <w:highlight w:val="none"/>
              </w:rPr>
              <w:t xml:space="preserve">ию. При этом права, полученные З</w:t>
            </w:r>
            <w:r>
              <w:rPr>
                <w:highlight w:val="none"/>
              </w:rPr>
              <w:t xml:space="preserve">аказчиком, должны позволять ему передавать, </w:t>
            </w:r>
            <w:r>
              <w:rPr>
                <w:highlight w:val="none"/>
              </w:rPr>
              <w:t xml:space="preserve">дорабатывать, развивать результаты работ, созданные в процессе исполнения Контракта,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none"/>
              </w:rPr>
              <w:t xml:space="preserve">а в случае явного указания в техническом задании, являющемся неотъемлемой частью Контракта, осуществлять переработку программ для электронных вычислительных машин (программных комплексов или компонентов), разработанных ранее третьими лицами в соответствии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none"/>
              </w:rPr>
              <w:t xml:space="preserve">с требованиями законодательства Российской Федерации.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spacing w:after="0"/>
              <w:rPr>
                <w:highlight w:val="none"/>
              </w:rPr>
            </w:pPr>
            <w:r>
              <w:rPr>
                <w:highlight w:val="none"/>
              </w:rPr>
              <w:t xml:space="preserve">3.3.17</w:t>
            </w:r>
            <w:r>
              <w:rPr>
                <w:highlight w:val="none"/>
              </w:rPr>
              <w:t xml:space="preserve">. </w:t>
            </w:r>
            <w:r>
              <w:rPr>
                <w:highlight w:val="none"/>
              </w:rPr>
              <w:t xml:space="preserve">Обеспечить отсутствие нарушений исключительных, авторских и смежных прав третьих лиц при реализации технических, программных, организационных и иных решений, предусмотренных Техническим заданием (приложение № 1 к Контракту).</w:t>
            </w:r>
            <w:r>
              <w:rPr>
                <w:highlight w:val="none"/>
              </w:rPr>
              <w:br/>
              <w:t xml:space="preserve">3.3.18</w:t>
            </w:r>
            <w:r>
              <w:rPr>
                <w:highlight w:val="none"/>
              </w:rPr>
              <w:t xml:space="preserve">. </w:t>
            </w:r>
            <w:r>
              <w:rPr>
                <w:highlight w:val="none"/>
              </w:rPr>
              <w:t xml:space="preserve">Обеспечить выполнение требований к порядку создания (развития) государственных (муниципальных) и (или) иных информационных систем, предусмотренных п</w:t>
            </w:r>
            <w:r>
              <w:rPr>
                <w:highlight w:val="none"/>
              </w:rPr>
              <w:t xml:space="preserve">.</w:t>
            </w:r>
            <w:r>
              <w:rPr>
                <w:highlight w:val="none"/>
              </w:rPr>
              <w:t xml:space="preserve"> 3 ч</w:t>
            </w:r>
            <w:r>
              <w:rPr>
                <w:highlight w:val="none"/>
              </w:rPr>
              <w:t xml:space="preserve">.</w:t>
            </w:r>
            <w:r>
              <w:rPr>
                <w:highlight w:val="none"/>
              </w:rPr>
              <w:t xml:space="preserve"> 1 ст</w:t>
            </w:r>
            <w:r>
              <w:rPr>
                <w:highlight w:val="none"/>
              </w:rPr>
              <w:t xml:space="preserve">.</w:t>
            </w:r>
            <w:r>
              <w:rPr>
                <w:highlight w:val="none"/>
              </w:rPr>
              <w:t xml:space="preserve"> 13 Федерального закона </w:t>
            </w:r>
            <w:r>
              <w:rPr>
                <w:highlight w:val="none"/>
              </w:rPr>
              <w:t xml:space="preserve">от 27.07.2006 № 149-ФЗ</w:t>
            </w:r>
            <w:r>
              <w:rPr>
                <w:highlight w:val="none"/>
              </w:rPr>
              <w:t xml:space="preserve"> </w:t>
            </w:r>
            <w:r>
              <w:rPr>
                <w:highlight w:val="none"/>
              </w:rPr>
              <w:t xml:space="preserve">«</w:t>
            </w:r>
            <w:r>
              <w:rPr>
                <w:highlight w:val="none"/>
              </w:rPr>
              <w:t xml:space="preserve">Об информации, информационных технологиях и о защите информации</w:t>
            </w:r>
            <w:r>
              <w:rPr>
                <w:highlight w:val="none"/>
              </w:rPr>
              <w:t xml:space="preserve">»</w:t>
            </w:r>
            <w:r>
              <w:rPr>
                <w:highlight w:val="none"/>
              </w:rPr>
              <w:t xml:space="preserve">, устанавливаемых к таким информационным системам указанным Федеральным законом и иными нормативными правовы</w:t>
            </w:r>
            <w:r>
              <w:rPr>
                <w:highlight w:val="none"/>
              </w:rPr>
              <w:t xml:space="preserve">ми актами Российской Федерации.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ind w:firstLine="0"/>
              <w:jc w:val="both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3.3.19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Привлечь к исполнению контракта субподрядчиков из числа субъектов малого предпринимательства, социально ориентированных некоммерческих организаций (далее – субподрядчики) в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объеме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20 процентов от цены контракта.</w:t>
            </w:r>
            <w:r>
              <w:rPr>
                <w:rStyle w:val="1006"/>
                <w:rFonts w:ascii="Times New Roman" w:hAnsi="Times New Roman"/>
                <w:sz w:val="24"/>
                <w:szCs w:val="24"/>
              </w:rPr>
              <w:footnoteReference w:id="5"/>
            </w:r>
            <w:r>
              <w:rPr>
                <w:highlight w:val="white"/>
              </w:rPr>
            </w:r>
            <w:r/>
          </w:p>
          <w:p>
            <w:pPr>
              <w:ind w:firstLine="0"/>
              <w:jc w:val="both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3.3.19.1. В срок не более 5 (пяти) рабочих дней со дня заключения договора с субподрядчиком представить Заказчику: </w:t>
            </w:r>
            <w:r/>
          </w:p>
          <w:p>
            <w:pPr>
              <w:ind w:firstLine="567"/>
              <w:jc w:val="both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декларацию о принадлежности субподрядчика к субъектам малого предпринимательства, социально ориентированной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некоммерческой организации, составленную в простой письменной форме, подписанную руководителем (иным уполномоченным лицом) субъекта малого предпринимательства, социально ориентированной некоммерческой организации и заверенную печатью (при наличии печати); </w:t>
            </w:r>
            <w:r/>
          </w:p>
          <w:p>
            <w:pPr>
              <w:ind w:firstLine="567"/>
              <w:jc w:val="both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копию договора (договоров), заключенного 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субподрядчиком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заверенную Подрядчиком.</w:t>
            </w:r>
            <w:r/>
          </w:p>
          <w:p>
            <w:pPr>
              <w:ind w:firstLine="0"/>
              <w:jc w:val="both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3.3.19.2. В случае замены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субподрядчика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этапе исполнения контракта на другого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субподрядчика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представлять Заказчику документы, указанные в п. 3.3.19.1 настоящего Контракта, в течение 5 (пяти) дней со дня заключения договора с новым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субподрядчиком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/>
          </w:p>
          <w:p>
            <w:pPr>
              <w:ind w:firstLine="0"/>
              <w:jc w:val="both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3.3.19.3. В течение 10 (десяти) рабочих дней со дня оплаты Подрядчиком выполненных обязательств по договору 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субподрядчиком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представлять Заказчику следующие документы: </w:t>
            </w:r>
            <w:r/>
          </w:p>
          <w:p>
            <w:pPr>
              <w:ind w:firstLine="567"/>
              <w:jc w:val="both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копии документов о приемке поставленного товара, выполненной работы, оказанной услуги, которые являются предметом договора, заключенного между Подрядчиком и привлеченным им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субподрядчиком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/>
          </w:p>
          <w:p>
            <w:pPr>
              <w:ind w:firstLine="567"/>
              <w:jc w:val="both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копии платежных поручений, подтверждающих перечисление денежных средств Подрядчиком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субподрядчику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в случае если договором, заключенным между Подрядчиком и привлеченным им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субподрядчиком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предусмотрена оплата выполненных обя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тельств до срока оплаты выполненных работ, предусмотренного Контрактом, заключенным с Заказчиком (в ином случае указанный документ представляется Заказчику дополнительно в течение 5 дней со дня оплаты Подрядчиком обязательств, выполненных субподрядчиком). </w:t>
            </w:r>
            <w:r/>
          </w:p>
          <w:p>
            <w:pPr>
              <w:ind w:firstLine="0"/>
              <w:jc w:val="both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3.19.4.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плачивать оказанные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субподрядчиком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работы, отдельные этапы исполнения договора, заключенного с таким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субподрядчиком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в течение 7 (семи) рабочих дней с даты подписания Подрядчиком документа о приемке выполненных работ, отдельных этапов исполнения договора. </w:t>
            </w:r>
            <w:r/>
          </w:p>
          <w:p>
            <w:pPr>
              <w:ind w:firstLine="0"/>
              <w:jc w:val="both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3.3.19.5. Нести гражданско-правовую ответственность перед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Заказчиком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 неисполнение или ненадлежащее исполнение условия о привлечении к исполнению контрактов субподрядчиков, </w:t>
              <w:br/>
              <w:t xml:space="preserve">в том числе: </w:t>
            </w:r>
            <w:r/>
          </w:p>
          <w:p>
            <w:pPr>
              <w:ind w:firstLine="567"/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за представление документов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содержащих недостоверные сведения, либо их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непредставление или представление таких документов с нарушением установленных сроков;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ind w:left="0" w:right="0" w:firstLine="567"/>
              <w:spacing w:after="0"/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за непривлечение субподрядчиков в объеме, установленном в Контракте.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contextualSpacing w:val="0"/>
              <w:ind w:left="0" w:right="0" w:firstLine="0"/>
              <w:jc w:val="both"/>
              <w:spacing w:before="0" w:after="0" w:line="240" w:lineRule="auto"/>
              <w:rPr>
                <w:highlight w:val="none"/>
              </w:rPr>
              <w:suppressLineNumbers w:val="0"/>
            </w:pPr>
            <w:r>
              <w:rPr>
                <w:szCs w:val="24"/>
                <w:highlight w:val="none"/>
              </w:rPr>
              <w:t xml:space="preserve">3.3.20. Приостановить работы в случае указанном в п. 3.1.10 Контракта.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spacing w:after="0"/>
            </w:pPr>
            <w:r>
              <w:t xml:space="preserve">3.3.</w:t>
            </w:r>
            <w:r>
              <w:t xml:space="preserve">21. Выполнять иные обязательства, предусмотренные настоящим Контрактом и законодательством Российской Федерации.</w:t>
            </w:r>
            <w:r/>
          </w:p>
          <w:p>
            <w:pPr>
              <w:spacing w:after="0"/>
            </w:pPr>
            <w:r>
              <w:t xml:space="preserve">3.4. </w:t>
            </w:r>
            <w:r>
              <w:rPr>
                <w:b/>
              </w:rPr>
              <w:t xml:space="preserve">Подрядчик вправе:</w:t>
            </w:r>
            <w:r/>
          </w:p>
          <w:p>
            <w:pPr>
              <w:spacing w:after="0"/>
            </w:pPr>
            <w:r>
              <w:t xml:space="preserve">3.4.1. Требовать от Заказчика произвести приемку выполненных работ </w:t>
            </w:r>
            <w:r>
              <w:t xml:space="preserve">по каждому этапу и Контракту в целом </w:t>
            </w:r>
            <w:r>
              <w:t xml:space="preserve">в порядке и в сроки, предусмотренные Контрактом;</w:t>
            </w:r>
            <w:r/>
          </w:p>
          <w:p>
            <w:pPr>
              <w:spacing w:after="0"/>
            </w:pPr>
            <w:r>
              <w:t xml:space="preserve">3.4.2. Требовать своевременной оплаты на условиях, установленных Контрактом, надлежащим образом принятых Заказчиком выполненных работ; </w:t>
            </w:r>
            <w:r/>
          </w:p>
          <w:p>
            <w:pPr>
              <w:spacing w:after="0"/>
            </w:pPr>
            <w:r>
              <w:t xml:space="preserve">3.4.3. Требовать возмещения уплаты неустоек (штрафов, пеней) в соответствии с разделом 6 Контракта.</w:t>
            </w:r>
            <w:r/>
          </w:p>
          <w:p>
            <w:pPr>
              <w:spacing w:after="0"/>
              <w:rPr>
                <w:highlight w:val="none"/>
              </w:rPr>
            </w:pPr>
            <w:r>
              <w:t xml:space="preserve">3.4.4. Подрядчик вправе привлекать к исполнению настоящего Контракта третьих лиц.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spacing w:after="0"/>
              <w:rPr>
                <w:highlight w:val="none"/>
              </w:rPr>
            </w:pPr>
            <w:r>
              <w:rPr>
                <w:highlight w:val="none"/>
              </w:rPr>
              <w:t xml:space="preserve">3.4.5. </w:t>
            </w:r>
            <w:r>
              <w:t xml:space="preserve">Досрочно исполнять обязательства как по каждому этапу, так и Контракту в целом</w:t>
            </w:r>
            <w:r>
              <w:t xml:space="preserve">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ind w:left="0" w:right="0" w:firstLine="0"/>
              <w:jc w:val="both"/>
              <w:spacing w:after="0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.4.6. Направлять запросы Заказчику о предоставлении документов и информации, необходимых для надлежащего выполнения работ.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spacing w:after="0"/>
            </w:pPr>
            <w:r>
              <w:t xml:space="preserve">3.4.7.</w:t>
            </w:r>
            <w:r>
              <w:t xml:space="preserve"> В случае неисполнения или ненадлежащего исполнения</w:t>
            </w:r>
            <w:r>
              <w:t xml:space="preserve"> субподрядчиком обязательств, предусмотренных договором, заключенным с Подрядчиком, осуществлять замену субподрядчика, с которым ранее был заключен договор, на другого субподрядчика. </w:t>
            </w:r>
            <w:r>
              <w:rPr>
                <w:rStyle w:val="1006"/>
              </w:rPr>
              <w:footnoteReference w:id="6"/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/>
          </w:p>
          <w:p>
            <w:pPr>
              <w:spacing w:after="0"/>
            </w:pPr>
            <w:r>
              <w:t xml:space="preserve">3.4.8. Осуществлять иные права, предусмотренные настоящим Контрактом и законодательством Российской Федерации.</w:t>
            </w:r>
            <w:r/>
          </w:p>
          <w:p>
            <w:pPr>
              <w:ind w:left="0" w:right="0" w:firstLine="0"/>
              <w:jc w:val="both"/>
              <w:spacing w:after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highlight w:val="none"/>
              </w:rPr>
              <w:t xml:space="preserve">3.5. Подрядчик предоставляет Заказчику </w:t>
            </w:r>
            <w:r>
              <w:rPr>
                <w:highlight w:val="none"/>
              </w:rPr>
              <w:t xml:space="preserve">документы и информацию из лицензионного договора, подтверждающие исключительные/неисключительные права</w:t>
            </w:r>
            <w:r>
              <w:rPr>
                <w:highlight w:val="none"/>
              </w:rPr>
              <w:t xml:space="preserve"> на программное обеспечение</w:t>
            </w:r>
            <w:r>
              <w:rPr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  <w:p>
            <w:pPr>
              <w:contextualSpacing w:val="0"/>
              <w:jc w:val="both"/>
              <w:spacing w:before="0" w:after="0" w:line="240" w:lineRule="auto"/>
              <w:suppressLineNumbers w:val="0"/>
            </w:pPr>
            <w:r>
              <w:t xml:space="preserve">3.6. </w:t>
            </w:r>
            <w:r>
              <w:t xml:space="preserve">В случае привлечения </w:t>
            </w:r>
            <w:r>
              <w:t xml:space="preserve">субподрядчиков </w:t>
            </w:r>
            <w:r>
              <w:t xml:space="preserve">для </w:t>
            </w:r>
            <w:r>
              <w:t xml:space="preserve">выполнения работ</w:t>
            </w:r>
            <w:r>
              <w:t xml:space="preserve"> по </w:t>
            </w:r>
            <w:r>
              <w:t xml:space="preserve">настояще</w:t>
            </w:r>
            <w:r>
              <w:t xml:space="preserve">му</w:t>
            </w:r>
            <w:r>
              <w:t xml:space="preserve"> </w:t>
            </w:r>
            <w:r>
              <w:t xml:space="preserve">К</w:t>
            </w:r>
            <w:r>
              <w:t xml:space="preserve">онтракт</w:t>
            </w:r>
            <w:r>
              <w:t xml:space="preserve">у</w:t>
            </w:r>
            <w:r>
              <w:t xml:space="preserve"> </w:t>
            </w:r>
            <w:r>
              <w:t xml:space="preserve">Подрядчик</w:t>
            </w:r>
            <w:r>
              <w:t xml:space="preserve"> несет ответственность перед Заказчиком за неисполнение или ненадлежащее исполнение обязательств </w:t>
            </w:r>
            <w:r>
              <w:t xml:space="preserve">субподрядчиками</w:t>
            </w:r>
            <w:r>
              <w:t xml:space="preserve"> </w:t>
            </w:r>
            <w:r>
              <w:t xml:space="preserve">как за свои собственные действия. Привлечение </w:t>
            </w:r>
            <w:r>
              <w:t xml:space="preserve">субподрядчиков </w:t>
            </w:r>
            <w:r>
              <w:t xml:space="preserve">не влечет за собой изменения стоимости и объемов </w:t>
            </w:r>
            <w:r>
              <w:t xml:space="preserve">работ</w:t>
            </w:r>
            <w:r>
              <w:t xml:space="preserve"> по настоящему Контракту. До начала </w:t>
            </w:r>
            <w:r>
              <w:t xml:space="preserve">выполнения работ</w:t>
            </w:r>
            <w:r>
              <w:t xml:space="preserve"> предоставить Заказчику необходимые свидетельства и документы, регламентирующее правомочность с</w:t>
            </w:r>
            <w:r>
              <w:t xml:space="preserve">убп</w:t>
            </w:r>
            <w:r>
              <w:t xml:space="preserve">одрядчика</w:t>
            </w:r>
            <w:r>
              <w:t xml:space="preserve"> (при привлечении), выполнять (оказывать) возложенные </w:t>
            </w:r>
            <w:r>
              <w:t xml:space="preserve">Подрядчиком</w:t>
            </w:r>
            <w:r>
              <w:t xml:space="preserve"> на него </w:t>
            </w:r>
            <w:r>
              <w:t xml:space="preserve">работы</w:t>
            </w:r>
            <w:r>
              <w:t xml:space="preserve">.</w:t>
            </w:r>
            <w:r/>
          </w:p>
          <w:p>
            <w:pPr>
              <w:contextualSpacing w:val="0"/>
              <w:jc w:val="both"/>
              <w:spacing w:before="0" w:after="0" w:line="240" w:lineRule="auto"/>
              <w:suppressLineNumbers w:val="0"/>
            </w:pPr>
            <w:r>
              <w:t xml:space="preserve">3.7. </w:t>
            </w:r>
            <w:r>
              <w:t xml:space="preserve">Подрядчик</w:t>
            </w:r>
            <w:r>
              <w:t xml:space="preserve"> обеспечивает</w:t>
            </w:r>
            <w:r>
              <w:t xml:space="preserve"> наличие соответствующих лицензий</w:t>
            </w:r>
            <w:r>
              <w:t xml:space="preserve">/выписок из реестра лицензий</w:t>
            </w:r>
            <w:r>
              <w:t xml:space="preserve">, свидетельств и (или) иных документов</w:t>
            </w:r>
            <w:r>
              <w:t xml:space="preserve"> (в случаях, предусмотренных законодательством</w:t>
            </w:r>
            <w:r>
              <w:t xml:space="preserve"> Российской Федерации</w:t>
            </w:r>
            <w:r>
              <w:t xml:space="preserve">) для </w:t>
            </w:r>
            <w:r>
              <w:t xml:space="preserve">выполнения работ</w:t>
            </w:r>
            <w:r>
              <w:t xml:space="preserve">, в том числе у </w:t>
            </w:r>
            <w:r>
              <w:t xml:space="preserve">субподрядчиков</w:t>
            </w:r>
            <w:r>
              <w:t xml:space="preserve">.</w:t>
            </w:r>
            <w:r/>
          </w:p>
          <w:p>
            <w:pPr>
              <w:contextualSpacing w:val="0"/>
              <w:jc w:val="both"/>
              <w:spacing w:before="0" w:after="0" w:line="240" w:lineRule="auto"/>
              <w:rPr>
                <w:highlight w:val="none"/>
              </w:rPr>
              <w:suppressLineNumbers w:val="0"/>
            </w:pPr>
            <w:r>
              <w:t xml:space="preserve">3.7.1. предоставля</w:t>
            </w:r>
            <w:r>
              <w:t xml:space="preserve">ет</w:t>
            </w:r>
            <w:r>
              <w:t xml:space="preserve"> сведения о лицензии</w:t>
            </w:r>
            <w:r>
              <w:t xml:space="preserve">/выписки из реестра лицензий</w:t>
            </w:r>
            <w:r>
              <w:t xml:space="preserve">,</w:t>
            </w:r>
            <w:r>
              <w:t xml:space="preserve"> свидетельства и (или) иные документы</w:t>
            </w:r>
            <w:r>
              <w:t xml:space="preserve"> необходимые </w:t>
            </w:r>
            <w:r>
              <w:t xml:space="preserve">(</w:t>
            </w:r>
            <w:r>
              <w:t xml:space="preserve">в случаях, предусмотренных законодательством</w:t>
            </w:r>
            <w:r>
              <w:t xml:space="preserve"> Российской Федерации) </w:t>
            </w:r>
            <w:r>
              <w:t xml:space="preserve">для </w:t>
            </w:r>
            <w:r>
              <w:t xml:space="preserve">выполнения работ</w:t>
            </w:r>
            <w:r>
              <w:t xml:space="preserve"> до начала момента </w:t>
            </w:r>
            <w:r>
              <w:t xml:space="preserve">выполнения работ</w:t>
            </w:r>
            <w:r>
              <w:t xml:space="preserve">, в том числе </w:t>
            </w:r>
            <w:r>
              <w:t xml:space="preserve">субподрядчиков</w:t>
            </w:r>
            <w:r>
              <w:t xml:space="preserve">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 w:val="0"/>
              <w:jc w:val="both"/>
              <w:spacing w:before="0" w:after="0" w:line="240" w:lineRule="auto"/>
              <w:rPr>
                <w:highlight w:val="none"/>
              </w:rPr>
              <w:suppressLineNumbers w:val="0"/>
            </w:pPr>
            <w:r>
              <w:rPr>
                <w:highlight w:val="none"/>
              </w:rPr>
              <w:t xml:space="preserve">3.8.</w:t>
            </w:r>
            <w:r>
              <w:rPr>
                <w:highlight w:val="none"/>
              </w:rPr>
              <w:t xml:space="preserve">В</w:t>
            </w:r>
            <w:r>
              <w:rPr>
                <w:highlight w:val="none"/>
              </w:rPr>
              <w:t xml:space="preserve"> соответствии с постановлением Правительства Российской Федерации от 23.12.2024 № 1875 не допускается замена программного обеспечения, сведения о котором включены в реестр российского программного обеспечения или реестр евразийского программного обеспечени</w:t>
            </w:r>
            <w:r>
              <w:rPr>
                <w:highlight w:val="none"/>
              </w:rPr>
              <w:t xml:space="preserve">я, на иное программное обеспечение.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spacing w:after="0"/>
              <w:rPr>
                <w:b/>
                <w:bCs/>
              </w:rPr>
            </w:pPr>
            <w:r>
              <w:rPr>
                <w:b/>
                <w:highlight w:val="none"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ind w:left="0" w:right="0" w:firstLine="567"/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4. ПОРЯДОК СДАЧИ И ПРИЕМКИ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РАБОТ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ПО ЭТАПУ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И В ЦЕЛОМ ПО КОНТР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АКТУ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spacing w:after="0"/>
            </w:pPr>
            <w:r>
              <w:t xml:space="preserve">4.1. Предусмотренные настоящим </w:t>
            </w:r>
            <w:r>
              <w:rPr>
                <w:spacing w:val="-3"/>
              </w:rPr>
              <w:t xml:space="preserve">Контракт</w:t>
            </w:r>
            <w:r>
              <w:t xml:space="preserve">ом работы выполняются в сроки, указанные в п. 1.3 настоящего Контракта</w:t>
            </w:r>
            <w:r>
              <w:rPr>
                <w:spacing w:val="-3"/>
              </w:rPr>
              <w:t xml:space="preserve">. </w:t>
            </w:r>
            <w:r>
              <w:t xml:space="preserve">В случае нарушения установленных сроков Подрядчик несет ответственность за все расходы, связанные с просрочкой исполнения Контракта.</w:t>
            </w:r>
            <w:r/>
          </w:p>
          <w:p>
            <w:pPr>
              <w:spacing w:after="0"/>
            </w:pPr>
            <w:r>
              <w:t xml:space="preserve">4.2. Приёмка выполненных работ осуществляется в порядке и в сроки, которые установлены Контрактом, ст. 94</w:t>
            </w:r>
            <w:r>
              <w:t xml:space="preserve"> Закона № 44-ФЗ</w:t>
            </w:r>
            <w:r>
              <w:t xml:space="preserve">, и оформляется Д</w:t>
            </w:r>
            <w:r>
              <w:t xml:space="preserve">окументо</w:t>
            </w:r>
            <w:r>
              <w:t xml:space="preserve">м о прие</w:t>
            </w:r>
            <w:r>
              <w:t xml:space="preserve">мке по этапу </w:t>
              <w:br/>
              <w:t xml:space="preserve">в электронной форме </w:t>
            </w:r>
            <w:r>
              <w:rPr>
                <w:color w:val="000000"/>
              </w:rPr>
              <w:t xml:space="preserve">в Единой информационной системе в сфере закупок (далее – ЕИС). </w:t>
            </w:r>
            <w:r/>
          </w:p>
          <w:p>
            <w:pPr>
              <w:spacing w:after="0"/>
            </w:pPr>
            <w:r>
              <w:t xml:space="preserve">4.3. </w:t>
            </w:r>
            <w:r>
              <w:t xml:space="preserve">Подрядчик не позднее 3 (тре</w:t>
            </w:r>
            <w:r>
              <w:t xml:space="preserve">х) рабочих дней </w:t>
            </w:r>
            <w:r>
              <w:t xml:space="preserve">после окончания работ </w:t>
            </w:r>
            <w:r>
              <w:t xml:space="preserve">по этапу и</w:t>
            </w:r>
            <w:r>
              <w:t xml:space="preserve">/или</w:t>
            </w:r>
            <w:r>
              <w:t xml:space="preserve"> Контракту в целом</w:t>
            </w:r>
            <w:r>
              <w:t xml:space="preserve"> формирует с использованием ЕИС, подписывает усиленной электронной подписью лица, имеющего право действовать от имени Подрядчика, и размещает в ЕИС документ о приёмке, содержащий информацию, указанную в п. 1 ч. 13 ст. 94 Закона № 44-ФЗ</w:t>
            </w:r>
            <w:r>
              <w:t xml:space="preserve">.</w:t>
            </w:r>
            <w:r/>
          </w:p>
          <w:p>
            <w:pPr>
              <w:spacing w:after="0"/>
            </w:pPr>
            <w:r>
              <w:t xml:space="preserve">4.3.1. </w:t>
            </w:r>
            <w:r>
              <w:t xml:space="preserve">Подрядчику доступна возможность приложить к формируемому документу о приемке иных неструктурированных юридически значимых документов</w:t>
            </w:r>
            <w:r>
              <w:t xml:space="preserve">, которые являются его неотъемлемой </w:t>
            </w:r>
            <w:r>
              <w:t xml:space="preserve">частью</w:t>
            </w:r>
            <w:r>
              <w:t xml:space="preserve"> и по</w:t>
            </w:r>
            <w:r>
              <w:t xml:space="preserve">дписать их электронной подписью.</w:t>
            </w:r>
            <w:r/>
          </w:p>
          <w:p>
            <w:pPr>
              <w:spacing w:after="0"/>
              <w:rPr>
                <w:highlight w:val="none"/>
              </w:rPr>
            </w:pPr>
            <w:r>
              <w:t xml:space="preserve">При этом в случае, если информация, содержащаяся в прилагаемых документах, не соответствует информации, содержащейся в документе о приёмке, приоритет имеет предусмотренная п</w:t>
            </w:r>
            <w:r>
              <w:t xml:space="preserve">.</w:t>
            </w:r>
            <w:r>
              <w:t xml:space="preserve">1 ч</w:t>
            </w:r>
            <w:r>
              <w:t xml:space="preserve">.</w:t>
            </w:r>
            <w:r>
              <w:t xml:space="preserve"> 13 ст</w:t>
            </w:r>
            <w:r>
              <w:t xml:space="preserve">.</w:t>
            </w:r>
            <w:r>
              <w:t xml:space="preserve"> 94 Закона № 44-ФЗ информация, содержащаяся в документе о приёмке.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spacing w:after="0"/>
            </w:pPr>
            <w:r>
              <w:rPr>
                <w:highlight w:val="none"/>
              </w:rPr>
              <w:t xml:space="preserve">4.3.1.1. Документы ограниченного распространения направляются Заказчику в день направления Документа о приемке </w:t>
            </w:r>
            <w:r>
              <w:t xml:space="preserve">по этапу и</w:t>
            </w:r>
            <w:r>
              <w:t xml:space="preserve">/или</w:t>
            </w:r>
            <w:r>
              <w:t xml:space="preserve"> Контракту в целом</w:t>
            </w:r>
            <w:r>
              <w:rPr>
                <w:highlight w:val="none"/>
              </w:rPr>
            </w:r>
            <w:r/>
          </w:p>
          <w:p>
            <w:pPr>
              <w:spacing w:after="0"/>
            </w:pPr>
            <w:r>
              <w:t xml:space="preserve">4.3.2. </w:t>
            </w:r>
            <w:r>
              <w:t xml:space="preserve">Датой поступ</w:t>
            </w:r>
            <w:r>
              <w:t xml:space="preserve">ления Заказчику документа о прие</w:t>
            </w:r>
            <w:r>
              <w:t xml:space="preserve">мке </w:t>
            </w:r>
            <w:r>
              <w:t xml:space="preserve">по этапу и</w:t>
            </w:r>
            <w:r>
              <w:t xml:space="preserve">/или</w:t>
            </w:r>
            <w:r>
              <w:t xml:space="preserve"> Контракту в целом</w:t>
            </w:r>
            <w:r>
              <w:t xml:space="preserve">, подписанного Подрядчиком,</w:t>
            </w:r>
            <w:r>
              <w:t xml:space="preserve"> считается дата его размещения в ЕИС </w:t>
            </w:r>
            <w:r>
              <w:t xml:space="preserve">по московскому времени.</w:t>
            </w:r>
            <w:r/>
          </w:p>
          <w:p>
            <w:pPr>
              <w:spacing w:after="0"/>
            </w:pPr>
            <w:r>
              <w:t xml:space="preserve">4.4. Для проверки выполненных работ </w:t>
            </w:r>
            <w:r>
              <w:t xml:space="preserve">по этапу и</w:t>
            </w:r>
            <w:r>
              <w:t xml:space="preserve">/или</w:t>
            </w:r>
            <w:r>
              <w:t xml:space="preserve"> Контракту в целом</w:t>
            </w:r>
            <w:r>
              <w:t xml:space="preserve"> в части</w:t>
            </w:r>
            <w:r>
              <w:t xml:space="preserve"> их соответствия условиям Контракта Заказчик проводит экспертизу своими силами или с привлечением экспертов, экспертных организаций на основании Контрактов, заключенных между Заказчиком и экспертом, экспертной организацией в соответствии с Законом № 44-ФЗ.</w:t>
            </w:r>
            <w:r/>
          </w:p>
          <w:p>
            <w:pPr>
              <w:spacing w:after="0"/>
            </w:pPr>
            <w:r>
              <w:t xml:space="preserve">4.5. </w:t>
            </w:r>
            <w:r>
              <w:t xml:space="preserve">В срок не позднее 20 рабочих дней</w:t>
            </w:r>
            <w:r>
              <w:t xml:space="preserve">, следующих за д</w:t>
            </w:r>
            <w:r>
              <w:t xml:space="preserve">нем поступления документа о прие</w:t>
            </w:r>
            <w:r>
              <w:t xml:space="preserve">мке </w:t>
            </w:r>
            <w:r>
              <w:t xml:space="preserve">по этапу и</w:t>
            </w:r>
            <w:r>
              <w:t xml:space="preserve">/или</w:t>
            </w:r>
            <w:r>
              <w:t xml:space="preserve"> Контракту в целом</w:t>
            </w:r>
            <w:r>
              <w:t xml:space="preserve"> в соответствии с п. 3 ч. 13 ст. 94 Закона № 44-ФЗ, п. 4.3 настоящего Контракта Заказчик</w:t>
            </w:r>
            <w:r>
              <w:t xml:space="preserve"> </w:t>
            </w:r>
            <w:r>
              <w:t xml:space="preserve">осуществляет одно из следующих действий:</w:t>
            </w:r>
            <w:r/>
          </w:p>
          <w:p>
            <w:pPr>
              <w:spacing w:after="0"/>
            </w:pPr>
            <w:r>
              <w:t xml:space="preserve">а) подписывает усиленной электронной подписью лица, имеющего право действовать от имени Заказчика, и размещает в ЕИС документ о приемке;</w:t>
            </w:r>
            <w:r/>
          </w:p>
          <w:p>
            <w:pPr>
              <w:spacing w:after="0"/>
            </w:pPr>
            <w:r>
              <w:t xml:space="preserve">б</w:t>
            </w:r>
            <w:r>
              <w:t xml:space="preserve">) формирует с использованием ЕИС, подписывает усиленной электронной подписью лица, имеющего право действовать от имени Заказчика, и размещает в ЕИС мотивированный отказ от подписания документа о приемке с указанием причин такого отказа.</w:t>
            </w:r>
            <w:r/>
          </w:p>
          <w:p>
            <w:pPr>
              <w:spacing w:after="0"/>
            </w:pPr>
            <w:r>
              <w:t xml:space="preserve">4.5.1. </w:t>
            </w:r>
            <w:r>
              <w:t xml:space="preserve">Документ о приемке,  мотивированный отказ от подписания документа о приемке не позднее одного часа с момента размещения в ЕИС в соответстви</w:t>
            </w:r>
            <w:r>
              <w:t xml:space="preserve">и с </w:t>
            </w:r>
            <w:r>
              <w:t xml:space="preserve">пп</w:t>
            </w:r>
            <w:r>
              <w:t xml:space="preserve">. «а» и «</w:t>
            </w:r>
            <w:r>
              <w:t xml:space="preserve">б</w:t>
            </w:r>
            <w:r>
              <w:t xml:space="preserve">» п. 4.5 </w:t>
            </w:r>
            <w:r>
              <w:t xml:space="preserve">Контракта направляются автоматически с использованием ЕИС Подрядчику.</w:t>
            </w:r>
            <w:r/>
          </w:p>
          <w:p>
            <w:pPr>
              <w:spacing w:after="0"/>
              <w:rPr>
                <w:highlight w:val="none"/>
              </w:rPr>
            </w:pPr>
            <w:r>
              <w:t xml:space="preserve">4.5.2.</w:t>
            </w:r>
            <w:r>
              <w:t xml:space="preserve"> Датой поступления </w:t>
            </w:r>
            <w:r>
              <w:t xml:space="preserve">Подрядчику </w:t>
            </w:r>
            <w:r>
              <w:t xml:space="preserve">указанных документов считается дата размещения в соответствии с настоящим пунктом таких документов в ЕИС в соответствии с часовой зоной, в которой расположен </w:t>
            </w:r>
            <w:r>
              <w:t xml:space="preserve">Подрядчик</w:t>
            </w:r>
            <w:r>
              <w:t xml:space="preserve">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spacing w:after="0"/>
              <w:rPr>
                <w:highlight w:val="none"/>
              </w:rPr>
            </w:pPr>
            <w:r>
              <w:rPr>
                <w:highlight w:val="none"/>
              </w:rPr>
              <w:t xml:space="preserve">4.6. Заказчик вправе осуществить частичную приемку пропорционально выполненным Подрядчиком работам </w:t>
            </w:r>
            <w:r>
              <w:t xml:space="preserve">по этапу и</w:t>
            </w:r>
            <w:r>
              <w:t xml:space="preserve">/или</w:t>
            </w:r>
            <w:r>
              <w:t xml:space="preserve"> Контракту в целом</w:t>
            </w:r>
            <w:r>
              <w:rPr>
                <w:highlight w:val="none"/>
              </w:rPr>
              <w:t xml:space="preserve">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spacing w:after="0"/>
            </w:pPr>
            <w:r>
              <w:rPr>
                <w:highlight w:val="none"/>
              </w:rPr>
            </w:r>
            <w:r>
              <w:t xml:space="preserve">В случае </w:t>
            </w:r>
            <w:r>
              <w:t xml:space="preserve">несоответствия информации, указанной в документе о приемке, фактически выполненным работам Заказчик заполняет обязательные поля документа о приемке, указывая в структурированной форме фактически принятые </w:t>
            </w:r>
            <w:r>
              <w:t xml:space="preserve">результаты выполненных работ</w:t>
            </w:r>
            <w:r>
              <w:rPr>
                <w:highlight w:val="none"/>
              </w:rPr>
              <w:t xml:space="preserve">.</w:t>
            </w:r>
            <w:r>
              <w:rPr>
                <w:highlight w:val="none"/>
              </w:rPr>
            </w:r>
            <w:r/>
          </w:p>
          <w:p>
            <w:pPr>
              <w:spacing w:after="0"/>
            </w:pPr>
            <w:r>
              <w:t xml:space="preserve">4.6.1. В случае выявле</w:t>
            </w:r>
            <w:r>
              <w:t xml:space="preserve">ния </w:t>
            </w:r>
            <w:r>
              <w:t xml:space="preserve">расхождения в части объема работ, а также стоимости объекта закупки, Подрядчик должен сформи</w:t>
            </w:r>
            <w:r>
              <w:t xml:space="preserve">ровать корректировочный документ и направить его на рассмотрение Заказчику. В случае необходимости исправления информации, указанной в документах о приемке/корректировочных документах, предусмотрена возможность внесения исправлений в информацию Подрядчика.</w:t>
            </w:r>
            <w:r/>
          </w:p>
          <w:p>
            <w:pPr>
              <w:spacing w:after="0"/>
            </w:pPr>
            <w:r>
              <w:t xml:space="preserve">4.7. В случае полного отказа от приемки работ </w:t>
            </w:r>
            <w:r>
              <w:t xml:space="preserve">по этапу и</w:t>
            </w:r>
            <w:r>
              <w:t xml:space="preserve">/или</w:t>
            </w:r>
            <w:r>
              <w:t xml:space="preserve"> Контракту в целом</w:t>
            </w:r>
            <w:r>
              <w:t xml:space="preserve"> Заказчик с указанием обоснованных причин и иной необходимой информации размещает в ЕИС мотивированный отказ от подписания документа о приемке.</w:t>
            </w:r>
            <w:r/>
          </w:p>
          <w:p>
            <w:pPr>
              <w:spacing w:after="0"/>
            </w:pPr>
            <w:r>
              <w:t xml:space="preserve">4.8</w:t>
            </w:r>
            <w:r>
              <w:t xml:space="preserve">. В случае получения мотивированного отказа от подписания документа о приемке Подрядчик вправе устранить причины, указанные в таком мотивированном отказе</w:t>
            </w:r>
            <w:r>
              <w:t xml:space="preserve">, и направить З</w:t>
            </w:r>
            <w:r>
              <w:t xml:space="preserve">аказчику документ о приемке в установленном порядке.</w:t>
            </w:r>
            <w:r/>
          </w:p>
          <w:p>
            <w:pPr>
              <w:spacing w:after="0"/>
            </w:pPr>
            <w:r>
              <w:t xml:space="preserve">4.9. В случае несогласия с полученным мотивированным отказом от приемки работ Подрядчик может осуществить обжалование решения Заказчика в соответствии с законодательством Российской Федерации и разделом 10</w:t>
            </w:r>
            <w:r>
              <w:rPr>
                <w:color w:val="202124"/>
                <w:shd w:val="clear" w:color="auto" w:fill="ffffff"/>
              </w:rPr>
              <w:t xml:space="preserve"> настоящего </w:t>
            </w:r>
            <w:r>
              <w:t xml:space="preserve">Контракта</w:t>
            </w:r>
            <w:r>
              <w:t xml:space="preserve">.</w:t>
            </w:r>
            <w:r/>
          </w:p>
          <w:p>
            <w:pPr>
              <w:spacing w:after="0"/>
            </w:pPr>
            <w:r>
              <w:t xml:space="preserve">4.10</w:t>
            </w:r>
            <w:r>
              <w:t xml:space="preserve">. Приёмка выполненных работ </w:t>
            </w:r>
            <w:r>
              <w:t xml:space="preserve">по этапу и</w:t>
            </w:r>
            <w:r>
              <w:t xml:space="preserve">/или</w:t>
            </w:r>
            <w:r>
              <w:t xml:space="preserve"> Контракту в целом</w:t>
            </w:r>
            <w:r>
              <w:t xml:space="preserve"> в части соответствия их объёма и качества требованиям, установленным в настоящем Контракте, производится Заказчиком по окончании срока выполнения работ </w:t>
            </w:r>
            <w:r>
              <w:t xml:space="preserve">по этапу и</w:t>
            </w:r>
            <w:r>
              <w:t xml:space="preserve">/или</w:t>
            </w:r>
            <w:r>
              <w:t xml:space="preserve"> Контракту в целом</w:t>
            </w:r>
            <w:r>
              <w:t xml:space="preserve">.</w:t>
            </w:r>
            <w:r/>
          </w:p>
          <w:p>
            <w:pPr>
              <w:spacing w:after="0"/>
            </w:pPr>
            <w:r>
              <w:t xml:space="preserve">4.1</w:t>
            </w:r>
            <w:r>
              <w:t xml:space="preserve">1</w:t>
            </w:r>
            <w:r>
              <w:t xml:space="preserve">. Заказчик, обнаруживший после приёмки работ отступления в них от условий Конт</w:t>
            </w:r>
            <w:r>
              <w:t xml:space="preserve">ракта или иные недостатки, которые не могли быть установлены при обычном способе приёмки (скрытые недостатки), в том числе такие, которые были умышленно скрыты Подрядчиком, обязан уведомить об этом Подрядчика в течение 3 рабочих дней после их обнаружения. </w:t>
            </w:r>
            <w:r/>
          </w:p>
          <w:p>
            <w:pPr>
              <w:spacing w:after="0"/>
            </w:pPr>
            <w:r>
              <w:t xml:space="preserve">Уведомление о невыполнении или ненадлежащем выполнении Подрядчиком обязательств по Контракту составляется Заказчиком в письменной форме и направляется Подрядчику по установленным адресам в разделе 14 и (или) п. 13.4 настоящего Контракта.</w:t>
            </w:r>
            <w:r/>
          </w:p>
          <w:p>
            <w:pPr>
              <w:spacing w:after="0"/>
            </w:pPr>
            <w:r>
              <w:t xml:space="preserve">4.</w:t>
            </w:r>
            <w:r>
              <w:t xml:space="preserve">1</w:t>
            </w:r>
            <w:r>
              <w:t xml:space="preserve">2</w:t>
            </w:r>
            <w:r>
              <w:t xml:space="preserve">. </w:t>
            </w:r>
            <w:r>
              <w:t xml:space="preserve">Подрядчик в установленный в уведомлении срок обязан устранить все допущенные нарушения. Если Подрядчик в установленный срок не устранит нарушения, Заказчик вправе предъявить Подрядчику требование о возмещении своих расходов на устранение недостатков работ.</w:t>
            </w:r>
            <w:r/>
          </w:p>
          <w:p>
            <w:pPr>
              <w:spacing w:after="0"/>
            </w:pPr>
            <w:r>
              <w:t xml:space="preserve">4.1</w:t>
            </w:r>
            <w:r>
              <w:t xml:space="preserve">3</w:t>
            </w:r>
            <w:r>
              <w:t xml:space="preserve">. Заказчик вправе не отказывать в приемке результатов выполненных работ </w:t>
            </w:r>
            <w:r>
              <w:t xml:space="preserve">по этапу и</w:t>
            </w:r>
            <w:r>
              <w:t xml:space="preserve">/или</w:t>
            </w:r>
            <w:r>
              <w:t xml:space="preserve"> Контракту в целом</w:t>
            </w:r>
            <w:r>
              <w:t xml:space="preserve"> в случае выявления несо</w:t>
            </w:r>
            <w:r>
              <w:t xml:space="preserve">ответствия этих результатов условиям настоящего Контракта, если выявленное несоответствие не препятствует приемке этих результатов и устранено Подрядчиком. Вместе с тем, принятие таких результатов не освобождает Подрядчика от ответственности, установленной</w:t>
            </w:r>
            <w:r>
              <w:t xml:space="preserve"> законодательством Российской Федерации и</w:t>
            </w:r>
            <w:r>
              <w:t xml:space="preserve"> </w:t>
            </w:r>
            <w:r>
              <w:t xml:space="preserve">разделом 6 настоящего Контракта.</w:t>
            </w:r>
            <w:r/>
          </w:p>
          <w:p>
            <w:pPr>
              <w:spacing w:after="0"/>
            </w:pPr>
            <w:r>
              <w:t xml:space="preserve">4.1</w:t>
            </w:r>
            <w:r>
              <w:t xml:space="preserve">4</w:t>
            </w:r>
            <w:r>
              <w:t xml:space="preserve">. </w:t>
            </w:r>
            <w:r>
              <w:t xml:space="preserve">Если иное не установлено Законом № 44-ФЗ, подписание документов о приемке выполненных Работ </w:t>
            </w:r>
            <w:r>
              <w:t xml:space="preserve">по этапу и</w:t>
            </w:r>
            <w:r>
              <w:t xml:space="preserve">/или</w:t>
            </w:r>
            <w:r>
              <w:t xml:space="preserve"> Контракту в целом</w:t>
            </w:r>
            <w:r>
              <w:t xml:space="preserve"> в электронной форме осуществляется уполномоченными лицами Сторон усиленной ква</w:t>
            </w:r>
            <w:r>
              <w:t xml:space="preserve">лифицированной электронной подписью с соблюдением требований Федерального закона от 06.04.2011 № 63-ФЗ «Об электронной подписи», для чего Стороны обеспечивают регистрацию уполномоченных лиц в ЕИС в соответствии с требованиями Закона № 44-ФЗ. </w:t>
            </w:r>
            <w:r/>
          </w:p>
          <w:p>
            <w:pPr>
              <w:spacing w:after="0"/>
            </w:pPr>
            <w:r>
              <w:t xml:space="preserve">4.1</w:t>
            </w:r>
            <w:r>
              <w:t xml:space="preserve">5</w:t>
            </w:r>
            <w:r>
              <w:t xml:space="preserve">. Документы о приемке Работ </w:t>
            </w:r>
            <w:r>
              <w:t xml:space="preserve">по этапу и</w:t>
            </w:r>
            <w:r>
              <w:t xml:space="preserve">/или</w:t>
            </w:r>
            <w:r>
              <w:t xml:space="preserve"> Контракту в целом</w:t>
            </w:r>
            <w:r>
              <w:t xml:space="preserve">, полу</w:t>
            </w:r>
            <w:r>
              <w:t xml:space="preserve">ченные Сторонами друг от друга с использованием ЕИС, не требуют дублирования документами, оформленными на бумажных носителях, принимаются к учету Сторонами в качестве первичных учетных документов и применяются при возникновении претензий и судебных споров.</w:t>
            </w:r>
            <w:r/>
          </w:p>
          <w:p>
            <w:pPr>
              <w:spacing w:after="0"/>
              <w:rPr>
                <w:highlight w:val="none"/>
              </w:rPr>
            </w:pPr>
            <w:r>
              <w:t xml:space="preserve">4.1</w:t>
            </w:r>
            <w:r>
              <w:t xml:space="preserve">6</w:t>
            </w:r>
            <w:r>
              <w:t xml:space="preserve">. Датой приемки </w:t>
            </w:r>
            <w:r>
              <w:t xml:space="preserve">ра</w:t>
            </w:r>
            <w:r>
              <w:t xml:space="preserve">бот </w:t>
            </w:r>
            <w:r>
              <w:t xml:space="preserve">по этапу и</w:t>
            </w:r>
            <w:r>
              <w:t xml:space="preserve">/или</w:t>
            </w:r>
            <w:r>
              <w:t xml:space="preserve"> Контракту в целом</w:t>
            </w:r>
            <w:r>
              <w:t xml:space="preserve"> считается дата размещения в ЕИС документа о приемке </w:t>
            </w:r>
            <w:r>
              <w:t xml:space="preserve">по этапу и</w:t>
            </w:r>
            <w:r>
              <w:t xml:space="preserve">/или</w:t>
            </w:r>
            <w:r>
              <w:t xml:space="preserve"> Контракту в целом</w:t>
            </w:r>
            <w:r>
              <w:t xml:space="preserve">, подписанного Заказчиком.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spacing w:after="0"/>
            </w:pPr>
            <w:r>
              <w:rPr>
                <w:highlight w:val="none"/>
              </w:rPr>
              <w:t xml:space="preserve">4.16.1. Датой передачи прав считается дата, указанная в п. 4.16 настоящего Контракта.</w:t>
            </w:r>
            <w:r>
              <w:rPr>
                <w:highlight w:val="none"/>
              </w:rPr>
            </w:r>
            <w:r/>
          </w:p>
          <w:p>
            <w:r>
              <w:t xml:space="preserve">4.1</w:t>
            </w:r>
            <w:r>
              <w:t xml:space="preserve">7</w:t>
            </w:r>
            <w:r>
              <w:t xml:space="preserve">. Подрядчиком до подписания документов о приемке выполненных работ </w:t>
            </w:r>
            <w:r>
              <w:t xml:space="preserve">по этапу и</w:t>
            </w:r>
            <w:r>
              <w:t xml:space="preserve">/или</w:t>
            </w:r>
            <w:r>
              <w:t xml:space="preserve"> Контракту в целом</w:t>
            </w:r>
            <w:r>
              <w:t xml:space="preserve">, </w:t>
            </w:r>
            <w:r>
              <w:t xml:space="preserve">предоставляются Заказчику документы</w:t>
            </w:r>
            <w:r>
              <w:t xml:space="preserve">, подтверждающие право лица подписывать документы о приемке выполненных работ </w:t>
            </w:r>
            <w:r>
              <w:t xml:space="preserve">по этапу и</w:t>
            </w:r>
            <w:r>
              <w:t xml:space="preserve">/или</w:t>
            </w:r>
            <w:r>
              <w:t xml:space="preserve"> Контракту в целом</w:t>
            </w:r>
            <w:r>
              <w:t xml:space="preserve"> от имени </w:t>
            </w:r>
            <w:r>
              <w:t xml:space="preserve">Подрядчика</w:t>
            </w:r>
            <w:r>
              <w:t xml:space="preserve"> в электронном виде.</w:t>
            </w:r>
            <w:r/>
          </w:p>
          <w:p>
            <w:pPr>
              <w:spacing w:after="0"/>
              <w:tabs>
                <w:tab w:val="left" w:pos="4395" w:leader="none"/>
              </w:tabs>
            </w:pPr>
            <w:r>
              <w:rPr>
                <w:color w:val="000000"/>
                <w:lang w:eastAsia="zh-CN"/>
              </w:rPr>
              <w:t xml:space="preserve">4.18. </w:t>
            </w:r>
            <w:r>
              <w:rPr>
                <w:color w:val="000000"/>
                <w:lang w:eastAsia="zh-CN"/>
              </w:rPr>
              <w:t xml:space="preserve">При возникновении разногласий по вопросам качества </w:t>
            </w:r>
            <w:r>
              <w:rPr>
                <w:color w:val="000000"/>
                <w:lang w:eastAsia="zh-CN"/>
              </w:rPr>
              <w:t xml:space="preserve">выполнения работ</w:t>
            </w:r>
            <w:r>
              <w:rPr>
                <w:color w:val="000000"/>
                <w:lang w:eastAsia="zh-CN"/>
              </w:rPr>
              <w:t xml:space="preserve"> </w:t>
            </w:r>
            <w:r>
              <w:t xml:space="preserve">по этапу и</w:t>
            </w:r>
            <w:r>
              <w:t xml:space="preserve">/или</w:t>
            </w:r>
            <w:r>
              <w:t xml:space="preserve"> Контракту в целом</w:t>
            </w:r>
            <w:r>
              <w:rPr>
                <w:color w:val="000000"/>
                <w:lang w:eastAsia="zh-CN"/>
              </w:rPr>
              <w:t xml:space="preserve"> и</w:t>
            </w:r>
            <w:r>
              <w:rPr>
                <w:color w:val="000000"/>
                <w:lang w:eastAsia="zh-CN"/>
              </w:rPr>
              <w:t xml:space="preserve">ли несоответствия его условиям К</w:t>
            </w:r>
            <w:r>
              <w:rPr>
                <w:color w:val="000000"/>
                <w:lang w:eastAsia="zh-CN"/>
              </w:rPr>
              <w:t xml:space="preserve">онтракта </w:t>
            </w:r>
            <w:r>
              <w:rPr>
                <w:color w:val="000000"/>
                <w:lang w:eastAsia="zh-CN"/>
              </w:rPr>
              <w:t xml:space="preserve">Подрядчик</w:t>
            </w:r>
            <w:r>
              <w:rPr>
                <w:color w:val="000000"/>
                <w:lang w:eastAsia="zh-CN"/>
              </w:rPr>
              <w:t xml:space="preserve"> несет все связанные с экспертизой расходы</w:t>
            </w:r>
            <w:r>
              <w:rPr>
                <w:color w:val="000000"/>
                <w:lang w:eastAsia="zh-CN"/>
              </w:rPr>
              <w:t xml:space="preserve">.</w:t>
            </w:r>
            <w:r>
              <w:rPr>
                <w:color w:val="000000"/>
                <w:lang w:eastAsia="zh-CN"/>
              </w:rPr>
            </w:r>
            <w:r/>
          </w:p>
          <w:p>
            <w:pPr>
              <w:spacing w:after="0"/>
              <w:tabs>
                <w:tab w:val="left" w:pos="4395" w:leader="none"/>
              </w:tabs>
            </w:pPr>
            <w:r>
              <w:rPr>
                <w:color w:val="000000"/>
                <w:lang w:eastAsia="zh-CN"/>
              </w:rPr>
              <w:t xml:space="preserve">4.19. Заказчику доступна возможность приложить к формируемому документу</w:t>
            </w:r>
            <w:r>
              <w:rPr>
                <w:color w:val="000000"/>
                <w:lang w:eastAsia="zh-CN"/>
              </w:rPr>
              <w:t xml:space="preserve"> о приемке </w:t>
            </w:r>
            <w:r>
              <w:t xml:space="preserve">по этапу и</w:t>
            </w:r>
            <w:r>
              <w:t xml:space="preserve">/или</w:t>
            </w:r>
            <w:r>
              <w:t xml:space="preserve"> Контракту в целом</w:t>
            </w:r>
            <w:r>
              <w:rPr>
                <w:color w:val="000000"/>
                <w:lang w:eastAsia="zh-CN"/>
              </w:rPr>
              <w:t xml:space="preserve"> иные неструктурированные юридически значимые документы, которые являются его неотъемлемой частью, и подписать их электронной подписью (в том числе указание причин мотивированного отказа в соответствии с пп. «б» п. 4 ч. 13 ст. 94 Закона № 44-ФЗ).</w:t>
            </w:r>
            <w:r>
              <w:rPr>
                <w:color w:val="000000"/>
                <w:lang w:eastAsia="zh-CN"/>
              </w:rPr>
            </w:r>
            <w:r/>
          </w:p>
          <w:p>
            <w:pPr>
              <w:spacing w:after="0"/>
              <w:tabs>
                <w:tab w:val="left" w:pos="4395" w:leader="none"/>
              </w:tabs>
              <w:rPr>
                <w:color w:val="000000"/>
                <w:highlight w:val="white"/>
                <w:lang w:eastAsia="zh-CN"/>
              </w:rPr>
            </w:pPr>
            <w:r>
              <w:rPr>
                <w:color w:val="000000"/>
                <w:highlight w:val="white"/>
                <w:lang w:eastAsia="zh-CN"/>
              </w:rPr>
              <w:t xml:space="preserve">4.20. </w:t>
            </w:r>
            <w:r>
              <w:rPr>
                <w:color w:val="000000"/>
                <w:highlight w:val="white"/>
                <w:lang w:eastAsia="zh-CN"/>
              </w:rPr>
              <w:t xml:space="preserve">Рез</w:t>
            </w:r>
            <w:r>
              <w:rPr>
                <w:color w:val="000000"/>
                <w:highlight w:val="white"/>
                <w:lang w:eastAsia="zh-CN"/>
              </w:rPr>
              <w:t xml:space="preserve">ультатом выполнения работ на каждом отдельном этапе исполнения обязательства является выполнение работ по развитию функциональных возможностей федеральной государственной информационной системы обязательной сертификации типовой конструкции авиационной техн</w:t>
            </w:r>
            <w:r>
              <w:rPr>
                <w:color w:val="000000"/>
                <w:highlight w:val="white"/>
                <w:lang w:eastAsia="zh-CN"/>
              </w:rPr>
              <w:t xml:space="preserve">ики, деятельности юридических лиц, осуществляющих разработку и изготовление подлежащей обязательной сертификации авиационной техники» </w:t>
            </w:r>
            <w:r>
              <w:rPr>
                <w:color w:val="000000"/>
                <w:highlight w:val="white"/>
                <w:lang w:eastAsia="zh-CN"/>
              </w:rPr>
              <w:t xml:space="preserve">в соответствии с Техническим заданием, прилагаемым к настоящему Контракту (Приложение № 1)</w:t>
            </w:r>
            <w:r>
              <w:rPr>
                <w:color w:val="000000"/>
                <w:highlight w:val="none"/>
                <w:lang w:eastAsia="zh-CN"/>
              </w:rPr>
              <w:t xml:space="preserve">.</w:t>
            </w:r>
            <w:r>
              <w:rPr>
                <w:color w:val="000000"/>
                <w:highlight w:val="white"/>
                <w:lang w:eastAsia="zh-CN"/>
              </w:rPr>
            </w:r>
            <w:r>
              <w:rPr>
                <w:color w:val="000000"/>
                <w:highlight w:val="white"/>
                <w:lang w:eastAsia="zh-CN"/>
              </w:rPr>
            </w:r>
          </w:p>
          <w:p>
            <w:r/>
            <w:r/>
          </w:p>
          <w:p>
            <w:pPr>
              <w:pStyle w:val="1009"/>
              <w:numPr>
                <w:ilvl w:val="0"/>
                <w:numId w:val="4"/>
              </w:numPr>
              <w:ind w:left="0" w:firstLine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АНТИКОРРУПЦИОННАЯ ОГОВОРКА</w: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</w:p>
          <w:p>
            <w:pPr>
              <w:spacing w:after="0"/>
            </w:pPr>
            <w:r>
              <w:t xml:space="preserve">5.1. </w:t>
            </w:r>
            <w:r>
              <w:t xml:space="preserve">При исполнении своих обязательств по настоящему Контракту Стороны, их аффилированные лица, работники или посредники не выплачивают, не предлагают вып</w:t>
            </w:r>
            <w:r>
              <w:t xml:space="preserve">латить и не разрешают выплату каких-либо денежных средств или ценностей прямо или косвенно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      </w:r>
            <w:r/>
          </w:p>
          <w:p>
            <w:pPr>
              <w:spacing w:after="0"/>
            </w:pPr>
            <w:r>
              <w:t xml:space="preserve">5.2. При исполнении своих обязательств по настоящему Контракту Стороны, их аффилированные лица, работники или посредники не осуществляют де</w:t>
            </w:r>
            <w:r>
              <w:t xml:space="preserve">йствия, квалифицируемые применимым для целей настоящего Контракта законодательством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коррупции.</w:t>
            </w:r>
            <w:r/>
          </w:p>
          <w:p>
            <w:pPr>
              <w:spacing w:after="0"/>
            </w:pPr>
            <w:r>
              <w:t xml:space="preserve">5.3. В случае возникновения у Стороны подозрений, что произошло или может произойти нарушение каких-либо положений </w:t>
            </w:r>
            <w:r>
              <w:t xml:space="preserve">п.п</w:t>
            </w:r>
            <w:r>
              <w:t xml:space="preserve">. 5.1 и 5.2 настоящего Контракта, соответствующа</w:t>
            </w:r>
            <w:r>
              <w:t xml:space="preserve">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</w:t>
            </w:r>
            <w:r>
              <w:t xml:space="preserve">нарушение каких-либо положений </w:t>
            </w:r>
            <w:r>
              <w:t xml:space="preserve">п.п</w:t>
            </w:r>
            <w:r>
              <w:t xml:space="preserve">. 5.1 и 5.2 настоящего Контракта другой Стороной, ее аффилированными лицами, работниками или посредниками.</w:t>
            </w:r>
            <w:r/>
          </w:p>
          <w:p>
            <w:pPr>
              <w:spacing w:after="0"/>
            </w:pPr>
            <w:r>
              <w:t xml:space="preserve">5.4. Каналы уведомления Заказчика о нарушениях каких-либо положений </w:t>
            </w:r>
            <w:r>
              <w:t xml:space="preserve">п.п</w:t>
            </w:r>
            <w:r>
              <w:t xml:space="preserve">. 5.1 и 5.2 настоящего Контракта: Управление сертификации авиационной техники, 125167,                               г. Москва, Ленинградский пр-т, д. 37.</w:t>
            </w:r>
            <w:r/>
          </w:p>
          <w:p>
            <w:pPr>
              <w:spacing w:after="0"/>
            </w:pPr>
            <w:r>
              <w:t xml:space="preserve">5.4.1. В случае получения уведомления </w:t>
            </w:r>
            <w:r>
              <w:rPr>
                <w:highlight w:val="none"/>
              </w:rPr>
              <w:t xml:space="preserve">Управление цифровой трансформации и обеспечения</w:t>
            </w:r>
            <w:r>
              <w:rPr>
                <w:highlight w:val="none"/>
              </w:rPr>
              <w:t xml:space="preserve">,</w:t>
            </w:r>
            <w:r>
              <w:rPr>
                <w:highlight w:val="none"/>
              </w:rPr>
              <w:t xml:space="preserve"> </w:t>
            </w:r>
            <w:r>
              <w:t xml:space="preserve">обязано проинформировать Управление государственной службы и кадров в течение 1 (одного) рабочего дня с момента поступления.</w:t>
            </w:r>
            <w:r/>
          </w:p>
          <w:p>
            <w:pPr>
              <w:spacing w:after="0"/>
            </w:pPr>
            <w:r>
              <w:t xml:space="preserve">5.5. Каналы уведомления </w:t>
            </w:r>
            <w:r>
              <w:t xml:space="preserve">Подрядчика</w:t>
            </w:r>
            <w:r>
              <w:t xml:space="preserve"> о нарушениях каких-либо положений </w:t>
            </w:r>
            <w:r>
              <w:t xml:space="preserve">п.п</w:t>
            </w:r>
            <w:r>
              <w:t xml:space="preserve">. 5.1 и 5.2 настоящего Контракта: </w:t>
            </w:r>
            <w:r>
              <w:rPr>
                <w:color w:val="000000"/>
              </w:rPr>
              <w:t xml:space="preserve">_______________________</w:t>
            </w:r>
            <w:r/>
          </w:p>
          <w:p>
            <w:pPr>
              <w:spacing w:after="0"/>
            </w:pPr>
            <w:r>
              <w:t xml:space="preserve">5.6. Сторона, получившая уведомление о нарушении каких-либо положений </w:t>
            </w:r>
            <w:r>
              <w:t xml:space="preserve">п.п</w:t>
            </w:r>
            <w:r>
              <w:t xml:space="preserve">. 5.1 и 5.2 настоящего Контракта, обязана рассмотреть уведомление и сообщить другой Стороне об итогах его рассмотрения в течение 10 (десяти) рабочих дней </w:t>
            </w:r>
            <w:r>
              <w:t xml:space="preserve">с даты получения</w:t>
            </w:r>
            <w:r>
              <w:t xml:space="preserve"> письменного уведомления.</w:t>
            </w:r>
            <w:r/>
          </w:p>
          <w:p>
            <w:pPr>
              <w:spacing w:after="0"/>
            </w:pPr>
            <w:r>
              <w:t xml:space="preserve">5.7. Стороны гарантируют осуществление надлежащего разбирательства по фактам нарушения положений </w:t>
            </w:r>
            <w:r>
              <w:t xml:space="preserve">п.п</w:t>
            </w:r>
            <w:r>
              <w:t xml:space="preserve">. 5.1 и 5.2 настоящего Контракта с соблюдением принципов конфиденциально</w:t>
            </w:r>
            <w:r>
              <w:t xml:space="preserve">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</w:t>
            </w:r>
            <w:r/>
          </w:p>
          <w:p>
            <w:pPr>
              <w:spacing w:after="0"/>
            </w:pPr>
            <w:r>
              <w:t xml:space="preserve">5.8. В случае подтверждения факта нарушения одной Стороной положений </w:t>
            </w:r>
            <w:r>
              <w:t xml:space="preserve">п.п</w:t>
            </w:r>
            <w:r>
              <w:t xml:space="preserve">. 5.1 и 5.2 настоящего Контракта и/или неполучения др</w:t>
            </w:r>
            <w:r>
              <w:t xml:space="preserve">угой Стороной информации об итогах рассмотрения уведомления о нарушении в соответствии с п. 5.3 настоящего Контракта другая Сторона имеет право расторгнуть настоящий Контракт в одностороннем внесудебном порядке путем направления письменного уведомления не </w:t>
            </w:r>
            <w:r>
              <w:t xml:space="preserve">позднее</w:t>
            </w:r>
            <w:r>
              <w:t xml:space="preserve"> чем за 15 (пятнадцать) календарных дней до даты прекращения действия настоящего Контракта.</w:t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009"/>
              <w:numPr>
                <w:ilvl w:val="0"/>
                <w:numId w:val="4"/>
              </w:numPr>
              <w:contextualSpacing w:val="0"/>
              <w:ind w:left="0" w:firstLine="0"/>
              <w:jc w:val="both"/>
              <w:tabs>
                <w:tab w:val="left" w:pos="426" w:leader="none"/>
              </w:tabs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ОТВЕТСТВЕННОСТЬ СТОРОН</w:t>
            </w:r>
            <w:r>
              <w:rPr>
                <w:rStyle w:val="1006"/>
                <w:b/>
                <w:szCs w:val="24"/>
              </w:rPr>
              <w:footnoteReference w:id="7"/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</w:p>
          <w:p>
            <w:pPr>
              <w:spacing w:after="0"/>
            </w:pPr>
            <w:r>
              <w:rPr>
                <w:color w:val="000000"/>
              </w:rPr>
              <w:t xml:space="preserve">6.1. За</w:t>
            </w:r>
            <w:r>
              <w:t xml:space="preserve"> невыполнение или ненадлежащее выполнение настоящего Контракта Стороны несут ответственность в соответствии с законодательством Российской Федерации и условиями настоящего Контракта.</w:t>
            </w:r>
            <w:r/>
          </w:p>
          <w:p>
            <w:pPr>
              <w:spacing w:after="0"/>
            </w:pPr>
            <w:r>
              <w:t xml:space="preserve">6.2. Невыполнение </w:t>
            </w:r>
            <w:r>
              <w:t xml:space="preserve">Подрядчиком</w:t>
            </w:r>
            <w:r>
              <w:t xml:space="preserve"> условий Технического задания является основанием для обращения Заказчика в суд с требованием о расторжении настоящего Контракта или расторжения контракта в связи с односторонним отказом Заказчика от исполнения Контракта.</w:t>
            </w:r>
            <w:r/>
          </w:p>
          <w:p>
            <w:pPr>
              <w:spacing w:after="0"/>
            </w:pPr>
            <w:r>
              <w:t xml:space="preserve">6.3.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</w:t>
            </w:r>
            <w:r>
              <w:t xml:space="preserve">Подрядчик</w:t>
            </w:r>
            <w:r>
              <w:t xml:space="preserve"> вправе потребовать уплаты </w:t>
            </w:r>
            <w:r>
              <w:t xml:space="preserve">неустоек (</w:t>
            </w:r>
            <w:r>
              <w:t xml:space="preserve">штрафов</w:t>
            </w:r>
            <w:r>
              <w:t xml:space="preserve">, пеней)</w:t>
            </w:r>
            <w:r>
              <w:t xml:space="preserve"> 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</w:t>
            </w:r>
            <w:r>
              <w:t xml:space="preserve">ленного контрактом срока исполнения обязательства.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суммы. Штрафы начисляются за</w:t>
            </w:r>
            <w:r>
              <w:t xml:space="preserve"> каждый факт ненадлежащего</w:t>
            </w:r>
            <w:r>
              <w:t xml:space="preserve"> исполнени</w:t>
            </w:r>
            <w:r>
              <w:t xml:space="preserve">я</w:t>
            </w:r>
            <w:r>
              <w:t xml:space="preserve"> Заказчиком обязательств, предусмотренных Контрактом, за исключением просрочки исполнения обязательств, предусмотренных Контрактом, в </w:t>
            </w:r>
            <w:hyperlink r:id="rId11" w:tooltip="consultantplus://offline/ref=B022CC1CD966637F379B423F2F2027AE60F3DBBBA80761E4E56BE6FBF340875059E835424E282DA0h5j3J" w:history="1">
              <w:r>
                <w:t xml:space="preserve">порядке</w:t>
              </w:r>
            </w:hyperlink>
            <w:r>
              <w:t xml:space="preserve">, установленном постановлением Правительства Российской Федерации от 30.08.2017 № 1042:</w:t>
            </w:r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а)</w:t>
            </w:r>
            <w:r>
              <w:tab/>
              <w:t xml:space="preserve">1000 рублей, если цена контракта не превышает 3 млн. рублей (включительно);</w:t>
            </w:r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б)</w:t>
            </w:r>
            <w:r>
              <w:tab/>
              <w:t xml:space="preserve">5000 рублей, если цена контракта составляет от 3 млн. рублей до 50 млн. рублей (включительно);</w:t>
            </w:r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в)</w:t>
            </w:r>
            <w:r>
              <w:tab/>
              <w:t xml:space="preserve">10000 рублей, если цена контракта составляет от 50 млн. рублей до 100 млн. рублей (включительно);</w:t>
            </w:r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г)</w:t>
            </w:r>
            <w:r>
              <w:tab/>
              <w:t xml:space="preserve">100000 рублей, если цена контракта превышает 100 млн. рублей.</w:t>
            </w:r>
            <w:r/>
          </w:p>
          <w:p>
            <w:pPr>
              <w:spacing w:after="0"/>
            </w:pPr>
            <w:r>
              <w:t xml:space="preserve">6.4. В случае просрочки исполнения </w:t>
            </w:r>
            <w:r>
              <w:t xml:space="preserve">Подрядчиком</w:t>
            </w:r>
            <w:r>
              <w:t xml:space="preserve"> обязательств (в том числе гарантийного обязательства), предусмотренных Контрактом, а также в иных случаях неисполнения или ненадлежащего исполнения </w:t>
            </w:r>
            <w:r>
              <w:t xml:space="preserve">Подрядчиком</w:t>
            </w:r>
            <w:r>
              <w:t xml:space="preserve"> обязательств, предусмотренных контрактом, Заказчик  </w:t>
            </w:r>
            <w:r>
              <w:t xml:space="preserve">направляет </w:t>
            </w:r>
            <w:r>
              <w:t xml:space="preserve">Подрядчику</w:t>
            </w:r>
            <w:r>
              <w:t xml:space="preserve"> требование об уплате неустоек (штрафов, пеней).</w:t>
            </w:r>
            <w:r/>
          </w:p>
          <w:p>
            <w:pPr>
              <w:spacing w:after="0"/>
            </w:pPr>
            <w:r>
              <w:t xml:space="preserve">6.5. Пеня начисляется за каждый день просрочки исполнения </w:t>
            </w:r>
            <w:r>
              <w:t xml:space="preserve">Подрядчиком</w:t>
            </w:r>
            <w:r>
              <w:t xml:space="preserve"> обязате</w:t>
            </w:r>
            <w:r>
              <w:t xml:space="preserve">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контрактом в размере одной трехсотой действующей на дату уплаты пени ключевой ставки Центральног</w:t>
            </w:r>
            <w:r>
              <w:t xml:space="preserve">о банка Российской Федерации от цены контракта </w:t>
            </w:r>
            <w:r>
              <w:rPr>
                <w:u w:val="single"/>
              </w:rPr>
              <w:t xml:space="preserve">(отдельного этапа исполнения контракта)</w:t>
            </w:r>
            <w:r>
              <w:t xml:space="preserve">, уменьшенной на сумму, пропорциональную объему обязательств, предусмотренных контрактом (соответствующим отдельным этапом исполнения контракта) и фактически исполненных </w:t>
            </w:r>
            <w:r>
              <w:t xml:space="preserve">Подрядчиком</w:t>
            </w:r>
            <w:r>
              <w:t xml:space="preserve">, за исключением случаев, если законодательством Российской Федерации установлен иной порядок начисления пени.</w:t>
            </w:r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6.6. Штрафы начисляются за </w:t>
            </w:r>
            <w:r>
              <w:t xml:space="preserve">каждый факт </w:t>
            </w:r>
            <w:r>
              <w:t xml:space="preserve">неисполнени</w:t>
            </w:r>
            <w:r>
              <w:t xml:space="preserve">я</w:t>
            </w:r>
            <w:r>
              <w:t xml:space="preserve"> или ненадлежаще</w:t>
            </w:r>
            <w:r>
              <w:t xml:space="preserve">го</w:t>
            </w:r>
            <w:r>
              <w:t xml:space="preserve"> исполнени</w:t>
            </w:r>
            <w:r>
              <w:t xml:space="preserve">я</w:t>
            </w:r>
            <w:r>
              <w:t xml:space="preserve"> </w:t>
            </w:r>
            <w:r>
              <w:t xml:space="preserve">Подрядчиком</w:t>
            </w:r>
            <w:r>
              <w:t xml:space="preserve"> обязательств, предусмотренных Контрактом, за исключением просрочки исполнения </w:t>
            </w:r>
            <w:r>
              <w:t xml:space="preserve">Подрядчиком</w:t>
            </w:r>
            <w:r>
              <w:t xml:space="preserve"> обязательств (в том числе гарантийного обязательства), предусмотренных Контрактом, в </w:t>
            </w:r>
            <w:hyperlink r:id="rId12" w:tooltip="consultantplus://offline/ref=B022CC1CD966637F379B423F2F2027AE60F3DBBBA80761E4E56BE6FBF340875059E835424E282DA1h5j8J" w:history="1">
              <w:r>
                <w:t xml:space="preserve">порядке</w:t>
              </w:r>
            </w:hyperlink>
            <w:r>
              <w:t xml:space="preserve"> и размер</w:t>
            </w:r>
            <w:r>
              <w:t xml:space="preserve">е</w:t>
            </w:r>
            <w:r>
              <w:t xml:space="preserve">, установленном постановлением Правительством Российской Федерации от 30.08.2017 № 1042 (за исключение случаев, если законодательством Российской Федерации установлен иной порядок начисления штрафов): </w:t>
            </w:r>
            <w:r/>
          </w:p>
          <w:p>
            <w:pPr>
              <w:spacing w:after="0"/>
            </w:pPr>
            <w:r>
              <w:t xml:space="preserve">а) 10 процентов цены контракта </w:t>
            </w:r>
            <w:r>
              <w:rPr>
                <w:u w:val="single"/>
              </w:rPr>
              <w:t xml:space="preserve">(этапа)</w:t>
            </w:r>
            <w:r>
              <w:t xml:space="preserve"> в случае, если цена контракта</w:t>
            </w:r>
            <w:r>
              <w:rPr>
                <w:u w:val="single"/>
              </w:rPr>
              <w:t xml:space="preserve"> (этапа)</w:t>
            </w:r>
            <w:r>
              <w:t xml:space="preserve"> не превышает 3 млн. рублей;</w:t>
            </w:r>
            <w:r/>
          </w:p>
          <w:p>
            <w:pPr>
              <w:spacing w:after="0"/>
            </w:pPr>
            <w:r>
              <w:t xml:space="preserve">б) 5 процентов цены контракта </w:t>
            </w:r>
            <w:r>
              <w:rPr>
                <w:u w:val="single"/>
              </w:rPr>
              <w:t xml:space="preserve">(этапа)</w:t>
            </w:r>
            <w:r>
              <w:t xml:space="preserve"> в случае, если цена контракта </w:t>
            </w:r>
            <w:r>
              <w:rPr>
                <w:u w:val="single"/>
              </w:rPr>
              <w:t xml:space="preserve">(этапа) </w:t>
            </w:r>
            <w:r>
              <w:t xml:space="preserve">составляет от 3 млн. рублей до 50 млн. рублей (включительно);</w:t>
            </w:r>
            <w:r/>
          </w:p>
          <w:p>
            <w:pPr>
              <w:spacing w:after="0"/>
            </w:pPr>
            <w:r>
              <w:t xml:space="preserve">в) </w:t>
            </w:r>
            <w:r>
              <w:t xml:space="preserve">1 процент</w:t>
            </w:r>
            <w:r>
              <w:t xml:space="preserve"> цены контракта </w:t>
            </w:r>
            <w:r>
              <w:rPr>
                <w:u w:val="single"/>
              </w:rPr>
              <w:t xml:space="preserve">(этапа)</w:t>
            </w:r>
            <w:r>
              <w:t xml:space="preserve"> в случае, если цена контракта </w:t>
            </w:r>
            <w:r>
              <w:rPr>
                <w:u w:val="single"/>
              </w:rPr>
              <w:t xml:space="preserve">(этапа)</w:t>
            </w:r>
            <w:r>
              <w:t xml:space="preserve"> составляет от </w:t>
            </w:r>
            <w:r>
              <w:t xml:space="preserve">50 млн. рублей до 1</w:t>
            </w:r>
            <w:r>
              <w:t xml:space="preserve">00 млн. рублей (включительно);</w:t>
            </w:r>
            <w:r/>
          </w:p>
          <w:p>
            <w:pPr>
              <w:spacing w:after="0"/>
            </w:pPr>
            <w:r>
              <w:t xml:space="preserve">г) 0,5 процента цены контракта </w:t>
            </w:r>
            <w:r>
              <w:rPr>
                <w:u w:val="single"/>
              </w:rPr>
              <w:t xml:space="preserve">(этапа)</w:t>
            </w:r>
            <w:r>
              <w:t xml:space="preserve"> в случае, если цена контракта </w:t>
            </w:r>
            <w:r>
              <w:rPr>
                <w:u w:val="single"/>
              </w:rPr>
              <w:t xml:space="preserve">(этапа)</w:t>
            </w:r>
            <w:r>
              <w:t xml:space="preserve"> составляет от 100 млн. рублей до 500 млн. рублей (включительно);</w:t>
            </w:r>
            <w:r/>
          </w:p>
          <w:p>
            <w:pPr>
              <w:spacing w:after="0"/>
            </w:pPr>
            <w:r>
              <w:t xml:space="preserve">д) 0,4 процента цены контракта </w:t>
            </w:r>
            <w:r>
              <w:rPr>
                <w:u w:val="single"/>
              </w:rPr>
              <w:t xml:space="preserve">(этапа)</w:t>
            </w:r>
            <w:r>
              <w:t xml:space="preserve"> в случае, если цена контракта </w:t>
            </w:r>
            <w:r>
              <w:rPr>
                <w:u w:val="single"/>
              </w:rPr>
              <w:t xml:space="preserve">(этапа) </w:t>
            </w:r>
            <w:r>
              <w:t xml:space="preserve">составляет от 500 млн. рублей до 1 млрд. рублей (включительно);</w:t>
            </w:r>
            <w:r/>
          </w:p>
          <w:p>
            <w:pPr>
              <w:spacing w:after="0"/>
            </w:pPr>
            <w:r>
              <w:t xml:space="preserve">е) 0,3 процента цены контракта </w:t>
            </w:r>
            <w:r>
              <w:rPr>
                <w:u w:val="single"/>
              </w:rPr>
              <w:t xml:space="preserve">(этапа)</w:t>
            </w:r>
            <w:r>
              <w:t xml:space="preserve"> в случае, если цена контракта </w:t>
            </w:r>
            <w:r>
              <w:rPr>
                <w:u w:val="single"/>
              </w:rPr>
              <w:t xml:space="preserve">(этапа)</w:t>
            </w:r>
            <w:r>
              <w:t xml:space="preserve"> составляет от 1 млрд. рублей до 2 млрд. рублей (включительно);</w:t>
            </w:r>
            <w:r/>
          </w:p>
          <w:p>
            <w:pPr>
              <w:spacing w:after="0"/>
            </w:pPr>
            <w:r>
              <w:t xml:space="preserve">ж) 0,25 процента цены контракта </w:t>
            </w:r>
            <w:r>
              <w:rPr>
                <w:u w:val="single"/>
              </w:rPr>
              <w:t xml:space="preserve">(этапа)</w:t>
            </w:r>
            <w:r>
              <w:t xml:space="preserve"> в случае, если цена контракта </w:t>
            </w:r>
            <w:r>
              <w:rPr>
                <w:u w:val="single"/>
              </w:rPr>
              <w:t xml:space="preserve">(этапа)</w:t>
            </w:r>
            <w:r>
              <w:t xml:space="preserve"> составляет от 2 млрд. рублей до 5 млрд. рублей (включительно);</w:t>
            </w:r>
            <w:r/>
          </w:p>
          <w:p>
            <w:pPr>
              <w:spacing w:after="0"/>
            </w:pPr>
            <w:r>
              <w:t xml:space="preserve">з) 0,2 процента цены контракта</w:t>
            </w:r>
            <w:r>
              <w:rPr>
                <w:u w:val="single"/>
              </w:rPr>
              <w:t xml:space="preserve"> (этапа)</w:t>
            </w:r>
            <w:r>
              <w:t xml:space="preserve"> в случае, если цена контракта</w:t>
            </w:r>
            <w:r>
              <w:rPr>
                <w:u w:val="single"/>
              </w:rPr>
              <w:t xml:space="preserve"> (этапа) </w:t>
            </w:r>
            <w:r>
              <w:t xml:space="preserve">составляет от 5 млрд. рублей до 10 млрд. рублей (включительно);</w:t>
            </w:r>
            <w:r/>
          </w:p>
          <w:p>
            <w:pPr>
              <w:spacing w:after="0"/>
            </w:pPr>
            <w:r>
              <w:t xml:space="preserve">и) 0,1 процента цены контракта </w:t>
            </w:r>
            <w:r>
              <w:rPr>
                <w:u w:val="single"/>
              </w:rPr>
              <w:t xml:space="preserve">(этапа)</w:t>
            </w:r>
            <w:r>
              <w:t xml:space="preserve"> в случае, если цена контракта </w:t>
            </w:r>
            <w:r>
              <w:rPr>
                <w:u w:val="single"/>
              </w:rPr>
              <w:t xml:space="preserve">(этапа) </w:t>
            </w:r>
            <w:r>
              <w:t xml:space="preserve">превышает 10 млрд. рублей.</w:t>
            </w:r>
            <w:r/>
          </w:p>
          <w:p>
            <w:pPr>
              <w:spacing w:after="0"/>
            </w:pPr>
            <w:r>
              <w:t xml:space="preserve">6.7. За каждый факт неисполнения или ненадлежащего исполнения </w:t>
            </w:r>
            <w:r>
              <w:t xml:space="preserve">Подрядчиком</w:t>
            </w:r>
            <w:r>
              <w:t xml:space="preserve"> обязательства, предусмотренного контрактом, которое не имеет стоимостного выражения</w:t>
            </w:r>
            <w:r>
              <w:t xml:space="preserve">, размер штрафа устанавливается в </w:t>
            </w:r>
            <w:hyperlink r:id="rId13" w:tooltip="consultantplus://offline/ref=B022CC1CD966637F379B423F2F2027AE60F3DBBBA80761E4E56BE6FBF340875059E835424E282DA1h5j8J" w:history="1">
              <w:r>
                <w:t xml:space="preserve">порядке</w:t>
              </w:r>
            </w:hyperlink>
            <w:r>
              <w:t xml:space="preserve">, установленном постановлением Правительством Российской Федерации от 30.08.2017 № 1042, за исключение случаев, если законодательством Российской Федерации установлен иной порядок начисления штрафов:</w:t>
            </w:r>
            <w:r/>
          </w:p>
          <w:p>
            <w:pPr>
              <w:spacing w:after="0"/>
            </w:pPr>
            <w:r>
              <w:t xml:space="preserve">а) 1000 рублей, если цена контракта не превышает 3 млн. рублей;</w:t>
            </w:r>
            <w:r/>
          </w:p>
          <w:p>
            <w:pPr>
              <w:spacing w:after="0"/>
            </w:pPr>
            <w:r>
              <w:t xml:space="preserve">б) 5000 рублей, если цена контракта составляет от 3 млн. рублей до 50 млн. рублей (включительно);</w:t>
            </w:r>
            <w:r/>
          </w:p>
          <w:p>
            <w:pPr>
              <w:spacing w:after="0"/>
            </w:pPr>
            <w:r>
              <w:t xml:space="preserve">в) 10000 рублей, если цена контракта составляет от 50 млн. рублей до 100 млн. рублей (включительно);</w:t>
            </w:r>
            <w:r/>
          </w:p>
          <w:p>
            <w:pPr>
              <w:spacing w:after="0"/>
              <w:rPr>
                <w:highlight w:val="none"/>
              </w:rPr>
            </w:pPr>
            <w:r>
              <w:t xml:space="preserve">г) 100000 рублей, если цена контракта превышает 100 млн. рублей.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995"/>
              <w:jc w:val="both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  <w:u w:val="non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  <w:u w:val="none"/>
              </w:rPr>
              <w:t xml:space="preserve">6.7.1. Обязательствами Подрядчика, не имеющими стоимостно</w:t>
            </w:r>
            <w:r>
              <w:rPr>
                <w:rFonts w:ascii="Times New Roman" w:hAnsi="Times New Roman" w:cs="Times New Roman"/>
                <w:sz w:val="24"/>
                <w:highlight w:val="white"/>
                <w:u w:val="none"/>
              </w:rPr>
              <w:t xml:space="preserve">го выражения, являются: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u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u w:val="none"/>
              </w:rPr>
            </w:r>
          </w:p>
          <w:p>
            <w:pPr>
              <w:jc w:val="both"/>
              <w:spacing w:before="0"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  <w:u w:val="none"/>
              </w:rPr>
              <w:t xml:space="preserve">- </w:t>
            </w:r>
            <w:r>
              <w:rPr>
                <w:highlight w:val="white"/>
              </w:rPr>
              <w:t xml:space="preserve">непредставление и (или) предоставление ненадлежащих документов</w:t>
            </w:r>
            <w:r>
              <w:rPr>
                <w:highlight w:val="white"/>
              </w:rPr>
              <w:t xml:space="preserve"> и (или) предоставление </w:t>
            </w:r>
            <w:r>
              <w:rPr>
                <w:highlight w:val="white"/>
              </w:rPr>
              <w:t xml:space="preserve">с нарушением срок</w:t>
            </w:r>
            <w:r>
              <w:rPr>
                <w:highlight w:val="white"/>
              </w:rPr>
              <w:t xml:space="preserve">а документов, предусмотренных Контрактом и Техническим заданием (Приложение № 1 к Контракту);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1022"/>
              <w:jc w:val="both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  <w:u w:val="none"/>
              </w:rPr>
              <w:t xml:space="preserve">- исполнение заявок Заказчика в срок </w:t>
            </w:r>
            <w:r>
              <w:rPr>
                <w:rFonts w:ascii="Times New Roman" w:hAnsi="Times New Roman" w:cs="Times New Roman"/>
                <w:sz w:val="24"/>
                <w:highlight w:val="white"/>
              </w:rPr>
              <w:t xml:space="preserve">не позднее 5 (пяти) рабочих дней с даты получения указанных заявок или в срок, указанный в заявке</w:t>
            </w:r>
            <w:r>
              <w:rPr>
                <w:rFonts w:ascii="Times New Roman" w:hAnsi="Times New Roman" w:cs="Times New Roman"/>
                <w:sz w:val="24"/>
                <w:highlight w:val="white"/>
                <w:u w:val="none"/>
              </w:rPr>
              <w:t xml:space="preserve"> (п.п. 3.2.6, 3.3.13 Контракта);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1022"/>
              <w:jc w:val="both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  <w:u w:val="none"/>
              </w:rPr>
              <w:t xml:space="preserve">- уведомление Заказчика об изменении своих адреса и банковских реквизитов согласно п. 14.3 настоящего Контракта;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1022"/>
              <w:jc w:val="both"/>
              <w:tabs>
                <w:tab w:val="left" w:pos="566" w:leader="none"/>
                <w:tab w:val="clear" w:pos="709" w:leader="none"/>
                <w:tab w:val="left" w:pos="1273" w:leader="none"/>
              </w:tabs>
              <w:rPr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white"/>
              </w:rPr>
              <w:t xml:space="preserve">- согласование с Заказчиком необходимости использования при выполнении Работ охраняемых результатов интеллектуальной деятельности, права на которые принадлежат третьим лицам, и приобретения прав на их использование;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1022"/>
              <w:jc w:val="both"/>
              <w:tabs>
                <w:tab w:val="left" w:pos="566" w:leader="none"/>
                <w:tab w:val="clear" w:pos="709" w:leader="none"/>
                <w:tab w:val="left" w:pos="1273" w:leader="none"/>
              </w:tabs>
              <w:rPr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white"/>
              </w:rPr>
              <w:t xml:space="preserve">- урегулирование вопросов использования прав на результаты интеллектуальной деятельности, принадлежащих третьим лицам, в объеме, достаточном для использования в рамках выполнения Работы;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1022"/>
              <w:jc w:val="both"/>
              <w:tabs>
                <w:tab w:val="left" w:pos="566" w:leader="none"/>
                <w:tab w:val="clear" w:pos="709" w:leader="none"/>
                <w:tab w:val="left" w:pos="1273" w:leader="none"/>
              </w:tabs>
              <w:rPr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white"/>
              </w:rPr>
              <w:t xml:space="preserve">- представление Заказчику документов, подтверждающих наличие правовых оснований для использования при выполнении Работ по Контракту ранее созданных результатов интеллектуальной деятельности, права на которые принадлежат третьим лицам.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spacing w:after="0"/>
            </w:pPr>
            <w:r>
              <w:rPr>
                <w:rFonts w:eastAsia="Calibri"/>
                <w:lang w:eastAsia="en-US"/>
              </w:rPr>
              <w:t xml:space="preserve">6.8. </w:t>
            </w:r>
            <w:r>
              <w:t xml:space="preserve">За каждый факт неисполнения или ненадлежащего исполнения </w:t>
            </w:r>
            <w:r>
              <w:t xml:space="preserve">Подрядчиком</w:t>
            </w:r>
            <w:r>
              <w:t xml:space="preserve"> обязательств, предусмотренных Контрактом, заключенным с победителем закупки (или с иным участником закупки в случаях, установленных Законом № 44-ФЗ), </w:t>
            </w:r>
            <w:r>
              <w:rPr>
                <w:i/>
              </w:rPr>
              <w:t xml:space="preserve">предложившим наиболее высокую цену за право заключения контракта</w:t>
            </w:r>
            <w:r>
              <w:t xml:space="preserve">, за исключением просрочки исполнения обязательств (в том числе гарантийного обязательства), предусмотренных Контрактом, </w:t>
            </w:r>
            <w:r>
              <w:t xml:space="preserve">Подрядчик</w:t>
            </w:r>
            <w:r>
              <w:t xml:space="preserve"> выплачивает Заказчику </w:t>
            </w:r>
            <w:r>
              <w:t xml:space="preserve">штраф в размере:</w:t>
            </w:r>
            <w:r/>
          </w:p>
          <w:p>
            <w:pPr>
              <w:spacing w:after="0"/>
            </w:pPr>
            <w:r>
              <w:rPr>
                <w:iCs/>
              </w:rPr>
              <w:t xml:space="preserve">а) в случае, если цена контракта не превышает начальную (максимальную) цену контракта:</w:t>
            </w:r>
            <w:r>
              <w:rPr>
                <w:iCs/>
              </w:rPr>
            </w:r>
            <w:r/>
          </w:p>
          <w:p>
            <w:pPr>
              <w:spacing w:after="0"/>
            </w:pPr>
            <w:r>
              <w:rPr>
                <w:iCs/>
              </w:rPr>
              <w:t xml:space="preserve">10 процентов начальной (максимальной) цены контракта, если цена контракта не превышает 3 млн. рублей;</w:t>
            </w:r>
            <w:r>
              <w:rPr>
                <w:iCs/>
              </w:rPr>
            </w:r>
            <w:r/>
          </w:p>
          <w:p>
            <w:pPr>
              <w:spacing w:after="0"/>
            </w:pPr>
            <w:r>
              <w:rPr>
                <w:iCs/>
              </w:rPr>
              <w:t xml:space="preserve">5 процентов начальной (максимальной) цены контракта, если цена контракта составляет от 3 млн. рублей до 50 млн. рублей (включительно);</w:t>
            </w:r>
            <w:r>
              <w:rPr>
                <w:iCs/>
              </w:rPr>
            </w:r>
            <w:r/>
          </w:p>
          <w:p>
            <w:pPr>
              <w:spacing w:after="0"/>
            </w:pPr>
            <w:r>
              <w:rPr>
                <w:iCs/>
              </w:rPr>
              <w:t xml:space="preserve">1 процент начальной (максимальной) цены контракта, если цена контракта составляет от 50 млн. рублей до 100 млн. рублей (включительно);</w:t>
            </w:r>
            <w:r>
              <w:rPr>
                <w:iCs/>
              </w:rPr>
            </w:r>
            <w:r/>
          </w:p>
          <w:p>
            <w:pPr>
              <w:contextualSpacing w:val="0"/>
              <w:jc w:val="both"/>
              <w:spacing w:before="0" w:after="0" w:line="240" w:lineRule="auto"/>
              <w:suppressLineNumbers w:val="0"/>
            </w:pPr>
            <w:r>
              <w:rPr>
                <w:iCs/>
              </w:rPr>
              <w:t xml:space="preserve">б</w:t>
            </w:r>
            <w:r>
              <w:rPr>
                <w:iCs/>
              </w:rPr>
              <w:t xml:space="preserve">) в случае, если цена контракта превышает начальную (максимальную) цену контракта:</w:t>
            </w:r>
            <w:r>
              <w:rPr>
                <w:iCs/>
              </w:rPr>
            </w:r>
            <w:r/>
          </w:p>
          <w:p>
            <w:pPr>
              <w:contextualSpacing w:val="0"/>
              <w:jc w:val="both"/>
              <w:spacing w:before="0" w:after="0" w:line="240" w:lineRule="auto"/>
              <w:suppressLineNumbers w:val="0"/>
            </w:pPr>
            <w:r>
              <w:rPr>
                <w:iCs/>
              </w:rPr>
              <w:t xml:space="preserve">10 процентов цены контракта, если цена контракта не превышает 3 млн. рублей;</w:t>
            </w:r>
            <w:r>
              <w:rPr>
                <w:iCs/>
              </w:rPr>
            </w:r>
            <w:r/>
          </w:p>
          <w:p>
            <w:pPr>
              <w:contextualSpacing w:val="0"/>
              <w:jc w:val="both"/>
              <w:spacing w:before="0" w:after="0" w:line="240" w:lineRule="auto"/>
              <w:suppressLineNumbers w:val="0"/>
            </w:pPr>
            <w:r>
              <w:rPr>
                <w:iCs/>
              </w:rPr>
              <w:t xml:space="preserve">5 процентов цены контракта, если цена контракта составляет от 3 млн. рублей до 50 млн. рублей (включительно);</w:t>
            </w:r>
            <w:r>
              <w:rPr>
                <w:iCs/>
              </w:rPr>
            </w:r>
            <w:r/>
          </w:p>
          <w:p>
            <w:pPr>
              <w:contextualSpacing w:val="0"/>
              <w:jc w:val="both"/>
              <w:spacing w:before="0" w:after="0" w:line="240" w:lineRule="auto"/>
              <w:rPr>
                <w:highlight w:val="none"/>
              </w:rPr>
              <w:suppressLineNumbers w:val="0"/>
            </w:pPr>
            <w:r>
              <w:rPr>
                <w:iCs/>
              </w:rPr>
              <w:t xml:space="preserve">1 процент цены контракта, если цена контракта составляет от 50 млн. рублей до 100 млн. рублей (включительно).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 w:val="0"/>
              <w:ind w:left="34" w:firstLine="0"/>
              <w:jc w:val="both"/>
              <w:spacing w:before="0" w:after="0" w:line="240" w:lineRule="auto"/>
              <w:suppressLineNumbers w:val="0"/>
            </w:pPr>
            <w:r>
              <w:t xml:space="preserve">6.9. Штраф за неисполнение Подрядчиком </w:t>
            </w:r>
            <w:r>
              <w:t xml:space="preserve">условия о привлечении к исполнению контракта субподрядчиков, соисполнителей из числа субъектов малого предпринимательства, социально ориентированных некоммерческих организаций устанавливается в размере 5 процентов объема такого привлечения, установленного </w:t>
            </w:r>
            <w:r>
              <w:t xml:space="preserve">п. </w:t>
            </w:r>
            <w:r>
              <w:t xml:space="preserve">3.3.19</w:t>
            </w:r>
            <w:r>
              <w:t xml:space="preserve"> настоящего К</w:t>
            </w:r>
            <w:r>
              <w:t xml:space="preserve">онтракт</w:t>
            </w:r>
            <w:r>
              <w:t xml:space="preserve">а</w:t>
            </w:r>
            <w:r>
              <w:t xml:space="preserve">. </w:t>
            </w:r>
            <w:r>
              <w:rPr>
                <w:iCs/>
                <w:highlight w:val="none"/>
              </w:rPr>
            </w:r>
            <w:r/>
          </w:p>
          <w:p>
            <w:pPr>
              <w:contextualSpacing w:val="0"/>
              <w:jc w:val="both"/>
              <w:spacing w:before="0" w:after="0" w:line="240" w:lineRule="auto"/>
              <w:tabs>
                <w:tab w:val="left" w:pos="426" w:leader="none"/>
                <w:tab w:val="left" w:pos="1276" w:leader="none"/>
              </w:tabs>
              <w:suppressLineNumbers w:val="0"/>
            </w:pPr>
            <w:r>
              <w:rPr>
                <w:szCs w:val="24"/>
              </w:rPr>
              <w:t xml:space="preserve">6.10. Сторона освобождается от уплаты неустойки (ш</w:t>
            </w:r>
            <w:r>
              <w:rPr>
                <w:szCs w:val="24"/>
              </w:rPr>
              <w:t xml:space="preserve">трафа, пени), если докажет, что </w:t>
            </w:r>
            <w:r>
              <w:rPr>
                <w:szCs w:val="24"/>
              </w:rPr>
              <w:t xml:space="preserve">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      </w:r>
            <w:r/>
          </w:p>
          <w:p>
            <w:pPr>
              <w:contextualSpacing w:val="0"/>
              <w:jc w:val="both"/>
              <w:spacing w:before="0" w:after="0" w:line="240" w:lineRule="auto"/>
              <w:tabs>
                <w:tab w:val="left" w:pos="426" w:leader="none"/>
                <w:tab w:val="left" w:pos="1276" w:leader="none"/>
              </w:tabs>
              <w:suppressLineNumbers w:val="0"/>
            </w:pPr>
            <w:r>
              <w:rPr>
                <w:szCs w:val="24"/>
              </w:rPr>
            </w:r>
            <w:r>
              <w:rPr>
                <w:szCs w:val="24"/>
              </w:rPr>
              <w:t xml:space="preserve">6.11. Правила списания начисленных поставщику (</w:t>
            </w:r>
            <w:r>
              <w:rPr>
                <w:szCs w:val="24"/>
              </w:rPr>
              <w:t xml:space="preserve">подрядчику</w:t>
            </w:r>
            <w:r>
              <w:rPr>
                <w:szCs w:val="24"/>
              </w:rPr>
              <w:t xml:space="preserve">, </w:t>
            </w:r>
            <w:r>
              <w:rPr>
                <w:szCs w:val="24"/>
              </w:rPr>
              <w:t xml:space="preserve">исполнителю</w:t>
            </w:r>
            <w:r>
              <w:rPr>
                <w:szCs w:val="24"/>
              </w:rPr>
              <w:t xml:space="preserve">), но не списанных заказчиком сумм неустоек (штрафов, пеней) в связи с неисполнением или ненадлежащим исполнением обязательс</w:t>
            </w:r>
            <w:r>
              <w:rPr>
                <w:szCs w:val="24"/>
              </w:rPr>
              <w:t xml:space="preserve">тв, предусмотренных контрактом, установлены постановлением Правительства Российской Федерации от 04.07.2018 № 783.</w:t>
            </w:r>
            <w:r/>
          </w:p>
          <w:p>
            <w:pPr>
              <w:contextualSpacing w:val="0"/>
              <w:jc w:val="both"/>
              <w:spacing w:before="0" w:after="0" w:line="240" w:lineRule="auto"/>
              <w:suppressLineNumbers w:val="0"/>
            </w:pPr>
            <w:r>
              <w:t xml:space="preserve">6.12</w:t>
            </w:r>
            <w:r>
              <w:t xml:space="preserve">. </w:t>
            </w:r>
            <w:r>
              <w:rPr>
                <w:rFonts w:eastAsia="Calibri"/>
                <w:lang w:eastAsia="en-US"/>
              </w:rPr>
              <w:t xml:space="preserve">Общая сумма начисленных штрафов за неисполнение или ненадлежащее исполнение </w:t>
            </w:r>
            <w:r>
              <w:rPr>
                <w:rFonts w:eastAsia="Calibri"/>
                <w:lang w:eastAsia="en-US"/>
              </w:rPr>
              <w:t xml:space="preserve">Подрядчиком</w:t>
            </w:r>
            <w:r>
              <w:rPr>
                <w:rFonts w:eastAsia="Calibri"/>
                <w:lang w:eastAsia="en-US"/>
              </w:rPr>
              <w:t xml:space="preserve"> обязательств, предусмотренных контрактом, не может превышать цену контракта.</w:t>
            </w:r>
            <w:r/>
          </w:p>
          <w:p>
            <w:pPr>
              <w:contextualSpacing w:val="0"/>
              <w:jc w:val="both"/>
              <w:spacing w:before="0" w:after="0" w:line="240" w:lineRule="auto"/>
              <w:suppressLineNumbers w:val="0"/>
            </w:pPr>
            <w:r>
              <w:t xml:space="preserve">6.1</w:t>
            </w:r>
            <w:r>
              <w:t xml:space="preserve">3. </w:t>
            </w:r>
            <w:r>
              <w:rPr>
                <w:rFonts w:eastAsia="Calibri"/>
                <w:lang w:eastAsia="en-US"/>
              </w:rPr>
              <w:t xml:space="preserve">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      </w:r>
            <w:r>
              <w:rPr>
                <w:rFonts w:eastAsia="Calibri"/>
                <w:lang w:eastAsia="en-US"/>
              </w:rPr>
            </w:r>
            <w:r/>
          </w:p>
          <w:p>
            <w:pPr>
              <w:contextualSpacing w:val="0"/>
              <w:jc w:val="both"/>
              <w:spacing w:before="0" w:after="0" w:line="240" w:lineRule="auto"/>
              <w:tabs>
                <w:tab w:val="left" w:pos="426" w:leader="none"/>
              </w:tabs>
              <w:suppressLineNumbers w:val="0"/>
            </w:pPr>
            <w:r>
              <w:t xml:space="preserve">6.1</w:t>
            </w:r>
            <w:r>
              <w:t xml:space="preserve">4. Применение штрафных санкций не освобождает Стороны от исполнения обязательств по настоящему Контракту.</w:t>
            </w:r>
            <w:r/>
          </w:p>
          <w:p>
            <w:pPr>
              <w:contextualSpacing w:val="0"/>
              <w:jc w:val="both"/>
              <w:spacing w:before="0" w:after="0" w:line="240" w:lineRule="auto"/>
              <w:tabs>
                <w:tab w:val="left" w:pos="426" w:leader="none"/>
              </w:tabs>
              <w:suppressLineNumbers w:val="0"/>
            </w:pPr>
            <w:r>
              <w:rPr>
                <w:color w:val="000000"/>
              </w:rPr>
              <w:t xml:space="preserve">6.15</w:t>
            </w:r>
            <w:r>
              <w:rPr>
                <w:color w:val="000000"/>
              </w:rPr>
              <w:t xml:space="preserve">.</w:t>
            </w:r>
            <w:r>
              <w:t xml:space="preserve"> В случае если к Заказчику будут предъявлены требования (претензии) от третьих лиц, вытекающие из нарушений </w:t>
            </w:r>
            <w:r>
              <w:t xml:space="preserve">Подрядчиком</w:t>
            </w:r>
            <w:r>
              <w:t xml:space="preserve"> законодательства Российской Федерации или обязательств </w:t>
            </w:r>
            <w:r>
              <w:t xml:space="preserve">Подрядчика</w:t>
            </w:r>
            <w:r>
              <w:t xml:space="preserve"> перед третьими лицами в ходе исполнения Контракта, в том числе нарушения исключительных (неисключительных) прав обладателей товарных знаков и иных средств индивидуализации в отношении переданных неисключительных прав, </w:t>
            </w:r>
            <w:r>
              <w:t xml:space="preserve">Подрядчик</w:t>
            </w:r>
            <w:r>
              <w:t xml:space="preserve"> принимает на себя обязательство по урегулированию споров и освобождение Заказчика от ответственности.</w:t>
            </w:r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6.16</w:t>
            </w:r>
            <w:r>
              <w:t xml:space="preserve">. Заказчик вправе удержать суммы неисполненных </w:t>
            </w:r>
            <w:r>
              <w:t xml:space="preserve">Подрядчиком</w:t>
            </w:r>
            <w:r>
              <w:t xml:space="preserve"> требований об уплате неустоек (штрафов, пеней), предъявленных Заказчиком в соответствии с Законом № 44-ФЗ, из суммы, подлежащей оплате </w:t>
            </w:r>
            <w:r>
              <w:t xml:space="preserve">Подрядчику</w:t>
            </w:r>
            <w:r>
              <w:t xml:space="preserve">.</w:t>
            </w:r>
            <w:r/>
          </w:p>
          <w:p>
            <w:pPr>
              <w:spacing w:after="0"/>
            </w:pPr>
            <w:r>
              <w:t xml:space="preserve">6.17</w:t>
            </w:r>
            <w:r>
              <w:t xml:space="preserve">. В случае предъявления третьими лицами к Заказчику требований, связанных с причинением им ущерба и/или нарушением их прав, возникш</w:t>
            </w:r>
            <w:r>
              <w:t xml:space="preserve">их в ходе исполнения настоящего Контракта, отвечать перед указанными третьими лицами в полном объеме, в том числе и в судебном порядке. При этом все издержки, в том числе судебные, и убытки, понесенные Заказчиком и/или третьими лицами, подлежат возмещению </w:t>
            </w:r>
            <w:r>
              <w:t xml:space="preserve">Подрядчиком</w:t>
            </w:r>
            <w:r>
              <w:t xml:space="preserve">.</w:t>
            </w:r>
            <w:r/>
          </w:p>
          <w:p>
            <w:pPr>
              <w:spacing w:after="0"/>
              <w:rPr>
                <w:rFonts w:eastAsia="Calibri"/>
                <w:color w:val="000000"/>
              </w:rPr>
            </w:pPr>
            <w:r>
              <w:t xml:space="preserve">6.1</w:t>
            </w:r>
            <w:r>
              <w:t xml:space="preserve">8. В случае обмена документами при применении мер ответственности и совершении иных действий в связи с нарушением Сторонами условий настоящего Контракта, такой обмен </w:t>
            </w:r>
            <w:r>
              <w:t xml:space="preserve">осуществляется с использованием ЕИС путем направления электронных уведомлений в порядке ч. 16 ст. 94 Закона № 44-ФЗ.</w:t>
            </w:r>
            <w:r>
              <w:rPr>
                <w:rFonts w:eastAsia="Calibri"/>
                <w:color w:val="000000"/>
              </w:rPr>
            </w:r>
            <w:r>
              <w:rPr>
                <w:rFonts w:eastAsia="Calibri"/>
                <w:color w:val="000000"/>
              </w:rPr>
            </w:r>
          </w:p>
          <w:p>
            <w:pPr>
              <w:spacing w:after="0"/>
              <w:tabs>
                <w:tab w:val="left" w:pos="426" w:leader="none"/>
              </w:tabs>
            </w:pPr>
            <w:r/>
            <w:r/>
          </w:p>
          <w:p>
            <w:pPr>
              <w:pStyle w:val="1009"/>
              <w:numPr>
                <w:ilvl w:val="0"/>
                <w:numId w:val="4"/>
              </w:numPr>
              <w:ind w:left="0" w:firstLine="0"/>
              <w:jc w:val="both"/>
              <w:tabs>
                <w:tab w:val="left" w:pos="426" w:leader="none"/>
              </w:tabs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ОБСТОЯТЕЛЬСТВА НЕПРЕОДОЛИМОЙ СИЛЫ (форс-мажорные обстоятельства)</w: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7.1. Ни одна из сторон не несет ответственности за полное или частичное невыполнение своих обязательств, если это произошло по вине обстоятельств непреодолимой силы, произошедших во время выполнения настоящего Контракта, таких как: наводнение, п</w:t>
            </w:r>
            <w:r>
              <w:t xml:space="preserve">ожар, землетрясение и другие природные явления, а также война, боевые действия, блокады и действие государственных органов. В случае возникновения таких обстоятельств, срок выполнения обязательств, продлевается на срок действия форс-мажорных обстоятельств.</w:t>
            </w:r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7.2. Ст</w:t>
            </w:r>
            <w:r>
              <w:t xml:space="preserve">орона, для которой создалась невозможность выполнения обязательств по настоящему Контракту, должна письменно известить об этом другую Сторону в течение 3 (трех) дней с момента наступления таких обстоятельств, о предполагаемых сроков действия данных обстоят</w:t>
            </w:r>
            <w:r>
              <w:t xml:space="preserve">ельств, а также об окончании их действия. Достаточным подтверждением наличия вышеуказанных обстоятельств будут служить справки, выданные Торгово-промышленной палатой Российской Федерации или иные документы, выданные компетентными государственными органами.</w:t>
            </w:r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7.3.  </w:t>
            </w:r>
            <w:r>
              <w:t xml:space="preserve">Неизвещение</w:t>
            </w:r>
            <w:r>
              <w:t xml:space="preserve"> или несвоевременное извещение другой Стороны согласно пункту 7.2 Контракта влечет за собой утрату права ссылаться на эти обстоятельства.</w:t>
            </w:r>
            <w:r/>
          </w:p>
          <w:p>
            <w:pPr>
              <w:spacing w:after="0"/>
              <w:tabs>
                <w:tab w:val="left" w:pos="426" w:leader="none"/>
              </w:tabs>
            </w:pPr>
            <w:r/>
            <w:r/>
          </w:p>
          <w:p>
            <w:pPr>
              <w:contextualSpacing w:val="0"/>
              <w:ind w:left="0" w:firstLine="0"/>
              <w:jc w:val="both"/>
              <w:spacing w:before="0" w:after="0" w:line="240" w:lineRule="auto"/>
              <w:rPr>
                <w:highlight w:val="white"/>
              </w:rPr>
              <w:suppressLineNumbers w:val="0"/>
            </w:pPr>
            <w:r>
              <w:rPr>
                <w:b/>
                <w:szCs w:val="24"/>
                <w:highlight w:val="none"/>
              </w:rPr>
              <w:t xml:space="preserve">8.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 ОБЕСПЕЧЕНИЕ ИСПОЛНЕНИЯ ОБЯЗАТЕЛЬСТВ ПО КОНТРАКТУ</w:t>
            </w:r>
            <w:r>
              <w:rPr>
                <w:rStyle w:val="1006"/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footnoteReference w:id="8"/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8.1. Обеспечением исполнения обязательств </w:t>
            </w:r>
            <w:r>
              <w:t xml:space="preserve">Подрядчика</w:t>
            </w:r>
            <w:r>
              <w:t xml:space="preserve"> по Контракту является независимая гарантия, либо денежные средства, внесенные на счет Заказчика, на котором в соответствии с законодательством Российской Федерации учитываются операции со средствами, поступающими заказчику (приложение № </w:t>
            </w:r>
            <w:r>
              <w:t xml:space="preserve">2 к настоящему контракту</w:t>
            </w:r>
            <w:r>
              <w:t xml:space="preserve">)</w:t>
            </w:r>
            <w:r/>
          </w:p>
          <w:p>
            <w:pPr>
              <w:ind w:firstLine="0"/>
              <w:spacing w:after="0"/>
              <w:tabs>
                <w:tab w:val="left" w:pos="426" w:leader="none"/>
              </w:tabs>
              <w:rPr>
                <w:b w:val="0"/>
                <w:bCs w:val="0"/>
                <w:u w:val="none"/>
              </w:rPr>
            </w:pPr>
            <w:r>
              <w:t xml:space="preserve">8.2. </w:t>
            </w:r>
            <w:r>
              <w:t xml:space="preserve">Размер обеспечения обязательств составляет 20% </w:t>
            </w:r>
            <w:r>
              <w:rPr>
                <w:u w:val="single"/>
              </w:rPr>
              <w:t xml:space="preserve">о</w:t>
            </w:r>
            <w:r>
              <w:rPr>
                <w:b w:val="0"/>
                <w:bCs w:val="0"/>
                <w:u w:val="single"/>
              </w:rPr>
              <w:t xml:space="preserve">т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:u w:val="single"/>
              </w:rPr>
              <w:t xml:space="preserve"> начальной (максимальной) цены контракта</w:t>
            </w:r>
            <w:r>
              <w:rPr>
                <w:b w:val="0"/>
                <w:bCs w:val="0"/>
                <w:u w:val="none"/>
              </w:rPr>
              <w:t xml:space="preserve"> в разме</w:t>
            </w:r>
            <w:r>
              <w:rPr>
                <w:b w:val="0"/>
                <w:bCs w:val="0"/>
                <w:u w:val="none"/>
              </w:rPr>
              <w:t xml:space="preserve">ре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16 005 020 руб.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:u w:val="none"/>
              </w:rPr>
              <w:t xml:space="preserve"> (шестнадцать миллионов пять тысяч двадцать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:u w:val="none"/>
              </w:rPr>
              <w:t xml:space="preserve">) рублей </w:t>
              <w:br/>
              <w:t xml:space="preserve">00 копеек.</w:t>
            </w:r>
            <w:r>
              <w:rPr>
                <w:b w:val="0"/>
                <w:bCs w:val="0"/>
                <w:u w:val="none"/>
              </w:rPr>
              <w:t xml:space="preserve"> </w:t>
            </w:r>
            <w:r>
              <w:rPr>
                <w:b w:val="0"/>
                <w:bCs w:val="0"/>
                <w:u w:val="none"/>
              </w:rPr>
            </w:r>
            <w:r>
              <w:rPr>
                <w:b w:val="0"/>
                <w:bCs w:val="0"/>
                <w:u w:val="none"/>
              </w:rPr>
            </w:r>
          </w:p>
          <w:p>
            <w:pPr>
              <w:ind w:firstLine="567"/>
              <w:spacing w:after="0"/>
              <w:tabs>
                <w:tab w:val="left" w:pos="426" w:leader="none"/>
              </w:tabs>
            </w:pPr>
            <w:r>
              <w:rPr>
                <w:b w:val="0"/>
                <w:bCs w:val="0"/>
                <w:u w:val="none"/>
              </w:rPr>
            </w:r>
            <w:r>
              <w:t xml:space="preserve">Если</w:t>
            </w:r>
            <w:r>
              <w:t xml:space="preserve"> </w:t>
            </w:r>
            <w:r>
              <w:t xml:space="preserve">Подрядчиком</w:t>
            </w:r>
            <w:r>
              <w:t xml:space="preserve"> предложена цена Контракта, которая на 25 (двадцать пять) и более процентов ниже начальной (максимальной) цены контракта, </w:t>
            </w:r>
            <w:r>
              <w:t xml:space="preserve">Подрядчик</w:t>
            </w:r>
            <w:r>
              <w:t xml:space="preserve"> предоставляет обеспечение исполнения Контракта с </w:t>
            </w:r>
            <w:r>
              <w:rPr>
                <w:sz w:val="22"/>
                <w:szCs w:val="22"/>
              </w:rPr>
              <w:t xml:space="preserve">учетом особенностей, установленных</w:t>
            </w:r>
            <w:r>
              <w:t xml:space="preserve"> </w:t>
            </w:r>
            <w:r>
              <w:rPr>
                <w:sz w:val="22"/>
                <w:szCs w:val="22"/>
              </w:rPr>
              <w:t xml:space="preserve">ст. 37 Закона </w:t>
            </w:r>
            <w:r>
              <w:rPr>
                <w:sz w:val="22"/>
                <w:szCs w:val="22"/>
              </w:rPr>
              <w:t xml:space="preserve">№ 44-</w:t>
            </w:r>
            <w:r>
              <w:rPr>
                <w:sz w:val="22"/>
                <w:szCs w:val="22"/>
              </w:rPr>
              <w:t xml:space="preserve">ФЗ</w:t>
            </w:r>
            <w:r>
              <w:rPr>
                <w:sz w:val="22"/>
                <w:szCs w:val="22"/>
              </w:rPr>
              <w:t xml:space="preserve">,</w:t>
            </w:r>
            <w:r>
              <w:t xml:space="preserve">.</w:t>
              <w:br/>
            </w:r>
            <w:r>
              <w:t xml:space="preserve">а </w:t>
            </w:r>
            <w:r>
              <w:t xml:space="preserve">именно</w:t>
            </w:r>
            <w:r>
              <w:t xml:space="preserve">: р</w:t>
            </w:r>
            <w:r>
              <w:t xml:space="preserve">азмер</w:t>
            </w:r>
            <w:r>
              <w:t xml:space="preserve"> обеспечения обязательств составляет: 24 007 530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t xml:space="preserve">(двадцать четыре миллиона семь тысяч пятьсот тридцать</w:t>
            </w:r>
            <w:r>
              <w:t xml:space="preserve">) рублей 00 копе</w:t>
            </w:r>
            <w:r>
              <w:rPr>
                <w:rStyle w:val="1006"/>
                <w:vertAlign w:val="baseline"/>
              </w:rPr>
              <w:t xml:space="preserve">ек</w:t>
            </w:r>
            <w:r>
              <w:rPr>
                <w:rStyle w:val="1006"/>
              </w:rPr>
              <w:footnoteReference w:id="9"/>
            </w:r>
            <w:r>
              <w:rPr>
                <w:i/>
              </w:rPr>
              <w:t xml:space="preserve">. </w:t>
            </w:r>
            <w:r/>
          </w:p>
          <w:p>
            <w:pPr>
              <w:ind w:left="0" w:right="0" w:firstLine="567"/>
              <w:jc w:val="both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размер обеспечения обязательств составляет: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:u w:val="none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:u w:val="none"/>
              </w:rPr>
              <w:t xml:space="preserve">16 005 020 руб. (шестнадцать миллионов пять тысяч двадцать) рублей 00 копеек.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:u w:val="non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(Данный размер обеспечения обязатель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ств пр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именяется в случае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предоставления участником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информации, подтверждающей добросовестность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). </w:t>
            </w:r>
            <w:r/>
          </w:p>
          <w:p>
            <w:pPr>
              <w:ind w:left="0" w:right="0" w:firstLine="567"/>
              <w:jc w:val="both"/>
              <w:spacing w:after="0" w:line="240" w:lineRule="auto"/>
              <w:tabs>
                <w:tab w:val="left" w:pos="426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размер обеспечения обязательств составляет: </w:t>
            </w:r>
            <w:r>
              <w:t xml:space="preserve">24 007 530 (двадцать четыре миллиона семь тысяч пятьсот тридцать) рублей 00 копеек</w:t>
            </w:r>
            <w: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(Данный размер обеспечения обязатель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ств пр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именяется в случае не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предоставления участником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информации, подтверждающей добросовестность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8.3. Обеспечение исполнения Контракта удерживается Заказчиком в следующих случаях:</w:t>
            </w:r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- Невыполнение либо ненадлежащее исполнение </w:t>
            </w:r>
            <w:r>
              <w:t xml:space="preserve">Подрядчиком</w:t>
            </w:r>
            <w:r>
              <w:t xml:space="preserve"> обязательств, предусмотренных  Контрактом. </w:t>
            </w:r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- Невыплата неустойки, штрафов, пеней определенных Контрактом.</w:t>
            </w:r>
            <w:r/>
          </w:p>
          <w:p>
            <w:pPr>
              <w:spacing w:after="0"/>
            </w:pPr>
            <w:r>
              <w:t xml:space="preserve">8.4. Срок действия независимой гарантии определяется участником закупки, с которым заключается </w:t>
            </w:r>
            <w:r>
              <w:t xml:space="preserve">контракт, самостоятельно и должен превышать предусмотренный контрактом срок исполнения обязательств, которые должны быть обеспечены такой независимой гарантией, не менее чем на один месяц, в том числе в случае его изменения в соответствии со ст. 95 Закона </w:t>
            </w:r>
            <w:r>
              <w:br/>
              <w:t xml:space="preserve">№ 44-ФЗ.</w:t>
            </w:r>
            <w:r/>
          </w:p>
          <w:p>
            <w:pPr>
              <w:spacing w:after="0"/>
            </w:pPr>
            <w:r>
              <w:t xml:space="preserve">8.5. В ходе исполнения контракта </w:t>
            </w:r>
            <w:r>
              <w:t xml:space="preserve">Подрядчик</w:t>
            </w:r>
            <w:r>
              <w:t xml:space="preserve"> вправе измени</w:t>
            </w:r>
            <w:r>
              <w:t xml:space="preserve">ть способ обеспечения исполнения контракта и (или) предоставить заказчику взамен ранее предоставленного обеспечения исполнения контракта новое обеспечение исполнения контракта, размер которого может быть уменьшен в порядке и случаях, которые предусмотрены </w:t>
            </w:r>
            <w:hyperlink r:id="rId14" w:tooltip="consultantplus://offline/ref=CC634918690F8668F78686E5830807717809CFCC1AEB9A111E6EFA5FED23E5D2C13B606CA82569ED86428B730D11D44B07BC19D1D22Bz9c5K" w:history="1">
              <w:r>
                <w:t xml:space="preserve">ч</w:t>
              </w:r>
              <w:r>
                <w:t xml:space="preserve">.ч. </w:t>
              </w:r>
              <w:r>
                <w:t xml:space="preserve">7.2</w:t>
              </w:r>
            </w:hyperlink>
            <w:r>
              <w:t xml:space="preserve"> и </w:t>
            </w:r>
            <w:hyperlink r:id="rId15" w:tooltip="consultantplus://offline/ref=CC634918690F8668F78686E5830807717809CFCC1AEB9A111E6EFA5FED23E5D2C13B606CA8256AED86428B730D11D44B07BC19D1D22Bz9c5K" w:history="1">
              <w:r>
                <w:t xml:space="preserve">7.3</w:t>
              </w:r>
            </w:hyperlink>
            <w:r>
              <w:t xml:space="preserve"> ст. 96 Закона</w:t>
            </w:r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br/>
              <w:t xml:space="preserve">№ 44-ФЗ</w:t>
            </w:r>
            <w:r>
              <w:t xml:space="preserve">. </w:t>
            </w:r>
            <w:r/>
          </w:p>
          <w:p>
            <w:pPr>
              <w:spacing w:after="0"/>
            </w:pPr>
            <w:r>
              <w:t xml:space="preserve">8.6. Размер обеспечения исполнения контракта уменьшается посредством направления заказчиком информации об исполнении </w:t>
            </w:r>
            <w:r>
              <w:t xml:space="preserve">Подрядчиком</w:t>
            </w:r>
            <w:r>
              <w:t xml:space="preserve"> обязательств по поставке товара, выполнению работы (ее результатов), оказанию услуги или об исполнении им отдельного этапа исполнения контракта и стоимости исполненных обязатель</w:t>
            </w:r>
            <w:r>
              <w:t xml:space="preserve">ств дл</w:t>
            </w:r>
            <w:r>
              <w:t xml:space="preserve">я включения в соответствующий реестр контрактов</w:t>
            </w:r>
            <w:r>
              <w:t xml:space="preserve">.</w:t>
            </w:r>
            <w:r>
              <w:t xml:space="preserve"> Уменьшение размера обеспечения исполнения контракта производится пропорционально стоимости исполненных обязательств, приемка и оплата которых осуществлены в порядке и сроки, которые предусмотрены контрактом. </w:t>
            </w:r>
            <w:r/>
          </w:p>
          <w:p>
            <w:pPr>
              <w:spacing w:after="0"/>
            </w:pPr>
            <w:r>
              <w:t xml:space="preserve">8.6.1. В случае</w:t>
            </w:r>
            <w:r>
              <w:t xml:space="preserve">,</w:t>
            </w:r>
            <w:r>
              <w:t xml:space="preserve"> если обеспечение исполнения контракта осуществляется путем внесения денежных средств на счет, указанный Заказчиком, по заявлению </w:t>
            </w:r>
            <w:r>
              <w:t xml:space="preserve">Подрядчика</w:t>
            </w:r>
            <w:r>
              <w:t xml:space="preserve"> ему возвращаются заказчиком в установленный в соответствии с </w:t>
            </w:r>
            <w:r>
              <w:t xml:space="preserve">ч. 27 ст. 34</w:t>
            </w:r>
            <w:r>
              <w:t xml:space="preserve"> Закона </w:t>
            </w:r>
            <w:r>
              <w:t xml:space="preserve">№ 44-ФЗ контрактом срок денежные средства в сумме, на которую уменьшен размер обеспечения исполнения контракта, рассчитанный заказчиком на основании информации об исполнении контракта, размещенной в соответствующем реестре контрактов. </w:t>
            </w:r>
            <w:r/>
          </w:p>
          <w:p>
            <w:pPr>
              <w:spacing w:after="0"/>
            </w:pPr>
            <w:r>
              <w:t xml:space="preserve">8.7. </w:t>
            </w:r>
            <w:r>
              <w:t xml:space="preserve">Уменьшение размера обеспечения исполнения контракта согласно п.п. 8.5 и 8.6 настоящего Контракта осуществляется при условии отсутствия неисполненных </w:t>
            </w:r>
            <w:r>
              <w:t xml:space="preserve">Подрядчиком</w:t>
            </w:r>
            <w:r>
              <w:t xml:space="preserve"> требований об уплате неустоек (штрафов, пеней), предъявленных Заказчиком в соответствии с Законом </w:t>
            </w:r>
            <w:r>
              <w:br/>
              <w:t xml:space="preserve">№ 44-ФЗ, а также приемки Заказчиком </w:t>
            </w:r>
            <w:r>
              <w:t xml:space="preserve">оказанной услуги</w:t>
            </w:r>
            <w:r>
              <w:t xml:space="preserve">, результатов отдельного этапа исполнения контракта в объеме выплаченного аванса (если контрактом предусмотрена выплата аванса) либо в объеме, превышающем выплаченный аванс (если в</w:t>
            </w:r>
            <w:r>
              <w:t xml:space="preserve"> </w:t>
            </w:r>
            <w:r>
              <w:t xml:space="preserve">соответствии</w:t>
            </w:r>
            <w:r>
              <w:t xml:space="preserve"> с законодательством Российской Федерации расчеты по контракту в части выплаты аванса подлежат казначейскому сопровождению).</w:t>
            </w:r>
            <w:r/>
          </w:p>
          <w:p>
            <w:pPr>
              <w:spacing w:after="0"/>
            </w:pPr>
            <w:r>
              <w:t xml:space="preserve">8.8. </w:t>
            </w:r>
            <w:r>
              <w:t xml:space="preserve">Заказчик возвращает </w:t>
            </w:r>
            <w:r>
              <w:t xml:space="preserve">Подрядчику</w:t>
            </w:r>
            <w:r>
              <w:t xml:space="preserve"> </w:t>
            </w:r>
            <w:r>
              <w:t xml:space="preserve">денежные средства, внесенные в качестве обеспечения исполнения контракта, не позднее 30</w:t>
            </w:r>
            <w:r>
              <w:t xml:space="preserve"> (</w:t>
            </w:r>
            <w:r>
              <w:t xml:space="preserve">тридцати</w:t>
            </w:r>
            <w:r>
              <w:t xml:space="preserve">) дней </w:t>
            </w:r>
            <w:r>
              <w:t xml:space="preserve">с даты исполнения</w:t>
            </w:r>
            <w:r>
              <w:t xml:space="preserve"> </w:t>
            </w:r>
            <w:r>
              <w:t xml:space="preserve">Подрядчиком</w:t>
            </w:r>
            <w:r>
              <w:t xml:space="preserve"> </w:t>
            </w:r>
            <w:r>
              <w:t xml:space="preserve">обязательства (п. </w:t>
            </w:r>
            <w:r>
              <w:t xml:space="preserve">4.16</w:t>
            </w:r>
            <w:r>
              <w:t xml:space="preserve"> настоящего Контракта). Денежные средства возвращаются на расчетный счет, указанный </w:t>
            </w:r>
            <w:r>
              <w:t xml:space="preserve">Подрядчиком</w:t>
            </w:r>
            <w:r>
              <w:t xml:space="preserve"> в разделе 14</w:t>
            </w:r>
            <w:r>
              <w:t xml:space="preserve"> Контракта. </w:t>
            </w:r>
            <w:r/>
          </w:p>
          <w:p>
            <w:pPr>
              <w:spacing w:after="0"/>
            </w:pPr>
            <w:r>
              <w:t xml:space="preserve">8.8.1. В случае</w:t>
            </w:r>
            <w:r>
              <w:t xml:space="preserve">,</w:t>
            </w:r>
            <w:r>
              <w:t xml:space="preserve"> если обеспечение исполнения контракта осуществляется путем предоставления независимой гарантии, требование Зак</w:t>
            </w:r>
            <w:r>
              <w:t xml:space="preserve">азчика об уплате денежных сумм по этой гарантии может быть предъявлено в размере не более размера обеспечения исполнения контракта, рассчитанного Заказчиком на основании информации об исполнении контракта, размещенной в соответствующем реестре контрактов. </w:t>
            </w:r>
            <w:r/>
          </w:p>
          <w:p>
            <w:pPr>
              <w:spacing w:after="0"/>
            </w:pPr>
            <w:r>
              <w:t xml:space="preserve">8.9</w:t>
            </w:r>
            <w:r>
              <w:t xml:space="preserve">. </w:t>
            </w:r>
            <w:r>
              <w:t xml:space="preserve">В случае если по каким-либо причинам обеспечение исполнения обязательств по Контракту перестало быть действительным, прекратило свое действие или иным образом перестало обеспечивать исполнение </w:t>
            </w:r>
            <w:r>
              <w:t xml:space="preserve">Подрядчиком</w:t>
            </w:r>
            <w:r>
              <w:t xml:space="preserve"> своих обязательств по Контракту, </w:t>
            </w:r>
            <w:r>
              <w:t xml:space="preserve">Подрядчик</w:t>
            </w:r>
            <w:r>
              <w:t xml:space="preserve"> обязуется в день, когда соответствующее обеспечение исполнения обязательств по Контракту перестало действовать предоставить Заказчику иное (новое) надлежащее обеспечение Контракта на условиях, которые указаны в настоящем разделе Контракта. </w:t>
            </w:r>
            <w:r/>
          </w:p>
          <w:p>
            <w:pPr>
              <w:spacing w:after="0"/>
            </w:pPr>
            <w:r>
              <w:t xml:space="preserve">В случае отзыва в соответствии с </w:t>
            </w:r>
            <w:hyperlink r:id="rId16" w:tooltip="consultantplus://offline/ref=1172000B58C0FBD069F9802003A332910A9E83A8111470FA30F9367A295C4797F3C79A212B1AC5CD6CF2CD212AFF3C940F5C3C64322F2F9ES2q0H" w:history="1">
              <w:r>
                <w:t xml:space="preserve">законодательством</w:t>
              </w:r>
            </w:hyperlink>
            <w:r>
              <w:t xml:space="preserve"> Российской Федерации у банка, предоставившего </w:t>
            </w:r>
            <w:r>
              <w:t xml:space="preserve">независимую</w:t>
            </w:r>
            <w:r>
              <w:t xml:space="preserve"> гарантию в качестве обеспечения исполнения контракта, лицензии на осуществление банковских операций </w:t>
            </w:r>
            <w:r>
              <w:t xml:space="preserve">Подрядчик </w:t>
            </w:r>
            <w:r>
              <w:t xml:space="preserve">обязан предоставить новое обеспечение исполнения контракта не позднее одного месяца со дня надлежащего уведомления Заказчиком </w:t>
            </w:r>
            <w:r>
              <w:t xml:space="preserve">Подрядчика</w:t>
            </w:r>
            <w:r>
              <w:t xml:space="preserve"> о необходимости предоставить соответствующее обеспечение. Размер такого обеспечения может быть уменьшен в порядке и случаях, которые предусмотрены </w:t>
            </w:r>
            <w:hyperlink r:id="rId17" w:tooltip="consultantplus://offline/ref=1172000B58C0FBD069F9802003A332910A9E8DAB151B70FA30F9367A295C4797F3C79A212A1ACDCE38A8DD2563A833880D4522612C2CS2q6H" w:history="1">
              <w:r>
                <w:t xml:space="preserve">ч</w:t>
              </w:r>
              <w:r>
                <w:t xml:space="preserve">.ч.</w:t>
              </w:r>
              <w:r>
                <w:t xml:space="preserve"> 7</w:t>
              </w:r>
            </w:hyperlink>
            <w:r>
              <w:t xml:space="preserve">, </w:t>
            </w:r>
            <w:hyperlink r:id="rId18" w:tooltip="consultantplus://offline/ref=1172000B58C0FBD069F9802003A332910A9E8DAB151B70FA30F9367A295C4797F3C79A212A1BC4CE38A8DD2563A833880D4522612C2CS2q6H" w:history="1">
              <w:r>
                <w:t xml:space="preserve">7.1</w:t>
              </w:r>
            </w:hyperlink>
            <w:r>
              <w:t xml:space="preserve">, </w:t>
            </w:r>
            <w:hyperlink r:id="rId19" w:tooltip="consultantplus://offline/ref=1172000B58C0FBD069F9802003A332910A9E8DAB151B70FA30F9367A295C4797F3C79A212A1BC5CE38A8DD2563A833880D4522612C2CS2q6H" w:history="1">
              <w:r>
                <w:t xml:space="preserve">7.2</w:t>
              </w:r>
            </w:hyperlink>
            <w:r>
              <w:t xml:space="preserve"> и </w:t>
            </w:r>
            <w:hyperlink r:id="rId20" w:tooltip="consultantplus://offline/ref=1172000B58C0FBD069F9802003A332910A9E8DAB151B70FA30F9367A295C4797F3C79A212A1BC6CE38A8DD2563A833880D4522612C2CS2q6H" w:history="1">
              <w:r>
                <w:t xml:space="preserve">7.3 ст</w:t>
              </w:r>
              <w:r>
                <w:t xml:space="preserve">.</w:t>
              </w:r>
              <w:r>
                <w:t xml:space="preserve"> 96</w:t>
              </w:r>
            </w:hyperlink>
            <w:r>
              <w:t xml:space="preserve"> </w:t>
            </w:r>
            <w:r>
              <w:rPr>
                <w:rFonts w:eastAsia="Calibri"/>
              </w:rPr>
              <w:t xml:space="preserve">Закона № 44-ФЗ</w:t>
            </w:r>
            <w:r>
              <w:t xml:space="preserve">. За каждый день просрочки исполнения </w:t>
            </w:r>
            <w:r>
              <w:t xml:space="preserve">Подрядчиком</w:t>
            </w:r>
            <w:r>
              <w:t xml:space="preserve"> обязательства, предусмотренного настоящим пунктом, начисляется пеня в размере, определенном в порядке, установленном в соответствии с </w:t>
            </w:r>
            <w:hyperlink r:id="rId21" w:tooltip="consultantplus://offline/ref=1172000B58C0FBD069F9802003A332910A9E8DAB151B70FA30F9367A295C4797F3C79A24291ECF913DBDCC7D6CA82F960A5C3E632DS2q4H" w:history="1">
              <w:r>
                <w:t xml:space="preserve">ч</w:t>
              </w:r>
              <w:r>
                <w:t xml:space="preserve">. 7</w:t>
              </w:r>
            </w:hyperlink>
            <w:r>
              <w:t xml:space="preserve"> ст. 34 </w:t>
            </w:r>
            <w:r>
              <w:rPr>
                <w:rFonts w:eastAsia="Calibri"/>
              </w:rPr>
              <w:t xml:space="preserve">Закона № 44-ФЗ</w:t>
            </w:r>
            <w:r>
              <w:t xml:space="preserve">.</w:t>
            </w:r>
            <w:r/>
          </w:p>
          <w:p>
            <w:pPr>
              <w:spacing w:after="0"/>
              <w:rPr>
                <w:b/>
                <w:bCs/>
              </w:rPr>
            </w:pPr>
            <w:r>
              <w:rPr>
                <w:rFonts w:eastAsia="Calibri"/>
              </w:rPr>
              <w:t xml:space="preserve">8.10. </w:t>
            </w:r>
            <w:r>
              <w:rPr>
                <w:rStyle w:val="1020"/>
                <w:sz w:val="24"/>
                <w:szCs w:val="24"/>
              </w:rPr>
              <w:t xml:space="preserve">Независимая гарантия должна соответствовать типовой форме, утвержденной постановлением Правительства РФ от 08.11.2013 № 1005.</w:t>
            </w:r>
            <w:r>
              <w:t xml:space="preserve"> Споры, возникающие в связи с исполнением обязательств по независимой гарантии, подлежат рассмотрению в Арбитражном суде города Москвы.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pStyle w:val="1022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spacing w:after="0"/>
            </w:pPr>
            <w:r>
              <w:rPr>
                <w:b/>
                <w:bCs/>
              </w:rPr>
              <w:t xml:space="preserve">9. ГАРАНТИИ.</w:t>
            </w:r>
            <w:r/>
          </w:p>
          <w:p>
            <w:pPr>
              <w:spacing w:after="0"/>
            </w:pPr>
            <w:r>
              <w:rPr>
                <w:rFonts w:eastAsia="Calibri"/>
                <w:bCs/>
                <w:color w:val="000000" w:themeColor="text1"/>
              </w:rPr>
              <w:t xml:space="preserve">9.1.</w:t>
            </w:r>
            <w:r>
              <w:rPr>
                <w:rFonts w:eastAsia="Calibri"/>
                <w:bCs/>
                <w:color w:val="000000" w:themeColor="text1"/>
              </w:rPr>
              <w:tab/>
              <w:t xml:space="preserve">Качество работ должно соответствовать требованиям соответствующих нормативных правовых актов, ГОСТов и технических условий, принятых для данного вида работ.</w:t>
            </w:r>
            <w:r/>
          </w:p>
          <w:p>
            <w:pPr>
              <w:spacing w:after="0"/>
              <w:widowControl w:val="off"/>
            </w:pPr>
            <w:r>
              <w:rPr>
                <w:color w:val="000000" w:themeColor="text1"/>
              </w:rPr>
              <w:t xml:space="preserve">9.2.</w:t>
            </w:r>
            <w:r>
              <w:t xml:space="preserve"> Г</w:t>
            </w:r>
            <w:r>
              <w:rPr>
                <w:shd w:val="clear" w:color="auto" w:fill="ffffff"/>
              </w:rPr>
              <w:t xml:space="preserve">арантийный срок на выполненные по Контракту работы </w:t>
            </w:r>
            <w:r>
              <w:rPr>
                <w:u w:val="single"/>
                <w:shd w:val="clear" w:color="auto" w:fill="ffffff"/>
              </w:rPr>
              <w:t xml:space="preserve">составляет 12 (двенадцать) месяцев с даты подписания Сторонами Документа о приемке</w:t>
            </w:r>
            <w:r>
              <w:rPr>
                <w:shd w:val="clear" w:color="auto" w:fill="ffffff"/>
              </w:rPr>
              <w:t xml:space="preserve"> исполнения по Контракту в целом.</w:t>
            </w:r>
            <w:r/>
          </w:p>
          <w:p>
            <w:pPr>
              <w:spacing w:after="0"/>
            </w:pPr>
            <w:r>
              <w:t xml:space="preserve">Согласно п. 1 ст. 722 ГК РФ результат работ должен в течение всего гарантийного срока соответствовать условиям договора о качестве, предусмотренным п. 1 ст. 721 ГК РФ.</w:t>
            </w:r>
            <w:r/>
          </w:p>
          <w:p>
            <w:pPr>
              <w:spacing w:after="0"/>
            </w:pPr>
            <w:r>
              <w:rPr>
                <w:color w:val="000000" w:themeColor="text1"/>
              </w:rPr>
              <w:t xml:space="preserve">9.3. Подрядчик несет ответственность за недостатки, недоработки работ обнаруженные в период гарантийного срока.</w:t>
            </w:r>
            <w:r/>
          </w:p>
          <w:p>
            <w:pPr>
              <w:spacing w:after="0"/>
            </w:pPr>
            <w:r>
              <w:rPr>
                <w:color w:val="000000" w:themeColor="text1"/>
              </w:rPr>
              <w:t xml:space="preserve">Все затраты, связанные с устранением претензий Заказчика к качеству и объему при выполнении работ, производятся за счет собственных средств Подрядчика без выделения дополнительного финансирования.</w:t>
            </w:r>
            <w:r/>
          </w:p>
          <w:p>
            <w:pPr>
              <w:spacing w:after="0"/>
              <w:tabs>
                <w:tab w:val="left" w:pos="4395" w:leader="none"/>
              </w:tabs>
            </w:pPr>
            <w:r>
              <w:rPr>
                <w:color w:val="000000"/>
                <w:lang w:eastAsia="zh-CN"/>
              </w:rPr>
              <w:t xml:space="preserve">9.4. Заказчик при обнаружении недостатков в выполненных работах</w:t>
            </w:r>
            <w:r>
              <w:rPr>
                <w:color w:val="000000"/>
                <w:lang w:eastAsia="zh-CN"/>
              </w:rPr>
              <w:t xml:space="preserve"> настоящего Контракта,</w:t>
            </w:r>
            <w:r>
              <w:rPr>
                <w:color w:val="000000"/>
                <w:lang w:eastAsia="zh-CN"/>
              </w:rPr>
              <w:t xml:space="preserve"> требованиям Контракта</w:t>
            </w:r>
            <w:r>
              <w:rPr>
                <w:color w:val="000000"/>
                <w:lang w:eastAsia="zh-CN"/>
              </w:rPr>
              <w:t xml:space="preserve"> и Технического задания (приложение № 1)</w:t>
            </w:r>
            <w:r>
              <w:rPr>
                <w:color w:val="000000"/>
                <w:lang w:eastAsia="zh-CN"/>
              </w:rPr>
              <w:t xml:space="preserve"> полностью или частично направляет Подрядчику Акт выявленных недостатков с требованием об устранении этих недостатков</w:t>
            </w:r>
            <w:r>
              <w:rPr>
                <w:color w:val="000000"/>
                <w:lang w:eastAsia="zh-CN"/>
              </w:rPr>
              <w:t xml:space="preserve"> с указанием сроков устранения.</w:t>
            </w:r>
            <w:r/>
          </w:p>
          <w:p>
            <w:pPr>
              <w:spacing w:after="0"/>
              <w:widowControl w:val="off"/>
              <w:tabs>
                <w:tab w:val="left" w:pos="4395" w:leader="none"/>
              </w:tabs>
            </w:pPr>
            <w:r>
              <w:rPr>
                <w:color w:val="000000"/>
                <w:lang w:eastAsia="zh-CN"/>
              </w:rPr>
              <w:t xml:space="preserve">В случае несогласия Подрядчика с Актом выявленных недостатков Заказчика Подрядчик уведомляет Заказчика о необходимости составления двухстороннего Акта выявленных недостатков, который должен быть составлен не позднее чем через 5 </w:t>
            </w:r>
            <w:r>
              <w:rPr>
                <w:color w:val="000000"/>
                <w:lang w:eastAsia="zh-CN"/>
              </w:rPr>
              <w:t xml:space="preserve">(пять) рабочих дней со дня получения Подрядчиком одностороннего акта Заказчика. При отсутствии возражений в указанный срок и выполнения указанных условий действительным считается Акт выявленных недостатков, подписанный Заказчиком в одностороннем порядке. </w:t>
            </w:r>
            <w:r/>
          </w:p>
          <w:p>
            <w:pPr>
              <w:spacing w:after="0"/>
            </w:pPr>
            <w:r>
              <w:rPr>
                <w:color w:val="000000"/>
                <w:lang w:eastAsia="zh-CN"/>
              </w:rPr>
              <w:t xml:space="preserve">При подписании двухстороннего Акта выявленных недостатков срок для устранения недостатков, установленный Заказчиком, начинает исчисляться </w:t>
            </w:r>
            <w:r>
              <w:rPr>
                <w:color w:val="000000"/>
                <w:lang w:eastAsia="zh-CN"/>
              </w:rPr>
              <w:t xml:space="preserve">с даты подписания</w:t>
            </w:r>
            <w:r>
              <w:rPr>
                <w:color w:val="000000"/>
                <w:lang w:eastAsia="zh-CN"/>
              </w:rPr>
              <w:t xml:space="preserve"> двухстороннего акта. Гарантийный срок в этом случае продлевается соответственно на период устранения недостатков.</w:t>
            </w:r>
            <w:r>
              <w:rPr>
                <w:rFonts w:eastAsia="Calibri"/>
              </w:rPr>
              <w:t xml:space="preserve"> При этом Подрядчик по Контракту несет все связанные с этим расходы.</w:t>
            </w:r>
            <w:r>
              <w:rPr>
                <w:bCs/>
                <w:spacing w:val="-4"/>
              </w:rPr>
              <w:t xml:space="preserve"> </w:t>
            </w:r>
            <w:r>
              <w:rPr>
                <w:color w:val="000000"/>
              </w:rPr>
            </w:r>
            <w:r/>
          </w:p>
          <w:p>
            <w:pPr>
              <w:pStyle w:val="1003"/>
              <w:ind w:left="0" w:firstLine="0"/>
              <w:tabs>
                <w:tab w:val="left" w:pos="426" w:leader="none"/>
              </w:tabs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szCs w:val="24"/>
                <w:highlight w:val="none"/>
              </w:rPr>
            </w: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</w:p>
          <w:p>
            <w:pPr>
              <w:pStyle w:val="1003"/>
              <w:ind w:left="0" w:firstLine="0"/>
              <w:tabs>
                <w:tab w:val="left" w:pos="426" w:leader="none"/>
              </w:tabs>
              <w:rPr>
                <w:rFonts w:eastAsia="Calibri"/>
                <w:b/>
                <w:bCs/>
                <w:highlight w:val="none"/>
              </w:rPr>
            </w:pPr>
            <w:r>
              <w:rPr>
                <w:rFonts w:eastAsia="Calibri"/>
                <w:b/>
                <w:szCs w:val="24"/>
              </w:rPr>
              <w:t xml:space="preserve">10. ПРОЧИЕ УСЛОВИЯ</w:t>
            </w:r>
            <w:r>
              <w:rPr>
                <w:rFonts w:eastAsia="Calibri"/>
                <w:b/>
                <w:bCs/>
                <w:highlight w:val="none"/>
              </w:rPr>
            </w:r>
            <w:r>
              <w:rPr>
                <w:rFonts w:eastAsia="Calibri"/>
                <w:b/>
                <w:bCs/>
                <w:highlight w:val="none"/>
              </w:rPr>
            </w:r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10.1. В случае возникновения любых противоречий, претензий и разногласий, а также споров, </w:t>
            </w:r>
            <w:r>
              <w:t xml:space="preserve">связанных с исполнением Контракта (далее – спор), Стороны предпринимают все возможные усилия для урегулирования спора в добровольном порядке. </w:t>
            </w:r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В случае невозможности решить спор путем переговоров он рассматривается в Арбитражном суде города Москвы.</w:t>
            </w:r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10.2. До передачи спора на разрешение Арбитражного суда города Москвы Стороны принимают меры к его урегулированию в претензионном порядке.</w:t>
            </w:r>
            <w:r/>
          </w:p>
          <w:p>
            <w:pPr>
              <w:spacing w:after="0"/>
            </w:pPr>
            <w:r>
              <w:t xml:space="preserve">10.2.1. Претензия должна быть направлена с использованием </w:t>
            </w:r>
            <w:r>
              <w:t xml:space="preserve">ЕИС</w:t>
            </w:r>
            <w:r>
              <w:t xml:space="preserve"> путем направления электронных уведомлений. Такие уведомления формируются с использованием </w:t>
            </w:r>
            <w:r>
              <w:t xml:space="preserve">ЕИС</w:t>
            </w:r>
            <w:r>
              <w:t xml:space="preserve">, подписываются усиленной электронной подписью лица, имеющего право действовать от имени </w:t>
            </w:r>
            <w:r>
              <w:t xml:space="preserve">З</w:t>
            </w:r>
            <w:r>
              <w:t xml:space="preserve">аказчика, </w:t>
            </w:r>
            <w:r>
              <w:t xml:space="preserve">Подрядчика</w:t>
            </w:r>
            <w:r>
              <w:t xml:space="preserve">, и размещаются в </w:t>
            </w:r>
            <w:r>
              <w:t xml:space="preserve">ЕИС</w:t>
            </w:r>
            <w:r>
              <w:t xml:space="preserve"> без размещения на официальном сайте. </w:t>
            </w:r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Срок ответа на претензию по существу (выполнение требований, указанных в претензии) –  не позднее 15 (пятнадцати) календарных дней с момента ее </w:t>
            </w:r>
            <w:r>
              <w:t xml:space="preserve">поступления</w:t>
            </w:r>
            <w:r>
              <w:t xml:space="preserve"> или в иной срок, установленной в самой претензии.</w:t>
            </w:r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10.2.2. </w:t>
            </w:r>
            <w:r>
              <w:t xml:space="preserve">Датой поступления </w:t>
            </w:r>
            <w:r>
              <w:t xml:space="preserve">Подрядчику</w:t>
            </w:r>
            <w:r>
              <w:t xml:space="preserve">/Заказчику </w:t>
            </w:r>
            <w:r>
              <w:t xml:space="preserve">указанных документов считается дата размещения в соответствии с пунктом </w:t>
            </w:r>
            <w:r>
              <w:t xml:space="preserve">10.2.1 Контракта </w:t>
            </w:r>
            <w:r>
              <w:t xml:space="preserve">таких документов в ЕИС в соответствии с часовой зоной, в которой расположен </w:t>
            </w:r>
            <w:r>
              <w:t xml:space="preserve">Подрядчик</w:t>
            </w:r>
            <w:r>
              <w:t xml:space="preserve">/Заказчик соответственно</w:t>
            </w:r>
            <w:r>
              <w:t xml:space="preserve">.</w:t>
            </w:r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10.2.</w:t>
            </w:r>
            <w:r>
              <w:t xml:space="preserve">3</w:t>
            </w:r>
            <w:r>
              <w:t xml:space="preserve">. Если претензионные требования подлежат денежной оценке, в претензии указывается истребуемая сумма и ее полный и обоснованный расчет.</w:t>
            </w:r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10.2.</w:t>
            </w:r>
            <w:r>
              <w:t xml:space="preserve">4</w:t>
            </w:r>
            <w:r>
              <w:t xml:space="preserve">. В подтверждение заявленных требований к претензии должны быть (при необходимости) приложены надлежащим образом оформленные и заверенные необходимые документы либо выписки из них.</w:t>
            </w:r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10.2.</w:t>
            </w:r>
            <w:r>
              <w:t xml:space="preserve">5</w:t>
            </w:r>
            <w:r>
              <w:t xml:space="preserve">. В претензии могут быть указаны иные сведения, которые, по мнению заявителя, будут способствовать более быстрому и правильному ее рассмотрению, объективному урегулированию спора.</w:t>
            </w:r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10.2.</w:t>
            </w:r>
            <w:r>
              <w:t xml:space="preserve">6</w:t>
            </w:r>
            <w:r>
              <w:t xml:space="preserve">. Претензия должна быть подписана уполномоченными лицами Сторон, к претензии должна быть приложена доверенность с правом подписания претензий по государственным контрактам (в случае подписания по доверенности).</w:t>
            </w:r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10.3. В случае технических неполадок и отсутствия возможности направления электронного уведомления в ЕИС, претензия направляется </w:t>
            </w:r>
            <w:r>
              <w:t xml:space="preserve">заказным письмом с уведомлением и по электрон</w:t>
            </w:r>
            <w:r>
              <w:t xml:space="preserve">ным адресам, указанным в п. 13</w:t>
            </w:r>
            <w:r>
              <w:t xml:space="preserve">.</w:t>
            </w:r>
            <w:r>
              <w:t xml:space="preserve">4 настоящего Контракта</w:t>
            </w:r>
            <w:r>
              <w:t xml:space="preserve"> и разделе 14 </w:t>
            </w:r>
            <w:r>
              <w:t xml:space="preserve">настоящего Контракта</w:t>
            </w:r>
            <w:r>
              <w:t xml:space="preserve">, с последующим размещением указанной претензии в ЕИС путем направления электронного уведомления</w:t>
            </w:r>
            <w:r>
              <w:t xml:space="preserve">.</w:t>
            </w:r>
            <w:r/>
          </w:p>
          <w:p>
            <w:pPr>
              <w:spacing w:after="0"/>
              <w:tabs>
                <w:tab w:val="left" w:pos="426" w:leader="none"/>
              </w:tabs>
              <w:rPr>
                <w:highlight w:val="none"/>
              </w:rPr>
            </w:pPr>
            <w:r>
              <w:t xml:space="preserve">10.4. Негативные последствия в случае просмотра </w:t>
            </w:r>
            <w:r>
              <w:t xml:space="preserve">Стороной </w:t>
            </w:r>
            <w:r>
              <w:t xml:space="preserve">электронных уведомлений в ЕИС позже установленного в п. 10.2.1 настоящего Контракта срока возлагается полностью на </w:t>
            </w:r>
            <w:r>
              <w:t xml:space="preserve">виновную </w:t>
            </w:r>
            <w:r>
              <w:rPr>
                <w:highlight w:val="white"/>
              </w:rPr>
              <w:t xml:space="preserve">Сторону</w:t>
            </w:r>
            <w:r>
              <w:rPr>
                <w:highlight w:val="white"/>
              </w:rPr>
              <w:t xml:space="preserve">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spacing w:after="0"/>
              <w:tabs>
                <w:tab w:val="left" w:pos="426" w:leader="none"/>
              </w:tabs>
              <w:rPr>
                <w:highlight w:val="white"/>
              </w:rPr>
            </w:pPr>
            <w:r>
              <w:rPr>
                <w:highlight w:val="non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contextualSpacing w:val="0"/>
              <w:ind w:left="0" w:firstLine="0"/>
              <w:jc w:val="both"/>
              <w:tabs>
                <w:tab w:val="left" w:pos="426" w:leader="none"/>
              </w:tabs>
              <w:rPr>
                <w:b/>
                <w:szCs w:val="24"/>
                <w:highlight w:val="white"/>
              </w:rPr>
            </w:pPr>
            <w:r>
              <w:rPr>
                <w:b/>
                <w:szCs w:val="24"/>
                <w:highlight w:val="none"/>
              </w:rPr>
              <w:t xml:space="preserve">11. </w:t>
            </w:r>
            <w:r>
              <w:rPr>
                <w:b/>
                <w:szCs w:val="24"/>
                <w:highlight w:val="white"/>
              </w:rPr>
              <w:t xml:space="preserve">ПОРЯДОК ИЗМЕНЕНИЯ И РАСТОРЖЕНИЯ КОНТРАКТА</w:t>
            </w:r>
            <w:r>
              <w:rPr>
                <w:b/>
                <w:szCs w:val="24"/>
                <w:highlight w:val="white"/>
              </w:rPr>
            </w:r>
            <w:r>
              <w:rPr>
                <w:b/>
                <w:szCs w:val="24"/>
                <w:highlight w:val="white"/>
              </w:rPr>
            </w:r>
          </w:p>
          <w:p>
            <w:pPr>
              <w:pStyle w:val="1009"/>
              <w:contextualSpacing w:val="0"/>
              <w:ind w:left="0"/>
              <w:jc w:val="both"/>
              <w:tabs>
                <w:tab w:val="left" w:pos="426" w:leader="none"/>
              </w:tabs>
            </w:pPr>
            <w:r>
              <w:rPr>
                <w:szCs w:val="24"/>
                <w:highlight w:val="white"/>
              </w:rPr>
              <w:t xml:space="preserve">11.1. </w:t>
            </w:r>
            <w:r>
              <w:rPr>
                <w:szCs w:val="24"/>
                <w:highlight w:val="white"/>
              </w:rPr>
              <w:t xml:space="preserve">Все изменения и дополнения к Контракту имеют силу только </w:t>
            </w:r>
            <w:r>
              <w:rPr>
                <w:szCs w:val="24"/>
              </w:rPr>
              <w:t xml:space="preserve">в том случае, если они оформляются письменно </w:t>
            </w:r>
            <w:r>
              <w:rPr>
                <w:szCs w:val="24"/>
              </w:rPr>
              <w:t xml:space="preserve">или </w:t>
            </w:r>
            <w:r>
              <w:rPr>
                <w:szCs w:val="24"/>
              </w:rPr>
              <w:t xml:space="preserve">в виде дополнительных соглашений, подписанных уполном</w:t>
            </w:r>
            <w:r>
              <w:rPr>
                <w:szCs w:val="24"/>
              </w:rPr>
              <w:t xml:space="preserve">оченными представителями Сторон </w:t>
            </w:r>
            <w:r>
              <w:rPr>
                <w:szCs w:val="24"/>
              </w:rPr>
              <w:t xml:space="preserve">в форме электронного документа с применением функционала ЕИС и электронной площадки, на которой проводился открытый конкурс </w:t>
              <w:br/>
              <w:t xml:space="preserve">в электронной форме на право заключения настоящего Контракта.</w:t>
            </w:r>
            <w:r>
              <w:rPr>
                <w:szCs w:val="24"/>
              </w:rPr>
            </w:r>
            <w:r/>
          </w:p>
          <w:p>
            <w:pPr>
              <w:pStyle w:val="1009"/>
              <w:contextualSpacing w:val="0"/>
              <w:ind w:left="0"/>
              <w:jc w:val="both"/>
              <w:tabs>
                <w:tab w:val="left" w:pos="426" w:leader="none"/>
              </w:tabs>
            </w:pPr>
            <w:r>
              <w:rPr>
                <w:szCs w:val="24"/>
              </w:rPr>
              <w:t xml:space="preserve">11.2. Изменение существенных условий Контракта при его исполнении не допускается, за исключением их изменения по соглашению Сторон в случаях, установленных ч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1 ст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  <w:t xml:space="preserve"> 95 Закона </w:t>
            </w:r>
            <w:r>
              <w:rPr>
                <w:szCs w:val="24"/>
              </w:rPr>
              <w:br/>
            </w:r>
            <w:r>
              <w:rPr>
                <w:szCs w:val="24"/>
              </w:rPr>
              <w:t xml:space="preserve">№ 44-ФЗ.</w:t>
            </w:r>
            <w:r>
              <w:rPr>
                <w:szCs w:val="24"/>
              </w:rPr>
            </w:r>
            <w:r/>
          </w:p>
          <w:p>
            <w:pPr>
              <w:pStyle w:val="1009"/>
              <w:contextualSpacing w:val="0"/>
              <w:ind w:left="0"/>
              <w:jc w:val="both"/>
              <w:tabs>
                <w:tab w:val="left" w:pos="426" w:leader="none"/>
              </w:tabs>
            </w:pPr>
            <w:r>
              <w:rPr>
                <w:szCs w:val="24"/>
              </w:rPr>
              <w:t xml:space="preserve">11.3. Расторжение Контракта допускается по соглашению Сторон, по решению суда, а также в случае одностороннего отказа Стороны от исполнения Контракта в соответствии с </w:t>
            </w:r>
            <w:r>
              <w:rPr>
                <w:szCs w:val="24"/>
              </w:rPr>
              <w:t xml:space="preserve"> положениями ч.ч. 8-11, 12.1</w:t>
            </w:r>
            <w:r>
              <w:rPr>
                <w:szCs w:val="24"/>
              </w:rPr>
              <w:t xml:space="preserve">-19, 21-23 и 25 ст. 95 Закона № 44-ФЗ и </w:t>
            </w:r>
            <w:r>
              <w:rPr>
                <w:szCs w:val="24"/>
              </w:rPr>
              <w:t xml:space="preserve">гражданским законодательством</w:t>
            </w:r>
            <w:r>
              <w:rPr>
                <w:szCs w:val="24"/>
              </w:rPr>
              <w:t xml:space="preserve"> Российской Федерации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/>
          </w:p>
          <w:p>
            <w:pPr>
              <w:pStyle w:val="1009"/>
              <w:contextualSpacing w:val="0"/>
              <w:ind w:left="0"/>
              <w:jc w:val="both"/>
              <w:tabs>
                <w:tab w:val="left" w:pos="426" w:leader="none"/>
              </w:tabs>
            </w:pPr>
            <w:r>
              <w:rPr>
                <w:szCs w:val="24"/>
              </w:rPr>
              <w:t xml:space="preserve">11.3.1. Расторжение Контракта по соглашению Сторон возможно</w:t>
            </w:r>
            <w:r>
              <w:rPr>
                <w:szCs w:val="24"/>
              </w:rPr>
              <w:t xml:space="preserve"> в том числе</w:t>
            </w:r>
            <w:r>
              <w:rPr>
                <w:szCs w:val="24"/>
              </w:rPr>
              <w:t xml:space="preserve"> в случае наступления условий, при которых для одной из Сторон или обеих Сторон дальнейшее </w:t>
            </w:r>
            <w:r>
              <w:rPr>
                <w:szCs w:val="24"/>
              </w:rPr>
              <w:t xml:space="preserve">исполнение обязательств по Контракту невозможно либо возникает нецелесообразность исполнения Контракта. При этом оплате подлежат только фактически </w:t>
            </w:r>
            <w:r>
              <w:rPr>
                <w:szCs w:val="24"/>
              </w:rPr>
              <w:t xml:space="preserve">выполненные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Подрядчиком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работы </w:t>
            </w:r>
            <w:r>
              <w:rPr>
                <w:szCs w:val="24"/>
              </w:rPr>
              <w:t xml:space="preserve">до момента расторжения Контракта.</w:t>
            </w:r>
            <w:r>
              <w:rPr>
                <w:szCs w:val="24"/>
              </w:rPr>
            </w:r>
            <w:r/>
          </w:p>
          <w:p>
            <w:pPr>
              <w:pStyle w:val="1009"/>
              <w:contextualSpacing w:val="0"/>
              <w:ind w:left="0"/>
              <w:jc w:val="both"/>
              <w:tabs>
                <w:tab w:val="left" w:pos="426" w:leader="none"/>
              </w:tabs>
            </w:pPr>
            <w:r>
              <w:rPr>
                <w:szCs w:val="24"/>
              </w:rPr>
              <w:t xml:space="preserve">11.3.2. Расторжение Контракта в одностороннем порядке осуществляется путем принятия решения об одностороннем отказе от исполнения Контракта в порядке, предусмотренном ст. 95 Закона № 44-ФЗ, и возможно, в том числе в следующих случаях:</w:t>
            </w:r>
            <w:r>
              <w:rPr>
                <w:szCs w:val="24"/>
              </w:rPr>
            </w:r>
            <w:r/>
          </w:p>
          <w:p>
            <w:pPr>
              <w:pStyle w:val="1009"/>
              <w:contextualSpacing w:val="0"/>
              <w:ind w:left="0"/>
              <w:jc w:val="both"/>
              <w:tabs>
                <w:tab w:val="left" w:pos="426" w:leader="none"/>
              </w:tabs>
            </w:pPr>
            <w:r>
              <w:rPr>
                <w:szCs w:val="24"/>
              </w:rPr>
              <w:t xml:space="preserve">11.3.2.1. Направления двух и более мотивированных отказов Заказчика от приемки </w:t>
            </w:r>
            <w:r>
              <w:rPr>
                <w:szCs w:val="24"/>
              </w:rPr>
              <w:t xml:space="preserve">работ</w:t>
            </w:r>
            <w:r>
              <w:rPr>
                <w:szCs w:val="24"/>
              </w:rPr>
              <w:t xml:space="preserve"> по настоящему Контракту (пп. «б» п. 4.5 настоящего Контракт);</w:t>
            </w:r>
            <w:r>
              <w:rPr>
                <w:szCs w:val="24"/>
              </w:rPr>
            </w:r>
            <w:r/>
          </w:p>
          <w:p>
            <w:pPr>
              <w:pStyle w:val="1009"/>
              <w:contextualSpacing w:val="0"/>
              <w:ind w:left="0"/>
              <w:jc w:val="both"/>
              <w:tabs>
                <w:tab w:val="left" w:pos="426" w:leader="none"/>
              </w:tabs>
            </w:pPr>
            <w:r>
              <w:rPr>
                <w:szCs w:val="24"/>
              </w:rPr>
              <w:t xml:space="preserve">11.3.2.2. Неисполнения двух и более заявок Заказчика (п. 3.2.6 настоящего Контракта);</w:t>
            </w:r>
            <w:r>
              <w:rPr>
                <w:szCs w:val="24"/>
              </w:rPr>
            </w:r>
            <w:r/>
          </w:p>
          <w:p>
            <w:pPr>
              <w:pStyle w:val="1009"/>
              <w:contextualSpacing w:val="0"/>
              <w:ind w:left="0"/>
              <w:jc w:val="both"/>
              <w:tabs>
                <w:tab w:val="left" w:pos="426" w:leader="none"/>
              </w:tabs>
            </w:pPr>
            <w:r>
              <w:rPr>
                <w:szCs w:val="24"/>
              </w:rPr>
              <w:t xml:space="preserve">11.3.2.3. Нарушение Подрядчиком своих обязательств по Контракту на срок более 15 (пятнадцати) рабочих дней;</w:t>
            </w:r>
            <w:r>
              <w:rPr>
                <w:szCs w:val="24"/>
              </w:rPr>
            </w:r>
            <w:r/>
          </w:p>
          <w:p>
            <w:pPr>
              <w:pStyle w:val="1009"/>
              <w:contextualSpacing w:val="0"/>
              <w:ind w:left="0"/>
              <w:jc w:val="both"/>
              <w:tabs>
                <w:tab w:val="left" w:pos="426" w:leader="none"/>
              </w:tabs>
              <w:rPr>
                <w:highlight w:val="none"/>
              </w:rPr>
            </w:pPr>
            <w:r>
              <w:rPr>
                <w:szCs w:val="24"/>
              </w:rPr>
              <w:t xml:space="preserve">11.3.2.4. Принятия решения</w:t>
            </w:r>
            <w:r>
              <w:rPr>
                <w:szCs w:val="24"/>
              </w:rPr>
              <w:t xml:space="preserve"> арбитражным судом</w:t>
            </w:r>
            <w:r>
              <w:rPr>
                <w:szCs w:val="24"/>
              </w:rPr>
              <w:t xml:space="preserve"> о признании </w:t>
            </w:r>
            <w:r>
              <w:rPr>
                <w:szCs w:val="24"/>
              </w:rPr>
              <w:t xml:space="preserve">Подрядчика</w:t>
            </w:r>
            <w:r>
              <w:rPr>
                <w:szCs w:val="24"/>
              </w:rPr>
              <w:t xml:space="preserve"> несостоятел</w:t>
            </w:r>
            <w:r>
              <w:rPr>
                <w:szCs w:val="24"/>
              </w:rPr>
              <w:t xml:space="preserve">ьным</w:t>
            </w:r>
            <w:r>
              <w:rPr>
                <w:szCs w:val="24"/>
              </w:rPr>
              <w:t xml:space="preserve"> (банкрот</w:t>
            </w:r>
            <w:r>
              <w:rPr>
                <w:szCs w:val="24"/>
              </w:rPr>
              <w:t xml:space="preserve">ом</w:t>
            </w:r>
            <w:r>
              <w:rPr>
                <w:szCs w:val="24"/>
              </w:rPr>
              <w:t xml:space="preserve">) </w:t>
            </w:r>
            <w:r>
              <w:rPr>
                <w:szCs w:val="24"/>
              </w:rPr>
              <w:t xml:space="preserve">и открытии конкурсного производства</w:t>
            </w:r>
            <w:r>
              <w:rPr>
                <w:szCs w:val="24"/>
              </w:rPr>
              <w:t xml:space="preserve"> или принятие решения о ликвидации </w:t>
            </w:r>
            <w:r>
              <w:rPr>
                <w:szCs w:val="24"/>
              </w:rPr>
              <w:t xml:space="preserve">По</w:t>
            </w:r>
            <w:r>
              <w:rPr>
                <w:szCs w:val="24"/>
              </w:rPr>
              <w:t xml:space="preserve">дрядчика</w:t>
            </w:r>
            <w:r>
              <w:rPr>
                <w:szCs w:val="24"/>
                <w:highlight w:val="none"/>
              </w:rPr>
              <w:t xml:space="preserve">;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1009"/>
              <w:contextualSpacing w:val="0"/>
              <w:ind w:left="0"/>
              <w:jc w:val="both"/>
              <w:tabs>
                <w:tab w:val="left" w:pos="426" w:leader="none"/>
              </w:tabs>
              <w:rPr>
                <w:highlight w:val="none"/>
              </w:rPr>
            </w:pPr>
            <w:r>
              <w:rPr>
                <w:szCs w:val="24"/>
                <w:highlight w:val="none"/>
              </w:rPr>
              <w:t xml:space="preserve">11.3.2.5. Отказ в регистрации созданной Системы как федеральной государственной информационной системы.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ind w:firstLine="0"/>
              <w:jc w:val="both"/>
              <w:spacing w:after="0" w:line="250" w:lineRule="auto"/>
              <w:tabs>
                <w:tab w:val="left" w:pos="0" w:leader="none"/>
              </w:tabs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11.4. Заказчик вправе провести экспертизу выполненных работ с привлечени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ем экспертов, экспертных организаций до принятия решения об одностороннем отказе от исполнения Контракта.</w:t>
            </w:r>
            <w:r>
              <w:rPr>
                <w:rFonts w:ascii="Times New Roman" w:hAnsi="Times New Roman"/>
                <w:highlight w:val="white"/>
              </w:rPr>
            </w:r>
            <w:r/>
          </w:p>
          <w:p>
            <w:pPr>
              <w:ind w:firstLine="0"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11.5. В случае привлечения Заказчиком для проведения указанной экспертизы экспертов, экспертных организаций, при принятии решения о приемке, о частичной прием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ке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р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езультатов выполненных работ, об отказе в приемке результатов выполненных работ, приемочная комиссия должна учитывать отраженные в заключении по результатам указанной экспертизы предложения экспертов, экспертных организаций, привлеченных для ее проведения.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ind w:firstLine="0"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  <w:p>
            <w:pPr>
              <w:spacing w:line="250" w:lineRule="auto"/>
              <w:tabs>
                <w:tab w:val="left" w:pos="0" w:leader="none"/>
              </w:tabs>
            </w:pPr>
            <w:r>
              <w:rPr>
                <w:b/>
              </w:rPr>
              <w:t xml:space="preserve">12. КОНФИДЕНЦИАЛЬНОСТЬ </w:t>
            </w:r>
            <w:r>
              <w:rPr>
                <w:b/>
              </w:rPr>
            </w:r>
            <w:r/>
          </w:p>
          <w:p>
            <w:pPr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12.1. Стороны обязуются соблюдать конфиденциальность любой информации и сведений, предоставленных каждой из Сторон в связи с исполнением настоящего </w:t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3" cy="4574"/>
                      <wp:effectExtent l="0" t="0" r="0" b="0"/>
                      <wp:docPr id="1" name="image8.jp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5734591" name="image8.jpg"/>
                              <pic:cNvPicPr/>
                              <pic:nvPr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" cy="4573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0.36pt;height:0.36pt;mso-wrap-distance-left:0.00pt;mso-wrap-distance-top:0.00pt;mso-wrap-distance-right:0.00pt;mso-wrap-distance-bottom:0.00pt;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>
              <w:t xml:space="preserve">Контракта, не раскрывать и не разглашать данную информацию и сведения какой-либо третьей стороне без </w:t>
            </w:r>
            <w:r>
              <w:t xml:space="preserve">предварительного письменного согласия другой Стороны Контракта, за исключением информации и сведений, размещаемых в информационно-телекоммуникационной сети «Интернет» в соответствии с Законом № 44-ФЗ</w:t>
            </w:r>
            <w:r>
              <w:t xml:space="preserve">, и иной открытой информации.</w:t>
            </w:r>
            <w:r>
              <w:rPr>
                <w:b/>
              </w:rPr>
            </w:r>
            <w:r/>
          </w:p>
          <w:p>
            <w:pPr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12.2. Любая информация, предоставляемая Подрядчику Заказчиком, а также информация, к которой Подрядчик получает доступ, либо которая становится известной Подрядчику</w:t>
            </w:r>
            <w:r>
              <w:t xml:space="preserve"> в связи с выполнением работ по настоящему Контракту, вне зависимости от формы ее </w:t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4" cy="4574"/>
                      <wp:effectExtent l="0" t="0" r="0" b="0"/>
                      <wp:docPr id="2" name="image1.jp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5868200" name="image1.jpg"/>
                              <pic:cNvPicPr/>
                              <pic:nvPr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3" cy="4573"/>
                              </a:xfrm>
                              <a:prstGeom prst="rect">
                                <a:avLst/>
                              </a:prstGeom>
                              <a:ln>
                                <a:round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0.36pt;height:0.36pt;mso-wrap-distance-left:0.00pt;mso-wrap-distance-top:0.00pt;mso-wrap-distance-right:0.00pt;mso-wrap-distance-bottom:0.00pt;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>
              <w:t xml:space="preserve">хранения и способа документирования, является конфиденциальной.</w:t>
            </w:r>
            <w:r>
              <w:rPr>
                <w:b/>
              </w:rPr>
            </w:r>
            <w:r/>
          </w:p>
          <w:p>
            <w:pPr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12.3. Информация не будет считаться конфиденциальной, если Подрядчик докажет, что она была им получена из публичных источников.</w:t>
            </w:r>
            <w:r>
              <w:rPr>
                <w:b/>
              </w:rPr>
            </w:r>
            <w:r/>
          </w:p>
          <w:p>
            <w:pPr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12.4. За действия (бездействия) своих сотрудников </w:t>
            </w:r>
            <w:r>
              <w:t xml:space="preserve">и (или) привлеченных лиц</w:t>
            </w:r>
            <w:r>
              <w:t xml:space="preserve"> Подрядчик несет перед Заказчиком и третьими лицами ответственность в полном объеме, и в случае причинения его сотрудниками ущерба, обязан возместить Заказчику и (или) третьим лицам все причиненные такими действиями убытки.</w:t>
            </w:r>
            <w:r>
              <w:rPr>
                <w:b/>
              </w:rPr>
            </w:r>
            <w:r/>
          </w:p>
          <w:p>
            <w:pPr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t xml:space="preserve">12.5. Обязательство о соблюдении конфиденциальности информации, указанной в настояще</w:t>
            </w:r>
            <w:r>
              <w:t xml:space="preserve">м разделе</w:t>
            </w:r>
            <w:r>
              <w:t xml:space="preserve"> Контракта, наступает с момента фактического получения Подрядчиком этой информации и действует без ограничения срока, независимо от обязательств Подрядчика и Заказчика по исполнению настоящего Контракта.</w:t>
            </w:r>
            <w:r/>
          </w:p>
          <w:p>
            <w:pPr>
              <w:spacing w:after="0"/>
              <w:shd w:val="clear" w:color="auto" w:fill="ffffff"/>
              <w:widowControl w:val="off"/>
              <w:tabs>
                <w:tab w:val="left" w:pos="0" w:leader="none"/>
                <w:tab w:val="left" w:pos="600" w:leader="none"/>
              </w:tabs>
            </w:pPr>
            <w:r>
              <w:t xml:space="preserve">12.6. Подрядчик обеспечивает защиту персональных данных и иной конфиденциальной информации, полученной в ходе исполнения Контракта, при их обработке в соответствии с Федеральным законом от </w:t>
            </w:r>
            <w:r>
              <w:t xml:space="preserve">27.07.2006 № 152-ФЗ «О персональных данных», Федеральным законом от 27.07.2006 № 149-ФЗ </w:t>
            </w:r>
            <w:r>
              <w:t xml:space="preserve">«Об информации, информационных технологиях и о защите информации». В случае нарушения данного пункта Подрядчик несет ответственность в порядке и в размерах, установленных действующим законодательством Российской Федерации. </w:t>
            </w:r>
            <w:r/>
          </w:p>
          <w:p>
            <w:pPr>
              <w:spacing w:after="0"/>
              <w:shd w:val="clear" w:color="auto" w:fill="ffffff"/>
              <w:widowControl w:val="off"/>
              <w:tabs>
                <w:tab w:val="left" w:pos="0" w:leader="none"/>
                <w:tab w:val="left" w:pos="600" w:leader="none"/>
              </w:tabs>
            </w:pPr>
            <w:r>
              <w:t xml:space="preserve">12.7. В рамках исполнения Контракта Заказчиком возможна передача, разглашение (распространение) служебной информации ограниченного распространения Подрядчику в объеме, необходимом для его исполнения.</w:t>
            </w:r>
            <w:r/>
          </w:p>
          <w:p>
            <w:pPr>
              <w:spacing w:after="0"/>
            </w:pPr>
            <w:r>
              <w:t xml:space="preserve">12.7.1. Подрядчик</w:t>
            </w:r>
            <w:r>
              <w:t xml:space="preserve"> обязан при обращении с информацией, указанной в п. 13.7 Контракта, соблюдать Указ Президента Российской Федерации от 06.03.1997 № 188 «Об утверждении Перечня сведений конфиденциального характера», постановление Правительства Российской Федерации от 03.11.</w:t>
            </w:r>
            <w:r>
              <w:t xml:space="preserve">1994 № 1233 «Об утверждении Положения о порядке обращения со служебной информацией ограниченного распространения в федеральных органах исполнительной власти и уполномоченном органе управления использования атомной энергии», Приказ Росавиации от 18.12.2014 </w:t>
            </w:r>
            <w:r>
              <w:t xml:space="preserve">№ 841 «Об утверждении Положения о порядке учета, обращения и хранения документов, содержащих служебную информацию ограниченного распространения, в Федеральном агентстве воздушного транспорта (Росавиации) и его территориальных органах» и иные правовые акты.</w:t>
            </w:r>
            <w:r/>
          </w:p>
          <w:p>
            <w:pPr>
              <w:spacing w:after="0"/>
            </w:pPr>
            <w:r>
              <w:t xml:space="preserve">12.7.2. Подрядчику запрещено передавать, разглашать (распространять) служебную информацию ограниченного распространения, в том числе субподрядчикам и (или) соисполнителям, без разрешения уполномоченного лица Заказчика, полученного в письменной форме.</w:t>
            </w:r>
            <w:r/>
          </w:p>
          <w:p>
            <w:pPr>
              <w:spacing w:after="0"/>
              <w:shd w:val="clear" w:color="auto" w:fill="ffffff"/>
              <w:widowControl w:val="off"/>
              <w:tabs>
                <w:tab w:val="left" w:pos="0" w:leader="none"/>
                <w:tab w:val="left" w:pos="600" w:leader="none"/>
              </w:tabs>
            </w:pPr>
            <w:r>
              <w:t xml:space="preserve">12.7.3. За нарушение порядка обращения со служебной информацией ограниченного распространения Стороны несут административную, гражданскую и уголовную ответственность в соответствии с законодательством Российской Федерации.</w:t>
            </w:r>
            <w:r/>
          </w:p>
          <w:p>
            <w:pPr>
              <w:pStyle w:val="1009"/>
              <w:contextualSpacing w:val="0"/>
              <w:ind w:left="0"/>
              <w:jc w:val="both"/>
              <w:tabs>
                <w:tab w:val="left" w:pos="426" w:leader="none"/>
              </w:tabs>
            </w:pPr>
            <w:r>
              <w:rPr>
                <w:szCs w:val="24"/>
                <w:highlight w:val="none"/>
              </w:rPr>
            </w:r>
            <w:r>
              <w:rPr>
                <w:szCs w:val="24"/>
                <w:highlight w:val="none"/>
              </w:rPr>
            </w:r>
            <w:r/>
          </w:p>
          <w:p>
            <w:pPr>
              <w:contextualSpacing w:val="0"/>
              <w:jc w:val="both"/>
              <w:tabs>
                <w:tab w:val="left" w:pos="426" w:leader="none"/>
              </w:tabs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13. ПРОЧИЕ УСЛОВИЯ</w: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</w:p>
          <w:p>
            <w:pPr>
              <w:jc w:val="both"/>
              <w:spacing w:after="0"/>
              <w:tabs>
                <w:tab w:val="left" w:pos="426" w:leader="none"/>
              </w:tabs>
              <w:rPr>
                <w:highlight w:val="white"/>
              </w:rPr>
            </w:pPr>
            <w:r>
              <w:t xml:space="preserve">13.1. </w:t>
            </w:r>
            <w:r>
              <w:t xml:space="preserve">Срок действия настоящего Контракта устанавлива</w:t>
            </w:r>
            <w:r>
              <w:t xml:space="preserve">ется с момента заключения контракта </w:t>
              <w:br/>
              <w:t xml:space="preserve">по </w:t>
            </w:r>
            <w:r>
              <w:t xml:space="preserve"> </w:t>
            </w:r>
            <w:r>
              <w:t xml:space="preserve">31 декабря 2026 года, </w:t>
            </w:r>
            <w:r>
              <w:t xml:space="preserve">а в случае неисполнения обязательств – до полного исполнения Сторонами своих обязательств или расторжения настоящего Контракта.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13.2. Окончание срока действия настоящего Контракта не освобождает стороны от о</w:t>
            </w:r>
            <w:r>
              <w:t xml:space="preserve">тветственности за его нарушение и не влечет прекращение обязатель</w:t>
            </w:r>
            <w:r>
              <w:t xml:space="preserve">ств Ст</w:t>
            </w:r>
            <w:r>
              <w:t xml:space="preserve">орон до момента его исполнения или расторжения.</w:t>
            </w:r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13.3. Стороны обязаны письменно уведомить друг друга об изменении своих адреса и банковских реквизитов </w:t>
            </w:r>
            <w:r>
              <w:t xml:space="preserve">в течение 10 (десяти) дней</w:t>
            </w:r>
            <w:r>
              <w:t xml:space="preserve">. Документы, направленные до получения такого уведомления, считаются направленными надлежащим образом.</w:t>
            </w:r>
            <w:r>
              <w:rPr>
                <w:highlight w:val="white"/>
              </w:rPr>
            </w:r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13.4. Стороны договорились, что все юридически значимые сообщения могут быть направлены, в том числе посредством электронной почты, факсимильной и другой связи.</w:t>
            </w:r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ab/>
              <w:t xml:space="preserve">Для взаимодействия в рамках исполнения настоящего контракта используются следующие установленные электронные адреса, по которым можно достоверно установить направление (получение) юридически сообщения</w:t>
            </w:r>
            <w:r>
              <w:t xml:space="preserve"> (указывается электронная почта, номер контактного телефона)</w:t>
            </w:r>
            <w:r>
              <w:t xml:space="preserve">:</w:t>
            </w:r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ab/>
              <w:t xml:space="preserve">– Заказчика ________________________</w:t>
            </w:r>
            <w:r>
              <w:t xml:space="preserve"> тел.: __________</w:t>
            </w:r>
            <w:r/>
          </w:p>
          <w:p>
            <w:pPr>
              <w:spacing w:after="0"/>
              <w:tabs>
                <w:tab w:val="left" w:pos="426" w:leader="none"/>
              </w:tabs>
              <w:rPr>
                <w:highlight w:val="none"/>
              </w:rPr>
            </w:pPr>
            <w:r>
              <w:tab/>
              <w:t xml:space="preserve">–  Подрядчика _____________________ </w:t>
            </w:r>
            <w:r>
              <w:t xml:space="preserve">тел.: __________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spacing w:after="0"/>
              <w:tabs>
                <w:tab w:val="left" w:pos="426" w:leader="none"/>
              </w:tabs>
            </w:pPr>
            <w:r>
              <w:rPr>
                <w:highlight w:val="none"/>
              </w:rPr>
              <w:t xml:space="preserve">13.4.1. </w:t>
            </w:r>
            <w:r>
              <w:t xml:space="preserve">Стороны признают, что запросы, заявки</w:t>
            </w:r>
            <w:r>
              <w:t xml:space="preserve">-заказы</w:t>
            </w:r>
            <w:r>
              <w:t xml:space="preserve"> и иные официальные письма, подписанные заместителями руководителя Росавиации и исполняющими обязанности руководителя Росавиации, признаются подписанными уполномоченными лицами от имени Росавиации без предоставления доверенности на такое подписание.</w:t>
            </w:r>
            <w:r>
              <w:rPr>
                <w:highlight w:val="none"/>
              </w:rPr>
            </w:r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13.5. Настоящий Контракт заключен в электронном виде при помощи программно-аппаратных средств единой информационной системы и электронной площадки </w:t>
            </w:r>
            <w:hyperlink r:id="rId24" w:tooltip="http://www.sberbank-ast.ru/" w:history="1">
              <w:r>
                <w:rPr>
                  <w:rStyle w:val="1002"/>
                </w:rPr>
                <w:t xml:space="preserve">http://www.sberbank-ast.ru/</w:t>
              </w:r>
            </w:hyperlink>
            <w:r>
              <w:t xml:space="preserve">.</w:t>
            </w:r>
            <w:r/>
          </w:p>
          <w:p>
            <w:pPr>
              <w:spacing w:after="0"/>
              <w:tabs>
                <w:tab w:val="left" w:pos="426" w:leader="none"/>
              </w:tabs>
            </w:pPr>
            <w:r>
              <w:t xml:space="preserve">13</w:t>
            </w:r>
            <w:r>
              <w:t xml:space="preserve">.6</w:t>
            </w:r>
            <w:r>
              <w:t xml:space="preserve">. Все п</w:t>
            </w:r>
            <w:r>
              <w:t xml:space="preserve">риложения к Контракту</w:t>
            </w:r>
            <w:r>
              <w:t xml:space="preserve">, являются неотъемлемой его частью</w:t>
            </w:r>
            <w:r>
              <w:t xml:space="preserve">:</w:t>
            </w:r>
            <w:r/>
          </w:p>
          <w:p>
            <w:pPr>
              <w:spacing w:after="0"/>
              <w:tabs>
                <w:tab w:val="left" w:pos="426" w:leader="none"/>
              </w:tabs>
              <w:rPr>
                <w:highlight w:val="none"/>
              </w:rPr>
            </w:pPr>
            <w:r>
              <w:tab/>
              <w:t xml:space="preserve">Приложение № 1 – «Техническое задание».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ind w:firstLine="460"/>
              <w:spacing w:after="0"/>
            </w:pPr>
            <w:r>
              <w:rPr>
                <w:highlight w:val="none"/>
              </w:rPr>
              <w:t xml:space="preserve">Приложение № 2 - </w:t>
            </w:r>
            <w:r>
              <w:rPr>
                <w:color w:val="000000"/>
              </w:rPr>
              <w:t xml:space="preserve">«</w:t>
            </w:r>
            <w:r>
              <w:rPr>
                <w:bCs/>
                <w:color w:val="000000"/>
              </w:rPr>
              <w:t xml:space="preserve">Реквизиты счета, </w:t>
            </w:r>
            <w:r>
              <w:t xml:space="preserve">на котором в соответствии с законодательством Российской Федерации учитываются операции со средствами, поступающими заказчику».</w:t>
            </w:r>
            <w:r>
              <w:rPr>
                <w:highlight w:val="none"/>
              </w:rPr>
            </w:r>
            <w:r/>
          </w:p>
          <w:p>
            <w:pPr>
              <w:spacing w:after="0"/>
              <w:tabs>
                <w:tab w:val="left" w:pos="346" w:leader="none"/>
                <w:tab w:val="left" w:pos="426" w:leader="none"/>
              </w:tabs>
            </w:pPr>
            <w:r/>
            <w:r/>
          </w:p>
          <w:p>
            <w:pPr>
              <w:contextualSpacing w:val="0"/>
              <w:jc w:val="both"/>
              <w:tabs>
                <w:tab w:val="left" w:pos="284" w:leader="none"/>
              </w:tabs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14. Юридические адреса и банковские реквизиты Сторон</w: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</w:p>
          <w:p>
            <w:pPr>
              <w:pStyle w:val="1009"/>
              <w:contextualSpacing w:val="0"/>
              <w:ind w:left="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</w:p>
          <w:tbl>
            <w:tblPr>
              <w:tblW w:w="9774" w:type="dxa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4662"/>
              <w:gridCol w:w="354"/>
              <w:gridCol w:w="4758"/>
            </w:tblGrid>
            <w:tr>
              <w:tblPrEx/>
              <w:trPr>
                <w:trHeight w:val="20"/>
              </w:trPr>
              <w:tc>
                <w:tcPr>
                  <w:tcW w:w="4662" w:type="dxa"/>
                  <w:textDirection w:val="lrTb"/>
                  <w:noWrap w:val="false"/>
                </w:tcPr>
                <w:p>
                  <w:pPr>
                    <w:spacing w:after="0"/>
                    <w:widowControl w:val="off"/>
                  </w:pPr>
                  <w:r>
                    <w:rPr>
                      <w:b/>
                      <w:bCs/>
                    </w:rPr>
                    <w:t xml:space="preserve">ЗАКАЗЧИК</w:t>
                  </w:r>
                  <w:r>
                    <w:t xml:space="preserve">:</w:t>
                  </w:r>
                  <w:r/>
                </w:p>
                <w:p>
                  <w:pPr>
                    <w:pStyle w:val="1007"/>
                    <w:spacing w:after="0"/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Место нахождения: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125167, г. Москва, Ленинградский проспект, д.37 </w:t>
                  </w:r>
                  <w:r/>
                </w:p>
                <w:p>
                  <w:pPr>
                    <w:pStyle w:val="1007"/>
                    <w:spacing w:after="0"/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Почтовый адрес: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125167, г. Москва, Ленинградский проспект, д.37 корп.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2</w:t>
                  </w:r>
                  <w:r/>
                </w:p>
                <w:p>
                  <w:pPr>
                    <w:pStyle w:val="1007"/>
                    <w:spacing w:after="0"/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ИНН 7714549744, КПП 771401001</w:t>
                  </w:r>
                  <w:r/>
                </w:p>
                <w:p>
                  <w:pPr>
                    <w:pStyle w:val="1007"/>
                    <w:spacing w:after="0"/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л/счет: 03951001070 в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Межрегиональном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операционном УФК г. Москва</w:t>
                  </w:r>
                  <w:r/>
                </w:p>
                <w:p>
                  <w:pPr>
                    <w:pStyle w:val="1007"/>
                    <w:spacing w:after="0"/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Номер казначейского счета: 03211643000000019503</w:t>
                  </w:r>
                  <w:r/>
                </w:p>
                <w:p>
                  <w:pPr>
                    <w:contextualSpacing/>
                    <w:spacing w:after="0"/>
                    <w:tabs>
                      <w:tab w:val="left" w:pos="10206" w:leader="none"/>
                      <w:tab w:val="left" w:pos="10773" w:leader="none"/>
                    </w:tabs>
                  </w:pPr>
                  <w:r>
                    <w:t xml:space="preserve">Номер банковского счета, входящего в состав единого казначейского счета: 40102810045370000002</w:t>
                  </w:r>
                  <w:r/>
                </w:p>
                <w:p>
                  <w:pPr>
                    <w:contextualSpacing/>
                    <w:spacing w:after="0"/>
                    <w:tabs>
                      <w:tab w:val="left" w:pos="10206" w:leader="none"/>
                      <w:tab w:val="left" w:pos="10773" w:leader="none"/>
                    </w:tabs>
                  </w:pPr>
                  <w:r>
                    <w:t xml:space="preserve">Операционный департамент Банка России// </w:t>
                  </w:r>
                  <w:r>
                    <w:t xml:space="preserve">Межрегиональное</w:t>
                  </w:r>
                  <w:r>
                    <w:t xml:space="preserve"> операционное УФК г. Москва</w:t>
                  </w:r>
                  <w:r/>
                </w:p>
                <w:p>
                  <w:pPr>
                    <w:contextualSpacing/>
                    <w:spacing w:after="0"/>
                    <w:tabs>
                      <w:tab w:val="left" w:pos="10206" w:leader="none"/>
                      <w:tab w:val="left" w:pos="10773" w:leader="none"/>
                    </w:tabs>
                    <w:rPr>
                      <w:highlight w:val="none"/>
                    </w:rPr>
                  </w:pPr>
                  <w:r>
                    <w:t xml:space="preserve">БИК 024501901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contextualSpacing/>
                    <w:spacing w:after="0"/>
                    <w:tabs>
                      <w:tab w:val="left" w:pos="10206" w:leader="none"/>
                      <w:tab w:val="left" w:pos="10773" w:leader="none"/>
                    </w:tabs>
                  </w:pPr>
                  <w:r>
                    <w:t xml:space="preserve">Адрес электронной почты:</w:t>
                  </w:r>
                  <w:r>
                    <w:t xml:space="preserve"> </w:t>
                  </w:r>
                  <w:hyperlink r:id="rId25" w:tooltip="mailto:rusavia@favt.gov.ru" w:history="1">
                    <w:r>
                      <w:rPr>
                        <w:rStyle w:val="1002"/>
                      </w:rPr>
                      <w:t xml:space="preserve">rusavia@</w:t>
                    </w:r>
                    <w:r>
                      <w:rPr>
                        <w:rStyle w:val="1002"/>
                        <w:lang w:val="en-US"/>
                      </w:rPr>
                      <w:t xml:space="preserve">favt</w:t>
                    </w:r>
                    <w:r>
                      <w:rPr>
                        <w:rStyle w:val="1002"/>
                      </w:rPr>
                      <w:t xml:space="preserve">.</w:t>
                    </w:r>
                    <w:r>
                      <w:rPr>
                        <w:rStyle w:val="1002"/>
                        <w:lang w:val="en-US"/>
                      </w:rPr>
                      <w:t xml:space="preserve">gov</w:t>
                    </w:r>
                    <w:r>
                      <w:rPr>
                        <w:rStyle w:val="1002"/>
                      </w:rPr>
                      <w:t xml:space="preserve">.</w:t>
                    </w:r>
                    <w:r>
                      <w:rPr>
                        <w:rStyle w:val="1002"/>
                        <w:lang w:val="en-US"/>
                      </w:rPr>
                      <w:t xml:space="preserve">ru</w:t>
                    </w:r>
                  </w:hyperlink>
                  <w:r>
                    <w:t xml:space="preserve"> </w:t>
                  </w:r>
                  <w:r/>
                </w:p>
                <w:p>
                  <w:pPr>
                    <w:contextualSpacing/>
                    <w:spacing w:after="0"/>
                    <w:tabs>
                      <w:tab w:val="left" w:pos="10206" w:leader="none"/>
                      <w:tab w:val="left" w:pos="10773" w:leader="none"/>
                    </w:tabs>
                  </w:pPr>
                  <w:r>
                    <w:t xml:space="preserve">Номер контактного телефона: </w:t>
                  </w:r>
                  <w:r>
                    <w:t xml:space="preserve">_____________</w:t>
                  </w:r>
                  <w:r>
                    <w:t xml:space="preserve"> </w:t>
                  </w:r>
                  <w:r>
                    <w:t xml:space="preserve">доб</w:t>
                  </w:r>
                  <w:r>
                    <w:t xml:space="preserve">. </w:t>
                  </w:r>
                  <w:r>
                    <w:t xml:space="preserve">______</w:t>
                  </w:r>
                  <w:r/>
                </w:p>
                <w:p>
                  <w:pPr>
                    <w:contextualSpacing/>
                    <w:spacing w:after="0"/>
                    <w:tabs>
                      <w:tab w:val="left" w:pos="10206" w:leader="none"/>
                      <w:tab w:val="left" w:pos="10773" w:leader="none"/>
                    </w:tabs>
                  </w:pPr>
                  <w:r>
                    <w:t xml:space="preserve">Ответственное должностное лицо: </w:t>
                  </w:r>
                  <w:r/>
                </w:p>
                <w:p>
                  <w:pPr>
                    <w:contextualSpacing/>
                    <w:spacing w:after="0"/>
                    <w:tabs>
                      <w:tab w:val="left" w:pos="10206" w:leader="none"/>
                      <w:tab w:val="left" w:pos="10773" w:leader="none"/>
                    </w:tabs>
                  </w:pPr>
                  <w:r>
                    <w:t xml:space="preserve">__________________</w:t>
                  </w:r>
                  <w:r/>
                </w:p>
                <w:p>
                  <w:pPr>
                    <w:contextualSpacing/>
                    <w:spacing w:after="0"/>
                    <w:tabs>
                      <w:tab w:val="left" w:pos="10206" w:leader="none"/>
                      <w:tab w:val="left" w:pos="10773" w:leader="none"/>
                    </w:tabs>
                  </w:pPr>
                  <w:r/>
                  <w:r/>
                </w:p>
                <w:p>
                  <w:pPr>
                    <w:contextualSpacing/>
                    <w:spacing w:after="0"/>
                    <w:tabs>
                      <w:tab w:val="left" w:pos="10206" w:leader="none"/>
                      <w:tab w:val="left" w:pos="10773" w:leader="none"/>
                    </w:tabs>
                    <w:rPr>
                      <w:bCs/>
                      <w:color w:val="000000"/>
                      <w:spacing w:val="-12"/>
                    </w:rPr>
                  </w:pPr>
                  <w:r>
                    <w:rPr>
                      <w:bCs/>
                      <w:color w:val="000000"/>
                      <w:spacing w:val="-12"/>
                    </w:rPr>
                  </w:r>
                  <w:r>
                    <w:rPr>
                      <w:bCs/>
                      <w:color w:val="000000"/>
                      <w:spacing w:val="-12"/>
                    </w:rPr>
                  </w:r>
                  <w:r>
                    <w:rPr>
                      <w:bCs/>
                      <w:color w:val="000000"/>
                      <w:spacing w:val="-12"/>
                    </w:rPr>
                  </w:r>
                </w:p>
              </w:tc>
              <w:tc>
                <w:tcPr>
                  <w:tcW w:w="354" w:type="dxa"/>
                  <w:textDirection w:val="lrTb"/>
                  <w:noWrap w:val="false"/>
                </w:tcPr>
                <w:p>
                  <w:pPr>
                    <w:spacing w:after="0"/>
                    <w:widowControl w:val="off"/>
                  </w:pPr>
                  <w:r>
                    <w:t xml:space="preserve">    </w:t>
                  </w:r>
                  <w:r/>
                </w:p>
              </w:tc>
              <w:tc>
                <w:tcPr>
                  <w:tcW w:w="4758" w:type="dxa"/>
                  <w:textDirection w:val="lrTb"/>
                  <w:noWrap w:val="false"/>
                </w:tcPr>
                <w:p>
                  <w:pPr>
                    <w:spacing w:after="0"/>
                    <w:widowControl w:val="off"/>
                    <w:rPr>
                      <w:b/>
                      <w:bCs/>
                    </w:rPr>
                  </w:pPr>
                  <w:r>
                    <w:rPr>
                      <w:b/>
                    </w:rPr>
                    <w:t xml:space="preserve">ПОДРЯДЧИК</w:t>
                  </w:r>
                  <w:r>
                    <w:rPr>
                      <w:b/>
                      <w:bCs/>
                    </w:rPr>
                    <w:t xml:space="preserve">:</w:t>
                  </w:r>
                  <w:r>
                    <w:rPr>
                      <w:b/>
                      <w:bCs/>
                    </w:rPr>
                  </w:r>
                  <w:r>
                    <w:rPr>
                      <w:b/>
                      <w:bCs/>
                    </w:rPr>
                  </w:r>
                </w:p>
                <w:p>
                  <w:pPr>
                    <w:spacing w:after="0"/>
                    <w:widowControl w:val="off"/>
                  </w:pPr>
                  <w:r>
                    <w:t xml:space="preserve">____________________________________</w:t>
                  </w:r>
                  <w:r/>
                </w:p>
                <w:p>
                  <w:pPr>
                    <w:spacing w:after="0"/>
                    <w:widowControl w:val="off"/>
                  </w:pPr>
                  <w:r>
                    <w:t xml:space="preserve">____________________________________</w:t>
                  </w:r>
                  <w:r/>
                </w:p>
                <w:p>
                  <w:pPr>
                    <w:spacing w:after="0"/>
                    <w:widowControl w:val="off"/>
                  </w:pPr>
                  <w:r>
                    <w:t xml:space="preserve">____________________________________</w:t>
                  </w:r>
                  <w:r/>
                </w:p>
                <w:p>
                  <w:pPr>
                    <w:spacing w:after="0"/>
                    <w:widowControl w:val="off"/>
                  </w:pPr>
                  <w:r>
                    <w:t xml:space="preserve">____________________________________</w:t>
                  </w:r>
                  <w:r/>
                </w:p>
                <w:p>
                  <w:pPr>
                    <w:spacing w:after="0"/>
                    <w:widowControl w:val="off"/>
                  </w:pPr>
                  <w:r>
                    <w:t xml:space="preserve">____________________________________</w:t>
                  </w:r>
                  <w:r/>
                </w:p>
                <w:p>
                  <w:pPr>
                    <w:spacing w:after="0"/>
                    <w:widowControl w:val="off"/>
                  </w:pPr>
                  <w:r>
                    <w:t xml:space="preserve">____________________________________</w:t>
                  </w:r>
                  <w:r/>
                </w:p>
              </w:tc>
            </w:tr>
            <w:tr>
              <w:tblPrEx/>
              <w:trPr>
                <w:trHeight w:val="20"/>
              </w:trPr>
              <w:tc>
                <w:tcPr>
                  <w:tcW w:w="4662" w:type="dxa"/>
                  <w:textDirection w:val="lrTb"/>
                  <w:noWrap w:val="false"/>
                </w:tcPr>
                <w:p>
                  <w:pPr>
                    <w:keepLines/>
                    <w:keepNext/>
                    <w:spacing w:after="0"/>
                    <w:widowControl w:val="off"/>
                    <w:tabs>
                      <w:tab w:val="left" w:pos="10206" w:leader="none"/>
                      <w:tab w:val="left" w:pos="10773" w:leader="none"/>
                    </w:tabs>
                    <w:rPr>
                      <w:b/>
                      <w:color w:val="000000"/>
                    </w:rPr>
                    <w:suppressLineNumbers/>
                  </w:pPr>
                  <w:r>
                    <w:rPr>
                      <w:b/>
                      <w:color w:val="000000"/>
                    </w:rPr>
                    <w:t xml:space="preserve">Заместитель руководителя</w:t>
                  </w:r>
                  <w:r>
                    <w:rPr>
                      <w:b/>
                      <w:color w:val="000000"/>
                    </w:rPr>
                  </w:r>
                  <w:r>
                    <w:rPr>
                      <w:b/>
                      <w:color w:val="000000"/>
                    </w:rPr>
                  </w:r>
                </w:p>
                <w:p>
                  <w:pPr>
                    <w:keepLines/>
                    <w:keepNext/>
                    <w:spacing w:after="0"/>
                    <w:widowControl w:val="off"/>
                    <w:tabs>
                      <w:tab w:val="left" w:pos="10206" w:leader="none"/>
                      <w:tab w:val="left" w:pos="10773" w:leader="none"/>
                    </w:tabs>
                    <w:rPr>
                      <w:b/>
                      <w:color w:val="000000"/>
                    </w:rPr>
                    <w:suppressLineNumbers/>
                  </w:pPr>
                  <w:r>
                    <w:rPr>
                      <w:b/>
                      <w:color w:val="000000"/>
                    </w:rPr>
                  </w:r>
                  <w:r>
                    <w:rPr>
                      <w:b/>
                      <w:color w:val="000000"/>
                    </w:rPr>
                  </w:r>
                  <w:r>
                    <w:rPr>
                      <w:b/>
                      <w:color w:val="000000"/>
                    </w:rPr>
                  </w:r>
                </w:p>
                <w:p>
                  <w:pPr>
                    <w:spacing w:after="0"/>
                    <w:widowControl w:val="off"/>
                  </w:pPr>
                  <w:r/>
                  <w:r/>
                </w:p>
                <w:p>
                  <w:pPr>
                    <w:spacing w:after="0"/>
                    <w:widowControl w:val="off"/>
                  </w:pPr>
                  <w:r>
                    <w:t xml:space="preserve">____________________ </w:t>
                  </w:r>
                  <w:r>
                    <w:t xml:space="preserve">А.А. Потемкин</w:t>
                  </w:r>
                  <w:r/>
                </w:p>
                <w:p>
                  <w:pPr>
                    <w:spacing w:after="0"/>
                    <w:widowControl w:val="off"/>
                  </w:pPr>
                  <w:r/>
                  <w:r/>
                </w:p>
              </w:tc>
              <w:tc>
                <w:tcPr>
                  <w:tcW w:w="354" w:type="dxa"/>
                  <w:textDirection w:val="lrTb"/>
                  <w:noWrap w:val="false"/>
                </w:tcPr>
                <w:p>
                  <w:pPr>
                    <w:spacing w:after="0"/>
                    <w:widowControl w:val="off"/>
                  </w:pPr>
                  <w:r/>
                  <w:r/>
                </w:p>
              </w:tc>
              <w:tc>
                <w:tcPr>
                  <w:tcW w:w="4758" w:type="dxa"/>
                  <w:textDirection w:val="lrTb"/>
                  <w:noWrap w:val="false"/>
                </w:tcPr>
                <w:p>
                  <w:pPr>
                    <w:spacing w:after="0"/>
                    <w:shd w:val="clear" w:color="auto" w:fill="ffffff"/>
                    <w:widowControl w:val="off"/>
                    <w:tabs>
                      <w:tab w:val="left" w:pos="9781" w:leader="none"/>
                    </w:tabs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</w:r>
                  <w:r>
                    <w:rPr>
                      <w:b/>
                      <w:bCs/>
                    </w:rPr>
                  </w:r>
                  <w:r>
                    <w:rPr>
                      <w:b/>
                      <w:bCs/>
                    </w:rPr>
                  </w:r>
                </w:p>
                <w:p>
                  <w:pPr>
                    <w:spacing w:after="0"/>
                    <w:shd w:val="clear" w:color="auto" w:fill="ffffff"/>
                    <w:widowControl w:val="off"/>
                    <w:tabs>
                      <w:tab w:val="left" w:pos="9781" w:leader="none"/>
                    </w:tabs>
                  </w:pPr>
                  <w:r/>
                  <w:r/>
                </w:p>
                <w:p>
                  <w:pPr>
                    <w:spacing w:after="0"/>
                    <w:widowControl w:val="off"/>
                  </w:pPr>
                  <w:r/>
                  <w:r/>
                </w:p>
                <w:p>
                  <w:pPr>
                    <w:spacing w:after="0"/>
                    <w:widowControl w:val="off"/>
                  </w:pPr>
                  <w:r>
                    <w:t xml:space="preserve">_____________________ </w:t>
                  </w:r>
                  <w:r/>
                </w:p>
                <w:p>
                  <w:pPr>
                    <w:spacing w:after="0"/>
                    <w:widowControl w:val="off"/>
                  </w:pPr>
                  <w:r/>
                  <w:r/>
                </w:p>
              </w:tc>
            </w:tr>
          </w:tbl>
          <w:p>
            <w:pPr>
              <w:contextualSpacing/>
              <w:jc w:val="right"/>
              <w:spacing w:after="0"/>
            </w:pPr>
            <w:r/>
            <w:r/>
          </w:p>
          <w:p>
            <w:pPr>
              <w:contextualSpacing/>
              <w:spacing w:after="0"/>
            </w:pPr>
            <w:r/>
            <w:r/>
          </w:p>
          <w:p>
            <w:pPr>
              <w:contextualSpacing/>
              <w:spacing w:after="0"/>
            </w:pPr>
            <w:r/>
            <w:r/>
          </w:p>
          <w:p>
            <w:pPr>
              <w:contextualSpacing/>
              <w:spacing w:after="0"/>
            </w:pPr>
            <w:r/>
            <w:r/>
          </w:p>
          <w:p>
            <w:pPr>
              <w:contextualSpacing/>
              <w:spacing w:after="0"/>
            </w:pPr>
            <w:r/>
            <w:r/>
          </w:p>
          <w:p>
            <w:pPr>
              <w:contextualSpacing/>
              <w:spacing w:after="0"/>
            </w:pPr>
            <w:r/>
            <w:r/>
          </w:p>
          <w:p>
            <w:pPr>
              <w:contextualSpacing/>
              <w:spacing w:after="0"/>
            </w:pPr>
            <w:r/>
            <w:r/>
          </w:p>
          <w:p>
            <w:pPr>
              <w:contextualSpacing/>
              <w:spacing w:after="0"/>
            </w:pPr>
            <w:r/>
            <w:r/>
          </w:p>
          <w:p>
            <w:pPr>
              <w:contextualSpacing/>
              <w:spacing w:after="0"/>
            </w:pPr>
            <w:r/>
            <w:r/>
          </w:p>
          <w:p>
            <w:pPr>
              <w:contextualSpacing/>
              <w:spacing w:after="0"/>
            </w:pPr>
            <w:r/>
            <w:r/>
          </w:p>
          <w:p>
            <w:pPr>
              <w:contextualSpacing/>
              <w:spacing w:after="0"/>
            </w:pPr>
            <w:r/>
            <w:r/>
          </w:p>
          <w:p>
            <w:pPr>
              <w:contextualSpacing/>
              <w:spacing w:after="0"/>
            </w:pPr>
            <w:r/>
            <w:r/>
          </w:p>
          <w:p>
            <w:pPr>
              <w:contextualSpacing/>
              <w:spacing w:after="0"/>
            </w:pPr>
            <w:r/>
            <w:r/>
          </w:p>
          <w:p>
            <w:pPr>
              <w:contextualSpacing/>
              <w:spacing w:after="0"/>
            </w:pPr>
            <w:r/>
            <w:r/>
          </w:p>
          <w:p>
            <w:pPr>
              <w:contextualSpacing/>
              <w:spacing w:after="0"/>
            </w:pPr>
            <w:r/>
            <w:r/>
          </w:p>
          <w:p>
            <w:pPr>
              <w:contextualSpacing/>
              <w:spacing w:after="0"/>
            </w:pPr>
            <w:r/>
            <w:r/>
          </w:p>
          <w:p>
            <w:pPr>
              <w:contextualSpacing/>
              <w:spacing w:after="0"/>
            </w:pPr>
            <w:r/>
            <w:r/>
          </w:p>
          <w:p>
            <w:pPr>
              <w:contextualSpacing/>
              <w:spacing w:after="0"/>
            </w:pPr>
            <w:r/>
            <w:r/>
          </w:p>
          <w:p>
            <w:pPr>
              <w:contextualSpacing/>
              <w:spacing w:after="0"/>
            </w:pPr>
            <w:r/>
            <w:r/>
          </w:p>
          <w:p>
            <w:pPr>
              <w:contextualSpacing/>
              <w:spacing w:after="0"/>
            </w:pPr>
            <w:r/>
            <w:r/>
          </w:p>
          <w:p>
            <w:pPr>
              <w:contextualSpacing/>
              <w:spacing w:after="0"/>
            </w:pPr>
            <w:r/>
            <w:r/>
          </w:p>
          <w:p>
            <w:pPr>
              <w:contextualSpacing/>
              <w:spacing w:after="0"/>
            </w:pPr>
            <w:r/>
            <w:r/>
          </w:p>
          <w:p>
            <w:pPr>
              <w:contextualSpacing/>
              <w:spacing w:after="0"/>
            </w:pPr>
            <w:r/>
            <w:r/>
          </w:p>
          <w:p>
            <w:pPr>
              <w:contextualSpacing/>
              <w:jc w:val="right"/>
              <w:spacing w:after="0"/>
            </w:pPr>
            <w:r>
              <w:t xml:space="preserve">Приложение № 1</w:t>
            </w:r>
            <w:r/>
          </w:p>
          <w:p>
            <w:pPr>
              <w:contextualSpacing/>
              <w:jc w:val="right"/>
              <w:spacing w:after="0"/>
            </w:pPr>
            <w:r>
              <w:t xml:space="preserve">к </w:t>
            </w:r>
            <w:hyperlink r:id="rId26" w:tooltip="Форма: Типовая форма государственного контракта на выполнение научно-исследовательских работ гражданского назначения для государственных нужд Российской Федерации (Приказ Росморречфлота от 16.06.2014 N 43){КонсультантПлюс}" w:history="1">
              <w:r>
                <w:t xml:space="preserve">Государственному контракту</w:t>
              </w:r>
            </w:hyperlink>
            <w:r>
              <w:t xml:space="preserve"> № ______________</w:t>
            </w:r>
            <w:r/>
          </w:p>
          <w:p>
            <w:pPr>
              <w:contextualSpacing/>
              <w:jc w:val="right"/>
              <w:spacing w:after="0"/>
            </w:pPr>
            <w:r>
              <w:t xml:space="preserve">от «__» ____________ 202</w:t>
            </w:r>
            <w:r>
              <w:t xml:space="preserve">6 г.</w:t>
            </w:r>
            <w:r/>
          </w:p>
          <w:p>
            <w:pPr>
              <w:spacing w:after="0"/>
              <w:widowControl w:val="off"/>
              <w:rPr>
                <w:b/>
                <w:lang w:eastAsia="zh-CN"/>
              </w:rPr>
            </w:pPr>
            <w:r>
              <w:rPr>
                <w:b/>
                <w:lang w:eastAsia="zh-CN"/>
              </w:rPr>
            </w:r>
            <w:r>
              <w:rPr>
                <w:b/>
                <w:lang w:eastAsia="zh-CN"/>
              </w:rPr>
            </w:r>
            <w:r>
              <w:rPr>
                <w:b/>
                <w:lang w:eastAsia="zh-CN"/>
              </w:rPr>
            </w:r>
          </w:p>
          <w:p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</w:r>
            <w:r>
              <w:rPr>
                <w:i/>
                <w:iCs/>
                <w:color w:val="000000"/>
              </w:rPr>
            </w:r>
            <w:r>
              <w:rPr>
                <w:i/>
                <w:iCs/>
                <w:color w:val="000000"/>
              </w:rPr>
            </w:r>
          </w:p>
          <w:p>
            <w:pPr>
              <w:jc w:val="center"/>
              <w:spacing w:after="0"/>
              <w:rPr>
                <w:b/>
                <w:bCs/>
                <w:color w:val="292929"/>
              </w:rPr>
            </w:pPr>
            <w:r>
              <w:rPr>
                <w:b/>
                <w:bCs/>
                <w:color w:val="292929"/>
              </w:rPr>
              <w:t xml:space="preserve">ТЕХНИЧЕСКОЕ ЗАДАНИЕ</w:t>
            </w:r>
            <w:r>
              <w:rPr>
                <w:b/>
                <w:bCs/>
                <w:color w:val="292929"/>
              </w:rPr>
            </w:r>
            <w:r>
              <w:rPr>
                <w:b/>
                <w:bCs/>
                <w:color w:val="292929"/>
              </w:rPr>
            </w:r>
          </w:p>
          <w:p>
            <w:pPr>
              <w:ind w:right="-6"/>
              <w:jc w:val="center"/>
              <w:spacing w:after="0"/>
              <w:tabs>
                <w:tab w:val="left" w:pos="993" w:leader="none"/>
              </w:tabs>
              <w:rPr>
                <w:b/>
              </w:rPr>
            </w:pPr>
            <w:r>
              <w:rPr>
                <w:b/>
                <w:bCs/>
                <w:color w:val="292929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ыполнение работ по развитию функциональных возможностей федеральной государственной информационной системы обязательной сертификации типовой конструкции авиационной техники, деятельности юридических лиц, осуществляющих разработку и изготовление подлежащей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обязательной сертификации авиационной техники (ФГИС «АВИАСЕРТ»)</w:t>
            </w:r>
            <w:r>
              <w:rPr>
                <w:rStyle w:val="1006"/>
                <w:b/>
              </w:rPr>
              <w:footnoteReference w:id="10"/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</w:r>
            <w:r>
              <w:rPr>
                <w:bCs/>
                <w:color w:val="000000"/>
              </w:rPr>
            </w:r>
            <w:r>
              <w:rPr>
                <w:bCs/>
                <w:color w:val="000000"/>
              </w:rPr>
            </w:r>
          </w:p>
        </w:tc>
      </w:tr>
    </w:tbl>
    <w:p>
      <w:pPr>
        <w:spacing w:after="0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jc w:val="right"/>
        <w:spacing w:before="0" w:after="0"/>
      </w:pPr>
      <w:r/>
      <w:r/>
    </w:p>
    <w:p>
      <w:pPr>
        <w:jc w:val="right"/>
        <w:spacing w:before="0" w:after="0"/>
      </w:pPr>
      <w:r>
        <w:rPr>
          <w:rFonts w:ascii="Times New Roman" w:hAnsi="Times New Roman" w:cs="Times New Roman"/>
          <w:color w:val="000000"/>
          <w:sz w:val="24"/>
          <w:highlight w:val="none"/>
          <w:u w:val="none"/>
        </w:rPr>
      </w:r>
      <w:r>
        <w:rPr>
          <w:rFonts w:ascii="Times New Roman" w:hAnsi="Times New Roman" w:cs="Times New Roman"/>
          <w:color w:val="000000"/>
          <w:sz w:val="24"/>
          <w:highlight w:val="none"/>
          <w:u w:val="none"/>
        </w:rPr>
      </w:r>
      <w:r/>
    </w:p>
    <w:p>
      <w:pPr>
        <w:contextualSpacing/>
        <w:jc w:val="right"/>
        <w:spacing w:after="0"/>
      </w:pPr>
      <w:r>
        <w:t xml:space="preserve">Приложение № 2</w:t>
      </w:r>
      <w:r/>
    </w:p>
    <w:p>
      <w:pPr>
        <w:contextualSpacing/>
        <w:jc w:val="right"/>
        <w:spacing w:after="0"/>
      </w:pPr>
      <w:r>
        <w:t xml:space="preserve">к </w:t>
      </w:r>
      <w:hyperlink r:id="rId27" w:tooltip="Форма: Типовая форма государственного контракта на выполнение научно-исследовательских работ гражданского назначения для государственных нужд Российской Федерации (Приказ Росморречфлота от 16.06.2014 N 43){КонсультантПлюс}" w:history="1">
        <w:r>
          <w:t xml:space="preserve">Государственному контракту</w:t>
        </w:r>
      </w:hyperlink>
      <w:r>
        <w:t xml:space="preserve"> № ______________</w:t>
      </w:r>
      <w:r/>
    </w:p>
    <w:p>
      <w:pPr>
        <w:contextualSpacing/>
        <w:jc w:val="right"/>
        <w:spacing w:after="0"/>
      </w:pPr>
      <w:r>
        <w:t xml:space="preserve">от «__» ____________ 202</w:t>
      </w:r>
      <w:r>
        <w:t xml:space="preserve">6 г.</w:t>
      </w:r>
      <w:r/>
    </w:p>
    <w:p>
      <w:pPr>
        <w:contextualSpacing/>
        <w:spacing w:after="0"/>
      </w:pPr>
      <w:r/>
      <w:r/>
    </w:p>
    <w:p>
      <w:pPr>
        <w:contextualSpacing/>
        <w:jc w:val="center"/>
        <w:spacing w:after="0"/>
      </w:pPr>
      <w:r/>
      <w:r/>
    </w:p>
    <w:p>
      <w:pPr>
        <w:jc w:val="center"/>
      </w:pPr>
      <w:r>
        <w:rPr>
          <w:b/>
          <w:bCs/>
          <w:color w:val="000000"/>
        </w:rPr>
        <w:t xml:space="preserve">Реквизиты счета, </w:t>
      </w:r>
      <w:r>
        <w:rPr>
          <w:b/>
        </w:rPr>
        <w:t xml:space="preserve">на котором в соответствии с законодательством Российской Федерации учитываются операции со средствами, поступающими заказчику</w:t>
      </w:r>
      <w:r>
        <w:rPr>
          <w:b/>
          <w:color w:val="000000"/>
        </w:rPr>
      </w:r>
      <w:r/>
    </w:p>
    <w:p>
      <w:r/>
      <w:r/>
    </w:p>
    <w:p>
      <w:pPr>
        <w:ind w:firstLine="709"/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Наименование – Федеральное агентство воздушного транспорта</w:t>
      </w:r>
      <w:r/>
    </w:p>
    <w:p>
      <w:pPr>
        <w:ind w:firstLine="709"/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ИНН - 7714549744</w:t>
      </w:r>
      <w:r/>
    </w:p>
    <w:p>
      <w:pPr>
        <w:ind w:firstLine="709"/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КПП - 771401001</w:t>
      </w:r>
      <w:r/>
    </w:p>
    <w:p>
      <w:pPr>
        <w:ind w:firstLine="709"/>
        <w:spacing w:after="0" w:line="240" w:lineRule="auto"/>
      </w:pPr>
      <w:r>
        <w:rPr>
          <w:rFonts w:ascii="Times New Roman" w:hAnsi="Times New Roman"/>
          <w:sz w:val="24"/>
          <w:szCs w:val="24"/>
        </w:rPr>
      </w:r>
      <w:r/>
    </w:p>
    <w:p>
      <w:pPr>
        <w:ind w:firstLine="709"/>
        <w:spacing w:after="0" w:line="240" w:lineRule="auto"/>
      </w:pPr>
      <w:r>
        <w:rPr>
          <w:rFonts w:ascii="Times New Roman" w:hAnsi="Times New Roman"/>
          <w:b/>
          <w:sz w:val="24"/>
          <w:szCs w:val="24"/>
        </w:rPr>
        <w:t xml:space="preserve">Для осуществления операций с денежными средствами, поступающими во временное распоряжение (обеспечения гарантийных обязательств):</w:t>
      </w:r>
      <w:r/>
    </w:p>
    <w:p>
      <w:pPr>
        <w:ind w:firstLine="709"/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Лицевой счет - 05951001070 в Межрегиональном операционном УФК г. Москва</w:t>
      </w:r>
      <w:r/>
    </w:p>
    <w:p>
      <w:pPr>
        <w:ind w:firstLine="709"/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БИК Банка - 024501901</w:t>
      </w:r>
      <w:r/>
    </w:p>
    <w:p>
      <w:pPr>
        <w:ind w:firstLine="709"/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Банк получателя - Операционный департамент Банка России// Межрегиональное операционное УФК, г Москва</w:t>
      </w:r>
      <w:r/>
    </w:p>
    <w:p>
      <w:pPr>
        <w:ind w:firstLine="709"/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Единый казначейский счет – 40102810045370000002</w:t>
      </w:r>
      <w:r/>
    </w:p>
    <w:p>
      <w:pPr>
        <w:ind w:firstLine="709"/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Казначейски</w:t>
      </w:r>
      <w:r>
        <w:rPr>
          <w:rFonts w:ascii="Times New Roman" w:hAnsi="Times New Roman"/>
          <w:sz w:val="28"/>
          <w:szCs w:val="28"/>
        </w:rPr>
        <w:t xml:space="preserve">й счет –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03212643000000019502</w:t>
      </w:r>
      <w:r/>
    </w:p>
    <w:p>
      <w:pPr>
        <w:ind w:firstLine="709"/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Код нормативного акта – 0002 (указывается в поле 2</w:t>
      </w:r>
      <w:r>
        <w:rPr>
          <w:rFonts w:ascii="Times New Roman" w:hAnsi="Times New Roman"/>
          <w:sz w:val="24"/>
          <w:szCs w:val="24"/>
        </w:rPr>
        <w:t xml:space="preserve">2 «Код» платежного поручения).</w:t>
      </w:r>
      <w:r/>
    </w:p>
    <w:p>
      <w:pPr>
        <w:ind w:firstLine="709"/>
        <w:spacing w:after="0" w:line="240" w:lineRule="auto"/>
      </w:pPr>
      <w:r>
        <w:rPr>
          <w:rFonts w:ascii="Times New Roman" w:hAnsi="Times New Roman"/>
          <w:sz w:val="24"/>
          <w:szCs w:val="24"/>
        </w:rPr>
      </w:r>
      <w:r/>
    </w:p>
    <w:p>
      <w:pPr>
        <w:ind w:firstLine="709"/>
        <w:spacing w:after="0" w:line="240" w:lineRule="auto"/>
      </w:pPr>
      <w:r>
        <w:rPr>
          <w:rFonts w:ascii="Times New Roman" w:hAnsi="Times New Roman"/>
          <w:sz w:val="24"/>
          <w:szCs w:val="24"/>
        </w:rPr>
        <w:tab/>
      </w:r>
      <w:r/>
    </w:p>
    <w:p>
      <w:pPr>
        <w:ind w:firstLine="709"/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При заполнении контрагентами платежного поручения единый казначейский счет соответствует корреспондентскому счету, казначейский счет – расчетному счету.</w:t>
      </w:r>
      <w:r/>
    </w:p>
    <w:p>
      <w:pPr>
        <w:ind w:firstLine="709"/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В назначении платежа указывается номер извещения или ИКЗ закупки</w:t>
      </w:r>
      <w:r>
        <w:rPr>
          <w:rFonts w:ascii="Times New Roman" w:hAnsi="Times New Roman"/>
          <w:color w:val="000000"/>
        </w:rPr>
        <w:t xml:space="preserve">.</w:t>
      </w:r>
      <w:r/>
    </w:p>
    <w:p>
      <w:pPr>
        <w:ind w:firstLine="709"/>
      </w:pPr>
      <w:r/>
      <w:r/>
    </w:p>
    <w:p>
      <w:pPr>
        <w:jc w:val="center"/>
        <w:rPr>
          <w:rFonts w:ascii="Times New Roman" w:hAnsi="Times New Roman"/>
          <w:bCs/>
          <w:color w:val="000000"/>
        </w:rPr>
      </w:pPr>
      <w:r>
        <w:rPr>
          <w:b/>
        </w:rPr>
      </w:r>
      <w:r>
        <w:rPr>
          <w:rFonts w:ascii="Times New Roman" w:hAnsi="Times New Roman"/>
          <w:bCs/>
          <w:color w:val="000000"/>
        </w:rPr>
      </w:r>
      <w:r>
        <w:rPr>
          <w:rFonts w:ascii="Times New Roman" w:hAnsi="Times New Roman"/>
          <w:bCs/>
          <w:color w:val="000000"/>
        </w:rPr>
      </w:r>
    </w:p>
    <w:p>
      <w:r/>
      <w:r/>
    </w:p>
    <w:sectPr>
      <w:footerReference w:type="default" r:id="rId9"/>
      <w:footnotePr/>
      <w:endnotePr/>
      <w:type w:val="continuous"/>
      <w:pgSz w:w="11906" w:h="16838" w:orient="portrait"/>
      <w:pgMar w:top="1134" w:right="567" w:bottom="1134" w:left="1134" w:header="720" w:footer="720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/>
      </w:pPr>
      <w:r>
        <w:separator/>
      </w:r>
      <w:r/>
    </w:p>
  </w:endnote>
  <w:endnote w:type="continuationSeparator" w:id="0">
    <w:p>
      <w:pPr>
        <w:spacing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Tahoma">
    <w:panose1 w:val="020B0604030504040204"/>
  </w:font>
  <w:font w:name="Calibri">
    <w:panose1 w:val="020F050202020403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882123388"/>
      <w:docPartObj>
        <w:docPartGallery w:val="Page Numbers (Bottom of Page)"/>
        <w:docPartUnique w:val="true"/>
      </w:docPartObj>
      <w:rPr/>
    </w:sdtPr>
    <w:sdtContent>
      <w:p>
        <w:pPr>
          <w:pStyle w:val="101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10</w:t>
        </w:r>
        <w:r>
          <w:fldChar w:fldCharType="end"/>
        </w:r>
        <w:r/>
      </w:p>
    </w:sdtContent>
  </w:sdt>
  <w:p>
    <w:pPr>
      <w:pStyle w:val="1016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/>
      </w:pPr>
      <w:r>
        <w:separator/>
      </w:r>
      <w:r/>
    </w:p>
  </w:footnote>
  <w:footnote w:type="continuationSeparator" w:id="0">
    <w:p>
      <w:pPr>
        <w:spacing w:after="0"/>
      </w:pPr>
      <w:r>
        <w:continuationSeparator/>
      </w:r>
      <w:r/>
    </w:p>
  </w:footnote>
  <w:footnote w:id="2">
    <w:p>
      <w:pPr>
        <w:pStyle w:val="1004"/>
        <w:rPr>
          <w:sz w:val="20"/>
          <w:szCs w:val="20"/>
        </w:rPr>
      </w:pPr>
      <w:r>
        <w:rPr>
          <w:rStyle w:val="1006"/>
          <w:sz w:val="20"/>
          <w:szCs w:val="20"/>
        </w:rPr>
        <w:footnoteRef/>
      </w:r>
      <w:r>
        <w:rPr>
          <w:sz w:val="20"/>
          <w:szCs w:val="20"/>
        </w:rPr>
        <w:t xml:space="preserve"> Указанный срок не включает сроки претензионной переписки, доработку документов, вместе с тем, данные сроки предполагаются </w:t>
      </w:r>
      <w:r>
        <w:rPr>
          <w:sz w:val="20"/>
          <w:szCs w:val="20"/>
        </w:rPr>
        <w:t xml:space="preserve">в рамках срока действия контракта, установленного в п. 12.1 настоящего Контракта.</w:t>
      </w:r>
      <w:r>
        <w:rPr>
          <w:sz w:val="20"/>
          <w:szCs w:val="20"/>
        </w:rPr>
      </w:r>
      <w:r>
        <w:rPr>
          <w:sz w:val="20"/>
          <w:szCs w:val="20"/>
        </w:rPr>
      </w:r>
    </w:p>
  </w:footnote>
  <w:footnote w:id="3">
    <w:p>
      <w:pPr>
        <w:contextualSpacing w:val="0"/>
        <w:jc w:val="both"/>
        <w:spacing w:before="0" w:after="0" w:line="240" w:lineRule="auto"/>
      </w:pPr>
      <w:r>
        <w:rPr>
          <w:rStyle w:val="1006"/>
          <w:sz w:val="20"/>
          <w:szCs w:val="20"/>
        </w:rPr>
        <w:footnoteRef/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П</w:t>
      </w:r>
      <w:r>
        <w:rPr>
          <w:sz w:val="20"/>
          <w:szCs w:val="20"/>
        </w:rPr>
        <w:t xml:space="preserve">ри использовании в ходе исполнения Контракта ранее созданных </w:t>
      </w:r>
      <w:r>
        <w:rPr>
          <w:sz w:val="20"/>
          <w:szCs w:val="20"/>
        </w:rPr>
        <w:t xml:space="preserve">Подрядчиком</w:t>
      </w:r>
      <w:r>
        <w:rPr>
          <w:sz w:val="20"/>
          <w:szCs w:val="20"/>
        </w:rPr>
        <w:t xml:space="preserve"> результатов интеллектуальной деятельности. </w:t>
      </w:r>
      <w:r>
        <w:rPr>
          <w:sz w:val="20"/>
          <w:szCs w:val="20"/>
        </w:rPr>
      </w:r>
      <w:r/>
    </w:p>
  </w:footnote>
  <w:footnote w:id="4">
    <w:p>
      <w:pPr>
        <w:contextualSpacing w:val="0"/>
        <w:jc w:val="both"/>
        <w:spacing w:before="0" w:after="0" w:line="240" w:lineRule="auto"/>
      </w:pPr>
      <w:r>
        <w:rPr>
          <w:rStyle w:val="1006"/>
          <w:sz w:val="20"/>
          <w:szCs w:val="20"/>
        </w:rPr>
        <w:footnoteRef/>
      </w:r>
      <w:r>
        <w:rPr>
          <w:sz w:val="20"/>
          <w:szCs w:val="20"/>
        </w:rPr>
        <w:t xml:space="preserve"> При использовании в ходе исполнения Контракта охраняемых результатов интеллектуальной деятельности, права на которые принадлежат третьим лицам</w:t>
      </w:r>
      <w:r>
        <w:rPr>
          <w:sz w:val="20"/>
          <w:szCs w:val="20"/>
        </w:rPr>
        <w:t xml:space="preserve">.</w:t>
      </w:r>
      <w:r>
        <w:rPr>
          <w:sz w:val="20"/>
          <w:szCs w:val="20"/>
        </w:rPr>
      </w:r>
      <w:r/>
    </w:p>
  </w:footnote>
  <w:footnote w:id="5">
    <w:p>
      <w:pPr>
        <w:pStyle w:val="1004"/>
        <w:jc w:val="both"/>
        <w:rPr>
          <w:rFonts w:ascii="Times New Roman" w:hAnsi="Times New Roman"/>
        </w:rPr>
      </w:pPr>
      <w:r>
        <w:rPr>
          <w:rStyle w:val="1006"/>
          <w:rFonts w:ascii="Times New Roman" w:hAnsi="Times New Roman"/>
          <w:sz w:val="20"/>
          <w:szCs w:val="20"/>
        </w:rPr>
        <w:footnoteRef/>
      </w:r>
      <w:r>
        <w:rPr>
          <w:rFonts w:ascii="Times New Roman" w:hAnsi="Times New Roman"/>
          <w:sz w:val="20"/>
          <w:szCs w:val="20"/>
        </w:rPr>
        <w:t xml:space="preserve"> Согласно постановлению Правительства Российской Федерации от 23.12.2016 № 1466 «Об </w:t>
      </w:r>
      <w:r>
        <w:rPr>
          <w:rFonts w:ascii="Times New Roman" w:hAnsi="Times New Roman"/>
          <w:sz w:val="20"/>
          <w:szCs w:val="20"/>
        </w:rPr>
        <w:t xml:space="preserve">утверждении типовых условий контрактов, предусматривающих привлечение к исполнению контрактов субподрядчиков, соисполнителей из числа субъектов малого предпринимательства, социально ориентированных некоммерческих организаций» (далее – Постановление № 1466)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  <w:footnote w:id="6">
    <w:p>
      <w:pPr>
        <w:contextualSpacing/>
        <w:jc w:val="both"/>
        <w:spacing w:after="0"/>
        <w:suppressLineNumbers w:val="0"/>
      </w:pPr>
      <w:r>
        <w:rPr>
          <w:rStyle w:val="1006"/>
          <w:sz w:val="20"/>
          <w:szCs w:val="20"/>
        </w:rPr>
        <w:footnoteRef/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Согласно </w:t>
      </w:r>
      <w:r>
        <w:rPr>
          <w:sz w:val="20"/>
          <w:szCs w:val="20"/>
        </w:rPr>
        <w:t xml:space="preserve">Постановлению № 1466</w:t>
      </w:r>
      <w:r>
        <w:rPr>
          <w:sz w:val="20"/>
          <w:szCs w:val="20"/>
        </w:rPr>
        <w:t xml:space="preserve">.</w:t>
      </w:r>
      <w:r/>
    </w:p>
  </w:footnote>
  <w:footnote w:id="7">
    <w:p>
      <w:pPr>
        <w:pStyle w:val="1004"/>
        <w:rPr>
          <w:sz w:val="20"/>
          <w:szCs w:val="20"/>
        </w:rPr>
      </w:pPr>
      <w:r>
        <w:rPr>
          <w:rStyle w:val="1006"/>
          <w:sz w:val="20"/>
          <w:szCs w:val="20"/>
        </w:rPr>
        <w:footnoteRef/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Штрафные санкции рассчитываются на основании Постановления Правительства РФ от 30.08.2017</w:t>
      </w:r>
      <w:r>
        <w:rPr>
          <w:sz w:val="20"/>
          <w:szCs w:val="20"/>
        </w:rPr>
        <w:t xml:space="preserve"> № 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</w:t>
      </w:r>
      <w:r>
        <w:rPr>
          <w:sz w:val="20"/>
          <w:szCs w:val="20"/>
        </w:rPr>
        <w:t xml:space="preserve">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контрактом, о внесении изменений</w:t>
      </w:r>
      <w:r>
        <w:rPr>
          <w:sz w:val="20"/>
          <w:szCs w:val="20"/>
        </w:rPr>
        <w:t xml:space="preserve"> в постановление Правительства Российской Федерации от 15.05.2017 № 570 и признании </w:t>
      </w:r>
      <w:r>
        <w:rPr>
          <w:sz w:val="20"/>
          <w:szCs w:val="20"/>
        </w:rPr>
        <w:t xml:space="preserve">утратившим</w:t>
      </w:r>
      <w:r>
        <w:rPr>
          <w:sz w:val="20"/>
          <w:szCs w:val="20"/>
        </w:rPr>
        <w:t xml:space="preserve"> силу постановления Правительства Российской Федерации от 25.11.2013 № 1063».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04"/>
      </w:pPr>
      <w:r/>
      <w:r/>
    </w:p>
  </w:footnote>
  <w:footnote w:id="8">
    <w:p>
      <w:pPr>
        <w:jc w:val="both"/>
        <w:spacing w:after="0"/>
        <w:tabs>
          <w:tab w:val="left" w:pos="720" w:leader="none"/>
        </w:tabs>
        <w:rPr>
          <w:rFonts w:ascii="Times New Roman" w:hAnsi="Times New Roman" w:cs="Times New Roman"/>
          <w:bCs/>
        </w:rPr>
      </w:pPr>
      <w:r>
        <w:rPr>
          <w:rStyle w:val="1006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Данный раздел Контракта не применяется, в случае если участником закупки, с которым заключается Контракт, является казенное учреждение в соответствии с ч. 8 ст. 96 Закона № 44-ФЗ.</w:t>
      </w:r>
      <w:r>
        <w:rPr>
          <w:rFonts w:ascii="Times New Roman" w:hAnsi="Times New Roman" w:cs="Times New Roman"/>
          <w:bCs/>
        </w:rPr>
      </w:r>
      <w:r>
        <w:rPr>
          <w:rFonts w:ascii="Times New Roman" w:hAnsi="Times New Roman" w:cs="Times New Roman"/>
          <w:bCs/>
        </w:rPr>
      </w:r>
    </w:p>
  </w:footnote>
  <w:footnote w:id="9">
    <w:p>
      <w:pPr>
        <w:pStyle w:val="1004"/>
      </w:pPr>
      <w:r>
        <w:rPr>
          <w:rStyle w:val="1006"/>
          <w:sz w:val="20"/>
          <w:szCs w:val="20"/>
        </w:rPr>
        <w:footnoteRef/>
      </w:r>
      <w:r>
        <w:rPr>
          <w:sz w:val="20"/>
          <w:szCs w:val="20"/>
        </w:rPr>
        <w:t xml:space="preserve"> В связи с тем, что участником предложена цена контракта, которая </w:t>
      </w:r>
      <w:r>
        <w:rPr>
          <w:sz w:val="20"/>
          <w:szCs w:val="20"/>
        </w:rPr>
        <w:t xml:space="preserve">на</w:t>
      </w:r>
      <w:r>
        <w:rPr>
          <w:sz w:val="20"/>
          <w:szCs w:val="20"/>
        </w:rPr>
        <w:t xml:space="preserve"> _____ % ниже </w:t>
      </w:r>
      <w:r>
        <w:rPr>
          <w:sz w:val="20"/>
          <w:szCs w:val="20"/>
        </w:rPr>
        <w:t xml:space="preserve">начальной</w:t>
      </w:r>
      <w:r>
        <w:rPr>
          <w:sz w:val="20"/>
          <w:szCs w:val="20"/>
        </w:rPr>
        <w:t xml:space="preserve"> (максимальной) цены контракта Заказчиком применены антидемпинговые меры согласно ч. 1 ст. 37</w:t>
      </w:r>
      <w:r>
        <w:rPr>
          <w:bCs/>
          <w:sz w:val="20"/>
          <w:szCs w:val="20"/>
        </w:rPr>
        <w:t xml:space="preserve"> Закона № 44-ФЗ.</w:t>
      </w:r>
      <w:r/>
    </w:p>
    <w:p>
      <w:pPr>
        <w:pStyle w:val="1004"/>
      </w:pPr>
      <w:r/>
      <w:r/>
    </w:p>
  </w:footnote>
  <w:footnote w:id="10">
    <w:p>
      <w:pPr>
        <w:pStyle w:val="1004"/>
      </w:pPr>
      <w:r>
        <w:rPr>
          <w:rStyle w:val="1006"/>
        </w:rPr>
        <w:footnoteRef/>
      </w:r>
      <w:r>
        <w:t xml:space="preserve"> </w:t>
      </w:r>
      <w:r>
        <w:t xml:space="preserve"> </w:t>
      </w:r>
      <w:r>
        <w:rPr>
          <w:sz w:val="20"/>
        </w:rPr>
        <w:t xml:space="preserve">Заполняется при заключении контракта, в том числе на основании заявки победителя электронного конкурса</w:t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3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 w:cs="Times New Roman"/>
      </w:rPr>
    </w:lvl>
    <w:lvl w:ilvl="1">
      <w:start w:val="2"/>
      <w:numFmt w:val="decimal"/>
      <w:isLgl/>
      <w:suff w:val="tab"/>
      <w:lvlText w:val="%1.%2."/>
      <w:lvlJc w:val="left"/>
      <w:pPr>
        <w:ind w:left="1144" w:hanging="435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suff w:val="tab"/>
      <w:lvlText w:val="%1.%2."/>
      <w:lvlJc w:val="left"/>
      <w:pPr>
        <w:ind w:left="915" w:hanging="555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suff w:val="tab"/>
      <w:lvlText w:val="%1.%2."/>
      <w:lvlJc w:val="left"/>
      <w:pPr>
        <w:ind w:left="915" w:hanging="555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suff w:val="tab"/>
      <w:lvlText w:val="%1.%2."/>
      <w:lvlJc w:val="left"/>
      <w:pPr>
        <w:ind w:left="915" w:hanging="555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ind w:left="0" w:right="0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23">
    <w:name w:val="Heading 1"/>
    <w:basedOn w:val="995"/>
    <w:next w:val="995"/>
    <w:link w:val="82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824">
    <w:name w:val="Heading 1 Char"/>
    <w:basedOn w:val="996"/>
    <w:link w:val="823"/>
    <w:uiPriority w:val="9"/>
    <w:rPr>
      <w:rFonts w:ascii="Arial" w:hAnsi="Arial" w:eastAsia="Arial" w:cs="Arial"/>
      <w:sz w:val="40"/>
      <w:szCs w:val="40"/>
    </w:rPr>
  </w:style>
  <w:style w:type="paragraph" w:styleId="825">
    <w:name w:val="Heading 2"/>
    <w:basedOn w:val="995"/>
    <w:next w:val="995"/>
    <w:link w:val="82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826">
    <w:name w:val="Heading 2 Char"/>
    <w:basedOn w:val="996"/>
    <w:link w:val="825"/>
    <w:uiPriority w:val="9"/>
    <w:rPr>
      <w:rFonts w:ascii="Arial" w:hAnsi="Arial" w:eastAsia="Arial" w:cs="Arial"/>
      <w:sz w:val="34"/>
    </w:rPr>
  </w:style>
  <w:style w:type="paragraph" w:styleId="827">
    <w:name w:val="Heading 3"/>
    <w:basedOn w:val="995"/>
    <w:next w:val="995"/>
    <w:link w:val="82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828">
    <w:name w:val="Heading 3 Char"/>
    <w:basedOn w:val="996"/>
    <w:link w:val="827"/>
    <w:uiPriority w:val="9"/>
    <w:rPr>
      <w:rFonts w:ascii="Arial" w:hAnsi="Arial" w:eastAsia="Arial" w:cs="Arial"/>
      <w:sz w:val="30"/>
      <w:szCs w:val="30"/>
    </w:rPr>
  </w:style>
  <w:style w:type="paragraph" w:styleId="829">
    <w:name w:val="Heading 4"/>
    <w:basedOn w:val="995"/>
    <w:next w:val="995"/>
    <w:link w:val="83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830">
    <w:name w:val="Heading 4 Char"/>
    <w:basedOn w:val="996"/>
    <w:link w:val="829"/>
    <w:uiPriority w:val="9"/>
    <w:rPr>
      <w:rFonts w:ascii="Arial" w:hAnsi="Arial" w:eastAsia="Arial" w:cs="Arial"/>
      <w:b/>
      <w:bCs/>
      <w:sz w:val="26"/>
      <w:szCs w:val="26"/>
    </w:rPr>
  </w:style>
  <w:style w:type="paragraph" w:styleId="831">
    <w:name w:val="Heading 5"/>
    <w:basedOn w:val="995"/>
    <w:next w:val="995"/>
    <w:link w:val="83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832">
    <w:name w:val="Heading 5 Char"/>
    <w:basedOn w:val="996"/>
    <w:link w:val="831"/>
    <w:uiPriority w:val="9"/>
    <w:rPr>
      <w:rFonts w:ascii="Arial" w:hAnsi="Arial" w:eastAsia="Arial" w:cs="Arial"/>
      <w:b/>
      <w:bCs/>
      <w:sz w:val="24"/>
      <w:szCs w:val="24"/>
    </w:rPr>
  </w:style>
  <w:style w:type="paragraph" w:styleId="833">
    <w:name w:val="Heading 6"/>
    <w:basedOn w:val="995"/>
    <w:next w:val="995"/>
    <w:link w:val="83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834">
    <w:name w:val="Heading 6 Char"/>
    <w:basedOn w:val="996"/>
    <w:link w:val="833"/>
    <w:uiPriority w:val="9"/>
    <w:rPr>
      <w:rFonts w:ascii="Arial" w:hAnsi="Arial" w:eastAsia="Arial" w:cs="Arial"/>
      <w:b/>
      <w:bCs/>
      <w:sz w:val="22"/>
      <w:szCs w:val="22"/>
    </w:rPr>
  </w:style>
  <w:style w:type="paragraph" w:styleId="835">
    <w:name w:val="Heading 7"/>
    <w:basedOn w:val="995"/>
    <w:next w:val="995"/>
    <w:link w:val="83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36">
    <w:name w:val="Heading 7 Char"/>
    <w:basedOn w:val="996"/>
    <w:link w:val="83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837">
    <w:name w:val="Heading 8"/>
    <w:basedOn w:val="995"/>
    <w:next w:val="995"/>
    <w:link w:val="83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838">
    <w:name w:val="Heading 8 Char"/>
    <w:basedOn w:val="996"/>
    <w:link w:val="837"/>
    <w:uiPriority w:val="9"/>
    <w:rPr>
      <w:rFonts w:ascii="Arial" w:hAnsi="Arial" w:eastAsia="Arial" w:cs="Arial"/>
      <w:i/>
      <w:iCs/>
      <w:sz w:val="22"/>
      <w:szCs w:val="22"/>
    </w:rPr>
  </w:style>
  <w:style w:type="paragraph" w:styleId="839">
    <w:name w:val="Heading 9"/>
    <w:basedOn w:val="995"/>
    <w:next w:val="995"/>
    <w:link w:val="84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40">
    <w:name w:val="Heading 9 Char"/>
    <w:basedOn w:val="996"/>
    <w:link w:val="839"/>
    <w:uiPriority w:val="9"/>
    <w:rPr>
      <w:rFonts w:ascii="Arial" w:hAnsi="Arial" w:eastAsia="Arial" w:cs="Arial"/>
      <w:i/>
      <w:iCs/>
      <w:sz w:val="21"/>
      <w:szCs w:val="21"/>
    </w:rPr>
  </w:style>
  <w:style w:type="paragraph" w:styleId="841">
    <w:name w:val="No Spacing"/>
    <w:uiPriority w:val="1"/>
    <w:qFormat/>
    <w:pPr>
      <w:spacing w:before="0" w:after="0" w:line="240" w:lineRule="auto"/>
    </w:pPr>
  </w:style>
  <w:style w:type="paragraph" w:styleId="842">
    <w:name w:val="Title"/>
    <w:basedOn w:val="995"/>
    <w:next w:val="995"/>
    <w:link w:val="84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43">
    <w:name w:val="Title Char"/>
    <w:basedOn w:val="996"/>
    <w:link w:val="842"/>
    <w:uiPriority w:val="10"/>
    <w:rPr>
      <w:sz w:val="48"/>
      <w:szCs w:val="48"/>
    </w:rPr>
  </w:style>
  <w:style w:type="paragraph" w:styleId="844">
    <w:name w:val="Subtitle"/>
    <w:basedOn w:val="995"/>
    <w:next w:val="995"/>
    <w:link w:val="845"/>
    <w:uiPriority w:val="11"/>
    <w:qFormat/>
    <w:pPr>
      <w:spacing w:before="200" w:after="200"/>
    </w:pPr>
    <w:rPr>
      <w:sz w:val="24"/>
      <w:szCs w:val="24"/>
    </w:rPr>
  </w:style>
  <w:style w:type="character" w:styleId="845">
    <w:name w:val="Subtitle Char"/>
    <w:basedOn w:val="996"/>
    <w:link w:val="844"/>
    <w:uiPriority w:val="11"/>
    <w:rPr>
      <w:sz w:val="24"/>
      <w:szCs w:val="24"/>
    </w:rPr>
  </w:style>
  <w:style w:type="paragraph" w:styleId="846">
    <w:name w:val="Quote"/>
    <w:basedOn w:val="995"/>
    <w:next w:val="995"/>
    <w:link w:val="847"/>
    <w:uiPriority w:val="29"/>
    <w:qFormat/>
    <w:pPr>
      <w:ind w:left="720" w:right="720"/>
    </w:pPr>
    <w:rPr>
      <w:i/>
    </w:rPr>
  </w:style>
  <w:style w:type="character" w:styleId="847">
    <w:name w:val="Quote Char"/>
    <w:link w:val="846"/>
    <w:uiPriority w:val="29"/>
    <w:rPr>
      <w:i/>
    </w:rPr>
  </w:style>
  <w:style w:type="paragraph" w:styleId="848">
    <w:name w:val="Intense Quote"/>
    <w:basedOn w:val="995"/>
    <w:next w:val="995"/>
    <w:link w:val="84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49">
    <w:name w:val="Intense Quote Char"/>
    <w:link w:val="848"/>
    <w:uiPriority w:val="30"/>
    <w:rPr>
      <w:i/>
    </w:rPr>
  </w:style>
  <w:style w:type="character" w:styleId="850">
    <w:name w:val="Header Char"/>
    <w:basedOn w:val="996"/>
    <w:link w:val="1014"/>
    <w:uiPriority w:val="99"/>
  </w:style>
  <w:style w:type="character" w:styleId="851">
    <w:name w:val="Footer Char"/>
    <w:basedOn w:val="996"/>
    <w:link w:val="1016"/>
    <w:uiPriority w:val="99"/>
  </w:style>
  <w:style w:type="paragraph" w:styleId="852">
    <w:name w:val="Caption"/>
    <w:basedOn w:val="995"/>
    <w:next w:val="99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53">
    <w:name w:val="Caption Char"/>
    <w:basedOn w:val="852"/>
    <w:link w:val="1016"/>
    <w:uiPriority w:val="99"/>
  </w:style>
  <w:style w:type="table" w:styleId="854">
    <w:name w:val="Table Grid"/>
    <w:basedOn w:val="99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55">
    <w:name w:val="Table Grid Light"/>
    <w:basedOn w:val="99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56">
    <w:name w:val="Plain Table 1"/>
    <w:basedOn w:val="99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57">
    <w:name w:val="Plain Table 2"/>
    <w:basedOn w:val="99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58">
    <w:name w:val="Plain Table 3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59">
    <w:name w:val="Plain Table 4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Plain Table 5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61">
    <w:name w:val="Grid Table 1 Light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Grid Table 1 Light - Accent 1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Grid Table 1 Light - Accent 2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Grid Table 1 Light - Accent 3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Grid Table 1 Light - Accent 4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>
    <w:name w:val="Grid Table 1 Light - Accent 5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>
    <w:name w:val="Grid Table 1 Light - Accent 6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Grid Table 2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Grid Table 2 - Accent 1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Grid Table 2 - Accent 2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Grid Table 2 - Accent 3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Grid Table 2 - Accent 4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>
    <w:name w:val="Grid Table 2 - Accent 5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>
    <w:name w:val="Grid Table 2 - Accent 6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>
    <w:name w:val="Grid Table 3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>
    <w:name w:val="Grid Table 3 - Accent 1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>
    <w:name w:val="Grid Table 3 - Accent 2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>
    <w:name w:val="Grid Table 3 - Accent 3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>
    <w:name w:val="Grid Table 3 - Accent 4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>
    <w:name w:val="Grid Table 3 - Accent 5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>
    <w:name w:val="Grid Table 3 - Accent 6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>
    <w:name w:val="Grid Table 4"/>
    <w:basedOn w:val="99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83">
    <w:name w:val="Grid Table 4 - Accent 1"/>
    <w:basedOn w:val="99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84">
    <w:name w:val="Grid Table 4 - Accent 2"/>
    <w:basedOn w:val="99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85">
    <w:name w:val="Grid Table 4 - Accent 3"/>
    <w:basedOn w:val="99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86">
    <w:name w:val="Grid Table 4 - Accent 4"/>
    <w:basedOn w:val="99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87">
    <w:name w:val="Grid Table 4 - Accent 5"/>
    <w:basedOn w:val="99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88">
    <w:name w:val="Grid Table 4 - Accent 6"/>
    <w:basedOn w:val="99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89">
    <w:name w:val="Grid Table 5 Dark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90">
    <w:name w:val="Grid Table 5 Dark- Accent 1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91">
    <w:name w:val="Grid Table 5 Dark - Accent 2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92">
    <w:name w:val="Grid Table 5 Dark - Accent 3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93">
    <w:name w:val="Grid Table 5 Dark- Accent 4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4">
    <w:name w:val="Grid Table 5 Dark - Accent 5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5">
    <w:name w:val="Grid Table 5 Dark - Accent 6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96">
    <w:name w:val="Grid Table 6 Colorful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7">
    <w:name w:val="Grid Table 6 Colorful - Accent 1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98">
    <w:name w:val="Grid Table 6 Colorful - Accent 2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99">
    <w:name w:val="Grid Table 6 Colorful - Accent 3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00">
    <w:name w:val="Grid Table 6 Colorful - Accent 4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01">
    <w:name w:val="Grid Table 6 Colorful - Accent 5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02">
    <w:name w:val="Grid Table 6 Colorful - Accent 6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03">
    <w:name w:val="Grid Table 7 Colorful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>
    <w:name w:val="Grid Table 7 Colorful - Accent 1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>
    <w:name w:val="Grid Table 7 Colorful - Accent 2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>
    <w:name w:val="Grid Table 7 Colorful - Accent 3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>
    <w:name w:val="Grid Table 7 Colorful - Accent 4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>
    <w:name w:val="Grid Table 7 Colorful - Accent 5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>
    <w:name w:val="Grid Table 7 Colorful - Accent 6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>
    <w:name w:val="List Table 1 Light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1">
    <w:name w:val="List Table 1 Light - Accent 1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>
    <w:name w:val="List Table 1 Light - Accent 2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>
    <w:name w:val="List Table 1 Light - Accent 3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4">
    <w:name w:val="List Table 1 Light - Accent 4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>
    <w:name w:val="List Table 1 Light - Accent 5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>
    <w:name w:val="List Table 1 Light - Accent 6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>
    <w:name w:val="List Table 2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18">
    <w:name w:val="List Table 2 - Accent 1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19">
    <w:name w:val="List Table 2 - Accent 2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20">
    <w:name w:val="List Table 2 - Accent 3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21">
    <w:name w:val="List Table 2 - Accent 4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22">
    <w:name w:val="List Table 2 - Accent 5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23">
    <w:name w:val="List Table 2 - Accent 6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24">
    <w:name w:val="List Table 3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5">
    <w:name w:val="List Table 3 - Accent 1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6">
    <w:name w:val="List Table 3 - Accent 2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7">
    <w:name w:val="List Table 3 - Accent 3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8">
    <w:name w:val="List Table 3 - Accent 4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9">
    <w:name w:val="List Table 3 - Accent 5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0">
    <w:name w:val="List Table 3 - Accent 6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1">
    <w:name w:val="List Table 4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2">
    <w:name w:val="List Table 4 - Accent 1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3">
    <w:name w:val="List Table 4 - Accent 2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4">
    <w:name w:val="List Table 4 - Accent 3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5">
    <w:name w:val="List Table 4 - Accent 4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6">
    <w:name w:val="List Table 4 - Accent 5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7">
    <w:name w:val="List Table 4 - Accent 6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8">
    <w:name w:val="List Table 5 Dark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9">
    <w:name w:val="List Table 5 Dark - Accent 1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40">
    <w:name w:val="List Table 5 Dark - Accent 2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41">
    <w:name w:val="List Table 5 Dark - Accent 3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42">
    <w:name w:val="List Table 5 Dark - Accent 4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43">
    <w:name w:val="List Table 5 Dark - Accent 5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44">
    <w:name w:val="List Table 5 Dark - Accent 6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45">
    <w:name w:val="List Table 6 Colorful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46">
    <w:name w:val="List Table 6 Colorful - Accent 1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47">
    <w:name w:val="List Table 6 Colorful - Accent 2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48">
    <w:name w:val="List Table 6 Colorful - Accent 3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49">
    <w:name w:val="List Table 6 Colorful - Accent 4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50">
    <w:name w:val="List Table 6 Colorful - Accent 5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51">
    <w:name w:val="List Table 6 Colorful - Accent 6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52">
    <w:name w:val="List Table 7 Colorful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53">
    <w:name w:val="List Table 7 Colorful - Accent 1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54">
    <w:name w:val="List Table 7 Colorful - Accent 2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55">
    <w:name w:val="List Table 7 Colorful - Accent 3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56">
    <w:name w:val="List Table 7 Colorful - Accent 4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57">
    <w:name w:val="List Table 7 Colorful - Accent 5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58">
    <w:name w:val="List Table 7 Colorful - Accent 6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59">
    <w:name w:val="Lined - Accent"/>
    <w:basedOn w:val="9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60">
    <w:name w:val="Lined - Accent 1"/>
    <w:basedOn w:val="9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61">
    <w:name w:val="Lined - Accent 2"/>
    <w:basedOn w:val="9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62">
    <w:name w:val="Lined - Accent 3"/>
    <w:basedOn w:val="9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63">
    <w:name w:val="Lined - Accent 4"/>
    <w:basedOn w:val="9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64">
    <w:name w:val="Lined - Accent 5"/>
    <w:basedOn w:val="9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65">
    <w:name w:val="Lined - Accent 6"/>
    <w:basedOn w:val="9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66">
    <w:name w:val="Bordered &amp; Lined - Accent"/>
    <w:basedOn w:val="9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67">
    <w:name w:val="Bordered &amp; Lined - Accent 1"/>
    <w:basedOn w:val="9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68">
    <w:name w:val="Bordered &amp; Lined - Accent 2"/>
    <w:basedOn w:val="9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69">
    <w:name w:val="Bordered &amp; Lined - Accent 3"/>
    <w:basedOn w:val="9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70">
    <w:name w:val="Bordered &amp; Lined - Accent 4"/>
    <w:basedOn w:val="9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71">
    <w:name w:val="Bordered &amp; Lined - Accent 5"/>
    <w:basedOn w:val="9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72">
    <w:name w:val="Bordered &amp; Lined - Accent 6"/>
    <w:basedOn w:val="9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73">
    <w:name w:val="Bordered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74">
    <w:name w:val="Bordered - Accent 1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75">
    <w:name w:val="Bordered - Accent 2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76">
    <w:name w:val="Bordered - Accent 3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77">
    <w:name w:val="Bordered - Accent 4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78">
    <w:name w:val="Bordered - Accent 5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79">
    <w:name w:val="Bordered - Accent 6"/>
    <w:basedOn w:val="9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80">
    <w:name w:val="Footnote Text Char"/>
    <w:link w:val="1004"/>
    <w:uiPriority w:val="99"/>
    <w:rPr>
      <w:sz w:val="18"/>
    </w:rPr>
  </w:style>
  <w:style w:type="paragraph" w:styleId="981">
    <w:name w:val="endnote text"/>
    <w:basedOn w:val="995"/>
    <w:link w:val="982"/>
    <w:uiPriority w:val="99"/>
    <w:semiHidden/>
    <w:unhideWhenUsed/>
    <w:pPr>
      <w:spacing w:after="0" w:line="240" w:lineRule="auto"/>
    </w:pPr>
    <w:rPr>
      <w:sz w:val="20"/>
    </w:rPr>
  </w:style>
  <w:style w:type="character" w:styleId="982">
    <w:name w:val="Endnote Text Char"/>
    <w:link w:val="981"/>
    <w:uiPriority w:val="99"/>
    <w:rPr>
      <w:sz w:val="20"/>
    </w:rPr>
  </w:style>
  <w:style w:type="character" w:styleId="983">
    <w:name w:val="endnote reference"/>
    <w:basedOn w:val="996"/>
    <w:uiPriority w:val="99"/>
    <w:semiHidden/>
    <w:unhideWhenUsed/>
    <w:rPr>
      <w:vertAlign w:val="superscript"/>
    </w:rPr>
  </w:style>
  <w:style w:type="paragraph" w:styleId="984">
    <w:name w:val="toc 1"/>
    <w:basedOn w:val="995"/>
    <w:next w:val="995"/>
    <w:uiPriority w:val="39"/>
    <w:unhideWhenUsed/>
    <w:pPr>
      <w:ind w:left="0" w:right="0" w:firstLine="0"/>
      <w:spacing w:after="57"/>
    </w:pPr>
  </w:style>
  <w:style w:type="paragraph" w:styleId="985">
    <w:name w:val="toc 2"/>
    <w:basedOn w:val="995"/>
    <w:next w:val="995"/>
    <w:uiPriority w:val="39"/>
    <w:unhideWhenUsed/>
    <w:pPr>
      <w:ind w:left="283" w:right="0" w:firstLine="0"/>
      <w:spacing w:after="57"/>
    </w:pPr>
  </w:style>
  <w:style w:type="paragraph" w:styleId="986">
    <w:name w:val="toc 3"/>
    <w:basedOn w:val="995"/>
    <w:next w:val="995"/>
    <w:uiPriority w:val="39"/>
    <w:unhideWhenUsed/>
    <w:pPr>
      <w:ind w:left="567" w:right="0" w:firstLine="0"/>
      <w:spacing w:after="57"/>
    </w:pPr>
  </w:style>
  <w:style w:type="paragraph" w:styleId="987">
    <w:name w:val="toc 4"/>
    <w:basedOn w:val="995"/>
    <w:next w:val="995"/>
    <w:uiPriority w:val="39"/>
    <w:unhideWhenUsed/>
    <w:pPr>
      <w:ind w:left="850" w:right="0" w:firstLine="0"/>
      <w:spacing w:after="57"/>
    </w:pPr>
  </w:style>
  <w:style w:type="paragraph" w:styleId="988">
    <w:name w:val="toc 5"/>
    <w:basedOn w:val="995"/>
    <w:next w:val="995"/>
    <w:uiPriority w:val="39"/>
    <w:unhideWhenUsed/>
    <w:pPr>
      <w:ind w:left="1134" w:right="0" w:firstLine="0"/>
      <w:spacing w:after="57"/>
    </w:pPr>
  </w:style>
  <w:style w:type="paragraph" w:styleId="989">
    <w:name w:val="toc 6"/>
    <w:basedOn w:val="995"/>
    <w:next w:val="995"/>
    <w:uiPriority w:val="39"/>
    <w:unhideWhenUsed/>
    <w:pPr>
      <w:ind w:left="1417" w:right="0" w:firstLine="0"/>
      <w:spacing w:after="57"/>
    </w:pPr>
  </w:style>
  <w:style w:type="paragraph" w:styleId="990">
    <w:name w:val="toc 7"/>
    <w:basedOn w:val="995"/>
    <w:next w:val="995"/>
    <w:uiPriority w:val="39"/>
    <w:unhideWhenUsed/>
    <w:pPr>
      <w:ind w:left="1701" w:right="0" w:firstLine="0"/>
      <w:spacing w:after="57"/>
    </w:pPr>
  </w:style>
  <w:style w:type="paragraph" w:styleId="991">
    <w:name w:val="toc 8"/>
    <w:basedOn w:val="995"/>
    <w:next w:val="995"/>
    <w:uiPriority w:val="39"/>
    <w:unhideWhenUsed/>
    <w:pPr>
      <w:ind w:left="1984" w:right="0" w:firstLine="0"/>
      <w:spacing w:after="57"/>
    </w:pPr>
  </w:style>
  <w:style w:type="paragraph" w:styleId="992">
    <w:name w:val="toc 9"/>
    <w:basedOn w:val="995"/>
    <w:next w:val="995"/>
    <w:uiPriority w:val="39"/>
    <w:unhideWhenUsed/>
    <w:pPr>
      <w:ind w:left="2268" w:right="0" w:firstLine="0"/>
      <w:spacing w:after="57"/>
    </w:pPr>
  </w:style>
  <w:style w:type="paragraph" w:styleId="993">
    <w:name w:val="TOC Heading"/>
    <w:uiPriority w:val="39"/>
    <w:unhideWhenUsed/>
  </w:style>
  <w:style w:type="paragraph" w:styleId="994">
    <w:name w:val="table of figures"/>
    <w:basedOn w:val="995"/>
    <w:next w:val="995"/>
    <w:uiPriority w:val="99"/>
    <w:unhideWhenUsed/>
    <w:pPr>
      <w:spacing w:after="0" w:afterAutospacing="0"/>
    </w:pPr>
  </w:style>
  <w:style w:type="paragraph" w:styleId="995" w:default="1">
    <w:name w:val="Normal"/>
    <w:qFormat/>
    <w:pPr>
      <w:ind w:firstLine="0"/>
      <w:spacing w:after="6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96" w:default="1">
    <w:name w:val="Default Paragraph Font"/>
    <w:uiPriority w:val="1"/>
    <w:semiHidden/>
    <w:unhideWhenUsed/>
  </w:style>
  <w:style w:type="table" w:styleId="99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98" w:default="1">
    <w:name w:val="No List"/>
    <w:uiPriority w:val="99"/>
    <w:semiHidden/>
    <w:unhideWhenUsed/>
  </w:style>
  <w:style w:type="paragraph" w:styleId="999">
    <w:name w:val="Body Text"/>
    <w:basedOn w:val="995"/>
    <w:link w:val="1001"/>
    <w:qFormat/>
    <w:pPr>
      <w:spacing w:after="120"/>
    </w:pPr>
    <w:rPr>
      <w:szCs w:val="20"/>
    </w:rPr>
  </w:style>
  <w:style w:type="character" w:styleId="1000" w:customStyle="1">
    <w:name w:val="Основной текст Знак"/>
    <w:basedOn w:val="996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001" w:customStyle="1">
    <w:name w:val="Основной текст Знак1"/>
    <w:link w:val="999"/>
    <w:rPr>
      <w:rFonts w:ascii="Times New Roman" w:hAnsi="Times New Roman" w:eastAsia="Times New Roman" w:cs="Times New Roman"/>
      <w:sz w:val="24"/>
      <w:szCs w:val="20"/>
    </w:rPr>
  </w:style>
  <w:style w:type="character" w:styleId="1002">
    <w:name w:val="Hyperlink"/>
    <w:uiPriority w:val="99"/>
    <w:rPr>
      <w:rFonts w:cs="Times New Roman"/>
      <w:color w:val="0000ff"/>
      <w:u w:val="single"/>
    </w:rPr>
  </w:style>
  <w:style w:type="paragraph" w:styleId="1003" w:customStyle="1">
    <w:name w:val="Стиль3"/>
    <w:basedOn w:val="1011"/>
    <w:qFormat/>
    <w:pPr>
      <w:ind w:left="1080"/>
      <w:spacing w:after="0" w:line="240" w:lineRule="auto"/>
      <w:widowControl w:val="off"/>
      <w:tabs>
        <w:tab w:val="num" w:pos="1307" w:leader="none"/>
      </w:tabs>
    </w:pPr>
    <w:rPr>
      <w:szCs w:val="20"/>
    </w:rPr>
  </w:style>
  <w:style w:type="paragraph" w:styleId="1004">
    <w:name w:val="footnote text"/>
    <w:basedOn w:val="995"/>
    <w:link w:val="1005"/>
    <w:qFormat/>
  </w:style>
  <w:style w:type="character" w:styleId="1005" w:customStyle="1">
    <w:name w:val="Текст сноски Знак"/>
    <w:basedOn w:val="996"/>
    <w:link w:val="1004"/>
    <w:qFormat/>
    <w:rPr>
      <w:rFonts w:ascii="Times New Roman" w:hAnsi="Times New Roman" w:eastAsia="Times New Roman" w:cs="Times New Roman"/>
      <w:sz w:val="24"/>
      <w:szCs w:val="24"/>
    </w:rPr>
  </w:style>
  <w:style w:type="character" w:styleId="1006">
    <w:name w:val="footnote reference"/>
    <w:qFormat/>
    <w:rPr>
      <w:rFonts w:cs="Times New Roman"/>
      <w:vertAlign w:val="superscript"/>
    </w:rPr>
  </w:style>
  <w:style w:type="paragraph" w:styleId="1007">
    <w:name w:val="HTML Preformatted"/>
    <w:basedOn w:val="995"/>
    <w:link w:val="1008"/>
    <w:qFormat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/>
      <w:sz w:val="20"/>
      <w:szCs w:val="20"/>
    </w:rPr>
  </w:style>
  <w:style w:type="character" w:styleId="1008" w:customStyle="1">
    <w:name w:val="Стандартный HTML Знак"/>
    <w:basedOn w:val="996"/>
    <w:link w:val="1007"/>
    <w:qFormat/>
    <w:rPr>
      <w:rFonts w:ascii="Courier New" w:hAnsi="Courier New" w:eastAsia="Times New Roman" w:cs="Times New Roman"/>
      <w:sz w:val="20"/>
      <w:szCs w:val="20"/>
    </w:rPr>
  </w:style>
  <w:style w:type="paragraph" w:styleId="1009">
    <w:name w:val="List Paragraph"/>
    <w:basedOn w:val="995"/>
    <w:link w:val="1010"/>
    <w:uiPriority w:val="34"/>
    <w:qFormat/>
    <w:pPr>
      <w:contextualSpacing/>
      <w:ind w:left="720"/>
      <w:jc w:val="left"/>
      <w:spacing w:after="0"/>
    </w:pPr>
    <w:rPr>
      <w:szCs w:val="28"/>
    </w:rPr>
  </w:style>
  <w:style w:type="character" w:styleId="1010" w:customStyle="1">
    <w:name w:val="Абзац списка Знак"/>
    <w:link w:val="1009"/>
    <w:uiPriority w:val="34"/>
    <w:qFormat/>
    <w:rPr>
      <w:rFonts w:ascii="Times New Roman" w:hAnsi="Times New Roman" w:eastAsia="Times New Roman" w:cs="Times New Roman"/>
      <w:sz w:val="24"/>
      <w:szCs w:val="28"/>
    </w:rPr>
  </w:style>
  <w:style w:type="paragraph" w:styleId="1011">
    <w:name w:val="Body Text Indent 2"/>
    <w:basedOn w:val="995"/>
    <w:link w:val="1012"/>
    <w:uiPriority w:val="99"/>
    <w:semiHidden/>
    <w:unhideWhenUsed/>
    <w:pPr>
      <w:ind w:left="283"/>
      <w:spacing w:after="120" w:line="480" w:lineRule="auto"/>
    </w:pPr>
  </w:style>
  <w:style w:type="character" w:styleId="1012" w:customStyle="1">
    <w:name w:val="Основной текст с отступом 2 Знак"/>
    <w:basedOn w:val="996"/>
    <w:link w:val="1011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13" w:customStyle="1">
    <w:name w:val="Абзац списка1"/>
    <w:basedOn w:val="995"/>
    <w:pPr>
      <w:ind w:left="720"/>
      <w:jc w:val="left"/>
      <w:spacing w:after="0"/>
    </w:pPr>
    <w:rPr>
      <w:rFonts w:ascii="Calibri" w:hAnsi="Calibri" w:eastAsia="Calibri" w:cs="Calibri"/>
      <w:sz w:val="22"/>
      <w:szCs w:val="22"/>
      <w:lang w:eastAsia="en-US"/>
    </w:rPr>
  </w:style>
  <w:style w:type="paragraph" w:styleId="1014">
    <w:name w:val="Header"/>
    <w:basedOn w:val="995"/>
    <w:link w:val="1015"/>
    <w:uiPriority w:val="99"/>
    <w:unhideWhenUsed/>
    <w:pPr>
      <w:spacing w:after="0"/>
      <w:tabs>
        <w:tab w:val="center" w:pos="4677" w:leader="none"/>
        <w:tab w:val="right" w:pos="9355" w:leader="none"/>
      </w:tabs>
    </w:pPr>
  </w:style>
  <w:style w:type="character" w:styleId="1015" w:customStyle="1">
    <w:name w:val="Верхний колонтитул Знак"/>
    <w:basedOn w:val="996"/>
    <w:link w:val="1014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16">
    <w:name w:val="Footer"/>
    <w:basedOn w:val="995"/>
    <w:link w:val="1017"/>
    <w:uiPriority w:val="99"/>
    <w:unhideWhenUsed/>
    <w:pPr>
      <w:spacing w:after="0"/>
      <w:tabs>
        <w:tab w:val="center" w:pos="4677" w:leader="none"/>
        <w:tab w:val="right" w:pos="9355" w:leader="none"/>
      </w:tabs>
    </w:pPr>
  </w:style>
  <w:style w:type="character" w:styleId="1017" w:customStyle="1">
    <w:name w:val="Нижний колонтитул Знак"/>
    <w:basedOn w:val="996"/>
    <w:link w:val="1016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18">
    <w:name w:val="Balloon Text"/>
    <w:basedOn w:val="995"/>
    <w:link w:val="1019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styleId="1019" w:customStyle="1">
    <w:name w:val="Текст выноски Знак"/>
    <w:basedOn w:val="996"/>
    <w:link w:val="1018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character" w:styleId="1020" w:customStyle="1">
    <w:name w:val="section__info2"/>
    <w:rPr>
      <w:vanish w:val="0"/>
      <w:sz w:val="20"/>
      <w:szCs w:val="20"/>
    </w:rPr>
  </w:style>
  <w:style w:type="paragraph" w:styleId="1021" w:customStyle="1">
    <w:name w:val="ConsPlusNormal"/>
    <w:pPr>
      <w:contextualSpacing w:val="0"/>
      <w:ind w:left="0" w:right="0" w:firstLine="720"/>
      <w:jc w:val="left"/>
      <w:keepLines/>
      <w:keepNext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Times New Roman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zh-CN" w:bidi="ar-SA"/>
      <w14:ligatures w14:val="none"/>
    </w:rPr>
  </w:style>
  <w:style w:type="paragraph" w:styleId="1022" w:customStyle="1">
    <w:name w:val="Обычный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Times New Roman" w:cs="Arial"/>
      <w:b w:val="0"/>
      <w:bCs w:val="0"/>
      <w:i w:val="0"/>
      <w:iCs w:val="0"/>
      <w:caps w:val="0"/>
      <w:smallCaps w:val="0"/>
      <w:strike w:val="0"/>
      <w:vanish/>
      <w:color w:val="000000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zh-CN" w:bidi="ar-SA"/>
      <w14:ligatures w14:val="none"/>
    </w:rPr>
  </w:style>
  <w:style w:type="paragraph" w:styleId="1023" w:customStyle="1">
    <w:name w:val="       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hyperlink" Target="consultantplus://offline/ref=B022CC1CD966637F379B423F2F2027AE60F3DBBBA80761E4E56BE6FBF340875059E835424E282DA0h5j3J" TargetMode="External"/><Relationship Id="rId12" Type="http://schemas.openxmlformats.org/officeDocument/2006/relationships/hyperlink" Target="consultantplus://offline/ref=B022CC1CD966637F379B423F2F2027AE60F3DBBBA80761E4E56BE6FBF340875059E835424E282DA1h5j8J" TargetMode="External"/><Relationship Id="rId13" Type="http://schemas.openxmlformats.org/officeDocument/2006/relationships/hyperlink" Target="consultantplus://offline/ref=B022CC1CD966637F379B423F2F2027AE60F3DBBBA80761E4E56BE6FBF340875059E835424E282DA1h5j8J" TargetMode="External"/><Relationship Id="rId14" Type="http://schemas.openxmlformats.org/officeDocument/2006/relationships/hyperlink" Target="consultantplus://offline/ref=CC634918690F8668F78686E5830807717809CFCC1AEB9A111E6EFA5FED23E5D2C13B606CA82569ED86428B730D11D44B07BC19D1D22Bz9c5K" TargetMode="External"/><Relationship Id="rId15" Type="http://schemas.openxmlformats.org/officeDocument/2006/relationships/hyperlink" Target="consultantplus://offline/ref=CC634918690F8668F78686E5830807717809CFCC1AEB9A111E6EFA5FED23E5D2C13B606CA8256AED86428B730D11D44B07BC19D1D22Bz9c5K" TargetMode="External"/><Relationship Id="rId16" Type="http://schemas.openxmlformats.org/officeDocument/2006/relationships/hyperlink" Target="consultantplus://offline/ref=1172000B58C0FBD069F9802003A332910A9E83A8111470FA30F9367A295C4797F3C79A212B1AC5CD6CF2CD212AFF3C940F5C3C64322F2F9ES2q0H" TargetMode="External"/><Relationship Id="rId17" Type="http://schemas.openxmlformats.org/officeDocument/2006/relationships/hyperlink" Target="consultantplus://offline/ref=1172000B58C0FBD069F9802003A332910A9E8DAB151B70FA30F9367A295C4797F3C79A212A1ACDCE38A8DD2563A833880D4522612C2CS2q6H" TargetMode="External"/><Relationship Id="rId18" Type="http://schemas.openxmlformats.org/officeDocument/2006/relationships/hyperlink" Target="consultantplus://offline/ref=1172000B58C0FBD069F9802003A332910A9E8DAB151B70FA30F9367A295C4797F3C79A212A1BC4CE38A8DD2563A833880D4522612C2CS2q6H" TargetMode="External"/><Relationship Id="rId19" Type="http://schemas.openxmlformats.org/officeDocument/2006/relationships/hyperlink" Target="consultantplus://offline/ref=1172000B58C0FBD069F9802003A332910A9E8DAB151B70FA30F9367A295C4797F3C79A212A1BC5CE38A8DD2563A833880D4522612C2CS2q6H" TargetMode="External"/><Relationship Id="rId20" Type="http://schemas.openxmlformats.org/officeDocument/2006/relationships/hyperlink" Target="consultantplus://offline/ref=1172000B58C0FBD069F9802003A332910A9E8DAB151B70FA30F9367A295C4797F3C79A212A1BC6CE38A8DD2563A833880D4522612C2CS2q6H" TargetMode="External"/><Relationship Id="rId21" Type="http://schemas.openxmlformats.org/officeDocument/2006/relationships/hyperlink" Target="consultantplus://offline/ref=1172000B58C0FBD069F9802003A332910A9E8DAB151B70FA30F9367A295C4797F3C79A24291ECF913DBDCC7D6CA82F960A5C3E632DS2q4H" TargetMode="External"/><Relationship Id="rId22" Type="http://schemas.openxmlformats.org/officeDocument/2006/relationships/image" Target="media/image1.jpg"/><Relationship Id="rId23" Type="http://schemas.openxmlformats.org/officeDocument/2006/relationships/image" Target="media/image2.jpg"/><Relationship Id="rId24" Type="http://schemas.openxmlformats.org/officeDocument/2006/relationships/hyperlink" Target="http://www.sberbank-ast.ru/" TargetMode="External"/><Relationship Id="rId25" Type="http://schemas.openxmlformats.org/officeDocument/2006/relationships/hyperlink" Target="mailto:rusavia@favt.gov.ru" TargetMode="External"/><Relationship Id="rId26" Type="http://schemas.openxmlformats.org/officeDocument/2006/relationships/hyperlink" Target="consultantplus://offline/ref=BF6AD72448237719580D6C53050C01405570E634755E36A480CC8F2BF7OAM" TargetMode="External"/><Relationship Id="rId27" Type="http://schemas.openxmlformats.org/officeDocument/2006/relationships/hyperlink" Target="consultantplus://offline/ref=BF6AD72448237719580D6C53050C01405570E634755E36A480CC8F2BF7OAM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784A9-23E4-4759-8024-B0B4795E1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Hewlett-Packard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Mahneva_MG</dc:creator>
  <cp:revision>35</cp:revision>
  <dcterms:created xsi:type="dcterms:W3CDTF">2022-04-25T11:16:00Z</dcterms:created>
  <dcterms:modified xsi:type="dcterms:W3CDTF">2026-10-14T14:39:24Z</dcterms:modified>
</cp:coreProperties>
</file>