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766EC" w:rsidRDefault="00F46DD2" w:rsidP="00F46DD2">
      <w:pPr>
        <w:jc w:val="right"/>
        <w:rPr>
          <w:b/>
          <w:sz w:val="24"/>
          <w:szCs w:val="24"/>
          <w:highlight w:val="white"/>
        </w:rPr>
      </w:pPr>
      <w:bookmarkStart w:id="0" w:name="_GoBack"/>
      <w:bookmarkEnd w:id="0"/>
      <w:r>
        <w:rPr>
          <w:b/>
          <w:sz w:val="24"/>
          <w:szCs w:val="24"/>
          <w:highlight w:val="white"/>
        </w:rPr>
        <w:t xml:space="preserve">       </w:t>
      </w:r>
      <w:r w:rsidRPr="005C2D61">
        <w:rPr>
          <w:kern w:val="1"/>
          <w:sz w:val="24"/>
          <w:szCs w:val="24"/>
          <w:lang w:eastAsia="ar-SA"/>
        </w:rPr>
        <w:t xml:space="preserve">Приложение № </w:t>
      </w:r>
      <w:r w:rsidR="001B523B" w:rsidRPr="005C2D61">
        <w:rPr>
          <w:kern w:val="1"/>
          <w:sz w:val="24"/>
          <w:szCs w:val="24"/>
          <w:lang w:eastAsia="ar-SA"/>
        </w:rPr>
        <w:t>4</w:t>
      </w:r>
      <w:r w:rsidRPr="005C2D61">
        <w:rPr>
          <w:kern w:val="1"/>
          <w:sz w:val="24"/>
          <w:szCs w:val="24"/>
          <w:lang w:eastAsia="ar-SA"/>
        </w:rPr>
        <w:t xml:space="preserve"> к Извещению</w:t>
      </w:r>
    </w:p>
    <w:p w:rsidR="00F46DD2" w:rsidRDefault="00F46DD2">
      <w:pPr>
        <w:jc w:val="center"/>
        <w:rPr>
          <w:b/>
          <w:sz w:val="24"/>
          <w:szCs w:val="24"/>
          <w:highlight w:val="white"/>
        </w:rPr>
      </w:pPr>
    </w:p>
    <w:tbl>
      <w:tblPr>
        <w:tblW w:w="15451" w:type="dxa"/>
        <w:jc w:val="center"/>
        <w:tblLayout w:type="fixed"/>
        <w:tblCellMar>
          <w:top w:w="102" w:type="dxa"/>
          <w:left w:w="62" w:type="dxa"/>
          <w:bottom w:w="102" w:type="dxa"/>
          <w:right w:w="62" w:type="dxa"/>
        </w:tblCellMar>
        <w:tblLook w:val="0000" w:firstRow="0" w:lastRow="0" w:firstColumn="0" w:lastColumn="0" w:noHBand="0" w:noVBand="0"/>
      </w:tblPr>
      <w:tblGrid>
        <w:gridCol w:w="3119"/>
        <w:gridCol w:w="8221"/>
        <w:gridCol w:w="1361"/>
        <w:gridCol w:w="2750"/>
      </w:tblGrid>
      <w:tr w:rsidR="00D71880" w:rsidRPr="00D71880" w:rsidTr="00AB104A">
        <w:trPr>
          <w:jc w:val="center"/>
        </w:trPr>
        <w:tc>
          <w:tcPr>
            <w:tcW w:w="15451" w:type="dxa"/>
            <w:gridSpan w:val="4"/>
            <w:tcBorders>
              <w:top w:val="nil"/>
              <w:left w:val="nil"/>
              <w:bottom w:val="nil"/>
              <w:right w:val="nil"/>
            </w:tcBorders>
            <w:shd w:val="clear" w:color="auto" w:fill="auto"/>
            <w:vAlign w:val="bottom"/>
          </w:tcPr>
          <w:p w:rsidR="00D71880" w:rsidRPr="00AB104A" w:rsidRDefault="00D71880" w:rsidP="00D71880">
            <w:pPr>
              <w:widowControl w:val="0"/>
              <w:suppressAutoHyphens w:val="0"/>
              <w:autoSpaceDE w:val="0"/>
              <w:autoSpaceDN w:val="0"/>
              <w:jc w:val="center"/>
              <w:rPr>
                <w:sz w:val="24"/>
                <w:szCs w:val="24"/>
                <w:lang w:eastAsia="ru-RU"/>
              </w:rPr>
            </w:pPr>
            <w:r w:rsidRPr="00AB104A">
              <w:rPr>
                <w:sz w:val="24"/>
                <w:szCs w:val="24"/>
                <w:lang w:eastAsia="ru-RU"/>
              </w:rPr>
              <w:t>ПОРЯДОК</w:t>
            </w:r>
          </w:p>
          <w:p w:rsidR="00D71880" w:rsidRPr="00AB104A" w:rsidRDefault="00D71880" w:rsidP="00D71880">
            <w:pPr>
              <w:widowControl w:val="0"/>
              <w:suppressAutoHyphens w:val="0"/>
              <w:autoSpaceDE w:val="0"/>
              <w:autoSpaceDN w:val="0"/>
              <w:jc w:val="center"/>
              <w:rPr>
                <w:lang w:eastAsia="ru-RU"/>
              </w:rPr>
            </w:pPr>
            <w:r w:rsidRPr="00AB104A">
              <w:rPr>
                <w:sz w:val="24"/>
                <w:szCs w:val="24"/>
                <w:lang w:eastAsia="ru-RU"/>
              </w:rPr>
              <w:t xml:space="preserve">рассмотрения и оценки заявок на участие в </w:t>
            </w:r>
            <w:r w:rsidR="00D6263E" w:rsidRPr="00AB104A">
              <w:rPr>
                <w:sz w:val="24"/>
                <w:szCs w:val="24"/>
                <w:lang w:eastAsia="ru-RU"/>
              </w:rPr>
              <w:t xml:space="preserve">электронном </w:t>
            </w:r>
            <w:r w:rsidRPr="00AB104A">
              <w:rPr>
                <w:sz w:val="24"/>
                <w:szCs w:val="24"/>
                <w:lang w:eastAsia="ru-RU"/>
              </w:rPr>
              <w:t>конкурсе</w:t>
            </w:r>
          </w:p>
        </w:tc>
      </w:tr>
      <w:tr w:rsidR="00D71880" w:rsidRPr="00D71880" w:rsidTr="00AB104A">
        <w:trPr>
          <w:jc w:val="center"/>
        </w:trPr>
        <w:tc>
          <w:tcPr>
            <w:tcW w:w="15451" w:type="dxa"/>
            <w:gridSpan w:val="4"/>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jc w:val="center"/>
              <w:outlineLvl w:val="2"/>
              <w:rPr>
                <w:lang w:eastAsia="ru-RU"/>
              </w:rPr>
            </w:pPr>
            <w:bookmarkStart w:id="1" w:name="P268"/>
            <w:bookmarkEnd w:id="1"/>
            <w:r w:rsidRPr="00AB104A">
              <w:rPr>
                <w:lang w:eastAsia="ru-RU"/>
              </w:rPr>
              <w:t>I. Информация о заказчике и закупке товаров, работ, услуг для обеспечения государственных и муниципальных нужд</w:t>
            </w:r>
          </w:p>
        </w:tc>
      </w:tr>
      <w:tr w:rsidR="00D71880" w:rsidRPr="00D71880" w:rsidTr="00AB104A">
        <w:tblPrEx>
          <w:tblBorders>
            <w:bottom w:val="single" w:sz="4" w:space="0" w:color="auto"/>
            <w:right w:val="single" w:sz="4" w:space="0" w:color="auto"/>
          </w:tblBorders>
        </w:tblPrEx>
        <w:trPr>
          <w:jc w:val="center"/>
        </w:trPr>
        <w:tc>
          <w:tcPr>
            <w:tcW w:w="3119" w:type="dxa"/>
            <w:tcBorders>
              <w:top w:val="nil"/>
              <w:left w:val="nil"/>
              <w:bottom w:val="nil"/>
              <w:right w:val="nil"/>
            </w:tcBorders>
            <w:shd w:val="clear" w:color="auto" w:fill="auto"/>
          </w:tcPr>
          <w:p w:rsidR="00D71880" w:rsidRPr="00AB104A" w:rsidRDefault="00D71880" w:rsidP="00D71880">
            <w:pPr>
              <w:suppressAutoHyphens w:val="0"/>
              <w:spacing w:after="160" w:line="259" w:lineRule="auto"/>
              <w:rPr>
                <w:rFonts w:eastAsia="Calibri"/>
                <w:lang w:eastAsia="en-US"/>
              </w:rPr>
            </w:pPr>
          </w:p>
        </w:tc>
        <w:tc>
          <w:tcPr>
            <w:tcW w:w="8221" w:type="dxa"/>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rPr>
                <w:lang w:eastAsia="ru-RU"/>
              </w:rPr>
            </w:pPr>
          </w:p>
        </w:tc>
        <w:tc>
          <w:tcPr>
            <w:tcW w:w="1361" w:type="dxa"/>
            <w:tcBorders>
              <w:top w:val="nil"/>
              <w:left w:val="nil"/>
              <w:bottom w:val="nil"/>
              <w:right w:val="single" w:sz="4" w:space="0" w:color="auto"/>
            </w:tcBorders>
            <w:shd w:val="clear" w:color="auto" w:fill="auto"/>
          </w:tcPr>
          <w:p w:rsidR="00D71880" w:rsidRPr="00AB104A" w:rsidRDefault="00D71880" w:rsidP="00D71880">
            <w:pPr>
              <w:widowControl w:val="0"/>
              <w:suppressAutoHyphens w:val="0"/>
              <w:autoSpaceDE w:val="0"/>
              <w:autoSpaceDN w:val="0"/>
              <w:rPr>
                <w:lang w:eastAsia="ru-RU"/>
              </w:rPr>
            </w:pPr>
          </w:p>
        </w:tc>
        <w:tc>
          <w:tcPr>
            <w:tcW w:w="2750" w:type="dxa"/>
            <w:tcBorders>
              <w:top w:val="single" w:sz="4" w:space="0" w:color="auto"/>
              <w:left w:val="single" w:sz="4" w:space="0" w:color="auto"/>
              <w:bottom w:val="single" w:sz="4" w:space="0" w:color="auto"/>
              <w:right w:val="single" w:sz="4" w:space="0" w:color="auto"/>
            </w:tcBorders>
            <w:shd w:val="clear" w:color="auto" w:fill="auto"/>
            <w:vAlign w:val="bottom"/>
          </w:tcPr>
          <w:p w:rsidR="00D71880" w:rsidRPr="00AB104A" w:rsidRDefault="00D71880" w:rsidP="00D71880">
            <w:pPr>
              <w:widowControl w:val="0"/>
              <w:suppressAutoHyphens w:val="0"/>
              <w:autoSpaceDE w:val="0"/>
              <w:autoSpaceDN w:val="0"/>
              <w:jc w:val="center"/>
              <w:rPr>
                <w:lang w:eastAsia="ru-RU"/>
              </w:rPr>
            </w:pPr>
            <w:r w:rsidRPr="00AB104A">
              <w:rPr>
                <w:lang w:eastAsia="ru-RU"/>
              </w:rPr>
              <w:t>Коды</w:t>
            </w:r>
          </w:p>
        </w:tc>
      </w:tr>
      <w:tr w:rsidR="00D71880" w:rsidRPr="00D71880" w:rsidTr="00AB104A">
        <w:tblPrEx>
          <w:tblBorders>
            <w:bottom w:val="single" w:sz="4" w:space="0" w:color="auto"/>
            <w:right w:val="single" w:sz="4" w:space="0" w:color="auto"/>
          </w:tblBorders>
        </w:tblPrEx>
        <w:trPr>
          <w:trHeight w:val="774"/>
          <w:jc w:val="center"/>
        </w:trPr>
        <w:tc>
          <w:tcPr>
            <w:tcW w:w="3119" w:type="dxa"/>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rPr>
                <w:lang w:eastAsia="ru-RU"/>
              </w:rPr>
            </w:pPr>
            <w:r w:rsidRPr="00AB104A">
              <w:rPr>
                <w:lang w:eastAsia="ru-RU"/>
              </w:rPr>
              <w:t>Полное наименование</w:t>
            </w:r>
          </w:p>
        </w:tc>
        <w:tc>
          <w:tcPr>
            <w:tcW w:w="8221" w:type="dxa"/>
            <w:tcBorders>
              <w:top w:val="nil"/>
              <w:left w:val="nil"/>
              <w:bottom w:val="nil"/>
              <w:right w:val="nil"/>
            </w:tcBorders>
            <w:shd w:val="clear" w:color="auto" w:fill="auto"/>
          </w:tcPr>
          <w:p w:rsidR="00D71880" w:rsidRPr="00AB104A" w:rsidRDefault="00CB489B" w:rsidP="00CB489B">
            <w:pPr>
              <w:widowControl w:val="0"/>
              <w:suppressAutoHyphens w:val="0"/>
              <w:autoSpaceDE w:val="0"/>
              <w:autoSpaceDN w:val="0"/>
              <w:jc w:val="center"/>
              <w:rPr>
                <w:sz w:val="22"/>
                <w:szCs w:val="22"/>
                <w:lang w:eastAsia="ru-RU"/>
              </w:rPr>
            </w:pPr>
            <w:r w:rsidRPr="00AB104A">
              <w:rPr>
                <w:sz w:val="22"/>
                <w:szCs w:val="22"/>
                <w:lang w:eastAsia="ru-RU"/>
              </w:rPr>
              <w:t>АППАРАТ СОВЕТА ФЕДЕРАЦИИ ФЕДЕРАЛЬНОГО СОБРАНИЯ РОССИЙСКОЙ ФЕДЕРАЦИИ</w:t>
            </w:r>
          </w:p>
        </w:tc>
        <w:tc>
          <w:tcPr>
            <w:tcW w:w="1361" w:type="dxa"/>
            <w:tcBorders>
              <w:top w:val="nil"/>
              <w:left w:val="nil"/>
              <w:bottom w:val="nil"/>
              <w:right w:val="single" w:sz="4" w:space="0" w:color="auto"/>
            </w:tcBorders>
            <w:shd w:val="clear" w:color="auto" w:fill="auto"/>
            <w:vAlign w:val="center"/>
          </w:tcPr>
          <w:p w:rsidR="00D71880" w:rsidRPr="00AB104A" w:rsidRDefault="00D71880" w:rsidP="00D71880">
            <w:pPr>
              <w:widowControl w:val="0"/>
              <w:suppressAutoHyphens w:val="0"/>
              <w:autoSpaceDE w:val="0"/>
              <w:autoSpaceDN w:val="0"/>
              <w:jc w:val="right"/>
              <w:rPr>
                <w:lang w:eastAsia="ru-RU"/>
              </w:rPr>
            </w:pPr>
            <w:r w:rsidRPr="00AB104A">
              <w:rPr>
                <w:lang w:eastAsia="ru-RU"/>
              </w:rPr>
              <w:t>ИНН</w:t>
            </w:r>
          </w:p>
        </w:tc>
        <w:tc>
          <w:tcPr>
            <w:tcW w:w="2750" w:type="dxa"/>
            <w:tcBorders>
              <w:top w:val="single" w:sz="4" w:space="0" w:color="auto"/>
              <w:left w:val="single" w:sz="4" w:space="0" w:color="auto"/>
              <w:bottom w:val="single" w:sz="4" w:space="0" w:color="auto"/>
              <w:right w:val="single" w:sz="4" w:space="0" w:color="auto"/>
            </w:tcBorders>
            <w:shd w:val="clear" w:color="auto" w:fill="auto"/>
            <w:vAlign w:val="center"/>
          </w:tcPr>
          <w:p w:rsidR="00D71880" w:rsidRPr="00AB104A" w:rsidRDefault="00CB489B" w:rsidP="00D71880">
            <w:pPr>
              <w:widowControl w:val="0"/>
              <w:suppressAutoHyphens w:val="0"/>
              <w:autoSpaceDE w:val="0"/>
              <w:autoSpaceDN w:val="0"/>
              <w:jc w:val="center"/>
              <w:rPr>
                <w:sz w:val="22"/>
                <w:szCs w:val="22"/>
                <w:lang w:eastAsia="ru-RU"/>
              </w:rPr>
            </w:pPr>
            <w:r w:rsidRPr="00AB104A">
              <w:rPr>
                <w:sz w:val="22"/>
                <w:szCs w:val="22"/>
                <w:lang w:eastAsia="ru-RU"/>
              </w:rPr>
              <w:t>7707125455</w:t>
            </w:r>
          </w:p>
        </w:tc>
      </w:tr>
      <w:tr w:rsidR="00D71880" w:rsidRPr="00D71880" w:rsidTr="00AB104A">
        <w:tblPrEx>
          <w:tblBorders>
            <w:bottom w:val="single" w:sz="4" w:space="0" w:color="auto"/>
            <w:right w:val="single" w:sz="4" w:space="0" w:color="auto"/>
          </w:tblBorders>
        </w:tblPrEx>
        <w:trPr>
          <w:trHeight w:val="30"/>
          <w:jc w:val="center"/>
        </w:trPr>
        <w:tc>
          <w:tcPr>
            <w:tcW w:w="3119" w:type="dxa"/>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rPr>
                <w:lang w:eastAsia="ru-RU"/>
              </w:rPr>
            </w:pPr>
          </w:p>
        </w:tc>
        <w:tc>
          <w:tcPr>
            <w:tcW w:w="8221" w:type="dxa"/>
            <w:tcBorders>
              <w:top w:val="nil"/>
              <w:left w:val="nil"/>
              <w:bottom w:val="single" w:sz="4" w:space="0" w:color="auto"/>
              <w:right w:val="nil"/>
            </w:tcBorders>
            <w:shd w:val="clear" w:color="auto" w:fill="auto"/>
          </w:tcPr>
          <w:p w:rsidR="00D71880" w:rsidRPr="00AB104A"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shd w:val="clear" w:color="auto" w:fill="auto"/>
            <w:vAlign w:val="bottom"/>
          </w:tcPr>
          <w:p w:rsidR="00D71880" w:rsidRPr="00AB104A" w:rsidRDefault="00D71880" w:rsidP="00D71880">
            <w:pPr>
              <w:widowControl w:val="0"/>
              <w:suppressAutoHyphens w:val="0"/>
              <w:autoSpaceDE w:val="0"/>
              <w:autoSpaceDN w:val="0"/>
              <w:jc w:val="right"/>
              <w:rPr>
                <w:lang w:eastAsia="ru-RU"/>
              </w:rPr>
            </w:pPr>
            <w:r w:rsidRPr="00AB104A">
              <w:rPr>
                <w:lang w:eastAsia="ru-RU"/>
              </w:rPr>
              <w:t>КПП</w:t>
            </w:r>
          </w:p>
        </w:tc>
        <w:tc>
          <w:tcPr>
            <w:tcW w:w="2750" w:type="dxa"/>
            <w:tcBorders>
              <w:top w:val="single" w:sz="4" w:space="0" w:color="auto"/>
              <w:left w:val="single" w:sz="4" w:space="0" w:color="auto"/>
              <w:bottom w:val="single" w:sz="4" w:space="0" w:color="auto"/>
              <w:right w:val="single" w:sz="4" w:space="0" w:color="auto"/>
            </w:tcBorders>
            <w:shd w:val="clear" w:color="auto" w:fill="auto"/>
            <w:vAlign w:val="center"/>
          </w:tcPr>
          <w:p w:rsidR="00D71880" w:rsidRPr="00AB104A" w:rsidRDefault="00CB489B" w:rsidP="00D71880">
            <w:pPr>
              <w:widowControl w:val="0"/>
              <w:suppressAutoHyphens w:val="0"/>
              <w:autoSpaceDE w:val="0"/>
              <w:autoSpaceDN w:val="0"/>
              <w:jc w:val="center"/>
              <w:rPr>
                <w:sz w:val="22"/>
                <w:szCs w:val="22"/>
                <w:lang w:eastAsia="ru-RU"/>
              </w:rPr>
            </w:pPr>
            <w:r w:rsidRPr="00AB104A">
              <w:rPr>
                <w:sz w:val="22"/>
                <w:szCs w:val="22"/>
                <w:lang w:eastAsia="ru-RU"/>
              </w:rPr>
              <w:t>770701001</w:t>
            </w:r>
          </w:p>
        </w:tc>
      </w:tr>
      <w:tr w:rsidR="00D71880" w:rsidRPr="00D71880" w:rsidTr="00AB104A">
        <w:tblPrEx>
          <w:tblBorders>
            <w:bottom w:val="single" w:sz="4" w:space="0" w:color="auto"/>
            <w:right w:val="single" w:sz="4" w:space="0" w:color="auto"/>
          </w:tblBorders>
        </w:tblPrEx>
        <w:trPr>
          <w:jc w:val="center"/>
        </w:trPr>
        <w:tc>
          <w:tcPr>
            <w:tcW w:w="3119" w:type="dxa"/>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rPr>
                <w:lang w:eastAsia="ru-RU"/>
              </w:rPr>
            </w:pPr>
            <w:r w:rsidRPr="00AB104A">
              <w:rPr>
                <w:lang w:eastAsia="ru-RU"/>
              </w:rPr>
              <w:t>Место нахождения, телефон, адрес электронной почты</w:t>
            </w:r>
          </w:p>
        </w:tc>
        <w:tc>
          <w:tcPr>
            <w:tcW w:w="8221" w:type="dxa"/>
            <w:tcBorders>
              <w:top w:val="single" w:sz="4" w:space="0" w:color="auto"/>
              <w:left w:val="nil"/>
              <w:bottom w:val="single" w:sz="4" w:space="0" w:color="auto"/>
              <w:right w:val="nil"/>
            </w:tcBorders>
            <w:shd w:val="clear" w:color="auto" w:fill="auto"/>
          </w:tcPr>
          <w:p w:rsidR="00D71880" w:rsidRPr="00AB104A" w:rsidRDefault="00CB489B" w:rsidP="004B2FEF">
            <w:pPr>
              <w:jc w:val="both"/>
              <w:rPr>
                <w:sz w:val="22"/>
                <w:szCs w:val="22"/>
                <w:lang w:eastAsia="ru-RU"/>
              </w:rPr>
            </w:pPr>
            <w:r w:rsidRPr="00AB104A">
              <w:rPr>
                <w:sz w:val="22"/>
                <w:szCs w:val="22"/>
                <w:lang w:eastAsia="ru-RU"/>
              </w:rPr>
              <w:t xml:space="preserve">Российская Федерация, 103426, Москва, </w:t>
            </w:r>
            <w:r w:rsidR="001B523B" w:rsidRPr="00AB104A">
              <w:rPr>
                <w:sz w:val="22"/>
                <w:szCs w:val="22"/>
                <w:lang w:eastAsia="ru-RU"/>
              </w:rPr>
              <w:t>улица</w:t>
            </w:r>
            <w:r w:rsidRPr="00AB104A">
              <w:rPr>
                <w:sz w:val="22"/>
                <w:szCs w:val="22"/>
                <w:lang w:eastAsia="ru-RU"/>
              </w:rPr>
              <w:t xml:space="preserve"> Д</w:t>
            </w:r>
            <w:r w:rsidR="001B523B" w:rsidRPr="00AB104A">
              <w:rPr>
                <w:sz w:val="22"/>
                <w:szCs w:val="22"/>
                <w:lang w:eastAsia="ru-RU"/>
              </w:rPr>
              <w:t>митровка</w:t>
            </w:r>
            <w:r w:rsidRPr="00AB104A">
              <w:rPr>
                <w:sz w:val="22"/>
                <w:szCs w:val="22"/>
                <w:lang w:eastAsia="ru-RU"/>
              </w:rPr>
              <w:t xml:space="preserve"> Б., 26, телефон</w:t>
            </w:r>
            <w:r w:rsidR="00AF3A41" w:rsidRPr="00AB104A">
              <w:rPr>
                <w:sz w:val="22"/>
                <w:szCs w:val="22"/>
                <w:lang w:eastAsia="ru-RU"/>
              </w:rPr>
              <w:t xml:space="preserve"> </w:t>
            </w:r>
            <w:r w:rsidR="00AB10EC" w:rsidRPr="00AB104A">
              <w:rPr>
                <w:sz w:val="22"/>
                <w:szCs w:val="22"/>
              </w:rPr>
              <w:t>8 (495</w:t>
            </w:r>
            <w:r w:rsidR="004B2FEF" w:rsidRPr="00AB104A">
              <w:rPr>
                <w:sz w:val="22"/>
                <w:szCs w:val="22"/>
              </w:rPr>
              <w:t>) 986-69-47</w:t>
            </w:r>
            <w:r w:rsidR="00650399" w:rsidRPr="00AB104A">
              <w:rPr>
                <w:sz w:val="22"/>
                <w:szCs w:val="22"/>
                <w:lang w:eastAsia="ru-RU"/>
              </w:rPr>
              <w:t xml:space="preserve">, эл. </w:t>
            </w:r>
            <w:r w:rsidR="00AF3A41" w:rsidRPr="00AB104A">
              <w:rPr>
                <w:sz w:val="22"/>
                <w:szCs w:val="22"/>
                <w:lang w:eastAsia="ru-RU"/>
              </w:rPr>
              <w:t>п</w:t>
            </w:r>
            <w:r w:rsidR="00650399" w:rsidRPr="00AB104A">
              <w:rPr>
                <w:sz w:val="22"/>
                <w:szCs w:val="22"/>
                <w:lang w:eastAsia="ru-RU"/>
              </w:rPr>
              <w:t>очта</w:t>
            </w:r>
            <w:r w:rsidR="00AF3A41" w:rsidRPr="00AB104A">
              <w:rPr>
                <w:sz w:val="22"/>
                <w:szCs w:val="22"/>
                <w:lang w:eastAsia="ru-RU"/>
              </w:rPr>
              <w:t xml:space="preserve"> </w:t>
            </w:r>
            <w:r w:rsidR="004B2FEF" w:rsidRPr="00AB104A">
              <w:rPr>
                <w:sz w:val="22"/>
                <w:szCs w:val="22"/>
                <w:lang w:val="en-US"/>
              </w:rPr>
              <w:t>GMVolkov</w:t>
            </w:r>
            <w:r w:rsidR="00AF3A41" w:rsidRPr="00AB104A">
              <w:rPr>
                <w:sz w:val="22"/>
                <w:szCs w:val="22"/>
              </w:rPr>
              <w:t>@</w:t>
            </w:r>
            <w:r w:rsidR="00AF3A41" w:rsidRPr="00AB104A">
              <w:rPr>
                <w:sz w:val="22"/>
                <w:szCs w:val="22"/>
                <w:lang w:val="en-US"/>
              </w:rPr>
              <w:t>senat</w:t>
            </w:r>
            <w:r w:rsidR="00AF3A41" w:rsidRPr="00AB104A">
              <w:rPr>
                <w:sz w:val="22"/>
                <w:szCs w:val="22"/>
              </w:rPr>
              <w:t>.</w:t>
            </w:r>
            <w:r w:rsidR="00AF3A41" w:rsidRPr="00AB104A">
              <w:rPr>
                <w:sz w:val="22"/>
                <w:szCs w:val="22"/>
                <w:lang w:val="en-US"/>
              </w:rPr>
              <w:t>gov</w:t>
            </w:r>
            <w:r w:rsidR="00AF3A41" w:rsidRPr="00AB104A">
              <w:rPr>
                <w:sz w:val="22"/>
                <w:szCs w:val="22"/>
              </w:rPr>
              <w:t>.</w:t>
            </w:r>
            <w:r w:rsidR="00AF3A41" w:rsidRPr="00AB104A">
              <w:rPr>
                <w:sz w:val="22"/>
                <w:szCs w:val="22"/>
                <w:lang w:val="en-US"/>
              </w:rPr>
              <w:t>ru</w:t>
            </w:r>
            <w:r w:rsidR="00735CF4" w:rsidRPr="00AB104A">
              <w:rPr>
                <w:sz w:val="22"/>
                <w:szCs w:val="22"/>
              </w:rPr>
              <w:t xml:space="preserve"> </w:t>
            </w:r>
          </w:p>
        </w:tc>
        <w:tc>
          <w:tcPr>
            <w:tcW w:w="1361" w:type="dxa"/>
            <w:tcBorders>
              <w:top w:val="nil"/>
              <w:left w:val="nil"/>
              <w:bottom w:val="nil"/>
              <w:right w:val="single" w:sz="4" w:space="0" w:color="auto"/>
            </w:tcBorders>
            <w:shd w:val="clear" w:color="auto" w:fill="auto"/>
            <w:vAlign w:val="center"/>
          </w:tcPr>
          <w:p w:rsidR="00D71880" w:rsidRPr="00AB104A" w:rsidRDefault="00D71880" w:rsidP="00D71880">
            <w:pPr>
              <w:widowControl w:val="0"/>
              <w:suppressAutoHyphens w:val="0"/>
              <w:autoSpaceDE w:val="0"/>
              <w:autoSpaceDN w:val="0"/>
              <w:jc w:val="right"/>
              <w:rPr>
                <w:lang w:eastAsia="ru-RU"/>
              </w:rPr>
            </w:pPr>
            <w:r w:rsidRPr="00AB104A">
              <w:rPr>
                <w:lang w:eastAsia="ru-RU"/>
              </w:rPr>
              <w:t>по ОКТМО</w:t>
            </w:r>
          </w:p>
        </w:tc>
        <w:tc>
          <w:tcPr>
            <w:tcW w:w="2750" w:type="dxa"/>
            <w:tcBorders>
              <w:top w:val="single" w:sz="4" w:space="0" w:color="auto"/>
              <w:left w:val="single" w:sz="4" w:space="0" w:color="auto"/>
              <w:bottom w:val="single" w:sz="4" w:space="0" w:color="auto"/>
              <w:right w:val="single" w:sz="4" w:space="0" w:color="auto"/>
            </w:tcBorders>
            <w:shd w:val="clear" w:color="auto" w:fill="auto"/>
            <w:vAlign w:val="center"/>
          </w:tcPr>
          <w:p w:rsidR="00D71880" w:rsidRPr="00AB104A" w:rsidRDefault="00CB489B" w:rsidP="00D71880">
            <w:pPr>
              <w:widowControl w:val="0"/>
              <w:suppressAutoHyphens w:val="0"/>
              <w:autoSpaceDE w:val="0"/>
              <w:autoSpaceDN w:val="0"/>
              <w:jc w:val="center"/>
              <w:rPr>
                <w:sz w:val="22"/>
                <w:szCs w:val="22"/>
                <w:lang w:eastAsia="ru-RU"/>
              </w:rPr>
            </w:pPr>
            <w:r w:rsidRPr="00AB104A">
              <w:rPr>
                <w:sz w:val="22"/>
                <w:szCs w:val="22"/>
                <w:lang w:eastAsia="ru-RU"/>
              </w:rPr>
              <w:t>45382000</w:t>
            </w:r>
          </w:p>
        </w:tc>
      </w:tr>
      <w:tr w:rsidR="00D71880" w:rsidRPr="00D71880" w:rsidTr="00AB104A">
        <w:tblPrEx>
          <w:tblBorders>
            <w:bottom w:val="single" w:sz="4" w:space="0" w:color="auto"/>
            <w:right w:val="single" w:sz="4" w:space="0" w:color="auto"/>
          </w:tblBorders>
        </w:tblPrEx>
        <w:trPr>
          <w:jc w:val="center"/>
        </w:trPr>
        <w:tc>
          <w:tcPr>
            <w:tcW w:w="3119" w:type="dxa"/>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rPr>
                <w:lang w:eastAsia="ru-RU"/>
              </w:rPr>
            </w:pPr>
            <w:r w:rsidRPr="00AB104A">
              <w:rPr>
                <w:lang w:eastAsia="ru-RU"/>
              </w:rPr>
              <w:t>Наименование бюджетного, автономного учреждения,</w:t>
            </w:r>
          </w:p>
        </w:tc>
        <w:tc>
          <w:tcPr>
            <w:tcW w:w="8221" w:type="dxa"/>
            <w:tcBorders>
              <w:top w:val="single" w:sz="4" w:space="0" w:color="auto"/>
              <w:left w:val="nil"/>
              <w:bottom w:val="nil"/>
              <w:right w:val="nil"/>
            </w:tcBorders>
            <w:shd w:val="clear" w:color="auto" w:fill="auto"/>
          </w:tcPr>
          <w:p w:rsidR="00D71880" w:rsidRPr="00AB104A"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shd w:val="clear" w:color="auto" w:fill="auto"/>
            <w:vAlign w:val="bottom"/>
          </w:tcPr>
          <w:p w:rsidR="00D71880" w:rsidRPr="00AB104A" w:rsidRDefault="00D71880" w:rsidP="00D71880">
            <w:pPr>
              <w:widowControl w:val="0"/>
              <w:suppressAutoHyphens w:val="0"/>
              <w:autoSpaceDE w:val="0"/>
              <w:autoSpaceDN w:val="0"/>
              <w:jc w:val="right"/>
              <w:rPr>
                <w:lang w:eastAsia="ru-RU"/>
              </w:rPr>
            </w:pPr>
            <w:r w:rsidRPr="00AB104A">
              <w:rPr>
                <w:lang w:eastAsia="ru-RU"/>
              </w:rPr>
              <w:t>ИНН</w:t>
            </w:r>
          </w:p>
        </w:tc>
        <w:tc>
          <w:tcPr>
            <w:tcW w:w="2750" w:type="dxa"/>
            <w:tcBorders>
              <w:top w:val="single" w:sz="4" w:space="0" w:color="auto"/>
              <w:left w:val="single" w:sz="4" w:space="0" w:color="auto"/>
              <w:bottom w:val="single" w:sz="4" w:space="0" w:color="auto"/>
              <w:right w:val="single" w:sz="4" w:space="0" w:color="auto"/>
            </w:tcBorders>
            <w:shd w:val="clear" w:color="auto" w:fill="auto"/>
          </w:tcPr>
          <w:p w:rsidR="00D71880" w:rsidRPr="00AB104A" w:rsidRDefault="00D71880" w:rsidP="00D71880">
            <w:pPr>
              <w:widowControl w:val="0"/>
              <w:suppressAutoHyphens w:val="0"/>
              <w:autoSpaceDE w:val="0"/>
              <w:autoSpaceDN w:val="0"/>
              <w:rPr>
                <w:sz w:val="22"/>
                <w:szCs w:val="22"/>
                <w:lang w:eastAsia="ru-RU"/>
              </w:rPr>
            </w:pPr>
          </w:p>
        </w:tc>
      </w:tr>
      <w:tr w:rsidR="00D71880" w:rsidRPr="00D71880" w:rsidTr="00AB104A">
        <w:tblPrEx>
          <w:tblBorders>
            <w:bottom w:val="single" w:sz="4" w:space="0" w:color="auto"/>
            <w:right w:val="single" w:sz="4" w:space="0" w:color="auto"/>
          </w:tblBorders>
        </w:tblPrEx>
        <w:trPr>
          <w:jc w:val="center"/>
        </w:trPr>
        <w:tc>
          <w:tcPr>
            <w:tcW w:w="3119" w:type="dxa"/>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rPr>
                <w:lang w:eastAsia="ru-RU"/>
              </w:rPr>
            </w:pPr>
            <w:r w:rsidRPr="00AB104A">
              <w:rPr>
                <w:lang w:eastAsia="ru-RU"/>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8221" w:type="dxa"/>
            <w:tcBorders>
              <w:top w:val="nil"/>
              <w:left w:val="nil"/>
              <w:bottom w:val="single" w:sz="4" w:space="0" w:color="auto"/>
              <w:right w:val="nil"/>
            </w:tcBorders>
            <w:shd w:val="clear" w:color="auto" w:fill="auto"/>
          </w:tcPr>
          <w:p w:rsidR="00D71880" w:rsidRPr="00AB104A" w:rsidRDefault="00D71880" w:rsidP="00D71880">
            <w:pPr>
              <w:widowControl w:val="0"/>
              <w:suppressAutoHyphens w:val="0"/>
              <w:autoSpaceDE w:val="0"/>
              <w:autoSpaceDN w:val="0"/>
              <w:rPr>
                <w:sz w:val="22"/>
                <w:szCs w:val="22"/>
                <w:lang w:eastAsia="ru-RU"/>
              </w:rPr>
            </w:pPr>
          </w:p>
        </w:tc>
        <w:tc>
          <w:tcPr>
            <w:tcW w:w="1361" w:type="dxa"/>
            <w:tcBorders>
              <w:top w:val="nil"/>
              <w:left w:val="nil"/>
              <w:bottom w:val="nil"/>
              <w:right w:val="single" w:sz="4" w:space="0" w:color="auto"/>
            </w:tcBorders>
            <w:shd w:val="clear" w:color="auto" w:fill="auto"/>
            <w:vAlign w:val="bottom"/>
          </w:tcPr>
          <w:p w:rsidR="00D71880" w:rsidRPr="00AB104A" w:rsidRDefault="00D71880" w:rsidP="00D71880">
            <w:pPr>
              <w:widowControl w:val="0"/>
              <w:suppressAutoHyphens w:val="0"/>
              <w:autoSpaceDE w:val="0"/>
              <w:autoSpaceDN w:val="0"/>
              <w:jc w:val="right"/>
              <w:rPr>
                <w:lang w:eastAsia="ru-RU"/>
              </w:rPr>
            </w:pPr>
            <w:r w:rsidRPr="00AB104A">
              <w:rPr>
                <w:lang w:eastAsia="ru-RU"/>
              </w:rPr>
              <w:t>КПП</w:t>
            </w:r>
          </w:p>
        </w:tc>
        <w:tc>
          <w:tcPr>
            <w:tcW w:w="2750" w:type="dxa"/>
            <w:tcBorders>
              <w:top w:val="single" w:sz="4" w:space="0" w:color="auto"/>
              <w:left w:val="single" w:sz="4" w:space="0" w:color="auto"/>
              <w:bottom w:val="single" w:sz="4" w:space="0" w:color="auto"/>
              <w:right w:val="single" w:sz="4" w:space="0" w:color="auto"/>
            </w:tcBorders>
            <w:shd w:val="clear" w:color="auto" w:fill="auto"/>
          </w:tcPr>
          <w:p w:rsidR="00D71880" w:rsidRPr="00AB104A" w:rsidRDefault="00D71880" w:rsidP="00D71880">
            <w:pPr>
              <w:widowControl w:val="0"/>
              <w:suppressAutoHyphens w:val="0"/>
              <w:autoSpaceDE w:val="0"/>
              <w:autoSpaceDN w:val="0"/>
              <w:rPr>
                <w:lang w:eastAsia="ru-RU"/>
              </w:rPr>
            </w:pPr>
          </w:p>
        </w:tc>
      </w:tr>
      <w:tr w:rsidR="00D71880" w:rsidRPr="00D71880" w:rsidTr="00AB104A">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shd w:val="clear" w:color="auto" w:fill="auto"/>
          </w:tcPr>
          <w:p w:rsidR="00D71880" w:rsidRPr="00AB104A" w:rsidRDefault="00D71880" w:rsidP="00D71880">
            <w:pPr>
              <w:widowControl w:val="0"/>
              <w:suppressAutoHyphens w:val="0"/>
              <w:autoSpaceDE w:val="0"/>
              <w:autoSpaceDN w:val="0"/>
              <w:rPr>
                <w:lang w:eastAsia="ru-RU"/>
              </w:rPr>
            </w:pPr>
            <w:r w:rsidRPr="00AB104A">
              <w:rPr>
                <w:lang w:eastAsia="ru-RU"/>
              </w:rPr>
              <w:t>Место нахождения, телефон, адрес электронной почты</w:t>
            </w:r>
          </w:p>
        </w:tc>
        <w:tc>
          <w:tcPr>
            <w:tcW w:w="8221" w:type="dxa"/>
            <w:tcBorders>
              <w:top w:val="single" w:sz="4" w:space="0" w:color="auto"/>
              <w:left w:val="nil"/>
              <w:bottom w:val="single" w:sz="4" w:space="0" w:color="auto"/>
              <w:right w:val="nil"/>
            </w:tcBorders>
            <w:shd w:val="clear" w:color="auto" w:fill="auto"/>
          </w:tcPr>
          <w:p w:rsidR="00D71880" w:rsidRPr="00AB104A" w:rsidRDefault="00D71880" w:rsidP="00D71880">
            <w:pPr>
              <w:widowControl w:val="0"/>
              <w:suppressAutoHyphens w:val="0"/>
              <w:autoSpaceDE w:val="0"/>
              <w:autoSpaceDN w:val="0"/>
              <w:rPr>
                <w:sz w:val="22"/>
                <w:szCs w:val="22"/>
                <w:lang w:eastAsia="ru-RU"/>
              </w:rPr>
            </w:pPr>
          </w:p>
        </w:tc>
        <w:tc>
          <w:tcPr>
            <w:tcW w:w="1361" w:type="dxa"/>
            <w:tcBorders>
              <w:top w:val="nil"/>
              <w:left w:val="nil"/>
              <w:bottom w:val="single" w:sz="4" w:space="0" w:color="auto"/>
              <w:right w:val="single" w:sz="4" w:space="0" w:color="auto"/>
            </w:tcBorders>
            <w:shd w:val="clear" w:color="auto" w:fill="auto"/>
            <w:vAlign w:val="bottom"/>
          </w:tcPr>
          <w:p w:rsidR="00D71880" w:rsidRPr="00AB104A" w:rsidRDefault="00D71880" w:rsidP="00D71880">
            <w:pPr>
              <w:widowControl w:val="0"/>
              <w:suppressAutoHyphens w:val="0"/>
              <w:autoSpaceDE w:val="0"/>
              <w:autoSpaceDN w:val="0"/>
              <w:jc w:val="right"/>
              <w:rPr>
                <w:lang w:eastAsia="ru-RU"/>
              </w:rPr>
            </w:pPr>
            <w:r w:rsidRPr="00AB104A">
              <w:rPr>
                <w:lang w:eastAsia="ru-RU"/>
              </w:rPr>
              <w:t>по ОКТМО</w:t>
            </w:r>
          </w:p>
        </w:tc>
        <w:tc>
          <w:tcPr>
            <w:tcW w:w="2750" w:type="dxa"/>
            <w:tcBorders>
              <w:top w:val="single" w:sz="4" w:space="0" w:color="auto"/>
              <w:left w:val="single" w:sz="4" w:space="0" w:color="auto"/>
              <w:bottom w:val="single" w:sz="4" w:space="0" w:color="auto"/>
              <w:right w:val="single" w:sz="4" w:space="0" w:color="auto"/>
            </w:tcBorders>
            <w:shd w:val="clear" w:color="auto" w:fill="auto"/>
          </w:tcPr>
          <w:p w:rsidR="00D71880" w:rsidRPr="00AB104A" w:rsidRDefault="00D71880" w:rsidP="00D71880">
            <w:pPr>
              <w:widowControl w:val="0"/>
              <w:suppressAutoHyphens w:val="0"/>
              <w:autoSpaceDE w:val="0"/>
              <w:autoSpaceDN w:val="0"/>
              <w:rPr>
                <w:lang w:eastAsia="ru-RU"/>
              </w:rPr>
            </w:pPr>
          </w:p>
        </w:tc>
      </w:tr>
      <w:tr w:rsidR="00AB10EC" w:rsidRPr="00D71880" w:rsidTr="00AB104A">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shd w:val="clear" w:color="auto" w:fill="auto"/>
            <w:vAlign w:val="center"/>
          </w:tcPr>
          <w:p w:rsidR="00AB10EC" w:rsidRPr="00AB104A" w:rsidRDefault="00AB10EC" w:rsidP="00AB10EC">
            <w:pPr>
              <w:widowControl w:val="0"/>
              <w:suppressAutoHyphens w:val="0"/>
              <w:autoSpaceDE w:val="0"/>
              <w:autoSpaceDN w:val="0"/>
              <w:rPr>
                <w:lang w:eastAsia="ru-RU"/>
              </w:rPr>
            </w:pPr>
            <w:r w:rsidRPr="00AB104A">
              <w:rPr>
                <w:lang w:eastAsia="ru-RU"/>
              </w:rPr>
              <w:t>Наименование объекта закупки</w:t>
            </w:r>
          </w:p>
        </w:tc>
        <w:tc>
          <w:tcPr>
            <w:tcW w:w="8221" w:type="dxa"/>
            <w:tcBorders>
              <w:top w:val="single" w:sz="4" w:space="0" w:color="auto"/>
              <w:left w:val="nil"/>
              <w:bottom w:val="single" w:sz="4" w:space="0" w:color="auto"/>
              <w:right w:val="nil"/>
            </w:tcBorders>
            <w:shd w:val="clear" w:color="auto" w:fill="auto"/>
          </w:tcPr>
          <w:p w:rsidR="00AB10EC" w:rsidRPr="00AB104A" w:rsidRDefault="00876617" w:rsidP="00F417B8">
            <w:pPr>
              <w:spacing w:before="120" w:after="120"/>
              <w:jc w:val="both"/>
              <w:rPr>
                <w:sz w:val="22"/>
                <w:szCs w:val="22"/>
              </w:rPr>
            </w:pPr>
            <w:r w:rsidRPr="00AB104A">
              <w:rPr>
                <w:sz w:val="22"/>
                <w:szCs w:val="22"/>
              </w:rPr>
              <w:t xml:space="preserve">Сопровождение программного обеспечения технологической системы </w:t>
            </w:r>
            <w:r w:rsidR="00675A75" w:rsidRPr="00AB104A">
              <w:rPr>
                <w:sz w:val="22"/>
                <w:szCs w:val="22"/>
              </w:rPr>
              <w:t>ввода</w:t>
            </w:r>
            <w:r w:rsidRPr="00AB104A">
              <w:rPr>
                <w:sz w:val="22"/>
                <w:szCs w:val="22"/>
              </w:rPr>
              <w:t xml:space="preserve"> и публикации информации о сенаторах Российской Федерации, руководителях субъектов Российской Федерации и </w:t>
            </w:r>
            <w:r w:rsidRPr="00AB104A">
              <w:rPr>
                <w:bCs/>
                <w:sz w:val="22"/>
                <w:szCs w:val="22"/>
              </w:rPr>
              <w:t>автоматизированной информационной системы «Материальные и инженерные ресурсы Совета Федерации»</w:t>
            </w:r>
            <w:r w:rsidRPr="00AB104A">
              <w:rPr>
                <w:sz w:val="22"/>
                <w:szCs w:val="22"/>
              </w:rPr>
              <w:t xml:space="preserve"> для обеспечения нужд Совета Федерации Федерального </w:t>
            </w:r>
            <w:r w:rsidR="003772A3" w:rsidRPr="00AB104A">
              <w:rPr>
                <w:sz w:val="22"/>
                <w:szCs w:val="22"/>
              </w:rPr>
              <w:t>Собрания Российской Федерации в 202</w:t>
            </w:r>
            <w:r w:rsidR="00F417B8">
              <w:rPr>
                <w:sz w:val="22"/>
                <w:szCs w:val="22"/>
              </w:rPr>
              <w:t>6-2027</w:t>
            </w:r>
            <w:r w:rsidR="003772A3" w:rsidRPr="00AB104A">
              <w:rPr>
                <w:sz w:val="22"/>
                <w:szCs w:val="22"/>
              </w:rPr>
              <w:t xml:space="preserve"> годах</w:t>
            </w:r>
          </w:p>
        </w:tc>
        <w:tc>
          <w:tcPr>
            <w:tcW w:w="4111" w:type="dxa"/>
            <w:gridSpan w:val="2"/>
            <w:tcBorders>
              <w:top w:val="single" w:sz="4" w:space="0" w:color="auto"/>
              <w:left w:val="nil"/>
              <w:bottom w:val="single" w:sz="4" w:space="0" w:color="auto"/>
              <w:right w:val="single" w:sz="4" w:space="0" w:color="auto"/>
            </w:tcBorders>
            <w:shd w:val="clear" w:color="auto" w:fill="auto"/>
          </w:tcPr>
          <w:p w:rsidR="00AB10EC" w:rsidRPr="00AB104A" w:rsidRDefault="00AB10EC" w:rsidP="00AB10EC">
            <w:pPr>
              <w:widowControl w:val="0"/>
              <w:suppressAutoHyphens w:val="0"/>
              <w:autoSpaceDE w:val="0"/>
              <w:autoSpaceDN w:val="0"/>
              <w:rPr>
                <w:lang w:eastAsia="ru-RU"/>
              </w:rPr>
            </w:pPr>
          </w:p>
        </w:tc>
      </w:tr>
    </w:tbl>
    <w:p w:rsidR="00C94665" w:rsidRDefault="00C94665" w:rsidP="00D71880">
      <w:pPr>
        <w:suppressAutoHyphens w:val="0"/>
        <w:spacing w:after="160" w:line="259" w:lineRule="auto"/>
        <w:jc w:val="center"/>
        <w:rPr>
          <w:rFonts w:eastAsia="Calibri"/>
          <w:b/>
          <w:sz w:val="24"/>
          <w:szCs w:val="24"/>
          <w:lang w:eastAsia="en-US"/>
        </w:rPr>
      </w:pPr>
    </w:p>
    <w:p w:rsidR="00D71880" w:rsidRPr="00BE4561" w:rsidRDefault="00D71880" w:rsidP="00D71880">
      <w:pPr>
        <w:suppressAutoHyphens w:val="0"/>
        <w:spacing w:after="160" w:line="259" w:lineRule="auto"/>
        <w:jc w:val="center"/>
        <w:rPr>
          <w:rFonts w:eastAsia="Calibri"/>
          <w:b/>
          <w:sz w:val="24"/>
          <w:szCs w:val="24"/>
          <w:lang w:eastAsia="en-US"/>
        </w:rPr>
      </w:pPr>
      <w:r w:rsidRPr="00BE4561">
        <w:rPr>
          <w:rFonts w:eastAsia="Calibri"/>
          <w:b/>
          <w:sz w:val="24"/>
          <w:szCs w:val="24"/>
          <w:lang w:eastAsia="en-US"/>
        </w:rPr>
        <w:lastRenderedPageBreak/>
        <w:t>II. Критерии и показатели оценки заявок на участие в закупке</w:t>
      </w:r>
    </w:p>
    <w:tbl>
      <w:tblPr>
        <w:tblW w:w="158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2490"/>
        <w:gridCol w:w="1196"/>
        <w:gridCol w:w="1559"/>
        <w:gridCol w:w="1134"/>
        <w:gridCol w:w="1701"/>
        <w:gridCol w:w="1701"/>
        <w:gridCol w:w="5603"/>
      </w:tblGrid>
      <w:tr w:rsidR="00D71880" w:rsidRPr="005C7A55" w:rsidTr="003772A3">
        <w:trPr>
          <w:trHeight w:val="20"/>
        </w:trPr>
        <w:tc>
          <w:tcPr>
            <w:tcW w:w="426"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w:t>
            </w:r>
          </w:p>
        </w:tc>
        <w:tc>
          <w:tcPr>
            <w:tcW w:w="2490"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Критерий оценки</w:t>
            </w:r>
          </w:p>
        </w:tc>
        <w:tc>
          <w:tcPr>
            <w:tcW w:w="1196"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критерия оценки, процентов</w:t>
            </w:r>
          </w:p>
        </w:tc>
        <w:tc>
          <w:tcPr>
            <w:tcW w:w="1559"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Показатель оценки</w:t>
            </w:r>
          </w:p>
        </w:tc>
        <w:tc>
          <w:tcPr>
            <w:tcW w:w="1134"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показателя оценки, процентов</w:t>
            </w:r>
          </w:p>
        </w:tc>
        <w:tc>
          <w:tcPr>
            <w:tcW w:w="1701"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Показатель оценки, детализирующий показатель оценки</w:t>
            </w:r>
          </w:p>
        </w:tc>
        <w:tc>
          <w:tcPr>
            <w:tcW w:w="1701"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Значимость показателя, детализирующего показатель оценки, процентов</w:t>
            </w:r>
          </w:p>
        </w:tc>
        <w:tc>
          <w:tcPr>
            <w:tcW w:w="5603" w:type="dxa"/>
            <w:vAlign w:val="center"/>
          </w:tcPr>
          <w:p w:rsidR="00D71880" w:rsidRPr="005C7A55" w:rsidRDefault="00D71880" w:rsidP="00D71880">
            <w:pPr>
              <w:widowControl w:val="0"/>
              <w:suppressAutoHyphens w:val="0"/>
              <w:autoSpaceDE w:val="0"/>
              <w:autoSpaceDN w:val="0"/>
              <w:jc w:val="center"/>
              <w:rPr>
                <w:szCs w:val="22"/>
                <w:lang w:eastAsia="ru-RU"/>
              </w:rPr>
            </w:pPr>
            <w:r w:rsidRPr="005C7A55">
              <w:rPr>
                <w:szCs w:val="22"/>
                <w:lang w:eastAsia="ru-RU"/>
              </w:rPr>
              <w:t>Формула оценки или шкала оценки</w:t>
            </w:r>
          </w:p>
        </w:tc>
      </w:tr>
      <w:tr w:rsidR="00D71880" w:rsidRPr="005C0727" w:rsidTr="003F5F46">
        <w:trPr>
          <w:trHeight w:val="4129"/>
        </w:trPr>
        <w:tc>
          <w:tcPr>
            <w:tcW w:w="426" w:type="dxa"/>
          </w:tcPr>
          <w:p w:rsidR="00D71880" w:rsidRPr="005C0727" w:rsidRDefault="00D71880" w:rsidP="00D71880">
            <w:pPr>
              <w:widowControl w:val="0"/>
              <w:suppressAutoHyphens w:val="0"/>
              <w:autoSpaceDE w:val="0"/>
              <w:autoSpaceDN w:val="0"/>
              <w:jc w:val="center"/>
              <w:rPr>
                <w:sz w:val="22"/>
                <w:szCs w:val="22"/>
                <w:lang w:eastAsia="ru-RU"/>
              </w:rPr>
            </w:pPr>
            <w:r w:rsidRPr="005C0727">
              <w:rPr>
                <w:sz w:val="22"/>
                <w:szCs w:val="22"/>
                <w:lang w:eastAsia="ru-RU"/>
              </w:rPr>
              <w:t>1</w:t>
            </w:r>
            <w:r w:rsidR="00042761">
              <w:rPr>
                <w:sz w:val="22"/>
                <w:szCs w:val="22"/>
                <w:lang w:eastAsia="ru-RU"/>
              </w:rPr>
              <w:t>.</w:t>
            </w:r>
          </w:p>
        </w:tc>
        <w:tc>
          <w:tcPr>
            <w:tcW w:w="2490" w:type="dxa"/>
          </w:tcPr>
          <w:p w:rsidR="00D71880" w:rsidRPr="00BE4561" w:rsidRDefault="00D71880" w:rsidP="00D71880">
            <w:pPr>
              <w:widowControl w:val="0"/>
              <w:suppressAutoHyphens w:val="0"/>
              <w:autoSpaceDE w:val="0"/>
              <w:autoSpaceDN w:val="0"/>
              <w:jc w:val="center"/>
              <w:rPr>
                <w:sz w:val="22"/>
                <w:szCs w:val="22"/>
                <w:lang w:eastAsia="ru-RU"/>
              </w:rPr>
            </w:pPr>
            <w:r w:rsidRPr="00BE4561">
              <w:rPr>
                <w:sz w:val="22"/>
                <w:szCs w:val="22"/>
                <w:lang w:eastAsia="ru-RU"/>
              </w:rPr>
              <w:t>Цена контракта, сумма цен единиц товара, работы, услуги</w:t>
            </w:r>
          </w:p>
        </w:tc>
        <w:tc>
          <w:tcPr>
            <w:tcW w:w="1196" w:type="dxa"/>
          </w:tcPr>
          <w:p w:rsidR="00D71880" w:rsidRPr="00BE4561" w:rsidRDefault="00D71880" w:rsidP="00D71880">
            <w:pPr>
              <w:widowControl w:val="0"/>
              <w:suppressAutoHyphens w:val="0"/>
              <w:autoSpaceDE w:val="0"/>
              <w:autoSpaceDN w:val="0"/>
              <w:jc w:val="center"/>
              <w:rPr>
                <w:sz w:val="22"/>
                <w:szCs w:val="22"/>
                <w:lang w:eastAsia="ru-RU"/>
              </w:rPr>
            </w:pPr>
            <w:r w:rsidRPr="00BE4561">
              <w:rPr>
                <w:sz w:val="22"/>
                <w:szCs w:val="22"/>
                <w:lang w:eastAsia="ru-RU"/>
              </w:rPr>
              <w:t>60</w:t>
            </w:r>
          </w:p>
        </w:tc>
        <w:tc>
          <w:tcPr>
            <w:tcW w:w="1559" w:type="dxa"/>
          </w:tcPr>
          <w:p w:rsidR="00D71880" w:rsidRPr="00BE4561" w:rsidRDefault="00D71880" w:rsidP="00D71880">
            <w:pPr>
              <w:widowControl w:val="0"/>
              <w:suppressAutoHyphens w:val="0"/>
              <w:autoSpaceDE w:val="0"/>
              <w:autoSpaceDN w:val="0"/>
              <w:jc w:val="center"/>
              <w:rPr>
                <w:sz w:val="22"/>
                <w:szCs w:val="22"/>
                <w:lang w:eastAsia="ru-RU"/>
              </w:rPr>
            </w:pPr>
            <w:r w:rsidRPr="00BE4561">
              <w:rPr>
                <w:sz w:val="22"/>
                <w:szCs w:val="22"/>
                <w:lang w:eastAsia="ru-RU"/>
              </w:rPr>
              <w:t>-</w:t>
            </w:r>
          </w:p>
        </w:tc>
        <w:tc>
          <w:tcPr>
            <w:tcW w:w="1134" w:type="dxa"/>
          </w:tcPr>
          <w:p w:rsidR="00D71880" w:rsidRPr="00BE4561" w:rsidRDefault="00D71880" w:rsidP="00D71880">
            <w:pPr>
              <w:widowControl w:val="0"/>
              <w:suppressAutoHyphens w:val="0"/>
              <w:autoSpaceDE w:val="0"/>
              <w:autoSpaceDN w:val="0"/>
              <w:jc w:val="center"/>
              <w:rPr>
                <w:sz w:val="22"/>
                <w:szCs w:val="22"/>
                <w:lang w:eastAsia="ru-RU"/>
              </w:rPr>
            </w:pPr>
            <w:r w:rsidRPr="00BE4561">
              <w:rPr>
                <w:sz w:val="22"/>
                <w:szCs w:val="22"/>
                <w:lang w:eastAsia="ru-RU"/>
              </w:rPr>
              <w:t>-</w:t>
            </w:r>
          </w:p>
        </w:tc>
        <w:tc>
          <w:tcPr>
            <w:tcW w:w="1701" w:type="dxa"/>
          </w:tcPr>
          <w:p w:rsidR="00D71880" w:rsidRPr="00BE4561" w:rsidRDefault="00D71880" w:rsidP="00D71880">
            <w:pPr>
              <w:widowControl w:val="0"/>
              <w:suppressAutoHyphens w:val="0"/>
              <w:autoSpaceDE w:val="0"/>
              <w:autoSpaceDN w:val="0"/>
              <w:jc w:val="center"/>
              <w:rPr>
                <w:sz w:val="22"/>
                <w:szCs w:val="22"/>
                <w:lang w:eastAsia="ru-RU"/>
              </w:rPr>
            </w:pPr>
            <w:r w:rsidRPr="00BE4561">
              <w:rPr>
                <w:sz w:val="22"/>
                <w:szCs w:val="22"/>
                <w:lang w:eastAsia="ru-RU"/>
              </w:rPr>
              <w:t>-</w:t>
            </w:r>
          </w:p>
        </w:tc>
        <w:tc>
          <w:tcPr>
            <w:tcW w:w="1701" w:type="dxa"/>
          </w:tcPr>
          <w:p w:rsidR="00D71880" w:rsidRPr="00BE4561" w:rsidRDefault="00D71880" w:rsidP="00D71880">
            <w:pPr>
              <w:widowControl w:val="0"/>
              <w:suppressAutoHyphens w:val="0"/>
              <w:autoSpaceDE w:val="0"/>
              <w:autoSpaceDN w:val="0"/>
              <w:jc w:val="center"/>
              <w:rPr>
                <w:sz w:val="22"/>
                <w:szCs w:val="22"/>
                <w:lang w:eastAsia="ru-RU"/>
              </w:rPr>
            </w:pPr>
            <w:r w:rsidRPr="00BE4561">
              <w:rPr>
                <w:sz w:val="22"/>
                <w:szCs w:val="22"/>
                <w:lang w:eastAsia="ru-RU"/>
              </w:rPr>
              <w:t>-</w:t>
            </w:r>
          </w:p>
        </w:tc>
        <w:tc>
          <w:tcPr>
            <w:tcW w:w="5603" w:type="dxa"/>
          </w:tcPr>
          <w:p w:rsidR="00D71880" w:rsidRPr="00AB104A" w:rsidRDefault="00D71880" w:rsidP="00D71880">
            <w:pPr>
              <w:widowControl w:val="0"/>
              <w:suppressAutoHyphens w:val="0"/>
              <w:autoSpaceDE w:val="0"/>
              <w:autoSpaceDN w:val="0"/>
              <w:jc w:val="both"/>
              <w:rPr>
                <w:sz w:val="22"/>
                <w:szCs w:val="22"/>
                <w:lang w:eastAsia="ru-RU"/>
              </w:rPr>
            </w:pPr>
            <w:r w:rsidRPr="00AB104A">
              <w:rPr>
                <w:sz w:val="22"/>
                <w:szCs w:val="22"/>
                <w:lang w:eastAsia="ru-RU"/>
              </w:rPr>
              <w:t>Значение количества баллов, присваиваемых заявке, которая подлежит оценке</w:t>
            </w:r>
            <w:r w:rsidR="009E0045" w:rsidRPr="00AB104A">
              <w:rPr>
                <w:sz w:val="22"/>
                <w:szCs w:val="22"/>
                <w:lang w:eastAsia="ru-RU"/>
              </w:rPr>
              <w:t xml:space="preserve"> по критерию «</w:t>
            </w:r>
            <w:r w:rsidRPr="00AB104A">
              <w:rPr>
                <w:sz w:val="22"/>
                <w:szCs w:val="22"/>
                <w:lang w:eastAsia="ru-RU"/>
              </w:rPr>
              <w:t xml:space="preserve">цена контракта, сумма цен единиц </w:t>
            </w:r>
            <w:r w:rsidR="009E0045" w:rsidRPr="00AB104A">
              <w:rPr>
                <w:sz w:val="22"/>
                <w:szCs w:val="22"/>
                <w:lang w:eastAsia="ru-RU"/>
              </w:rPr>
              <w:t>товара, работы, услуги»</w:t>
            </w:r>
            <w:r w:rsidR="008B61DA" w:rsidRPr="00AB104A">
              <w:rPr>
                <w:sz w:val="22"/>
                <w:szCs w:val="22"/>
                <w:lang w:eastAsia="ru-RU"/>
              </w:rPr>
              <w:t xml:space="preserve">, (БЦi) </w:t>
            </w:r>
            <w:r w:rsidR="000B261F" w:rsidRPr="00AB104A">
              <w:rPr>
                <w:sz w:val="22"/>
                <w:szCs w:val="22"/>
                <w:lang w:eastAsia="ru-RU"/>
              </w:rPr>
              <w:t>определяется</w:t>
            </w:r>
            <w:r w:rsidRPr="00AB104A">
              <w:rPr>
                <w:sz w:val="22"/>
                <w:szCs w:val="22"/>
                <w:lang w:eastAsia="ru-RU"/>
              </w:rPr>
              <w:t xml:space="preserve"> по </w:t>
            </w:r>
            <w:r w:rsidR="006C087C" w:rsidRPr="00AB104A">
              <w:rPr>
                <w:sz w:val="22"/>
                <w:szCs w:val="22"/>
                <w:lang w:eastAsia="ru-RU"/>
              </w:rPr>
              <w:t xml:space="preserve">одной из следующих </w:t>
            </w:r>
            <w:r w:rsidRPr="00AB104A">
              <w:rPr>
                <w:sz w:val="22"/>
                <w:szCs w:val="22"/>
                <w:lang w:eastAsia="ru-RU"/>
              </w:rPr>
              <w:t>формул, предусмотренн</w:t>
            </w:r>
            <w:r w:rsidR="000B261F" w:rsidRPr="00AB104A">
              <w:rPr>
                <w:sz w:val="22"/>
                <w:szCs w:val="22"/>
                <w:lang w:eastAsia="ru-RU"/>
              </w:rPr>
              <w:t>ой</w:t>
            </w:r>
            <w:r w:rsidRPr="00AB104A">
              <w:rPr>
                <w:sz w:val="22"/>
                <w:szCs w:val="22"/>
                <w:lang w:eastAsia="ru-RU"/>
              </w:rPr>
              <w:t xml:space="preserve"> </w:t>
            </w:r>
            <w:hyperlink w:anchor="P80" w:history="1">
              <w:r w:rsidRPr="00AB104A">
                <w:rPr>
                  <w:sz w:val="22"/>
                  <w:szCs w:val="22"/>
                  <w:lang w:eastAsia="ru-RU"/>
                </w:rPr>
                <w:t>пунктом</w:t>
              </w:r>
              <w:r w:rsidR="008B61DA" w:rsidRPr="00AB104A">
                <w:rPr>
                  <w:sz w:val="22"/>
                  <w:szCs w:val="22"/>
                  <w:lang w:eastAsia="ru-RU"/>
                </w:rPr>
                <w:t> </w:t>
              </w:r>
              <w:r w:rsidRPr="00AB104A">
                <w:rPr>
                  <w:sz w:val="22"/>
                  <w:szCs w:val="22"/>
                  <w:lang w:eastAsia="ru-RU"/>
                </w:rPr>
                <w:t>9</w:t>
              </w:r>
            </w:hyperlink>
            <w:r w:rsidRPr="00AB104A">
              <w:rPr>
                <w:sz w:val="22"/>
                <w:szCs w:val="22"/>
                <w:lang w:eastAsia="ru-RU"/>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w:t>
            </w:r>
            <w:r w:rsidR="001B523B" w:rsidRPr="00AB104A">
              <w:rPr>
                <w:sz w:val="22"/>
                <w:szCs w:val="22"/>
                <w:lang w:eastAsia="ru-RU"/>
              </w:rPr>
              <w:t> </w:t>
            </w:r>
            <w:r w:rsidRPr="00AB104A">
              <w:rPr>
                <w:sz w:val="22"/>
                <w:szCs w:val="22"/>
                <w:lang w:eastAsia="ru-RU"/>
              </w:rPr>
              <w:t>г</w:t>
            </w:r>
            <w:r w:rsidR="008B61DA" w:rsidRPr="00AB104A">
              <w:rPr>
                <w:sz w:val="22"/>
                <w:szCs w:val="22"/>
                <w:lang w:eastAsia="ru-RU"/>
              </w:rPr>
              <w:t>ода</w:t>
            </w:r>
            <w:r w:rsidRPr="00AB104A">
              <w:rPr>
                <w:sz w:val="22"/>
                <w:szCs w:val="22"/>
                <w:lang w:eastAsia="ru-RU"/>
              </w:rPr>
              <w:t xml:space="preserve"> </w:t>
            </w:r>
            <w:r w:rsidR="008B61DA" w:rsidRPr="00AB104A">
              <w:rPr>
                <w:sz w:val="22"/>
                <w:szCs w:val="22"/>
                <w:lang w:eastAsia="ru-RU"/>
              </w:rPr>
              <w:t>№</w:t>
            </w:r>
            <w:r w:rsidRPr="00AB104A">
              <w:rPr>
                <w:sz w:val="22"/>
                <w:szCs w:val="22"/>
                <w:lang w:eastAsia="ru-RU"/>
              </w:rPr>
              <w:t xml:space="preserve"> 2604 (далее - Положение):</w:t>
            </w:r>
          </w:p>
          <w:p w:rsidR="006C087C" w:rsidRPr="00AB104A" w:rsidRDefault="006C087C" w:rsidP="00D71880">
            <w:pPr>
              <w:widowControl w:val="0"/>
              <w:suppressAutoHyphens w:val="0"/>
              <w:autoSpaceDE w:val="0"/>
              <w:autoSpaceDN w:val="0"/>
              <w:jc w:val="both"/>
              <w:rPr>
                <w:sz w:val="22"/>
                <w:szCs w:val="22"/>
                <w:lang w:eastAsia="ru-RU"/>
              </w:rPr>
            </w:pPr>
            <w:r w:rsidRPr="00AB104A">
              <w:rPr>
                <w:sz w:val="22"/>
                <w:szCs w:val="22"/>
                <w:lang w:eastAsia="ru-RU"/>
              </w:rPr>
              <w:t>а) за исключением случ</w:t>
            </w:r>
            <w:r w:rsidR="003F6B8E" w:rsidRPr="00AB104A">
              <w:rPr>
                <w:sz w:val="22"/>
                <w:szCs w:val="22"/>
                <w:lang w:eastAsia="ru-RU"/>
              </w:rPr>
              <w:t>аев, предусмотренных подпунктом</w:t>
            </w:r>
            <w:r w:rsidRPr="00AB104A">
              <w:rPr>
                <w:sz w:val="22"/>
                <w:szCs w:val="22"/>
                <w:lang w:eastAsia="ru-RU"/>
              </w:rPr>
              <w:t xml:space="preserve"> «б» пункта 9 и пунктом 10 Положения</w:t>
            </w:r>
            <w:r w:rsidR="00841CC8" w:rsidRPr="00AB104A">
              <w:rPr>
                <w:sz w:val="22"/>
                <w:szCs w:val="22"/>
                <w:lang w:eastAsia="ru-RU"/>
              </w:rPr>
              <w:t>, - по формуле:</w:t>
            </w:r>
          </w:p>
          <w:p w:rsidR="00D71880" w:rsidRPr="00AB104A" w:rsidRDefault="00D71880" w:rsidP="00D71880">
            <w:pPr>
              <w:widowControl w:val="0"/>
              <w:suppressAutoHyphens w:val="0"/>
              <w:autoSpaceDE w:val="0"/>
              <w:autoSpaceDN w:val="0"/>
              <w:jc w:val="both"/>
              <w:rPr>
                <w:sz w:val="22"/>
                <w:szCs w:val="22"/>
                <w:lang w:eastAsia="ru-RU"/>
              </w:rPr>
            </w:pPr>
          </w:p>
          <w:p w:rsidR="00D71880" w:rsidRPr="00AB104A" w:rsidRDefault="001923B0" w:rsidP="00D71880">
            <w:pPr>
              <w:widowControl w:val="0"/>
              <w:suppressAutoHyphens w:val="0"/>
              <w:autoSpaceDE w:val="0"/>
              <w:autoSpaceDN w:val="0"/>
              <w:jc w:val="both"/>
              <w:rPr>
                <w:sz w:val="28"/>
                <w:szCs w:val="28"/>
                <w:lang w:eastAsia="ru-RU"/>
              </w:rPr>
            </w:pPr>
            <w:r w:rsidRPr="00AB104A">
              <w:rPr>
                <w:noProof/>
                <w:position w:val="-31"/>
                <w:sz w:val="28"/>
                <w:szCs w:val="28"/>
                <w:lang w:eastAsia="ru-RU"/>
              </w:rPr>
              <w:drawing>
                <wp:inline distT="0" distB="0" distL="0" distR="0" wp14:anchorId="427FA41A" wp14:editId="35C7638B">
                  <wp:extent cx="2013625" cy="514985"/>
                  <wp:effectExtent l="0" t="0" r="0" b="0"/>
                  <wp:docPr id="1" name="Рисунок 6" descr="base_1_40614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_406141_32768"/>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2607" cy="517282"/>
                          </a:xfrm>
                          <a:prstGeom prst="rect">
                            <a:avLst/>
                          </a:prstGeom>
                          <a:noFill/>
                          <a:ln>
                            <a:noFill/>
                          </a:ln>
                        </pic:spPr>
                      </pic:pic>
                    </a:graphicData>
                  </a:graphic>
                </wp:inline>
              </w:drawing>
            </w:r>
          </w:p>
          <w:p w:rsidR="00D71880" w:rsidRPr="00AB104A" w:rsidRDefault="00D71880" w:rsidP="00D71880">
            <w:pPr>
              <w:widowControl w:val="0"/>
              <w:suppressAutoHyphens w:val="0"/>
              <w:autoSpaceDE w:val="0"/>
              <w:autoSpaceDN w:val="0"/>
              <w:jc w:val="center"/>
              <w:rPr>
                <w:sz w:val="22"/>
                <w:szCs w:val="22"/>
                <w:lang w:eastAsia="ru-RU"/>
              </w:rPr>
            </w:pPr>
          </w:p>
          <w:p w:rsidR="00D71880" w:rsidRPr="00AB104A" w:rsidRDefault="00D71880" w:rsidP="008B61DA">
            <w:pPr>
              <w:widowControl w:val="0"/>
              <w:suppressAutoHyphens w:val="0"/>
              <w:autoSpaceDE w:val="0"/>
              <w:autoSpaceDN w:val="0"/>
              <w:jc w:val="both"/>
              <w:rPr>
                <w:sz w:val="22"/>
                <w:szCs w:val="22"/>
                <w:lang w:eastAsia="ru-RU"/>
              </w:rPr>
            </w:pPr>
            <w:r w:rsidRPr="00AB104A">
              <w:rPr>
                <w:sz w:val="22"/>
                <w:szCs w:val="22"/>
                <w:lang w:eastAsia="ru-RU"/>
              </w:rPr>
              <w:t>где:</w:t>
            </w:r>
          </w:p>
          <w:p w:rsidR="00D71880" w:rsidRPr="00AB104A" w:rsidRDefault="00D71880" w:rsidP="008B61DA">
            <w:pPr>
              <w:widowControl w:val="0"/>
              <w:suppressAutoHyphens w:val="0"/>
              <w:autoSpaceDE w:val="0"/>
              <w:autoSpaceDN w:val="0"/>
              <w:jc w:val="both"/>
              <w:rPr>
                <w:sz w:val="22"/>
                <w:szCs w:val="22"/>
                <w:lang w:eastAsia="ru-RU"/>
              </w:rPr>
            </w:pPr>
            <w:r w:rsidRPr="00AB104A">
              <w:rPr>
                <w:sz w:val="22"/>
                <w:szCs w:val="22"/>
                <w:lang w:eastAsia="ru-RU"/>
              </w:rPr>
              <w:t>Ц</w:t>
            </w:r>
            <w:r w:rsidRPr="00AB104A">
              <w:rPr>
                <w:sz w:val="22"/>
                <w:szCs w:val="22"/>
                <w:vertAlign w:val="subscript"/>
                <w:lang w:eastAsia="ru-RU"/>
              </w:rPr>
              <w:t>i</w:t>
            </w:r>
            <w:r w:rsidRPr="00AB104A">
              <w:rPr>
                <w:sz w:val="22"/>
                <w:szCs w:val="22"/>
                <w:lang w:eastAsia="ru-RU"/>
              </w:rPr>
              <w:t xml:space="preserve"> - предложение участника закупки о цене контракта</w:t>
            </w:r>
            <w:r w:rsidR="000B261F" w:rsidRPr="00AB104A">
              <w:rPr>
                <w:sz w:val="22"/>
                <w:szCs w:val="22"/>
                <w:lang w:eastAsia="ru-RU"/>
              </w:rPr>
              <w:t>,</w:t>
            </w:r>
            <w:r w:rsidRPr="00AB104A">
              <w:rPr>
                <w:sz w:val="22"/>
                <w:szCs w:val="22"/>
                <w:lang w:eastAsia="ru-RU"/>
              </w:rPr>
              <w:t xml:space="preserve"> заявка (часть заявки) которого подлежит в соответствии с Федеральным законом</w:t>
            </w:r>
            <w:r w:rsidR="00A6096E" w:rsidRPr="00AB104A">
              <w:rPr>
                <w:sz w:val="22"/>
                <w:szCs w:val="22"/>
                <w:lang w:eastAsia="ru-RU"/>
              </w:rPr>
              <w:t xml:space="preserve"> от 05.04.2013 г. № 44-ФЗ</w:t>
            </w:r>
            <w:r w:rsidR="00F479F2" w:rsidRPr="00AB104A">
              <w:rPr>
                <w:sz w:val="22"/>
                <w:szCs w:val="22"/>
                <w:lang w:eastAsia="ru-RU"/>
              </w:rPr>
              <w:t xml:space="preserve"> оценке по критерию оценки «</w:t>
            </w:r>
            <w:r w:rsidRPr="00AB104A">
              <w:rPr>
                <w:sz w:val="22"/>
                <w:szCs w:val="22"/>
                <w:lang w:eastAsia="ru-RU"/>
              </w:rPr>
              <w:t>цена контракта, сумма це</w:t>
            </w:r>
            <w:r w:rsidR="00F479F2" w:rsidRPr="00AB104A">
              <w:rPr>
                <w:sz w:val="22"/>
                <w:szCs w:val="22"/>
                <w:lang w:eastAsia="ru-RU"/>
              </w:rPr>
              <w:t>н единиц товара, работы, услуги»</w:t>
            </w:r>
            <w:r w:rsidRPr="00AB104A">
              <w:rPr>
                <w:sz w:val="22"/>
                <w:szCs w:val="22"/>
                <w:lang w:eastAsia="ru-RU"/>
              </w:rPr>
              <w:t xml:space="preserve"> (далее - ценовое предложение);</w:t>
            </w:r>
          </w:p>
          <w:p w:rsidR="00D71880" w:rsidRPr="00AB104A" w:rsidRDefault="00D71880" w:rsidP="008B61DA">
            <w:pPr>
              <w:widowControl w:val="0"/>
              <w:suppressAutoHyphens w:val="0"/>
              <w:autoSpaceDE w:val="0"/>
              <w:autoSpaceDN w:val="0"/>
              <w:jc w:val="both"/>
              <w:rPr>
                <w:sz w:val="22"/>
                <w:szCs w:val="22"/>
                <w:lang w:eastAsia="ru-RU"/>
              </w:rPr>
            </w:pPr>
            <w:r w:rsidRPr="00AB104A">
              <w:rPr>
                <w:sz w:val="22"/>
                <w:szCs w:val="22"/>
                <w:lang w:eastAsia="ru-RU"/>
              </w:rPr>
              <w:t>Ц</w:t>
            </w:r>
            <w:r w:rsidRPr="00AB104A">
              <w:rPr>
                <w:sz w:val="22"/>
                <w:szCs w:val="22"/>
                <w:vertAlign w:val="subscript"/>
                <w:lang w:eastAsia="ru-RU"/>
              </w:rPr>
              <w:t>л</w:t>
            </w:r>
            <w:r w:rsidRPr="00AB104A">
              <w:rPr>
                <w:sz w:val="22"/>
                <w:szCs w:val="22"/>
                <w:lang w:eastAsia="ru-RU"/>
              </w:rPr>
              <w:t xml:space="preserve"> - наилучшее ценовое предложение из числа предложенных в соответствии с Федеральным законом</w:t>
            </w:r>
            <w:r w:rsidR="00A6096E" w:rsidRPr="00AB104A">
              <w:t xml:space="preserve"> </w:t>
            </w:r>
            <w:r w:rsidR="00A6096E" w:rsidRPr="00AB104A">
              <w:rPr>
                <w:sz w:val="22"/>
                <w:szCs w:val="22"/>
                <w:lang w:eastAsia="ru-RU"/>
              </w:rPr>
              <w:t>от 05.04.2013 г. № 44-ФЗ</w:t>
            </w:r>
            <w:r w:rsidRPr="00AB104A">
              <w:rPr>
                <w:sz w:val="22"/>
                <w:szCs w:val="22"/>
                <w:lang w:eastAsia="ru-RU"/>
              </w:rPr>
              <w:t xml:space="preserve"> участниками закупки, заявки (части заявки) которых подл</w:t>
            </w:r>
            <w:r w:rsidR="00F479F2" w:rsidRPr="00AB104A">
              <w:rPr>
                <w:sz w:val="22"/>
                <w:szCs w:val="22"/>
                <w:lang w:eastAsia="ru-RU"/>
              </w:rPr>
              <w:t>ежат оценке по критерию оценки «</w:t>
            </w:r>
            <w:r w:rsidRPr="00AB104A">
              <w:rPr>
                <w:sz w:val="22"/>
                <w:szCs w:val="22"/>
                <w:lang w:eastAsia="ru-RU"/>
              </w:rPr>
              <w:t>цена контракта, сумма це</w:t>
            </w:r>
            <w:r w:rsidR="00F479F2" w:rsidRPr="00AB104A">
              <w:rPr>
                <w:sz w:val="22"/>
                <w:szCs w:val="22"/>
                <w:lang w:eastAsia="ru-RU"/>
              </w:rPr>
              <w:t>н единиц товара, работы, услуги»</w:t>
            </w:r>
            <w:r w:rsidRPr="00AB104A">
              <w:rPr>
                <w:sz w:val="22"/>
                <w:szCs w:val="22"/>
                <w:lang w:eastAsia="ru-RU"/>
              </w:rPr>
              <w:t>.</w:t>
            </w:r>
          </w:p>
          <w:p w:rsidR="00841CC8" w:rsidRPr="00AB104A" w:rsidRDefault="00841CC8" w:rsidP="00841CC8">
            <w:pPr>
              <w:widowControl w:val="0"/>
              <w:suppressAutoHyphens w:val="0"/>
              <w:autoSpaceDE w:val="0"/>
              <w:autoSpaceDN w:val="0"/>
              <w:jc w:val="both"/>
              <w:rPr>
                <w:sz w:val="22"/>
                <w:szCs w:val="22"/>
                <w:lang w:eastAsia="ru-RU"/>
              </w:rPr>
            </w:pPr>
            <w:r w:rsidRPr="00AB104A">
              <w:rPr>
                <w:sz w:val="22"/>
                <w:szCs w:val="22"/>
                <w:lang w:eastAsia="ru-RU"/>
              </w:rPr>
              <w:lastRenderedPageBreak/>
              <w:t xml:space="preserve">б) в случае если по результатам применения формулы, предусмотренной подпунктом «а» пункта 9 Положения,  при оценке хотя бы одной заявки </w:t>
            </w:r>
            <w:r w:rsidR="00837CB3" w:rsidRPr="00AB104A">
              <w:rPr>
                <w:sz w:val="22"/>
                <w:szCs w:val="22"/>
                <w:lang w:eastAsia="ru-RU"/>
              </w:rPr>
              <w:t>получено значение,</w:t>
            </w:r>
            <w:r w:rsidR="00F479F2" w:rsidRPr="00AB104A">
              <w:rPr>
                <w:sz w:val="22"/>
                <w:szCs w:val="22"/>
                <w:lang w:eastAsia="ru-RU"/>
              </w:rPr>
              <w:t xml:space="preserve"> я</w:t>
            </w:r>
            <w:r w:rsidR="00837CB3" w:rsidRPr="00AB104A">
              <w:rPr>
                <w:sz w:val="22"/>
                <w:szCs w:val="22"/>
                <w:lang w:eastAsia="ru-RU"/>
              </w:rPr>
              <w:t>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от 05.04.201</w:t>
            </w:r>
            <w:r w:rsidR="00312661" w:rsidRPr="00AB104A">
              <w:rPr>
                <w:sz w:val="22"/>
                <w:szCs w:val="22"/>
                <w:lang w:eastAsia="ru-RU"/>
              </w:rPr>
              <w:t>3 г.</w:t>
            </w:r>
            <w:r w:rsidR="00042761" w:rsidRPr="00AB104A">
              <w:rPr>
                <w:sz w:val="22"/>
                <w:szCs w:val="22"/>
                <w:lang w:eastAsia="ru-RU"/>
              </w:rPr>
              <w:t xml:space="preserve"> </w:t>
            </w:r>
            <w:r w:rsidR="00837CB3" w:rsidRPr="00AB104A">
              <w:rPr>
                <w:sz w:val="22"/>
                <w:szCs w:val="22"/>
                <w:lang w:eastAsia="ru-RU"/>
              </w:rPr>
              <w:t xml:space="preserve">№ 44-ФЗ оценке по указанному критерию оценки </w:t>
            </w:r>
            <w:r w:rsidR="00F479F2" w:rsidRPr="00AB104A">
              <w:rPr>
                <w:sz w:val="22"/>
                <w:szCs w:val="22"/>
                <w:lang w:eastAsia="ru-RU"/>
              </w:rPr>
              <w:t>(БЦi), определяется по формуле:</w:t>
            </w:r>
          </w:p>
          <w:p w:rsidR="00F479F2" w:rsidRPr="00AB104A" w:rsidRDefault="00F479F2" w:rsidP="00841CC8">
            <w:pPr>
              <w:widowControl w:val="0"/>
              <w:suppressAutoHyphens w:val="0"/>
              <w:autoSpaceDE w:val="0"/>
              <w:autoSpaceDN w:val="0"/>
              <w:jc w:val="both"/>
              <w:rPr>
                <w:sz w:val="22"/>
                <w:szCs w:val="22"/>
                <w:lang w:eastAsia="ru-RU"/>
              </w:rPr>
            </w:pPr>
          </w:p>
          <w:p w:rsidR="005326AA" w:rsidRPr="00AB104A" w:rsidRDefault="00A97078" w:rsidP="00841CC8">
            <w:pPr>
              <w:widowControl w:val="0"/>
              <w:suppressAutoHyphens w:val="0"/>
              <w:autoSpaceDE w:val="0"/>
              <w:autoSpaceDN w:val="0"/>
              <w:jc w:val="both"/>
              <w:rPr>
                <w:i/>
                <w:sz w:val="22"/>
                <w:szCs w:val="22"/>
                <w:lang w:eastAsia="ru-RU"/>
              </w:rPr>
            </w:pPr>
            <m:oMathPara>
              <m:oMath>
                <m:sSub>
                  <m:sSubPr>
                    <m:ctrlPr>
                      <w:rPr>
                        <w:rFonts w:ascii="Cambria Math" w:hAnsi="Cambria Math"/>
                        <w:i/>
                        <w:sz w:val="28"/>
                        <w:szCs w:val="28"/>
                        <w:lang w:eastAsia="ru-RU"/>
                      </w:rPr>
                    </m:ctrlPr>
                  </m:sSubPr>
                  <m:e>
                    <m:r>
                      <w:rPr>
                        <w:rFonts w:ascii="Cambria Math" w:hAnsi="Cambria Math"/>
                        <w:sz w:val="28"/>
                        <w:szCs w:val="28"/>
                        <w:lang w:eastAsia="ru-RU"/>
                      </w:rPr>
                      <m:t>БЦ</m:t>
                    </m:r>
                  </m:e>
                  <m:sub>
                    <m:r>
                      <w:rPr>
                        <w:rFonts w:ascii="Cambria Math" w:hAnsi="Cambria Math"/>
                        <w:sz w:val="28"/>
                        <w:szCs w:val="28"/>
                        <w:lang w:val="en-US" w:eastAsia="ru-RU"/>
                      </w:rPr>
                      <m:t>i</m:t>
                    </m:r>
                  </m:sub>
                </m:sSub>
                <m:r>
                  <w:rPr>
                    <w:rFonts w:ascii="Cambria Math" w:hAnsi="Cambria Math"/>
                    <w:sz w:val="28"/>
                    <w:szCs w:val="28"/>
                    <w:lang w:eastAsia="ru-RU"/>
                  </w:rPr>
                  <m:t>=</m:t>
                </m:r>
                <m:d>
                  <m:dPr>
                    <m:ctrlPr>
                      <w:rPr>
                        <w:rFonts w:ascii="Cambria Math" w:hAnsi="Cambria Math"/>
                        <w:i/>
                        <w:sz w:val="28"/>
                        <w:szCs w:val="28"/>
                        <w:lang w:eastAsia="ru-RU"/>
                      </w:rPr>
                    </m:ctrlPr>
                  </m:dPr>
                  <m:e>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нач</m:t>
                        </m:r>
                      </m:sub>
                    </m:sSub>
                    <m:r>
                      <w:rPr>
                        <w:rFonts w:ascii="Cambria Math" w:hAnsi="Cambria Math"/>
                        <w:sz w:val="28"/>
                        <w:szCs w:val="28"/>
                        <w:lang w:eastAsia="ru-RU"/>
                      </w:rPr>
                      <m:t>-</m:t>
                    </m:r>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val="en-US" w:eastAsia="ru-RU"/>
                          </w:rPr>
                          <m:t>i</m:t>
                        </m:r>
                      </m:sub>
                    </m:sSub>
                  </m:e>
                </m:d>
                <m:r>
                  <w:rPr>
                    <w:rFonts w:ascii="Cambria Math" w:hAnsi="Cambria Math"/>
                    <w:sz w:val="28"/>
                    <w:szCs w:val="28"/>
                    <w:lang w:eastAsia="ru-RU"/>
                  </w:rPr>
                  <m:t>×</m:t>
                </m:r>
                <m:f>
                  <m:fPr>
                    <m:ctrlPr>
                      <w:rPr>
                        <w:rFonts w:ascii="Cambria Math" w:hAnsi="Cambria Math"/>
                        <w:i/>
                        <w:sz w:val="28"/>
                        <w:szCs w:val="28"/>
                        <w:lang w:eastAsia="ru-RU"/>
                      </w:rPr>
                    </m:ctrlPr>
                  </m:fPr>
                  <m:num>
                    <m:r>
                      <w:rPr>
                        <w:rFonts w:ascii="Cambria Math" w:hAnsi="Cambria Math"/>
                        <w:sz w:val="28"/>
                        <w:szCs w:val="28"/>
                        <w:lang w:eastAsia="ru-RU"/>
                      </w:rPr>
                      <m:t>100</m:t>
                    </m:r>
                  </m:num>
                  <m:den>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нач</m:t>
                        </m:r>
                      </m:sub>
                    </m:sSub>
                    <m:r>
                      <w:rPr>
                        <w:rFonts w:ascii="Cambria Math" w:hAnsi="Cambria Math"/>
                        <w:sz w:val="28"/>
                        <w:szCs w:val="28"/>
                        <w:lang w:eastAsia="ru-RU"/>
                      </w:rPr>
                      <m:t>-</m:t>
                    </m:r>
                    <m:sSub>
                      <m:sSubPr>
                        <m:ctrlPr>
                          <w:rPr>
                            <w:rFonts w:ascii="Cambria Math" w:hAnsi="Cambria Math"/>
                            <w:i/>
                            <w:sz w:val="28"/>
                            <w:szCs w:val="28"/>
                            <w:lang w:eastAsia="ru-RU"/>
                          </w:rPr>
                        </m:ctrlPr>
                      </m:sSubPr>
                      <m:e>
                        <m:r>
                          <w:rPr>
                            <w:rFonts w:ascii="Cambria Math" w:hAnsi="Cambria Math"/>
                            <w:sz w:val="28"/>
                            <w:szCs w:val="28"/>
                            <w:lang w:eastAsia="ru-RU"/>
                          </w:rPr>
                          <m:t>Ц</m:t>
                        </m:r>
                      </m:e>
                      <m:sub>
                        <m:r>
                          <w:rPr>
                            <w:rFonts w:ascii="Cambria Math" w:hAnsi="Cambria Math"/>
                            <w:sz w:val="28"/>
                            <w:szCs w:val="28"/>
                            <w:lang w:eastAsia="ru-RU"/>
                          </w:rPr>
                          <m:t>л</m:t>
                        </m:r>
                      </m:sub>
                    </m:sSub>
                  </m:den>
                </m:f>
                <m:r>
                  <w:rPr>
                    <w:rFonts w:ascii="Cambria Math" w:hAnsi="Cambria Math"/>
                    <w:sz w:val="28"/>
                    <w:szCs w:val="28"/>
                    <w:lang w:eastAsia="ru-RU"/>
                  </w:rPr>
                  <m:t>,</m:t>
                </m:r>
              </m:oMath>
            </m:oMathPara>
          </w:p>
          <w:p w:rsidR="00AB7C95" w:rsidRPr="00AB104A" w:rsidRDefault="009E0045" w:rsidP="00841CC8">
            <w:pPr>
              <w:widowControl w:val="0"/>
              <w:suppressAutoHyphens w:val="0"/>
              <w:autoSpaceDE w:val="0"/>
              <w:autoSpaceDN w:val="0"/>
              <w:jc w:val="both"/>
              <w:rPr>
                <w:sz w:val="22"/>
                <w:szCs w:val="22"/>
                <w:lang w:eastAsia="ru-RU"/>
              </w:rPr>
            </w:pPr>
            <w:r w:rsidRPr="00AB104A">
              <w:rPr>
                <w:sz w:val="22"/>
                <w:szCs w:val="22"/>
                <w:lang w:eastAsia="ru-RU"/>
              </w:rPr>
              <w:t>где</w:t>
            </w:r>
            <w:r w:rsidR="00AB7C95" w:rsidRPr="00AB104A">
              <w:rPr>
                <w:sz w:val="22"/>
                <w:szCs w:val="22"/>
                <w:lang w:eastAsia="ru-RU"/>
              </w:rPr>
              <w:t>:</w:t>
            </w:r>
          </w:p>
          <w:p w:rsidR="00F479F2" w:rsidRPr="00AB104A" w:rsidRDefault="001923B0" w:rsidP="00841CC8">
            <w:pPr>
              <w:widowControl w:val="0"/>
              <w:suppressAutoHyphens w:val="0"/>
              <w:autoSpaceDE w:val="0"/>
              <w:autoSpaceDN w:val="0"/>
              <w:jc w:val="both"/>
              <w:rPr>
                <w:sz w:val="22"/>
                <w:szCs w:val="22"/>
                <w:lang w:eastAsia="ru-RU"/>
              </w:rPr>
            </w:pPr>
            <w:r w:rsidRPr="00AB104A">
              <w:rPr>
                <w:sz w:val="22"/>
                <w:szCs w:val="22"/>
                <w:lang w:eastAsia="ru-RU"/>
              </w:rPr>
              <w:t>Ц</w:t>
            </w:r>
            <w:r w:rsidRPr="00AB104A">
              <w:rPr>
                <w:sz w:val="22"/>
                <w:szCs w:val="22"/>
                <w:vertAlign w:val="subscript"/>
                <w:lang w:eastAsia="ru-RU"/>
              </w:rPr>
              <w:t>нач</w:t>
            </w:r>
            <w:r w:rsidRPr="00AB104A">
              <w:rPr>
                <w:sz w:val="22"/>
                <w:szCs w:val="22"/>
                <w:lang w:eastAsia="ru-RU"/>
              </w:rPr>
              <w:t xml:space="preserve"> </w:t>
            </w:r>
            <w:r w:rsidR="00141127" w:rsidRPr="00AB104A">
              <w:rPr>
                <w:sz w:val="22"/>
                <w:szCs w:val="22"/>
                <w:lang w:eastAsia="ru-RU"/>
              </w:rPr>
              <w:t>– начальная (максимальная) цена контракта</w:t>
            </w:r>
            <w:r w:rsidR="00214FE2" w:rsidRPr="00AB104A">
              <w:rPr>
                <w:sz w:val="22"/>
                <w:szCs w:val="22"/>
                <w:lang w:eastAsia="ru-RU"/>
              </w:rPr>
              <w:t>.</w:t>
            </w:r>
          </w:p>
          <w:p w:rsidR="00AB3CE7" w:rsidRPr="00AB104A" w:rsidRDefault="00AB3CE7" w:rsidP="001D71C8">
            <w:pPr>
              <w:suppressAutoHyphens w:val="0"/>
              <w:autoSpaceDE w:val="0"/>
              <w:autoSpaceDN w:val="0"/>
              <w:adjustRightInd w:val="0"/>
              <w:jc w:val="both"/>
              <w:rPr>
                <w:sz w:val="22"/>
                <w:szCs w:val="22"/>
                <w:lang w:eastAsia="ru-RU"/>
              </w:rPr>
            </w:pPr>
            <w:r w:rsidRPr="00AB104A">
              <w:rPr>
                <w:sz w:val="22"/>
                <w:szCs w:val="22"/>
                <w:lang w:eastAsia="ru-RU"/>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9" w:history="1">
              <w:r w:rsidRPr="00AB104A">
                <w:rPr>
                  <w:sz w:val="22"/>
                  <w:szCs w:val="22"/>
                  <w:lang w:eastAsia="ru-RU"/>
                </w:rPr>
                <w:t>частью 24 статьи 22</w:t>
              </w:r>
            </w:hyperlink>
            <w:r w:rsidRPr="00AB104A">
              <w:rPr>
                <w:sz w:val="22"/>
                <w:szCs w:val="22"/>
                <w:lang w:eastAsia="ru-RU"/>
              </w:rPr>
              <w:t xml:space="preserve"> Федерального закона  в соответствии с Федеральным </w:t>
            </w:r>
            <w:hyperlink r:id="rId10" w:history="1">
              <w:r w:rsidRPr="00AB104A">
                <w:rPr>
                  <w:sz w:val="22"/>
                  <w:szCs w:val="22"/>
                  <w:lang w:eastAsia="ru-RU"/>
                </w:rPr>
                <w:t>законом</w:t>
              </w:r>
            </w:hyperlink>
            <w:r w:rsidRPr="00AB104A">
              <w:rPr>
                <w:sz w:val="22"/>
                <w:szCs w:val="22"/>
                <w:lang w:eastAsia="ru-RU"/>
              </w:rPr>
              <w:t xml:space="preserve"> от 05.04.2013 г. № 44-ФЗ подано ценовое предложение, предусматривающее снижение таких цены контракта либо суммы цен ниже нуля, значение количе</w:t>
            </w:r>
            <w:r w:rsidR="001D71C8" w:rsidRPr="00AB104A">
              <w:rPr>
                <w:sz w:val="22"/>
                <w:szCs w:val="22"/>
                <w:lang w:eastAsia="ru-RU"/>
              </w:rPr>
              <w:t>ства баллов по критерию оценки «</w:t>
            </w:r>
            <w:r w:rsidRPr="00AB104A">
              <w:rPr>
                <w:sz w:val="22"/>
                <w:szCs w:val="22"/>
                <w:lang w:eastAsia="ru-RU"/>
              </w:rPr>
              <w:t>цена контракта, сумма це</w:t>
            </w:r>
            <w:r w:rsidR="001D71C8" w:rsidRPr="00AB104A">
              <w:rPr>
                <w:sz w:val="22"/>
                <w:szCs w:val="22"/>
                <w:lang w:eastAsia="ru-RU"/>
              </w:rPr>
              <w:t>н единиц товара, работы, услуги»</w:t>
            </w:r>
            <w:r w:rsidRPr="00AB104A">
              <w:rPr>
                <w:sz w:val="22"/>
                <w:szCs w:val="22"/>
                <w:lang w:eastAsia="ru-RU"/>
              </w:rPr>
              <w:t xml:space="preserve"> (БЦ</w:t>
            </w:r>
            <w:r w:rsidRPr="00AB104A">
              <w:rPr>
                <w:sz w:val="22"/>
                <w:szCs w:val="22"/>
                <w:vertAlign w:val="subscript"/>
                <w:lang w:eastAsia="ru-RU"/>
              </w:rPr>
              <w:t>i</w:t>
            </w:r>
            <w:r w:rsidRPr="00AB104A">
              <w:rPr>
                <w:sz w:val="22"/>
                <w:szCs w:val="22"/>
                <w:lang w:eastAsia="ru-RU"/>
              </w:rPr>
              <w:t xml:space="preserve">) определяется </w:t>
            </w:r>
            <w:r w:rsidR="001D71C8" w:rsidRPr="00AB104A">
              <w:rPr>
                <w:sz w:val="22"/>
                <w:szCs w:val="22"/>
                <w:lang w:eastAsia="ru-RU"/>
              </w:rPr>
              <w:t>в порядке, предусмотренном пунктом 10 Положения.</w:t>
            </w:r>
          </w:p>
        </w:tc>
      </w:tr>
      <w:tr w:rsidR="00C73163" w:rsidRPr="005C0727" w:rsidTr="003772A3">
        <w:trPr>
          <w:trHeight w:val="1152"/>
        </w:trPr>
        <w:tc>
          <w:tcPr>
            <w:tcW w:w="426" w:type="dxa"/>
            <w:vMerge w:val="restart"/>
          </w:tcPr>
          <w:p w:rsidR="00C73163" w:rsidRPr="005C0727" w:rsidRDefault="00C73163" w:rsidP="00DA611C">
            <w:pPr>
              <w:widowControl w:val="0"/>
              <w:suppressAutoHyphens w:val="0"/>
              <w:autoSpaceDE w:val="0"/>
              <w:autoSpaceDN w:val="0"/>
              <w:jc w:val="center"/>
              <w:rPr>
                <w:sz w:val="22"/>
                <w:szCs w:val="22"/>
                <w:lang w:eastAsia="ru-RU"/>
              </w:rPr>
            </w:pPr>
            <w:r w:rsidRPr="005C0727">
              <w:rPr>
                <w:sz w:val="22"/>
                <w:szCs w:val="22"/>
                <w:lang w:eastAsia="ru-RU"/>
              </w:rPr>
              <w:lastRenderedPageBreak/>
              <w:t>2</w:t>
            </w:r>
          </w:p>
        </w:tc>
        <w:tc>
          <w:tcPr>
            <w:tcW w:w="2490" w:type="dxa"/>
            <w:vMerge w:val="restart"/>
          </w:tcPr>
          <w:p w:rsidR="00C73163" w:rsidRPr="005C0727" w:rsidRDefault="00C73163" w:rsidP="00DA611C">
            <w:pPr>
              <w:widowControl w:val="0"/>
              <w:suppressAutoHyphens w:val="0"/>
              <w:autoSpaceDE w:val="0"/>
              <w:autoSpaceDN w:val="0"/>
              <w:jc w:val="center"/>
              <w:rPr>
                <w:sz w:val="22"/>
                <w:szCs w:val="22"/>
                <w:lang w:eastAsia="ru-RU"/>
              </w:rPr>
            </w:pPr>
            <w:r w:rsidRPr="005C0727">
              <w:rPr>
                <w:sz w:val="22"/>
                <w:szCs w:val="22"/>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196" w:type="dxa"/>
            <w:vMerge w:val="restart"/>
          </w:tcPr>
          <w:p w:rsidR="00C73163" w:rsidRPr="005C0727" w:rsidRDefault="00C73163" w:rsidP="00DA611C">
            <w:pPr>
              <w:widowControl w:val="0"/>
              <w:suppressAutoHyphens w:val="0"/>
              <w:autoSpaceDE w:val="0"/>
              <w:autoSpaceDN w:val="0"/>
              <w:jc w:val="center"/>
              <w:rPr>
                <w:sz w:val="22"/>
                <w:szCs w:val="22"/>
                <w:lang w:eastAsia="ru-RU"/>
              </w:rPr>
            </w:pPr>
            <w:r w:rsidRPr="005C0727">
              <w:rPr>
                <w:sz w:val="22"/>
                <w:szCs w:val="22"/>
                <w:lang w:eastAsia="ru-RU"/>
              </w:rPr>
              <w:t>40</w:t>
            </w:r>
          </w:p>
        </w:tc>
        <w:tc>
          <w:tcPr>
            <w:tcW w:w="1559" w:type="dxa"/>
          </w:tcPr>
          <w:p w:rsidR="00C207B9" w:rsidRDefault="008D2BEF" w:rsidP="00C207B9">
            <w:pPr>
              <w:widowControl w:val="0"/>
              <w:suppressAutoHyphens w:val="0"/>
              <w:autoSpaceDE w:val="0"/>
              <w:autoSpaceDN w:val="0"/>
              <w:jc w:val="center"/>
              <w:rPr>
                <w:sz w:val="22"/>
                <w:szCs w:val="22"/>
                <w:lang w:eastAsia="ru-RU"/>
              </w:rPr>
            </w:pPr>
            <w:r>
              <w:rPr>
                <w:sz w:val="22"/>
                <w:szCs w:val="22"/>
                <w:lang w:eastAsia="ru-RU"/>
              </w:rPr>
              <w:t>Н</w:t>
            </w:r>
            <w:r w:rsidR="00C207B9" w:rsidRPr="00734860">
              <w:rPr>
                <w:sz w:val="22"/>
                <w:szCs w:val="22"/>
                <w:lang w:eastAsia="ru-RU"/>
              </w:rPr>
              <w:t>аличие у участников закупки опыта оказания услуги, связанного с предметом контракта</w:t>
            </w:r>
          </w:p>
          <w:p w:rsidR="00C73163" w:rsidRPr="005C0727" w:rsidRDefault="00C73163" w:rsidP="00D97133">
            <w:pPr>
              <w:widowControl w:val="0"/>
              <w:suppressAutoHyphens w:val="0"/>
              <w:autoSpaceDE w:val="0"/>
              <w:autoSpaceDN w:val="0"/>
              <w:jc w:val="center"/>
              <w:rPr>
                <w:sz w:val="22"/>
                <w:szCs w:val="22"/>
                <w:lang w:eastAsia="ru-RU"/>
              </w:rPr>
            </w:pPr>
          </w:p>
        </w:tc>
        <w:tc>
          <w:tcPr>
            <w:tcW w:w="1134" w:type="dxa"/>
          </w:tcPr>
          <w:p w:rsidR="00C73163" w:rsidRPr="005C0727" w:rsidRDefault="00C207B9" w:rsidP="00DA611C">
            <w:pPr>
              <w:widowControl w:val="0"/>
              <w:suppressAutoHyphens w:val="0"/>
              <w:autoSpaceDE w:val="0"/>
              <w:autoSpaceDN w:val="0"/>
              <w:jc w:val="center"/>
              <w:rPr>
                <w:rFonts w:eastAsia="Calibri"/>
                <w:sz w:val="22"/>
                <w:szCs w:val="22"/>
                <w:lang w:eastAsia="ru-RU"/>
              </w:rPr>
            </w:pPr>
            <w:r>
              <w:rPr>
                <w:rFonts w:eastAsia="Calibri"/>
                <w:sz w:val="22"/>
                <w:szCs w:val="22"/>
                <w:lang w:eastAsia="ru-RU"/>
              </w:rPr>
              <w:t>7</w:t>
            </w:r>
            <w:r w:rsidR="00C73163" w:rsidRPr="005C0727">
              <w:rPr>
                <w:rFonts w:eastAsia="Calibri"/>
                <w:sz w:val="22"/>
                <w:szCs w:val="22"/>
                <w:lang w:eastAsia="ru-RU"/>
              </w:rPr>
              <w:t>0</w:t>
            </w:r>
          </w:p>
        </w:tc>
        <w:tc>
          <w:tcPr>
            <w:tcW w:w="1701" w:type="dxa"/>
          </w:tcPr>
          <w:p w:rsidR="008D2BEF" w:rsidRPr="00734860" w:rsidRDefault="008D2BEF" w:rsidP="008D2BEF">
            <w:pPr>
              <w:widowControl w:val="0"/>
              <w:suppressAutoHyphens w:val="0"/>
              <w:autoSpaceDE w:val="0"/>
              <w:autoSpaceDN w:val="0"/>
              <w:jc w:val="center"/>
              <w:rPr>
                <w:sz w:val="22"/>
                <w:szCs w:val="22"/>
                <w:lang w:eastAsia="ru-RU"/>
              </w:rPr>
            </w:pPr>
            <w:r w:rsidRPr="00734860">
              <w:rPr>
                <w:sz w:val="22"/>
                <w:szCs w:val="22"/>
                <w:lang w:eastAsia="ru-RU"/>
              </w:rPr>
              <w:t>общее количество исполненных участником закупки</w:t>
            </w:r>
          </w:p>
          <w:p w:rsidR="003C557C" w:rsidRPr="005C0727" w:rsidRDefault="008D2BEF" w:rsidP="003F5F46">
            <w:pPr>
              <w:widowControl w:val="0"/>
              <w:suppressAutoHyphens w:val="0"/>
              <w:autoSpaceDE w:val="0"/>
              <w:autoSpaceDN w:val="0"/>
              <w:jc w:val="center"/>
              <w:rPr>
                <w:sz w:val="22"/>
                <w:szCs w:val="22"/>
                <w:lang w:eastAsia="ru-RU"/>
              </w:rPr>
            </w:pPr>
            <w:r w:rsidRPr="00734860">
              <w:rPr>
                <w:sz w:val="22"/>
                <w:szCs w:val="22"/>
                <w:lang w:eastAsia="ru-RU"/>
              </w:rPr>
              <w:t xml:space="preserve">договоров </w:t>
            </w:r>
          </w:p>
        </w:tc>
        <w:tc>
          <w:tcPr>
            <w:tcW w:w="1701" w:type="dxa"/>
          </w:tcPr>
          <w:p w:rsidR="00C73163" w:rsidRPr="005C0727" w:rsidRDefault="00372AAC" w:rsidP="00DA611C">
            <w:pPr>
              <w:widowControl w:val="0"/>
              <w:autoSpaceDE w:val="0"/>
              <w:autoSpaceDN w:val="0"/>
              <w:jc w:val="center"/>
              <w:rPr>
                <w:sz w:val="22"/>
                <w:szCs w:val="22"/>
                <w:lang w:val="en-US" w:eastAsia="ru-RU"/>
              </w:rPr>
            </w:pPr>
            <w:r>
              <w:rPr>
                <w:sz w:val="22"/>
                <w:szCs w:val="22"/>
                <w:lang w:eastAsia="ru-RU"/>
              </w:rPr>
              <w:t>100</w:t>
            </w:r>
          </w:p>
        </w:tc>
        <w:tc>
          <w:tcPr>
            <w:tcW w:w="5603" w:type="dxa"/>
          </w:tcPr>
          <w:p w:rsidR="00042761" w:rsidRPr="00AB104A" w:rsidRDefault="00042761" w:rsidP="00042761">
            <w:pPr>
              <w:shd w:val="clear" w:color="auto" w:fill="FFFFFF"/>
              <w:suppressAutoHyphens w:val="0"/>
              <w:spacing w:line="259" w:lineRule="auto"/>
              <w:contextualSpacing/>
              <w:jc w:val="both"/>
              <w:rPr>
                <w:rFonts w:eastAsia="Calibri"/>
                <w:sz w:val="22"/>
                <w:szCs w:val="22"/>
                <w:lang w:eastAsia="en-US"/>
              </w:rPr>
            </w:pPr>
            <w:r w:rsidRPr="00AB104A">
              <w:rPr>
                <w:rFonts w:eastAsia="Calibri"/>
                <w:sz w:val="22"/>
                <w:szCs w:val="22"/>
                <w:lang w:eastAsia="en-US"/>
              </w:rPr>
              <w:t xml:space="preserve">Значение количества баллов по детализирующему показателю, присваиваемых заявке, подлежащей </w:t>
            </w:r>
            <w:r w:rsidRPr="00AB104A">
              <w:rPr>
                <w:rFonts w:eastAsia="Calibri"/>
                <w:color w:val="000000"/>
                <w:sz w:val="22"/>
                <w:szCs w:val="22"/>
                <w:lang w:eastAsia="en-US"/>
              </w:rPr>
              <w:t>в соответствии с Федеральным законом</w:t>
            </w:r>
            <w:r w:rsidRPr="00AB104A">
              <w:rPr>
                <w:color w:val="000000"/>
                <w:sz w:val="22"/>
                <w:szCs w:val="22"/>
                <w:lang w:eastAsia="ru-RU"/>
              </w:rPr>
              <w:t xml:space="preserve"> от 05.04.2013 г. № 44-ФЗ</w:t>
            </w:r>
            <w:r w:rsidRPr="00AB104A">
              <w:rPr>
                <w:rFonts w:eastAsia="Calibri"/>
                <w:color w:val="000000"/>
                <w:sz w:val="22"/>
                <w:szCs w:val="22"/>
                <w:lang w:eastAsia="en-US"/>
              </w:rPr>
              <w:t xml:space="preserve"> оценке по критерию оценки «квалификация участников закупки» рассчитывается по формуле, предусмотренной подпунктом «б» пункта 20 Положения.</w:t>
            </w:r>
          </w:p>
          <w:p w:rsidR="00042761" w:rsidRPr="00AB104A" w:rsidRDefault="00A97078" w:rsidP="00042761">
            <w:pPr>
              <w:jc w:val="both"/>
              <w:rPr>
                <w:i/>
              </w:rPr>
            </w:pPr>
            <m:oMath>
              <m:sSub>
                <m:sSubPr>
                  <m:ctrlPr>
                    <w:rPr>
                      <w:rFonts w:ascii="Cambria Math" w:hAnsi="Cambria Math"/>
                      <w:i/>
                      <w:sz w:val="28"/>
                      <w:szCs w:val="28"/>
                      <w:lang w:val="en-US" w:eastAsia="ru-RU"/>
                    </w:rPr>
                  </m:ctrlPr>
                </m:sSubPr>
                <m:e>
                  <m:r>
                    <w:rPr>
                      <w:rFonts w:ascii="Cambria Math" w:hAnsi="Cambria Math"/>
                      <w:sz w:val="28"/>
                      <w:szCs w:val="28"/>
                    </w:rPr>
                    <m:t>БХ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r>
                <w:rPr>
                  <w:rFonts w:ascii="Cambria Math" w:hAnsi="Cambria Math"/>
                  <w:sz w:val="28"/>
                  <w:szCs w:val="28"/>
                </w:rPr>
                <m:t>)×</m:t>
              </m:r>
              <m:f>
                <m:fPr>
                  <m:ctrlPr>
                    <w:rPr>
                      <w:rFonts w:ascii="Cambria Math" w:hAnsi="Cambria Math"/>
                      <w:i/>
                      <w:sz w:val="28"/>
                      <w:szCs w:val="28"/>
                      <w:lang w:eastAsia="ru-RU"/>
                    </w:rPr>
                  </m:ctrlPr>
                </m:fPr>
                <m:num>
                  <m:r>
                    <w:rPr>
                      <w:rFonts w:ascii="Cambria Math" w:hAnsi="Cambria Math"/>
                      <w:sz w:val="28"/>
                      <w:szCs w:val="28"/>
                    </w:rPr>
                    <m:t>100</m:t>
                  </m:r>
                </m:num>
                <m:den>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max</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den>
              </m:f>
            </m:oMath>
            <w:r w:rsidR="00042761" w:rsidRPr="00AB104A">
              <w:rPr>
                <w:i/>
              </w:rPr>
              <w:t>;</w:t>
            </w:r>
          </w:p>
          <w:p w:rsidR="00042761" w:rsidRPr="00AB104A" w:rsidRDefault="00042761" w:rsidP="00042761">
            <w:pPr>
              <w:shd w:val="clear" w:color="auto" w:fill="FFFFFF"/>
              <w:suppressAutoHyphens w:val="0"/>
              <w:spacing w:line="259" w:lineRule="auto"/>
              <w:contextualSpacing/>
              <w:jc w:val="both"/>
              <w:rPr>
                <w:rFonts w:eastAsia="Calibri"/>
                <w:sz w:val="22"/>
                <w:szCs w:val="22"/>
                <w:lang w:eastAsia="en-US"/>
              </w:rPr>
            </w:pPr>
            <w:r w:rsidRPr="00AB104A">
              <w:rPr>
                <w:rFonts w:eastAsia="Calibri"/>
                <w:sz w:val="22"/>
                <w:szCs w:val="22"/>
                <w:lang w:eastAsia="en-US"/>
              </w:rPr>
              <w:t>где:</w:t>
            </w:r>
          </w:p>
          <w:p w:rsidR="00042761" w:rsidRPr="00AB104A" w:rsidRDefault="00042761" w:rsidP="00042761">
            <w:pPr>
              <w:shd w:val="clear" w:color="auto" w:fill="FFFFFF"/>
              <w:suppressAutoHyphens w:val="0"/>
              <w:spacing w:line="259" w:lineRule="auto"/>
              <w:contextualSpacing/>
              <w:jc w:val="both"/>
              <w:rPr>
                <w:rFonts w:eastAsia="Calibri"/>
                <w:color w:val="000000"/>
                <w:sz w:val="22"/>
                <w:szCs w:val="22"/>
                <w:lang w:eastAsia="en-US"/>
              </w:rPr>
            </w:pPr>
            <w:r w:rsidRPr="00AB104A">
              <w:rPr>
                <w:rFonts w:eastAsia="Calibri"/>
                <w:color w:val="000000"/>
                <w:sz w:val="22"/>
                <w:szCs w:val="22"/>
                <w:lang w:eastAsia="en-US"/>
              </w:rP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w:t>
            </w:r>
            <w:r w:rsidRPr="00AB104A">
              <w:rPr>
                <w:color w:val="000000"/>
                <w:sz w:val="22"/>
                <w:szCs w:val="22"/>
                <w:lang w:eastAsia="ru-RU"/>
              </w:rPr>
              <w:t xml:space="preserve"> от 05.04.2013 г. № 44-ФЗ</w:t>
            </w:r>
            <w:r w:rsidRPr="00AB104A">
              <w:rPr>
                <w:rFonts w:eastAsia="Calibri"/>
                <w:color w:val="000000"/>
                <w:sz w:val="22"/>
                <w:szCs w:val="22"/>
                <w:lang w:eastAsia="en-US"/>
              </w:rPr>
              <w:t xml:space="preserve"> оценке по критерию оценки «квалификация участников закупки»;</w:t>
            </w:r>
          </w:p>
          <w:p w:rsidR="00042761" w:rsidRPr="00AB104A" w:rsidRDefault="00042761" w:rsidP="00042761">
            <w:pPr>
              <w:widowControl w:val="0"/>
              <w:suppressAutoHyphens w:val="0"/>
              <w:autoSpaceDE w:val="0"/>
              <w:autoSpaceDN w:val="0"/>
              <w:jc w:val="both"/>
              <w:rPr>
                <w:color w:val="000000"/>
                <w:sz w:val="22"/>
                <w:szCs w:val="22"/>
                <w:lang w:eastAsia="ru-RU"/>
              </w:rPr>
            </w:pPr>
            <w:r w:rsidRPr="00AB104A">
              <w:rPr>
                <w:color w:val="000000"/>
                <w:sz w:val="22"/>
                <w:szCs w:val="22"/>
                <w:lang w:eastAsia="ru-RU"/>
              </w:rPr>
              <w:t>Х</w:t>
            </w:r>
            <w:r w:rsidRPr="00AB104A">
              <w:rPr>
                <w:color w:val="000000"/>
                <w:sz w:val="22"/>
                <w:szCs w:val="22"/>
                <w:vertAlign w:val="subscript"/>
                <w:lang w:eastAsia="ru-RU"/>
              </w:rPr>
              <w:t>max</w:t>
            </w:r>
            <w:r w:rsidRPr="00AB104A">
              <w:rPr>
                <w:color w:val="000000"/>
                <w:sz w:val="22"/>
                <w:szCs w:val="22"/>
                <w:lang w:eastAsia="ru-RU"/>
              </w:rPr>
              <w:t xml:space="preserve"> - максимальное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AB104A">
              <w:rPr>
                <w:rFonts w:eastAsia="Calibri"/>
                <w:color w:val="000000"/>
                <w:sz w:val="22"/>
                <w:szCs w:val="22"/>
                <w:lang w:eastAsia="en-US"/>
              </w:rPr>
              <w:t>«квалификация участников закупки»;</w:t>
            </w:r>
          </w:p>
          <w:p w:rsidR="00042761" w:rsidRPr="00AB104A" w:rsidRDefault="00042761" w:rsidP="00767905">
            <w:pPr>
              <w:ind w:firstLine="13"/>
              <w:jc w:val="both"/>
              <w:rPr>
                <w:sz w:val="28"/>
                <w:szCs w:val="28"/>
              </w:rPr>
            </w:pPr>
            <w:r w:rsidRPr="00AB104A">
              <w:rPr>
                <w:color w:val="000000"/>
                <w:sz w:val="22"/>
                <w:szCs w:val="22"/>
                <w:lang w:eastAsia="ru-RU"/>
              </w:rPr>
              <w:t>Х</w:t>
            </w:r>
            <w:r w:rsidRPr="00AB104A">
              <w:rPr>
                <w:color w:val="000000"/>
                <w:sz w:val="22"/>
                <w:szCs w:val="22"/>
                <w:vertAlign w:val="subscript"/>
                <w:lang w:eastAsia="ru-RU"/>
              </w:rPr>
              <w:t>m</w:t>
            </w:r>
            <w:r w:rsidRPr="00AB104A">
              <w:rPr>
                <w:color w:val="000000"/>
                <w:sz w:val="22"/>
                <w:szCs w:val="22"/>
                <w:vertAlign w:val="subscript"/>
                <w:lang w:val="en-US" w:eastAsia="ru-RU"/>
              </w:rPr>
              <w:t>in</w:t>
            </w:r>
            <w:r w:rsidRPr="00AB104A">
              <w:rPr>
                <w:color w:val="000000"/>
                <w:sz w:val="22"/>
                <w:szCs w:val="22"/>
                <w:lang w:eastAsia="ru-RU"/>
              </w:rPr>
              <w:t xml:space="preserve"> - минимальное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AB104A">
              <w:rPr>
                <w:rFonts w:eastAsia="Calibri"/>
                <w:color w:val="000000"/>
                <w:sz w:val="22"/>
                <w:szCs w:val="22"/>
                <w:lang w:eastAsia="en-US"/>
              </w:rPr>
              <w:t>«квалификация участников закупки».</w:t>
            </w:r>
          </w:p>
        </w:tc>
      </w:tr>
      <w:tr w:rsidR="00042761" w:rsidRPr="005C0727" w:rsidTr="003F5F46">
        <w:trPr>
          <w:trHeight w:val="302"/>
        </w:trPr>
        <w:tc>
          <w:tcPr>
            <w:tcW w:w="426" w:type="dxa"/>
            <w:vMerge/>
          </w:tcPr>
          <w:p w:rsidR="00042761" w:rsidRPr="005C0727" w:rsidRDefault="00042761" w:rsidP="00D71880">
            <w:pPr>
              <w:widowControl w:val="0"/>
              <w:suppressAutoHyphens w:val="0"/>
              <w:autoSpaceDE w:val="0"/>
              <w:autoSpaceDN w:val="0"/>
              <w:jc w:val="center"/>
              <w:rPr>
                <w:sz w:val="22"/>
                <w:szCs w:val="22"/>
                <w:lang w:eastAsia="ru-RU"/>
              </w:rPr>
            </w:pPr>
          </w:p>
        </w:tc>
        <w:tc>
          <w:tcPr>
            <w:tcW w:w="2490" w:type="dxa"/>
            <w:vMerge/>
          </w:tcPr>
          <w:p w:rsidR="00042761" w:rsidRPr="005C0727" w:rsidRDefault="00042761" w:rsidP="00D71880">
            <w:pPr>
              <w:widowControl w:val="0"/>
              <w:suppressAutoHyphens w:val="0"/>
              <w:autoSpaceDE w:val="0"/>
              <w:autoSpaceDN w:val="0"/>
              <w:jc w:val="center"/>
              <w:rPr>
                <w:sz w:val="22"/>
                <w:szCs w:val="22"/>
                <w:lang w:eastAsia="ru-RU"/>
              </w:rPr>
            </w:pPr>
          </w:p>
        </w:tc>
        <w:tc>
          <w:tcPr>
            <w:tcW w:w="1196" w:type="dxa"/>
            <w:vMerge/>
          </w:tcPr>
          <w:p w:rsidR="00042761" w:rsidRPr="005C0727" w:rsidRDefault="00042761" w:rsidP="00D71880">
            <w:pPr>
              <w:widowControl w:val="0"/>
              <w:suppressAutoHyphens w:val="0"/>
              <w:autoSpaceDE w:val="0"/>
              <w:autoSpaceDN w:val="0"/>
              <w:jc w:val="center"/>
              <w:rPr>
                <w:sz w:val="22"/>
                <w:szCs w:val="22"/>
                <w:lang w:eastAsia="ru-RU"/>
              </w:rPr>
            </w:pPr>
          </w:p>
        </w:tc>
        <w:tc>
          <w:tcPr>
            <w:tcW w:w="1559" w:type="dxa"/>
          </w:tcPr>
          <w:p w:rsidR="00042761" w:rsidRPr="00734860" w:rsidRDefault="008D2BEF" w:rsidP="009E639E">
            <w:pPr>
              <w:widowControl w:val="0"/>
              <w:suppressAutoHyphens w:val="0"/>
              <w:autoSpaceDE w:val="0"/>
              <w:autoSpaceDN w:val="0"/>
              <w:jc w:val="center"/>
              <w:rPr>
                <w:sz w:val="22"/>
                <w:szCs w:val="22"/>
                <w:lang w:eastAsia="ru-RU"/>
              </w:rPr>
            </w:pPr>
            <w:r>
              <w:rPr>
                <w:sz w:val="22"/>
                <w:szCs w:val="22"/>
                <w:lang w:eastAsia="ru-RU"/>
              </w:rPr>
              <w:t>Н</w:t>
            </w:r>
            <w:r w:rsidR="00042761" w:rsidRPr="005C0727">
              <w:rPr>
                <w:sz w:val="22"/>
                <w:szCs w:val="22"/>
                <w:lang w:eastAsia="ru-RU"/>
              </w:rPr>
              <w:t>аличие у участников закупки специалистов и иных работников определенного уровня квалификации</w:t>
            </w:r>
            <w:r w:rsidR="00042761" w:rsidRPr="00734860">
              <w:rPr>
                <w:sz w:val="22"/>
                <w:szCs w:val="22"/>
                <w:lang w:eastAsia="ru-RU"/>
              </w:rPr>
              <w:t xml:space="preserve"> </w:t>
            </w:r>
          </w:p>
        </w:tc>
        <w:tc>
          <w:tcPr>
            <w:tcW w:w="1134" w:type="dxa"/>
          </w:tcPr>
          <w:p w:rsidR="00042761" w:rsidRPr="00734860" w:rsidRDefault="00042761" w:rsidP="00C207B9">
            <w:pPr>
              <w:widowControl w:val="0"/>
              <w:suppressAutoHyphens w:val="0"/>
              <w:autoSpaceDE w:val="0"/>
              <w:autoSpaceDN w:val="0"/>
              <w:jc w:val="center"/>
              <w:rPr>
                <w:rFonts w:eastAsia="Calibri"/>
                <w:sz w:val="22"/>
                <w:szCs w:val="22"/>
                <w:lang w:eastAsia="ru-RU"/>
              </w:rPr>
            </w:pPr>
            <w:r>
              <w:rPr>
                <w:rFonts w:eastAsia="Calibri"/>
                <w:sz w:val="22"/>
                <w:szCs w:val="22"/>
                <w:lang w:eastAsia="ru-RU"/>
              </w:rPr>
              <w:t>30</w:t>
            </w:r>
          </w:p>
        </w:tc>
        <w:tc>
          <w:tcPr>
            <w:tcW w:w="1701" w:type="dxa"/>
          </w:tcPr>
          <w:p w:rsidR="008D2BEF" w:rsidRDefault="003F5F46" w:rsidP="008D2BEF">
            <w:pPr>
              <w:widowControl w:val="0"/>
              <w:suppressAutoHyphens w:val="0"/>
              <w:autoSpaceDE w:val="0"/>
              <w:autoSpaceDN w:val="0"/>
              <w:jc w:val="center"/>
              <w:rPr>
                <w:sz w:val="22"/>
                <w:szCs w:val="22"/>
                <w:lang w:eastAsia="ru-RU"/>
              </w:rPr>
            </w:pPr>
            <w:r>
              <w:rPr>
                <w:sz w:val="22"/>
                <w:szCs w:val="22"/>
                <w:lang w:eastAsia="ru-RU"/>
              </w:rPr>
              <w:t>к</w:t>
            </w:r>
            <w:r w:rsidR="008D2BEF" w:rsidRPr="005C0727">
              <w:rPr>
                <w:sz w:val="22"/>
                <w:szCs w:val="22"/>
                <w:lang w:eastAsia="ru-RU"/>
              </w:rPr>
              <w:t>оличество специалистов оп</w:t>
            </w:r>
            <w:r>
              <w:rPr>
                <w:sz w:val="22"/>
                <w:szCs w:val="22"/>
                <w:lang w:eastAsia="ru-RU"/>
              </w:rPr>
              <w:t>ределенного уровня квалификации</w:t>
            </w:r>
          </w:p>
          <w:p w:rsidR="00042761" w:rsidRPr="00734860" w:rsidRDefault="00042761" w:rsidP="009C1073">
            <w:pPr>
              <w:widowControl w:val="0"/>
              <w:suppressAutoHyphens w:val="0"/>
              <w:autoSpaceDE w:val="0"/>
              <w:autoSpaceDN w:val="0"/>
              <w:jc w:val="center"/>
              <w:rPr>
                <w:sz w:val="22"/>
                <w:szCs w:val="22"/>
                <w:lang w:eastAsia="ru-RU"/>
              </w:rPr>
            </w:pPr>
          </w:p>
        </w:tc>
        <w:tc>
          <w:tcPr>
            <w:tcW w:w="1701" w:type="dxa"/>
          </w:tcPr>
          <w:p w:rsidR="00042761" w:rsidRPr="005C0727" w:rsidRDefault="00042761" w:rsidP="00E65B58">
            <w:pPr>
              <w:widowControl w:val="0"/>
              <w:tabs>
                <w:tab w:val="left" w:pos="502"/>
                <w:tab w:val="center" w:pos="646"/>
              </w:tabs>
              <w:suppressAutoHyphens w:val="0"/>
              <w:autoSpaceDE w:val="0"/>
              <w:autoSpaceDN w:val="0"/>
              <w:jc w:val="center"/>
              <w:rPr>
                <w:sz w:val="22"/>
                <w:szCs w:val="22"/>
                <w:lang w:eastAsia="ru-RU"/>
              </w:rPr>
            </w:pPr>
            <w:r>
              <w:rPr>
                <w:sz w:val="22"/>
                <w:szCs w:val="22"/>
                <w:lang w:eastAsia="ru-RU"/>
              </w:rPr>
              <w:t>100</w:t>
            </w:r>
          </w:p>
        </w:tc>
        <w:tc>
          <w:tcPr>
            <w:tcW w:w="5603" w:type="dxa"/>
          </w:tcPr>
          <w:p w:rsidR="00042761" w:rsidRPr="005C0727" w:rsidRDefault="00042761" w:rsidP="00942576">
            <w:pPr>
              <w:shd w:val="clear" w:color="auto" w:fill="FFFFFF"/>
              <w:suppressAutoHyphens w:val="0"/>
              <w:spacing w:line="259" w:lineRule="auto"/>
              <w:contextualSpacing/>
              <w:jc w:val="both"/>
              <w:rPr>
                <w:rFonts w:eastAsia="Calibri"/>
                <w:sz w:val="22"/>
                <w:szCs w:val="22"/>
                <w:lang w:eastAsia="en-US"/>
              </w:rPr>
            </w:pPr>
            <w:r w:rsidRPr="00FF7756">
              <w:rPr>
                <w:rFonts w:eastAsia="Calibri"/>
                <w:sz w:val="22"/>
                <w:szCs w:val="22"/>
                <w:lang w:eastAsia="en-US"/>
              </w:rPr>
              <w:t xml:space="preserve">Значение количества баллов по детализирующему показателю, присваиваемых заявке, подлежащей </w:t>
            </w:r>
            <w:r w:rsidRPr="00FF7756">
              <w:rPr>
                <w:rFonts w:eastAsia="Calibri"/>
                <w:color w:val="000000"/>
                <w:sz w:val="22"/>
                <w:szCs w:val="22"/>
                <w:lang w:eastAsia="en-US"/>
              </w:rPr>
              <w:t>в соответствии с Федеральным законом</w:t>
            </w:r>
            <w:r w:rsidRPr="00FF7756">
              <w:rPr>
                <w:color w:val="000000"/>
                <w:sz w:val="22"/>
                <w:szCs w:val="22"/>
                <w:lang w:eastAsia="ru-RU"/>
              </w:rPr>
              <w:t xml:space="preserve"> от 05.04.2013 г. № 44-ФЗ</w:t>
            </w:r>
            <w:r w:rsidRPr="00FF7756">
              <w:rPr>
                <w:rFonts w:eastAsia="Calibri"/>
                <w:color w:val="000000"/>
                <w:sz w:val="22"/>
                <w:szCs w:val="22"/>
                <w:lang w:eastAsia="en-US"/>
              </w:rPr>
              <w:t xml:space="preserve"> оценке по критерию оценки «квалификация участников закупки» рассчитывается по формул</w:t>
            </w:r>
            <w:r>
              <w:rPr>
                <w:rFonts w:eastAsia="Calibri"/>
                <w:color w:val="000000"/>
                <w:sz w:val="22"/>
                <w:szCs w:val="22"/>
                <w:lang w:eastAsia="en-US"/>
              </w:rPr>
              <w:t>е, предусмотренной подпунктом «е</w:t>
            </w:r>
            <w:r w:rsidRPr="00FF7756">
              <w:rPr>
                <w:rFonts w:eastAsia="Calibri"/>
                <w:color w:val="000000"/>
                <w:sz w:val="22"/>
                <w:szCs w:val="22"/>
                <w:lang w:eastAsia="en-US"/>
              </w:rPr>
              <w:t>» пункта 20 Положения.</w:t>
            </w:r>
          </w:p>
          <w:p w:rsidR="00042761" w:rsidRPr="00734860" w:rsidRDefault="00A97078" w:rsidP="00942576">
            <w:pPr>
              <w:rPr>
                <w:rFonts w:ascii="Cambria Math" w:hAnsi="Cambria Math"/>
                <w:i/>
                <w:sz w:val="28"/>
                <w:szCs w:val="28"/>
              </w:rPr>
            </w:pPr>
            <m:oMath>
              <m:sSub>
                <m:sSubPr>
                  <m:ctrlPr>
                    <w:rPr>
                      <w:rFonts w:ascii="Cambria Math" w:hAnsi="Cambria Math"/>
                      <w:i/>
                      <w:sz w:val="28"/>
                      <w:szCs w:val="28"/>
                      <w:lang w:val="en-US" w:eastAsia="ru-RU"/>
                    </w:rPr>
                  </m:ctrlPr>
                </m:sSubPr>
                <m:e>
                  <m:r>
                    <w:rPr>
                      <w:rFonts w:ascii="Cambria Math" w:hAnsi="Cambria Math"/>
                      <w:sz w:val="28"/>
                      <w:szCs w:val="28"/>
                    </w:rPr>
                    <m:t>БХ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r>
                <w:rPr>
                  <w:rFonts w:ascii="Cambria Math" w:hAnsi="Cambria Math"/>
                  <w:sz w:val="28"/>
                  <w:szCs w:val="28"/>
                </w:rPr>
                <m:t>)×</m:t>
              </m:r>
              <m:f>
                <m:fPr>
                  <m:ctrlPr>
                    <w:rPr>
                      <w:rFonts w:ascii="Cambria Math" w:hAnsi="Cambria Math"/>
                      <w:i/>
                      <w:sz w:val="28"/>
                      <w:szCs w:val="28"/>
                      <w:lang w:eastAsia="ru-RU"/>
                    </w:rPr>
                  </m:ctrlPr>
                </m:fPr>
                <m:num>
                  <m:r>
                    <w:rPr>
                      <w:rFonts w:ascii="Cambria Math" w:hAnsi="Cambria Math"/>
                      <w:sz w:val="28"/>
                      <w:szCs w:val="28"/>
                    </w:rPr>
                    <m:t>100</m:t>
                  </m:r>
                </m:num>
                <m:den>
                  <m:sSubSup>
                    <m:sSubSupPr>
                      <m:ctrlPr>
                        <w:rPr>
                          <w:rFonts w:ascii="Cambria Math" w:hAnsi="Cambria Math"/>
                          <w:i/>
                          <w:sz w:val="28"/>
                          <w:szCs w:val="28"/>
                          <w:lang w:eastAsia="ru-RU"/>
                        </w:rPr>
                      </m:ctrlPr>
                    </m:sSubSupPr>
                    <m:e>
                      <m:r>
                        <w:rPr>
                          <w:rFonts w:ascii="Cambria Math" w:hAnsi="Cambria Math"/>
                          <w:sz w:val="28"/>
                          <w:szCs w:val="28"/>
                        </w:rPr>
                        <m:t>Х</m:t>
                      </m:r>
                    </m:e>
                    <m:sub>
                      <m:r>
                        <w:rPr>
                          <w:rFonts w:ascii="Cambria Math" w:hAnsi="Cambria Math"/>
                          <w:sz w:val="28"/>
                          <w:szCs w:val="28"/>
                          <w:lang w:val="en-US"/>
                        </w:rPr>
                        <m:t>max</m:t>
                      </m:r>
                    </m:sub>
                    <m:sup>
                      <m:r>
                        <w:rPr>
                          <w:rFonts w:ascii="Cambria Math" w:hAnsi="Cambria Math"/>
                          <w:sz w:val="28"/>
                          <w:szCs w:val="28"/>
                        </w:rPr>
                        <m:t>пред</m:t>
                      </m:r>
                    </m:sup>
                  </m:sSubSup>
                  <m:r>
                    <w:rPr>
                      <w:rFonts w:ascii="Cambria Math" w:hAnsi="Cambria Math"/>
                      <w:sz w:val="28"/>
                      <w:szCs w:val="28"/>
                    </w:rPr>
                    <m:t>-</m:t>
                  </m:r>
                  <m:sSub>
                    <m:sSubPr>
                      <m:ctrlPr>
                        <w:rPr>
                          <w:rFonts w:ascii="Cambria Math" w:hAnsi="Cambria Math"/>
                          <w:i/>
                          <w:sz w:val="28"/>
                          <w:szCs w:val="28"/>
                          <w:lang w:eastAsia="ru-RU"/>
                        </w:rPr>
                      </m:ctrlPr>
                    </m:sSubPr>
                    <m:e>
                      <m:r>
                        <w:rPr>
                          <w:rFonts w:ascii="Cambria Math" w:hAnsi="Cambria Math"/>
                          <w:sz w:val="28"/>
                          <w:szCs w:val="28"/>
                        </w:rPr>
                        <m:t>Х</m:t>
                      </m:r>
                    </m:e>
                    <m:sub>
                      <m:r>
                        <w:rPr>
                          <w:rFonts w:ascii="Cambria Math" w:hAnsi="Cambria Math"/>
                          <w:sz w:val="28"/>
                          <w:szCs w:val="28"/>
                          <w:lang w:val="en-US"/>
                        </w:rPr>
                        <m:t>min</m:t>
                      </m:r>
                    </m:sub>
                  </m:sSub>
                </m:den>
              </m:f>
            </m:oMath>
            <w:r w:rsidR="00042761" w:rsidRPr="00734860">
              <w:rPr>
                <w:rFonts w:ascii="Cambria Math" w:hAnsi="Cambria Math"/>
                <w:i/>
                <w:sz w:val="28"/>
                <w:szCs w:val="28"/>
              </w:rPr>
              <w:t>;</w:t>
            </w:r>
          </w:p>
          <w:p w:rsidR="00042761" w:rsidRPr="0029342C" w:rsidRDefault="00042761" w:rsidP="00942576">
            <w:pPr>
              <w:shd w:val="clear" w:color="auto" w:fill="FFFFFF"/>
              <w:suppressAutoHyphens w:val="0"/>
              <w:spacing w:line="259" w:lineRule="auto"/>
              <w:contextualSpacing/>
              <w:jc w:val="both"/>
              <w:rPr>
                <w:rFonts w:eastAsia="Calibri"/>
                <w:sz w:val="22"/>
                <w:szCs w:val="22"/>
                <w:lang w:eastAsia="en-US"/>
              </w:rPr>
            </w:pPr>
            <w:r w:rsidRPr="0029342C">
              <w:rPr>
                <w:rFonts w:eastAsia="Calibri"/>
                <w:sz w:val="22"/>
                <w:szCs w:val="22"/>
                <w:lang w:eastAsia="en-US"/>
              </w:rPr>
              <w:t>где:</w:t>
            </w:r>
          </w:p>
          <w:p w:rsidR="00042761" w:rsidRPr="00FF7756" w:rsidRDefault="00042761" w:rsidP="00942576">
            <w:pPr>
              <w:shd w:val="clear" w:color="auto" w:fill="FFFFFF"/>
              <w:suppressAutoHyphens w:val="0"/>
              <w:spacing w:line="259" w:lineRule="auto"/>
              <w:contextualSpacing/>
              <w:jc w:val="both"/>
              <w:rPr>
                <w:rFonts w:eastAsia="Calibri"/>
                <w:color w:val="000000"/>
                <w:sz w:val="22"/>
                <w:szCs w:val="22"/>
                <w:lang w:eastAsia="en-US"/>
              </w:rPr>
            </w:pPr>
            <w:r w:rsidRPr="00FF7756">
              <w:rPr>
                <w:rFonts w:eastAsia="Calibri"/>
                <w:color w:val="000000"/>
                <w:sz w:val="22"/>
                <w:szCs w:val="22"/>
                <w:lang w:eastAsia="en-US"/>
              </w:rP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w:t>
            </w:r>
            <w:r w:rsidRPr="00FF7756">
              <w:rPr>
                <w:color w:val="000000"/>
                <w:sz w:val="22"/>
                <w:szCs w:val="22"/>
                <w:lang w:eastAsia="ru-RU"/>
              </w:rPr>
              <w:t xml:space="preserve"> от 05.04.2013 г. № 44-ФЗ</w:t>
            </w:r>
            <w:r w:rsidRPr="00FF7756">
              <w:rPr>
                <w:rFonts w:eastAsia="Calibri"/>
                <w:color w:val="000000"/>
                <w:sz w:val="22"/>
                <w:szCs w:val="22"/>
                <w:lang w:eastAsia="en-US"/>
              </w:rPr>
              <w:t xml:space="preserve"> оценке по критерию оценки «квалификация участников закупки»;</w:t>
            </w:r>
          </w:p>
          <w:p w:rsidR="00042761" w:rsidRPr="00042761" w:rsidRDefault="00A97078" w:rsidP="00942576">
            <w:pPr>
              <w:widowControl w:val="0"/>
              <w:suppressAutoHyphens w:val="0"/>
              <w:autoSpaceDE w:val="0"/>
              <w:autoSpaceDN w:val="0"/>
              <w:jc w:val="both"/>
              <w:rPr>
                <w:color w:val="000000"/>
                <w:sz w:val="22"/>
                <w:szCs w:val="22"/>
                <w:lang w:eastAsia="ru-RU"/>
              </w:rPr>
            </w:pPr>
            <m:oMath>
              <m:sSubSup>
                <m:sSubSupPr>
                  <m:ctrlPr>
                    <w:rPr>
                      <w:rFonts w:ascii="Cambria Math" w:hAnsi="Cambria Math"/>
                      <w:i/>
                      <w:lang w:eastAsia="ru-RU"/>
                    </w:rPr>
                  </m:ctrlPr>
                </m:sSubSupPr>
                <m:e>
                  <m:r>
                    <w:rPr>
                      <w:rFonts w:ascii="Cambria Math" w:hAnsi="Cambria Math"/>
                    </w:rPr>
                    <m:t>Х</m:t>
                  </m:r>
                </m:e>
                <m:sub>
                  <m:r>
                    <w:rPr>
                      <w:rFonts w:ascii="Cambria Math" w:hAnsi="Cambria Math"/>
                      <w:lang w:val="en-US"/>
                    </w:rPr>
                    <m:t>max</m:t>
                  </m:r>
                </m:sub>
                <m:sup>
                  <m:r>
                    <w:rPr>
                      <w:rFonts w:ascii="Cambria Math" w:hAnsi="Cambria Math"/>
                    </w:rPr>
                    <m:t>пред</m:t>
                  </m:r>
                </m:sup>
              </m:sSubSup>
            </m:oMath>
            <w:r w:rsidR="00042761" w:rsidRPr="00CA5B77">
              <w:rPr>
                <w:color w:val="000000"/>
                <w:sz w:val="24"/>
                <w:szCs w:val="24"/>
                <w:lang w:eastAsia="ru-RU"/>
              </w:rPr>
              <w:t xml:space="preserve"> </w:t>
            </w:r>
            <w:r w:rsidR="00042761">
              <w:rPr>
                <w:color w:val="000000"/>
                <w:sz w:val="22"/>
                <w:szCs w:val="22"/>
                <w:lang w:eastAsia="ru-RU"/>
              </w:rPr>
              <w:t xml:space="preserve">предельное </w:t>
            </w:r>
            <w:r w:rsidR="00042761" w:rsidRPr="00FF7756">
              <w:rPr>
                <w:color w:val="000000"/>
                <w:sz w:val="22"/>
                <w:szCs w:val="22"/>
                <w:lang w:eastAsia="ru-RU"/>
              </w:rPr>
              <w:t xml:space="preserve">максимальное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00042761" w:rsidRPr="00FF7756">
              <w:rPr>
                <w:rFonts w:eastAsia="Calibri"/>
                <w:color w:val="000000"/>
                <w:sz w:val="22"/>
                <w:szCs w:val="22"/>
                <w:lang w:eastAsia="en-US"/>
              </w:rPr>
              <w:t>«к</w:t>
            </w:r>
            <w:r w:rsidR="00042761">
              <w:rPr>
                <w:rFonts w:eastAsia="Calibri"/>
                <w:color w:val="000000"/>
                <w:sz w:val="22"/>
                <w:szCs w:val="22"/>
                <w:lang w:eastAsia="en-US"/>
              </w:rPr>
              <w:t xml:space="preserve">валификация участников закупки», </w:t>
            </w:r>
            <w:r w:rsidR="00042761" w:rsidRPr="00A4034C">
              <w:rPr>
                <w:rFonts w:eastAsia="Calibri"/>
                <w:color w:val="000000"/>
                <w:sz w:val="22"/>
                <w:szCs w:val="22"/>
                <w:lang w:eastAsia="en-US"/>
              </w:rPr>
              <w:t xml:space="preserve">которое составляет – </w:t>
            </w:r>
            <w:r w:rsidR="00042761" w:rsidRPr="00A4034C">
              <w:rPr>
                <w:rFonts w:eastAsia="Calibri"/>
                <w:b/>
                <w:color w:val="000000"/>
                <w:sz w:val="22"/>
                <w:szCs w:val="22"/>
                <w:lang w:eastAsia="en-US"/>
              </w:rPr>
              <w:t>4 специалиста</w:t>
            </w:r>
            <w:r w:rsidR="00042761" w:rsidRPr="00A4034C">
              <w:rPr>
                <w:rFonts w:eastAsia="Calibri"/>
                <w:color w:val="000000"/>
                <w:sz w:val="22"/>
                <w:szCs w:val="22"/>
                <w:lang w:eastAsia="en-US"/>
              </w:rPr>
              <w:t>;</w:t>
            </w:r>
          </w:p>
          <w:p w:rsidR="00042761" w:rsidRPr="003F5F46" w:rsidRDefault="00042761" w:rsidP="00942576">
            <w:pPr>
              <w:widowControl w:val="0"/>
              <w:suppressAutoHyphens w:val="0"/>
              <w:autoSpaceDE w:val="0"/>
              <w:autoSpaceDN w:val="0"/>
              <w:jc w:val="both"/>
              <w:rPr>
                <w:rFonts w:eastAsia="Calibri"/>
                <w:color w:val="000000"/>
                <w:sz w:val="22"/>
                <w:szCs w:val="22"/>
                <w:lang w:eastAsia="en-US"/>
              </w:rPr>
            </w:pPr>
            <w:r w:rsidRPr="00FF7756">
              <w:rPr>
                <w:color w:val="000000"/>
                <w:sz w:val="22"/>
                <w:szCs w:val="22"/>
                <w:lang w:eastAsia="ru-RU"/>
              </w:rPr>
              <w:t>Х</w:t>
            </w:r>
            <w:r w:rsidRPr="00FF7756">
              <w:rPr>
                <w:color w:val="000000"/>
                <w:sz w:val="22"/>
                <w:szCs w:val="22"/>
                <w:vertAlign w:val="subscript"/>
                <w:lang w:eastAsia="ru-RU"/>
              </w:rPr>
              <w:t>m</w:t>
            </w:r>
            <w:r w:rsidRPr="00FF7756">
              <w:rPr>
                <w:color w:val="000000"/>
                <w:sz w:val="22"/>
                <w:szCs w:val="22"/>
                <w:vertAlign w:val="subscript"/>
                <w:lang w:val="en-US" w:eastAsia="ru-RU"/>
              </w:rPr>
              <w:t>in</w:t>
            </w:r>
            <w:r>
              <w:rPr>
                <w:color w:val="000000"/>
                <w:sz w:val="22"/>
                <w:szCs w:val="22"/>
                <w:vertAlign w:val="subscript"/>
                <w:lang w:eastAsia="ru-RU"/>
              </w:rPr>
              <w:t xml:space="preserve"> </w:t>
            </w:r>
            <w:r>
              <w:rPr>
                <w:color w:val="000000"/>
                <w:sz w:val="24"/>
                <w:szCs w:val="24"/>
                <w:lang w:eastAsia="ru-RU"/>
              </w:rPr>
              <w:t>–</w:t>
            </w:r>
            <w:r>
              <w:rPr>
                <w:color w:val="000000"/>
                <w:sz w:val="22"/>
                <w:szCs w:val="22"/>
                <w:lang w:eastAsia="ru-RU"/>
              </w:rPr>
              <w:t xml:space="preserve"> </w:t>
            </w:r>
            <w:r w:rsidRPr="00FF7756">
              <w:rPr>
                <w:color w:val="000000"/>
                <w:sz w:val="22"/>
                <w:szCs w:val="22"/>
                <w:lang w:eastAsia="ru-RU"/>
              </w:rPr>
              <w:t xml:space="preserve">минимальное значение характеристики квалификации участников закупки, содержащееся в заявках (частях заявок), подлежащих в соответствии с Федеральным законом от 05.04.2013 г. № 44-ФЗ оценке по критерию оценки </w:t>
            </w:r>
            <w:r w:rsidRPr="00FF7756">
              <w:rPr>
                <w:rFonts w:eastAsia="Calibri"/>
                <w:color w:val="000000"/>
                <w:sz w:val="22"/>
                <w:szCs w:val="22"/>
                <w:lang w:eastAsia="en-US"/>
              </w:rPr>
              <w:t>«квалификация участников закупки».</w:t>
            </w:r>
          </w:p>
        </w:tc>
      </w:tr>
    </w:tbl>
    <w:p w:rsidR="00C94665" w:rsidRDefault="00C94665" w:rsidP="00D71880">
      <w:pPr>
        <w:widowControl w:val="0"/>
        <w:suppressAutoHyphens w:val="0"/>
        <w:outlineLvl w:val="2"/>
        <w:rPr>
          <w:rFonts w:eastAsia="Calibri"/>
          <w:b/>
          <w:sz w:val="22"/>
          <w:szCs w:val="22"/>
          <w:lang w:eastAsia="en-US"/>
        </w:rPr>
      </w:pPr>
    </w:p>
    <w:p w:rsidR="00042761" w:rsidRDefault="00042761" w:rsidP="00D71880">
      <w:pPr>
        <w:widowControl w:val="0"/>
        <w:suppressAutoHyphens w:val="0"/>
        <w:outlineLvl w:val="2"/>
        <w:rPr>
          <w:rFonts w:eastAsia="Calibri"/>
          <w:b/>
          <w:sz w:val="24"/>
          <w:szCs w:val="24"/>
          <w:lang w:eastAsia="en-US"/>
        </w:rPr>
      </w:pPr>
    </w:p>
    <w:tbl>
      <w:tblPr>
        <w:tblW w:w="15371" w:type="dxa"/>
        <w:tblLayout w:type="fixed"/>
        <w:tblCellMar>
          <w:top w:w="102" w:type="dxa"/>
          <w:left w:w="62" w:type="dxa"/>
          <w:bottom w:w="102" w:type="dxa"/>
          <w:right w:w="62" w:type="dxa"/>
        </w:tblCellMar>
        <w:tblLook w:val="0000" w:firstRow="0" w:lastRow="0" w:firstColumn="0" w:lastColumn="0" w:noHBand="0" w:noVBand="0"/>
      </w:tblPr>
      <w:tblGrid>
        <w:gridCol w:w="638"/>
        <w:gridCol w:w="5945"/>
        <w:gridCol w:w="8726"/>
        <w:gridCol w:w="62"/>
      </w:tblGrid>
      <w:tr w:rsidR="00D71880" w:rsidRPr="00BE4561" w:rsidTr="00BE4561">
        <w:trPr>
          <w:gridAfter w:val="1"/>
          <w:wAfter w:w="62" w:type="dxa"/>
        </w:trPr>
        <w:tc>
          <w:tcPr>
            <w:tcW w:w="15309" w:type="dxa"/>
            <w:gridSpan w:val="3"/>
          </w:tcPr>
          <w:p w:rsidR="00D71880" w:rsidRPr="00BE4561" w:rsidRDefault="00D71880" w:rsidP="00A478EF">
            <w:pPr>
              <w:widowControl w:val="0"/>
              <w:suppressAutoHyphens w:val="0"/>
              <w:autoSpaceDE w:val="0"/>
              <w:autoSpaceDN w:val="0"/>
              <w:jc w:val="center"/>
              <w:outlineLvl w:val="2"/>
              <w:rPr>
                <w:sz w:val="24"/>
                <w:szCs w:val="24"/>
                <w:lang w:eastAsia="ru-RU"/>
              </w:rPr>
            </w:pPr>
            <w:r w:rsidRPr="00BE4561">
              <w:rPr>
                <w:sz w:val="24"/>
                <w:szCs w:val="24"/>
                <w:lang w:eastAsia="ru-RU"/>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ar306" w:tooltip="II. Критерии и показатели оценки заявок на участие в закупке" w:history="1">
              <w:r w:rsidRPr="00BE4561">
                <w:rPr>
                  <w:sz w:val="24"/>
                  <w:szCs w:val="24"/>
                  <w:lang w:eastAsia="ru-RU"/>
                </w:rPr>
                <w:t>разделом II</w:t>
              </w:r>
            </w:hyperlink>
            <w:r w:rsidRPr="00BE4561">
              <w:rPr>
                <w:sz w:val="24"/>
                <w:szCs w:val="24"/>
                <w:lang w:eastAsia="ru-RU"/>
              </w:rPr>
              <w:t xml:space="preserve"> </w:t>
            </w:r>
            <w:r w:rsidRPr="00266370">
              <w:rPr>
                <w:sz w:val="24"/>
                <w:szCs w:val="24"/>
                <w:lang w:eastAsia="ru-RU"/>
              </w:rPr>
              <w:t xml:space="preserve">настоящего </w:t>
            </w:r>
            <w:r w:rsidR="00A478EF" w:rsidRPr="00266370">
              <w:rPr>
                <w:sz w:val="24"/>
                <w:szCs w:val="24"/>
                <w:lang w:eastAsia="ru-RU"/>
              </w:rPr>
              <w:t>Приложения к Извещению.</w:t>
            </w:r>
          </w:p>
        </w:tc>
      </w:tr>
      <w:tr w:rsidR="00D71880" w:rsidRPr="00BE456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BE4561" w:rsidRDefault="00D71880" w:rsidP="00D71880">
            <w:pPr>
              <w:widowControl w:val="0"/>
              <w:suppressAutoHyphens w:val="0"/>
              <w:autoSpaceDE w:val="0"/>
              <w:autoSpaceDN w:val="0"/>
              <w:jc w:val="center"/>
              <w:rPr>
                <w:sz w:val="24"/>
                <w:szCs w:val="24"/>
                <w:lang w:eastAsia="ru-RU"/>
              </w:rPr>
            </w:pPr>
            <w:r w:rsidRPr="00BE4561">
              <w:rPr>
                <w:sz w:val="24"/>
                <w:szCs w:val="24"/>
                <w:lang w:eastAsia="ru-RU"/>
              </w:rPr>
              <w:t>N</w:t>
            </w:r>
          </w:p>
        </w:tc>
        <w:tc>
          <w:tcPr>
            <w:tcW w:w="5945" w:type="dxa"/>
          </w:tcPr>
          <w:p w:rsidR="00D71880" w:rsidRPr="00BE4561" w:rsidRDefault="00D71880" w:rsidP="00D71880">
            <w:pPr>
              <w:widowControl w:val="0"/>
              <w:suppressAutoHyphens w:val="0"/>
              <w:autoSpaceDE w:val="0"/>
              <w:autoSpaceDN w:val="0"/>
              <w:jc w:val="center"/>
              <w:rPr>
                <w:sz w:val="24"/>
                <w:szCs w:val="24"/>
                <w:lang w:eastAsia="ru-RU"/>
              </w:rPr>
            </w:pPr>
            <w:r w:rsidRPr="00BE4561">
              <w:rPr>
                <w:sz w:val="24"/>
                <w:szCs w:val="24"/>
                <w:lang w:eastAsia="ru-RU"/>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ar432" w:tooltip="3" w:history="1">
              <w:r w:rsidRPr="00BE4561">
                <w:rPr>
                  <w:sz w:val="24"/>
                  <w:szCs w:val="24"/>
                  <w:lang w:eastAsia="ru-RU"/>
                </w:rPr>
                <w:t>графой 3</w:t>
              </w:r>
            </w:hyperlink>
          </w:p>
        </w:tc>
        <w:tc>
          <w:tcPr>
            <w:tcW w:w="8788" w:type="dxa"/>
            <w:gridSpan w:val="2"/>
          </w:tcPr>
          <w:p w:rsidR="00D71880" w:rsidRPr="00BE4561" w:rsidRDefault="00D71880" w:rsidP="00D71880">
            <w:pPr>
              <w:widowControl w:val="0"/>
              <w:suppressAutoHyphens w:val="0"/>
              <w:autoSpaceDE w:val="0"/>
              <w:autoSpaceDN w:val="0"/>
              <w:jc w:val="center"/>
              <w:rPr>
                <w:sz w:val="24"/>
                <w:szCs w:val="24"/>
                <w:lang w:eastAsia="ru-RU"/>
              </w:rPr>
            </w:pPr>
            <w:r w:rsidRPr="00BE4561">
              <w:rPr>
                <w:sz w:val="24"/>
                <w:szCs w:val="24"/>
                <w:lang w:eastAsia="ru-RU"/>
              </w:rPr>
              <w:t>Положение о при</w:t>
            </w:r>
            <w:r w:rsidR="003C18D0" w:rsidRPr="00BE4561">
              <w:rPr>
                <w:sz w:val="24"/>
                <w:szCs w:val="24"/>
                <w:lang w:eastAsia="ru-RU"/>
              </w:rPr>
              <w:t>менении</w:t>
            </w:r>
            <w:r w:rsidRPr="00BE4561">
              <w:rPr>
                <w:sz w:val="24"/>
                <w:szCs w:val="24"/>
                <w:lang w:eastAsia="ru-RU"/>
              </w:rPr>
              <w:t xml:space="preserve"> критерия оценки, показателя оценки, показателя оценки, детализирующего показатель оценки</w:t>
            </w:r>
          </w:p>
        </w:tc>
      </w:tr>
      <w:tr w:rsidR="00D71880" w:rsidRPr="00BE456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BE4561" w:rsidRDefault="00D71880" w:rsidP="00D71880">
            <w:pPr>
              <w:widowControl w:val="0"/>
              <w:suppressAutoHyphens w:val="0"/>
              <w:autoSpaceDE w:val="0"/>
              <w:autoSpaceDN w:val="0"/>
              <w:jc w:val="center"/>
              <w:rPr>
                <w:sz w:val="24"/>
                <w:szCs w:val="24"/>
                <w:lang w:eastAsia="ru-RU"/>
              </w:rPr>
            </w:pPr>
            <w:r w:rsidRPr="00BE4561">
              <w:rPr>
                <w:sz w:val="24"/>
                <w:szCs w:val="24"/>
                <w:lang w:eastAsia="ru-RU"/>
              </w:rPr>
              <w:t>1</w:t>
            </w:r>
          </w:p>
        </w:tc>
        <w:tc>
          <w:tcPr>
            <w:tcW w:w="5945" w:type="dxa"/>
          </w:tcPr>
          <w:p w:rsidR="00D71880" w:rsidRPr="00BE4561" w:rsidRDefault="00D71880" w:rsidP="00D71880">
            <w:pPr>
              <w:widowControl w:val="0"/>
              <w:suppressAutoHyphens w:val="0"/>
              <w:autoSpaceDE w:val="0"/>
              <w:autoSpaceDN w:val="0"/>
              <w:jc w:val="center"/>
              <w:rPr>
                <w:sz w:val="24"/>
                <w:szCs w:val="24"/>
                <w:lang w:eastAsia="ru-RU"/>
              </w:rPr>
            </w:pPr>
            <w:bookmarkStart w:id="2" w:name="Par431"/>
            <w:bookmarkEnd w:id="2"/>
            <w:r w:rsidRPr="00BE4561">
              <w:rPr>
                <w:sz w:val="24"/>
                <w:szCs w:val="24"/>
                <w:lang w:eastAsia="ru-RU"/>
              </w:rPr>
              <w:t>2</w:t>
            </w:r>
          </w:p>
        </w:tc>
        <w:tc>
          <w:tcPr>
            <w:tcW w:w="8788" w:type="dxa"/>
            <w:gridSpan w:val="2"/>
          </w:tcPr>
          <w:p w:rsidR="00D71880" w:rsidRPr="00BE4561" w:rsidRDefault="00D71880" w:rsidP="00D71880">
            <w:pPr>
              <w:widowControl w:val="0"/>
              <w:suppressAutoHyphens w:val="0"/>
              <w:autoSpaceDE w:val="0"/>
              <w:autoSpaceDN w:val="0"/>
              <w:jc w:val="center"/>
              <w:rPr>
                <w:sz w:val="24"/>
                <w:szCs w:val="24"/>
                <w:lang w:eastAsia="ru-RU"/>
              </w:rPr>
            </w:pPr>
            <w:bookmarkStart w:id="3" w:name="Par432"/>
            <w:bookmarkEnd w:id="3"/>
            <w:r w:rsidRPr="00BE4561">
              <w:rPr>
                <w:sz w:val="24"/>
                <w:szCs w:val="24"/>
                <w:lang w:eastAsia="ru-RU"/>
              </w:rPr>
              <w:t>3</w:t>
            </w:r>
          </w:p>
        </w:tc>
      </w:tr>
      <w:tr w:rsidR="00D71880" w:rsidRPr="00BE456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AB104A" w:rsidRDefault="00D71880" w:rsidP="00D71880">
            <w:pPr>
              <w:widowControl w:val="0"/>
              <w:suppressAutoHyphens w:val="0"/>
              <w:autoSpaceDE w:val="0"/>
              <w:autoSpaceDN w:val="0"/>
              <w:jc w:val="center"/>
              <w:rPr>
                <w:sz w:val="24"/>
                <w:szCs w:val="24"/>
                <w:lang w:eastAsia="ru-RU"/>
              </w:rPr>
            </w:pPr>
            <w:r w:rsidRPr="00AB104A">
              <w:rPr>
                <w:sz w:val="24"/>
                <w:szCs w:val="24"/>
                <w:lang w:eastAsia="ru-RU"/>
              </w:rPr>
              <w:t>1</w:t>
            </w:r>
          </w:p>
        </w:tc>
        <w:tc>
          <w:tcPr>
            <w:tcW w:w="5945" w:type="dxa"/>
          </w:tcPr>
          <w:p w:rsidR="00D71880" w:rsidRPr="00AB104A" w:rsidRDefault="00116BF5" w:rsidP="00D71880">
            <w:pPr>
              <w:widowControl w:val="0"/>
              <w:suppressAutoHyphens w:val="0"/>
              <w:autoSpaceDE w:val="0"/>
              <w:autoSpaceDN w:val="0"/>
              <w:rPr>
                <w:sz w:val="24"/>
                <w:szCs w:val="24"/>
                <w:lang w:eastAsia="ru-RU"/>
              </w:rPr>
            </w:pPr>
            <w:r w:rsidRPr="00AB104A">
              <w:rPr>
                <w:sz w:val="24"/>
                <w:szCs w:val="24"/>
                <w:lang w:eastAsia="ru-RU"/>
              </w:rPr>
              <w:t>Критерий оценки «</w:t>
            </w:r>
            <w:r w:rsidR="00D71880" w:rsidRPr="00AB104A">
              <w:rPr>
                <w:sz w:val="24"/>
                <w:szCs w:val="24"/>
                <w:lang w:eastAsia="ru-RU"/>
              </w:rPr>
              <w:t>Цена контракта, сумма цен единиц товара, работы, услуги</w:t>
            </w:r>
            <w:r w:rsidRPr="00AB104A">
              <w:rPr>
                <w:sz w:val="24"/>
                <w:szCs w:val="24"/>
                <w:lang w:eastAsia="ru-RU"/>
              </w:rPr>
              <w:t>»</w:t>
            </w:r>
          </w:p>
        </w:tc>
        <w:tc>
          <w:tcPr>
            <w:tcW w:w="8788" w:type="dxa"/>
            <w:gridSpan w:val="2"/>
          </w:tcPr>
          <w:p w:rsidR="005C7A55" w:rsidRPr="00BE4561" w:rsidRDefault="00515AFB" w:rsidP="005C7A55">
            <w:pPr>
              <w:widowControl w:val="0"/>
              <w:suppressAutoHyphens w:val="0"/>
              <w:autoSpaceDE w:val="0"/>
              <w:autoSpaceDN w:val="0"/>
              <w:jc w:val="both"/>
              <w:rPr>
                <w:sz w:val="24"/>
                <w:szCs w:val="24"/>
                <w:lang w:eastAsia="ru-RU"/>
              </w:rPr>
            </w:pPr>
            <w:r w:rsidRPr="00AB104A">
              <w:rPr>
                <w:sz w:val="24"/>
                <w:szCs w:val="24"/>
                <w:lang w:eastAsia="ru-RU"/>
              </w:rPr>
              <w:t>Пункт</w:t>
            </w:r>
            <w:r w:rsidR="00BC1EF4" w:rsidRPr="00AB104A">
              <w:rPr>
                <w:sz w:val="24"/>
                <w:szCs w:val="24"/>
                <w:lang w:eastAsia="ru-RU"/>
              </w:rPr>
              <w:t>ы</w:t>
            </w:r>
            <w:r w:rsidR="00D71880" w:rsidRPr="00AB104A">
              <w:rPr>
                <w:sz w:val="24"/>
                <w:szCs w:val="24"/>
                <w:lang w:eastAsia="ru-RU"/>
              </w:rPr>
              <w:t xml:space="preserve"> 9 </w:t>
            </w:r>
            <w:r w:rsidR="00BC1EF4" w:rsidRPr="00AB104A">
              <w:rPr>
                <w:sz w:val="24"/>
                <w:szCs w:val="24"/>
                <w:lang w:eastAsia="ru-RU"/>
              </w:rPr>
              <w:t xml:space="preserve">и 10 </w:t>
            </w:r>
            <w:r w:rsidR="00D71880" w:rsidRPr="00AB104A">
              <w:rPr>
                <w:sz w:val="24"/>
                <w:szCs w:val="24"/>
                <w:lang w:eastAsia="ru-RU"/>
              </w:rPr>
              <w:t>Положения</w:t>
            </w:r>
            <w:r w:rsidRPr="00AB104A">
              <w:rPr>
                <w:sz w:val="24"/>
                <w:szCs w:val="24"/>
                <w:lang w:eastAsia="ru-RU"/>
              </w:rPr>
              <w:t>.</w:t>
            </w:r>
            <w:r w:rsidR="00D71880" w:rsidRPr="00BE4561">
              <w:rPr>
                <w:sz w:val="24"/>
                <w:szCs w:val="24"/>
                <w:lang w:eastAsia="ru-RU"/>
              </w:rPr>
              <w:t xml:space="preserve"> </w:t>
            </w:r>
          </w:p>
          <w:p w:rsidR="00D71880" w:rsidRPr="00BE4561" w:rsidRDefault="00D71880" w:rsidP="00D71880">
            <w:pPr>
              <w:widowControl w:val="0"/>
              <w:suppressAutoHyphens w:val="0"/>
              <w:autoSpaceDE w:val="0"/>
              <w:autoSpaceDN w:val="0"/>
              <w:rPr>
                <w:sz w:val="24"/>
                <w:szCs w:val="24"/>
                <w:lang w:eastAsia="ru-RU"/>
              </w:rPr>
            </w:pPr>
          </w:p>
        </w:tc>
      </w:tr>
      <w:tr w:rsidR="00D71880" w:rsidRPr="00BE456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D71880" w:rsidRPr="00BE4561" w:rsidRDefault="00D71880" w:rsidP="00D71880">
            <w:pPr>
              <w:widowControl w:val="0"/>
              <w:suppressAutoHyphens w:val="0"/>
              <w:autoSpaceDE w:val="0"/>
              <w:autoSpaceDN w:val="0"/>
              <w:jc w:val="center"/>
              <w:rPr>
                <w:sz w:val="24"/>
                <w:szCs w:val="24"/>
                <w:lang w:eastAsia="ru-RU"/>
              </w:rPr>
            </w:pPr>
            <w:r w:rsidRPr="00BE4561">
              <w:rPr>
                <w:sz w:val="24"/>
                <w:szCs w:val="24"/>
                <w:lang w:eastAsia="ru-RU"/>
              </w:rPr>
              <w:t>2</w:t>
            </w:r>
            <w:r w:rsidR="00C207B9">
              <w:rPr>
                <w:sz w:val="24"/>
                <w:szCs w:val="24"/>
                <w:lang w:eastAsia="ru-RU"/>
              </w:rPr>
              <w:t>.</w:t>
            </w:r>
          </w:p>
        </w:tc>
        <w:tc>
          <w:tcPr>
            <w:tcW w:w="5945" w:type="dxa"/>
          </w:tcPr>
          <w:p w:rsidR="00D71880" w:rsidRPr="003772A3" w:rsidRDefault="00116BF5" w:rsidP="00D71880">
            <w:pPr>
              <w:widowControl w:val="0"/>
              <w:suppressAutoHyphens w:val="0"/>
              <w:autoSpaceDE w:val="0"/>
              <w:autoSpaceDN w:val="0"/>
              <w:rPr>
                <w:sz w:val="24"/>
                <w:szCs w:val="24"/>
                <w:lang w:eastAsia="ru-RU"/>
              </w:rPr>
            </w:pPr>
            <w:r>
              <w:rPr>
                <w:sz w:val="24"/>
                <w:szCs w:val="24"/>
                <w:lang w:eastAsia="ru-RU"/>
              </w:rPr>
              <w:t>Критерий оценки «</w:t>
            </w:r>
            <w:r w:rsidR="00D71880" w:rsidRPr="00BE4561">
              <w:rPr>
                <w:sz w:val="24"/>
                <w:szCs w:val="24"/>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Pr>
                <w:sz w:val="24"/>
                <w:szCs w:val="24"/>
                <w:lang w:eastAsia="ru-RU"/>
              </w:rPr>
              <w:t>»</w:t>
            </w:r>
            <w:r w:rsidR="00387C68">
              <w:rPr>
                <w:sz w:val="24"/>
                <w:szCs w:val="24"/>
                <w:lang w:eastAsia="ru-RU"/>
              </w:rPr>
              <w:t>.</w:t>
            </w:r>
          </w:p>
          <w:p w:rsidR="00D71880" w:rsidRPr="00BE4561" w:rsidRDefault="00D71880" w:rsidP="009D01BF">
            <w:pPr>
              <w:widowControl w:val="0"/>
              <w:suppressAutoHyphens w:val="0"/>
              <w:autoSpaceDE w:val="0"/>
              <w:autoSpaceDN w:val="0"/>
              <w:rPr>
                <w:sz w:val="24"/>
                <w:szCs w:val="24"/>
                <w:lang w:eastAsia="ru-RU"/>
              </w:rPr>
            </w:pPr>
          </w:p>
        </w:tc>
        <w:tc>
          <w:tcPr>
            <w:tcW w:w="8788" w:type="dxa"/>
            <w:gridSpan w:val="2"/>
          </w:tcPr>
          <w:p w:rsidR="009A57E8" w:rsidRPr="009A57E8" w:rsidRDefault="009A57E8" w:rsidP="009A57E8">
            <w:pPr>
              <w:suppressAutoHyphens w:val="0"/>
              <w:jc w:val="both"/>
              <w:rPr>
                <w:rFonts w:eastAsia="Calibri"/>
                <w:bCs/>
                <w:sz w:val="24"/>
                <w:szCs w:val="24"/>
                <w:lang w:eastAsia="en-US"/>
              </w:rPr>
            </w:pPr>
            <w:r w:rsidRPr="009A57E8">
              <w:rPr>
                <w:rFonts w:eastAsia="Calibri"/>
                <w:bCs/>
                <w:sz w:val="24"/>
                <w:szCs w:val="24"/>
                <w:lang w:eastAsia="en-US"/>
              </w:rPr>
              <w:t xml:space="preserve">Оценка заявок осуществляется с учетом требований раздела V Положения в порядке, установленном подпунктами «б» и «е» пункта 20 Положения. </w:t>
            </w:r>
          </w:p>
          <w:p w:rsidR="00D71880" w:rsidRPr="009A57E8" w:rsidRDefault="00D71880" w:rsidP="00D71880">
            <w:pPr>
              <w:suppressAutoHyphens w:val="0"/>
              <w:jc w:val="both"/>
              <w:rPr>
                <w:rFonts w:eastAsia="Calibri"/>
                <w:bCs/>
                <w:sz w:val="24"/>
                <w:szCs w:val="24"/>
                <w:lang w:eastAsia="en-US"/>
              </w:rPr>
            </w:pPr>
            <w:r w:rsidRPr="009A57E8">
              <w:rPr>
                <w:rFonts w:eastAsia="Calibri"/>
                <w:bCs/>
                <w:sz w:val="24"/>
                <w:szCs w:val="24"/>
                <w:lang w:eastAsia="en-US"/>
              </w:rPr>
              <w:t xml:space="preserve">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 </w:t>
            </w:r>
          </w:p>
          <w:p w:rsidR="00D71880" w:rsidRPr="009A57E8" w:rsidRDefault="009B79BD" w:rsidP="00D71880">
            <w:pPr>
              <w:suppressAutoHyphens w:val="0"/>
              <w:jc w:val="both"/>
              <w:rPr>
                <w:rFonts w:eastAsia="Calibri"/>
                <w:bCs/>
                <w:sz w:val="24"/>
                <w:szCs w:val="24"/>
                <w:lang w:eastAsia="en-US"/>
              </w:rPr>
            </w:pPr>
            <w:r w:rsidRPr="009A57E8">
              <w:rPr>
                <w:rFonts w:eastAsia="Calibri"/>
                <w:bCs/>
                <w:sz w:val="24"/>
                <w:szCs w:val="24"/>
                <w:lang w:eastAsia="en-US"/>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товаров, работ, услуг для обеспечения нужд Совета Федерации Федерального Собрания Российской Федерации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товаров, работ, услуг для обеспечения нужд Совета Федерации Федерального Собрания Российской Федерации, и последующего деления на количество таких членов.</w:t>
            </w:r>
          </w:p>
        </w:tc>
      </w:tr>
      <w:tr w:rsidR="00116BF5" w:rsidRPr="00AB104A"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116BF5" w:rsidRPr="00AB104A" w:rsidRDefault="00116BF5" w:rsidP="00D71880">
            <w:pPr>
              <w:widowControl w:val="0"/>
              <w:suppressAutoHyphens w:val="0"/>
              <w:autoSpaceDE w:val="0"/>
              <w:autoSpaceDN w:val="0"/>
              <w:jc w:val="center"/>
              <w:rPr>
                <w:sz w:val="24"/>
                <w:szCs w:val="24"/>
                <w:lang w:eastAsia="ru-RU"/>
              </w:rPr>
            </w:pPr>
            <w:r w:rsidRPr="00AB104A">
              <w:rPr>
                <w:sz w:val="24"/>
                <w:szCs w:val="24"/>
                <w:lang w:eastAsia="ru-RU"/>
              </w:rPr>
              <w:t>2.1</w:t>
            </w:r>
            <w:r w:rsidR="006022BA" w:rsidRPr="00AB104A">
              <w:rPr>
                <w:sz w:val="24"/>
                <w:szCs w:val="24"/>
                <w:lang w:eastAsia="ru-RU"/>
              </w:rPr>
              <w:t>.</w:t>
            </w:r>
          </w:p>
        </w:tc>
        <w:tc>
          <w:tcPr>
            <w:tcW w:w="5945" w:type="dxa"/>
          </w:tcPr>
          <w:p w:rsidR="00116BF5" w:rsidRPr="00AB104A" w:rsidRDefault="00116BF5" w:rsidP="00116BF5">
            <w:pPr>
              <w:widowControl w:val="0"/>
              <w:suppressAutoHyphens w:val="0"/>
              <w:autoSpaceDE w:val="0"/>
              <w:autoSpaceDN w:val="0"/>
              <w:rPr>
                <w:sz w:val="24"/>
                <w:szCs w:val="24"/>
                <w:lang w:eastAsia="ru-RU"/>
              </w:rPr>
            </w:pPr>
            <w:r w:rsidRPr="00AB104A">
              <w:rPr>
                <w:sz w:val="24"/>
                <w:szCs w:val="24"/>
                <w:lang w:eastAsia="ru-RU"/>
              </w:rPr>
              <w:t>Показатель оценки «Наличие у участников закупки опыта оказания услуги, связанного с предметом контракта»</w:t>
            </w:r>
          </w:p>
          <w:p w:rsidR="009A57E8" w:rsidRPr="00AB104A" w:rsidRDefault="009A57E8" w:rsidP="00116BF5">
            <w:pPr>
              <w:widowControl w:val="0"/>
              <w:suppressAutoHyphens w:val="0"/>
              <w:autoSpaceDE w:val="0"/>
              <w:autoSpaceDN w:val="0"/>
              <w:rPr>
                <w:rFonts w:eastAsia="Calibri"/>
                <w:sz w:val="24"/>
                <w:szCs w:val="24"/>
                <w:lang w:eastAsia="en-US"/>
              </w:rPr>
            </w:pPr>
            <w:r w:rsidRPr="00AB104A">
              <w:rPr>
                <w:sz w:val="24"/>
                <w:szCs w:val="24"/>
                <w:lang w:eastAsia="ru-RU"/>
              </w:rPr>
              <w:t>Детализирующий показатель оценки</w:t>
            </w:r>
            <w:r w:rsidRPr="00AB104A">
              <w:rPr>
                <w:rFonts w:eastAsia="Calibri"/>
                <w:sz w:val="24"/>
                <w:szCs w:val="24"/>
                <w:lang w:eastAsia="en-US"/>
              </w:rPr>
              <w:t xml:space="preserve">: </w:t>
            </w:r>
          </w:p>
          <w:p w:rsidR="00116BF5" w:rsidRPr="00AB104A" w:rsidRDefault="003F5F46" w:rsidP="009A57E8">
            <w:pPr>
              <w:widowControl w:val="0"/>
              <w:suppressAutoHyphens w:val="0"/>
              <w:autoSpaceDE w:val="0"/>
              <w:autoSpaceDN w:val="0"/>
              <w:ind w:firstLine="496"/>
              <w:rPr>
                <w:sz w:val="24"/>
                <w:szCs w:val="24"/>
                <w:lang w:eastAsia="ru-RU"/>
              </w:rPr>
            </w:pPr>
            <w:r w:rsidRPr="00AB104A">
              <w:rPr>
                <w:sz w:val="24"/>
                <w:szCs w:val="24"/>
                <w:lang w:eastAsia="ru-RU"/>
              </w:rPr>
              <w:t xml:space="preserve">- </w:t>
            </w:r>
            <w:r w:rsidR="00116BF5" w:rsidRPr="00AB104A">
              <w:rPr>
                <w:sz w:val="24"/>
                <w:szCs w:val="24"/>
                <w:lang w:eastAsia="ru-RU"/>
              </w:rPr>
              <w:t>общее количество исполненных участником закупки договоров (контрактов).</w:t>
            </w:r>
          </w:p>
        </w:tc>
        <w:tc>
          <w:tcPr>
            <w:tcW w:w="8788" w:type="dxa"/>
            <w:gridSpan w:val="2"/>
          </w:tcPr>
          <w:p w:rsidR="00EB36B0" w:rsidRPr="005D03D7" w:rsidRDefault="00EB36B0" w:rsidP="00EB36B0">
            <w:pPr>
              <w:suppressAutoHyphens w:val="0"/>
              <w:autoSpaceDE w:val="0"/>
              <w:autoSpaceDN w:val="0"/>
              <w:adjustRightInd w:val="0"/>
              <w:jc w:val="both"/>
              <w:rPr>
                <w:sz w:val="24"/>
                <w:szCs w:val="24"/>
                <w:lang w:eastAsia="ru-RU"/>
              </w:rPr>
            </w:pPr>
            <w:r w:rsidRPr="005D03D7">
              <w:rPr>
                <w:sz w:val="24"/>
                <w:szCs w:val="24"/>
                <w:lang w:eastAsia="ru-RU"/>
              </w:rPr>
              <w:t>Перечень документов, подтверждающих наличие у участника электронного конкурса опыта оказания услуг, связанных с предметом контракта: исполненный контракт (договор), акт (акты) приемки оказанных услуг, составленные при исполнении такого контракта (договора).</w:t>
            </w:r>
          </w:p>
          <w:p w:rsidR="00116BF5" w:rsidRPr="005D03D7" w:rsidRDefault="009D01BF" w:rsidP="009D01BF">
            <w:pPr>
              <w:suppressAutoHyphens w:val="0"/>
              <w:jc w:val="both"/>
              <w:rPr>
                <w:rFonts w:eastAsia="Calibri"/>
                <w:sz w:val="24"/>
                <w:szCs w:val="24"/>
                <w:lang w:eastAsia="en-US"/>
              </w:rPr>
            </w:pPr>
            <w:r w:rsidRPr="005D03D7">
              <w:rPr>
                <w:sz w:val="24"/>
                <w:szCs w:val="24"/>
                <w:lang w:eastAsia="ru-RU"/>
              </w:rPr>
              <w:t xml:space="preserve">Предмет </w:t>
            </w:r>
            <w:r w:rsidR="006935BC" w:rsidRPr="005D03D7">
              <w:rPr>
                <w:sz w:val="24"/>
                <w:szCs w:val="24"/>
                <w:lang w:eastAsia="ru-RU"/>
              </w:rPr>
              <w:t>контракта (договора</w:t>
            </w:r>
            <w:r w:rsidRPr="005D03D7">
              <w:rPr>
                <w:sz w:val="24"/>
                <w:szCs w:val="24"/>
                <w:lang w:eastAsia="ru-RU"/>
              </w:rPr>
              <w:t>), оцениваемого по детализирующему показателю, должен быть сопоставим с предметом контракта, заключаемого по результатам электронного конкурса, а именно:</w:t>
            </w:r>
            <w:r w:rsidRPr="005D03D7">
              <w:rPr>
                <w:rFonts w:eastAsia="Calibri"/>
                <w:sz w:val="24"/>
                <w:szCs w:val="24"/>
                <w:lang w:eastAsia="en-US"/>
              </w:rPr>
              <w:t xml:space="preserve"> сопровождение информационных систем сопоставимой структуры, характера и объема (в соответствии с Приложением № 1 к Извещению).</w:t>
            </w:r>
          </w:p>
          <w:p w:rsidR="00EB36B0" w:rsidRDefault="00EB36B0" w:rsidP="00EB36B0">
            <w:pPr>
              <w:suppressAutoHyphens w:val="0"/>
              <w:autoSpaceDE w:val="0"/>
              <w:autoSpaceDN w:val="0"/>
              <w:adjustRightInd w:val="0"/>
              <w:ind w:firstLine="8"/>
              <w:jc w:val="both"/>
              <w:rPr>
                <w:kern w:val="2"/>
                <w:sz w:val="24"/>
                <w:szCs w:val="24"/>
                <w:lang w:bidi="hi-IN"/>
              </w:rPr>
            </w:pPr>
            <w:r w:rsidRPr="005D03D7">
              <w:rPr>
                <w:kern w:val="2"/>
                <w:sz w:val="24"/>
                <w:szCs w:val="24"/>
                <w:lang w:bidi="hi-IN"/>
              </w:rPr>
              <w:t xml:space="preserve">К оценке принимаются исполненные участником электронного конкурса с учетом правопреемства (в случае наличия в заявке подтверждающего документа)  гражданско-правовые договоры, </w:t>
            </w:r>
            <w:r w:rsidRPr="005D03D7">
              <w:rPr>
                <w:sz w:val="24"/>
                <w:szCs w:val="24"/>
                <w:lang w:eastAsia="ru-RU"/>
              </w:rPr>
              <w:t xml:space="preserve">в том числе заключенные и исполненные в соответствии </w:t>
            </w:r>
            <w:r w:rsidRPr="005D03D7">
              <w:rPr>
                <w:kern w:val="2"/>
                <w:sz w:val="24"/>
                <w:szCs w:val="24"/>
                <w:lang w:bidi="hi-IN"/>
              </w:rPr>
              <w:t xml:space="preserve">с Федеральным законом </w:t>
            </w:r>
            <w:r w:rsidRPr="005D03D7">
              <w:rPr>
                <w:bCs/>
                <w:sz w:val="24"/>
                <w:szCs w:val="24"/>
                <w:lang w:eastAsia="ru-RU"/>
              </w:rPr>
              <w:t xml:space="preserve">от 05.04.2013 г. </w:t>
            </w:r>
            <w:r w:rsidRPr="005D03D7">
              <w:rPr>
                <w:kern w:val="2"/>
                <w:sz w:val="24"/>
                <w:szCs w:val="24"/>
                <w:lang w:bidi="hi-IN"/>
              </w:rPr>
              <w:t>№ 44-ФЗ.</w:t>
            </w:r>
          </w:p>
          <w:p w:rsidR="009D01BF" w:rsidRPr="00AB104A" w:rsidRDefault="009D01BF" w:rsidP="009D01BF">
            <w:pPr>
              <w:suppressAutoHyphens w:val="0"/>
              <w:autoSpaceDE w:val="0"/>
              <w:autoSpaceDN w:val="0"/>
              <w:adjustRightInd w:val="0"/>
              <w:jc w:val="both"/>
              <w:rPr>
                <w:sz w:val="24"/>
                <w:szCs w:val="24"/>
                <w:lang w:eastAsia="ru-RU"/>
              </w:rPr>
            </w:pPr>
            <w:r w:rsidRPr="00AB104A">
              <w:rPr>
                <w:rFonts w:eastAsia="Lucida Sans Unicode"/>
                <w:kern w:val="2"/>
                <w:sz w:val="24"/>
                <w:szCs w:val="24"/>
                <w:lang w:bidi="hi-IN"/>
              </w:rPr>
              <w:t>Последний акт, составленный при исполнении контракта (договора), должен быть подписан не ранее чем за 5 лет до даты окончания срока подачи заявок на участие в электронном конкурсе.</w:t>
            </w:r>
          </w:p>
          <w:p w:rsidR="00EB36B0" w:rsidRPr="00EB36B0" w:rsidRDefault="00EB36B0" w:rsidP="00EB36B0">
            <w:pPr>
              <w:autoSpaceDE w:val="0"/>
              <w:ind w:firstLine="18"/>
              <w:jc w:val="both"/>
              <w:rPr>
                <w:bCs/>
                <w:sz w:val="24"/>
                <w:szCs w:val="24"/>
              </w:rPr>
            </w:pPr>
            <w:r w:rsidRPr="00C17391">
              <w:rPr>
                <w:bCs/>
                <w:sz w:val="24"/>
                <w:szCs w:val="24"/>
              </w:rPr>
              <w:t>К оценке принимаются исключительно исполненные договоры, при исполнении которых участником электронного конкурса исполнены требования об уплате неустоек (штрафов, пеней) (в случае начисления неустоек).</w:t>
            </w:r>
          </w:p>
          <w:p w:rsidR="00787524" w:rsidRPr="00AB104A" w:rsidRDefault="009D01BF" w:rsidP="009D01BF">
            <w:pPr>
              <w:widowControl w:val="0"/>
              <w:tabs>
                <w:tab w:val="left" w:pos="-360"/>
                <w:tab w:val="left" w:pos="360"/>
              </w:tabs>
              <w:jc w:val="both"/>
              <w:rPr>
                <w:kern w:val="2"/>
                <w:sz w:val="24"/>
                <w:szCs w:val="24"/>
                <w:lang w:bidi="hi-IN"/>
              </w:rPr>
            </w:pPr>
            <w:r w:rsidRPr="00AB104A">
              <w:rPr>
                <w:kern w:val="2"/>
                <w:sz w:val="24"/>
                <w:szCs w:val="24"/>
                <w:lang w:bidi="hi-IN"/>
              </w:rPr>
              <w:t>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rsidR="009D01BF" w:rsidRPr="00AB104A" w:rsidRDefault="00787524" w:rsidP="00787524">
            <w:pPr>
              <w:suppressAutoHyphens w:val="0"/>
              <w:autoSpaceDE w:val="0"/>
              <w:autoSpaceDN w:val="0"/>
              <w:adjustRightInd w:val="0"/>
              <w:jc w:val="both"/>
              <w:rPr>
                <w:sz w:val="24"/>
                <w:szCs w:val="24"/>
                <w:lang w:eastAsia="ru-RU"/>
              </w:rPr>
            </w:pPr>
            <w:r w:rsidRPr="00AB104A">
              <w:rPr>
                <w:kern w:val="2"/>
                <w:sz w:val="24"/>
                <w:szCs w:val="24"/>
                <w:lang w:bidi="hi-IN"/>
              </w:rPr>
              <w:t>Е</w:t>
            </w:r>
            <w:r w:rsidRPr="00AB104A">
              <w:rPr>
                <w:sz w:val="24"/>
                <w:szCs w:val="24"/>
                <w:lang w:eastAsia="ru-RU"/>
              </w:rPr>
              <w:t>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электронного конкурса вправе направить номер реестровой записи из соответствующего реестра.</w:t>
            </w:r>
          </w:p>
        </w:tc>
      </w:tr>
      <w:tr w:rsidR="00C207B9" w:rsidRPr="00BE4561" w:rsidTr="00BE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38" w:type="dxa"/>
          </w:tcPr>
          <w:p w:rsidR="00C207B9" w:rsidRPr="00AB104A" w:rsidRDefault="00116BF5" w:rsidP="00D71880">
            <w:pPr>
              <w:widowControl w:val="0"/>
              <w:suppressAutoHyphens w:val="0"/>
              <w:autoSpaceDE w:val="0"/>
              <w:autoSpaceDN w:val="0"/>
              <w:jc w:val="center"/>
              <w:rPr>
                <w:sz w:val="24"/>
                <w:szCs w:val="24"/>
                <w:lang w:eastAsia="ru-RU"/>
              </w:rPr>
            </w:pPr>
            <w:r w:rsidRPr="00AB104A">
              <w:rPr>
                <w:sz w:val="24"/>
                <w:szCs w:val="24"/>
                <w:lang w:eastAsia="ru-RU"/>
              </w:rPr>
              <w:t>2.2</w:t>
            </w:r>
            <w:r w:rsidR="00C207B9" w:rsidRPr="00AB104A">
              <w:rPr>
                <w:sz w:val="24"/>
                <w:szCs w:val="24"/>
                <w:lang w:eastAsia="ru-RU"/>
              </w:rPr>
              <w:t>.</w:t>
            </w:r>
          </w:p>
        </w:tc>
        <w:tc>
          <w:tcPr>
            <w:tcW w:w="5945" w:type="dxa"/>
          </w:tcPr>
          <w:p w:rsidR="00116BF5" w:rsidRPr="00AB104A" w:rsidRDefault="00116BF5" w:rsidP="00C207B9">
            <w:pPr>
              <w:widowControl w:val="0"/>
              <w:suppressAutoHyphens w:val="0"/>
              <w:autoSpaceDE w:val="0"/>
              <w:autoSpaceDN w:val="0"/>
              <w:rPr>
                <w:sz w:val="24"/>
                <w:szCs w:val="24"/>
                <w:lang w:eastAsia="ru-RU"/>
              </w:rPr>
            </w:pPr>
            <w:r w:rsidRPr="00AB104A">
              <w:rPr>
                <w:sz w:val="24"/>
                <w:szCs w:val="24"/>
                <w:lang w:eastAsia="ru-RU"/>
              </w:rPr>
              <w:t>Показатель оценки «Наличие у участников закупки специалистов и иных работников определенного уровня квалификации»</w:t>
            </w:r>
          </w:p>
          <w:p w:rsidR="003F5F46" w:rsidRPr="00AB104A" w:rsidRDefault="003F5F46" w:rsidP="003F5F46">
            <w:pPr>
              <w:widowControl w:val="0"/>
              <w:suppressAutoHyphens w:val="0"/>
              <w:autoSpaceDE w:val="0"/>
              <w:autoSpaceDN w:val="0"/>
              <w:ind w:firstLine="496"/>
              <w:rPr>
                <w:sz w:val="24"/>
                <w:szCs w:val="24"/>
                <w:lang w:eastAsia="ru-RU"/>
              </w:rPr>
            </w:pPr>
            <w:r w:rsidRPr="00AB104A">
              <w:rPr>
                <w:sz w:val="24"/>
                <w:szCs w:val="24"/>
                <w:lang w:eastAsia="ru-RU"/>
              </w:rPr>
              <w:t>- количество специалистов определенного уровня квалификации</w:t>
            </w:r>
          </w:p>
          <w:p w:rsidR="00C207B9" w:rsidRPr="00AB104A" w:rsidRDefault="00C207B9" w:rsidP="00D759DC">
            <w:pPr>
              <w:widowControl w:val="0"/>
              <w:suppressAutoHyphens w:val="0"/>
              <w:autoSpaceDE w:val="0"/>
              <w:autoSpaceDN w:val="0"/>
              <w:ind w:left="496"/>
              <w:contextualSpacing/>
              <w:rPr>
                <w:sz w:val="24"/>
                <w:szCs w:val="24"/>
                <w:lang w:eastAsia="ru-RU"/>
              </w:rPr>
            </w:pPr>
          </w:p>
        </w:tc>
        <w:tc>
          <w:tcPr>
            <w:tcW w:w="8788" w:type="dxa"/>
            <w:gridSpan w:val="2"/>
          </w:tcPr>
          <w:p w:rsidR="00B10D4E" w:rsidRPr="00C17391" w:rsidRDefault="00D75C75" w:rsidP="00D75C75">
            <w:pPr>
              <w:suppressAutoHyphens w:val="0"/>
              <w:autoSpaceDE w:val="0"/>
              <w:autoSpaceDN w:val="0"/>
              <w:adjustRightInd w:val="0"/>
              <w:jc w:val="both"/>
              <w:rPr>
                <w:rFonts w:eastAsia="Calibri"/>
                <w:sz w:val="24"/>
                <w:szCs w:val="24"/>
                <w:lang w:eastAsia="en-US"/>
              </w:rPr>
            </w:pPr>
            <w:r w:rsidRPr="00C17391">
              <w:rPr>
                <w:sz w:val="24"/>
                <w:szCs w:val="24"/>
                <w:lang w:eastAsia="ru-RU"/>
              </w:rPr>
              <w:t>Перечень специалистов и иных работников, их квалификация, оцениваемые по показателю:</w:t>
            </w:r>
          </w:p>
          <w:p w:rsidR="00116BF5" w:rsidRPr="00C17391" w:rsidRDefault="00B10D4E" w:rsidP="00D75C75">
            <w:pPr>
              <w:suppressAutoHyphens w:val="0"/>
              <w:autoSpaceDE w:val="0"/>
              <w:autoSpaceDN w:val="0"/>
              <w:adjustRightInd w:val="0"/>
              <w:jc w:val="both"/>
              <w:rPr>
                <w:sz w:val="24"/>
                <w:szCs w:val="24"/>
                <w:lang w:eastAsia="ru-RU"/>
              </w:rPr>
            </w:pPr>
            <w:r w:rsidRPr="00C17391">
              <w:rPr>
                <w:rFonts w:eastAsia="Calibri"/>
                <w:sz w:val="24"/>
                <w:szCs w:val="24"/>
                <w:lang w:eastAsia="en-US"/>
              </w:rPr>
              <w:t xml:space="preserve">- </w:t>
            </w:r>
            <w:r w:rsidR="00116BF5" w:rsidRPr="00C17391">
              <w:rPr>
                <w:rFonts w:eastAsia="Calibri"/>
                <w:sz w:val="24"/>
                <w:szCs w:val="24"/>
                <w:lang w:eastAsia="en-US"/>
              </w:rPr>
              <w:t xml:space="preserve">руководитель проекта, специалисты </w:t>
            </w:r>
            <w:r w:rsidR="00D75C75" w:rsidRPr="00C17391">
              <w:rPr>
                <w:rFonts w:eastAsia="Calibri"/>
                <w:sz w:val="24"/>
                <w:szCs w:val="24"/>
                <w:lang w:eastAsia="en-US"/>
              </w:rPr>
              <w:t>технической поддержки, имеющи</w:t>
            </w:r>
            <w:r w:rsidRPr="00C17391">
              <w:rPr>
                <w:rFonts w:eastAsia="Calibri"/>
                <w:sz w:val="24"/>
                <w:szCs w:val="24"/>
                <w:lang w:eastAsia="en-US"/>
              </w:rPr>
              <w:t>е</w:t>
            </w:r>
            <w:r w:rsidR="00116BF5" w:rsidRPr="00C17391">
              <w:rPr>
                <w:rFonts w:eastAsia="Calibri"/>
                <w:sz w:val="24"/>
                <w:szCs w:val="24"/>
                <w:lang w:eastAsia="en-US"/>
              </w:rPr>
              <w:t xml:space="preserve"> образование по группам специальностей (наименования приводятся по Общероссийскому классификатору специальностей по образованию ОК 009-2016): "Математика и механика", "Компьютерные и информационные науки", "Информатика и вычислительная техника", "Информационная безопасность</w:t>
            </w:r>
            <w:r w:rsidR="00D75C75" w:rsidRPr="00C17391">
              <w:rPr>
                <w:rFonts w:eastAsia="Calibri"/>
                <w:sz w:val="24"/>
                <w:szCs w:val="24"/>
                <w:lang w:eastAsia="en-US"/>
              </w:rPr>
              <w:t>"</w:t>
            </w:r>
            <w:r w:rsidRPr="00C17391">
              <w:rPr>
                <w:rFonts w:eastAsia="Calibri"/>
                <w:sz w:val="24"/>
                <w:szCs w:val="24"/>
                <w:lang w:eastAsia="en-US"/>
              </w:rPr>
              <w:t xml:space="preserve"> и опыт оказания услуг в области </w:t>
            </w:r>
            <w:r w:rsidR="008546D7" w:rsidRPr="00C17391">
              <w:rPr>
                <w:rFonts w:eastAsia="Calibri"/>
                <w:sz w:val="24"/>
                <w:szCs w:val="24"/>
                <w:lang w:eastAsia="en-US"/>
              </w:rPr>
              <w:t>сопровождения</w:t>
            </w:r>
            <w:r w:rsidRPr="00C17391">
              <w:rPr>
                <w:rFonts w:eastAsia="Calibri"/>
                <w:sz w:val="24"/>
                <w:szCs w:val="24"/>
                <w:lang w:eastAsia="en-US"/>
              </w:rPr>
              <w:t xml:space="preserve"> </w:t>
            </w:r>
            <w:r w:rsidRPr="00C17391">
              <w:rPr>
                <w:sz w:val="24"/>
                <w:szCs w:val="24"/>
                <w:lang w:eastAsia="ru-RU"/>
              </w:rPr>
              <w:t xml:space="preserve">информационных систем сопоставимой структуры и объема (в соответствии </w:t>
            </w:r>
            <w:r w:rsidRPr="00C17391">
              <w:rPr>
                <w:rFonts w:eastAsia="Calibri"/>
                <w:sz w:val="24"/>
                <w:szCs w:val="24"/>
                <w:lang w:eastAsia="en-US"/>
              </w:rPr>
              <w:t>с Приложением № 1 к Извещению</w:t>
            </w:r>
            <w:r w:rsidRPr="00C17391">
              <w:rPr>
                <w:sz w:val="24"/>
                <w:szCs w:val="24"/>
                <w:lang w:eastAsia="ru-RU"/>
              </w:rPr>
              <w:t>) не менее 3 лет</w:t>
            </w:r>
            <w:r w:rsidR="00D75C75" w:rsidRPr="00C17391">
              <w:rPr>
                <w:rFonts w:eastAsia="Calibri"/>
                <w:sz w:val="24"/>
                <w:szCs w:val="24"/>
                <w:lang w:eastAsia="en-US"/>
              </w:rPr>
              <w:t>.</w:t>
            </w:r>
          </w:p>
          <w:p w:rsidR="00D75C75" w:rsidRPr="00C17391" w:rsidRDefault="00D75C75" w:rsidP="00D75C75">
            <w:pPr>
              <w:autoSpaceDE w:val="0"/>
              <w:autoSpaceDN w:val="0"/>
              <w:adjustRightInd w:val="0"/>
              <w:jc w:val="both"/>
              <w:rPr>
                <w:sz w:val="24"/>
                <w:szCs w:val="24"/>
              </w:rPr>
            </w:pPr>
            <w:r w:rsidRPr="00C17391">
              <w:rPr>
                <w:sz w:val="24"/>
                <w:szCs w:val="24"/>
              </w:rPr>
              <w:t xml:space="preserve">Перечень следующих информации (в том числе данных) и документов, подтверждающих квалификацию участника </w:t>
            </w:r>
            <w:r w:rsidR="00E9132A" w:rsidRPr="00C17391">
              <w:rPr>
                <w:sz w:val="24"/>
                <w:szCs w:val="24"/>
              </w:rPr>
              <w:t>электронного конкурса</w:t>
            </w:r>
            <w:r w:rsidRPr="00C17391">
              <w:rPr>
                <w:sz w:val="24"/>
                <w:szCs w:val="24"/>
              </w:rPr>
              <w:t>, наличие специалистов и иных работников, их квалификацию:</w:t>
            </w:r>
          </w:p>
          <w:p w:rsidR="00D75C75" w:rsidRPr="00C17391" w:rsidRDefault="00D75C75" w:rsidP="00D75C75">
            <w:pPr>
              <w:autoSpaceDE w:val="0"/>
              <w:autoSpaceDN w:val="0"/>
              <w:adjustRightInd w:val="0"/>
              <w:jc w:val="both"/>
              <w:rPr>
                <w:sz w:val="24"/>
                <w:szCs w:val="24"/>
              </w:rPr>
            </w:pPr>
            <w:r w:rsidRPr="00C17391">
              <w:rPr>
                <w:sz w:val="24"/>
                <w:szCs w:val="24"/>
              </w:rPr>
              <w:t>- трудовая книжка или сведения о трудовой деятельности, предусмотренные статьей 66.1 Трудового кодекса Российской Федерации</w:t>
            </w:r>
            <w:r w:rsidR="003F5F46" w:rsidRPr="00C17391">
              <w:rPr>
                <w:sz w:val="24"/>
                <w:szCs w:val="24"/>
              </w:rPr>
              <w:t>;</w:t>
            </w:r>
          </w:p>
          <w:p w:rsidR="004D7F6C" w:rsidRPr="00C17391" w:rsidRDefault="00D75C75" w:rsidP="004D7F6C">
            <w:pPr>
              <w:autoSpaceDE w:val="0"/>
              <w:autoSpaceDN w:val="0"/>
              <w:adjustRightInd w:val="0"/>
              <w:jc w:val="both"/>
              <w:rPr>
                <w:sz w:val="24"/>
                <w:szCs w:val="24"/>
                <w:lang w:eastAsia="ru-RU"/>
              </w:rPr>
            </w:pPr>
            <w:r w:rsidRPr="00C17391">
              <w:rPr>
                <w:sz w:val="24"/>
                <w:szCs w:val="24"/>
              </w:rPr>
              <w:t xml:space="preserve">- </w:t>
            </w:r>
            <w:r w:rsidRPr="00C17391">
              <w:rPr>
                <w:sz w:val="24"/>
                <w:szCs w:val="24"/>
                <w:lang w:eastAsia="ru-RU"/>
              </w:rPr>
              <w:t xml:space="preserve">информация (в том числе данные), результаты применения информационных технологий и документы, подтверждающие квалификацию участника </w:t>
            </w:r>
            <w:r w:rsidR="00E9132A" w:rsidRPr="00C17391">
              <w:rPr>
                <w:sz w:val="24"/>
                <w:szCs w:val="24"/>
              </w:rPr>
              <w:t>электронного конкурса</w:t>
            </w:r>
            <w:r w:rsidRPr="00C17391">
              <w:rPr>
                <w:sz w:val="24"/>
                <w:szCs w:val="24"/>
                <w:lang w:eastAsia="ru-RU"/>
              </w:rPr>
              <w:t>,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4D7F6C" w:rsidRPr="00C17391" w:rsidRDefault="004D7F6C" w:rsidP="00D759DC">
            <w:pPr>
              <w:autoSpaceDE w:val="0"/>
              <w:autoSpaceDN w:val="0"/>
              <w:adjustRightInd w:val="0"/>
              <w:jc w:val="both"/>
              <w:rPr>
                <w:sz w:val="24"/>
                <w:szCs w:val="24"/>
                <w:lang w:eastAsia="ru-RU"/>
              </w:rPr>
            </w:pPr>
            <w:r w:rsidRPr="00C17391">
              <w:rPr>
                <w:sz w:val="24"/>
                <w:szCs w:val="24"/>
                <w:lang w:eastAsia="ru-RU"/>
              </w:rPr>
              <w:t xml:space="preserve">Отсутствие </w:t>
            </w:r>
            <w:r w:rsidRPr="00C17391">
              <w:rPr>
                <w:bCs/>
                <w:sz w:val="24"/>
                <w:szCs w:val="24"/>
              </w:rPr>
              <w:t>указанных документов в составе второй части заявки не является основанием для отклонения заявки на участие в электронном конкурсе.</w:t>
            </w:r>
          </w:p>
        </w:tc>
      </w:tr>
    </w:tbl>
    <w:p w:rsidR="002F7B98" w:rsidRDefault="002F7B98">
      <w:pPr>
        <w:widowControl w:val="0"/>
        <w:jc w:val="center"/>
        <w:textAlignment w:val="baseline"/>
        <w:rPr>
          <w:b/>
          <w:caps/>
          <w:color w:val="000000"/>
          <w:sz w:val="24"/>
          <w:szCs w:val="24"/>
          <w:lang w:eastAsia="ru-RU"/>
        </w:rPr>
      </w:pPr>
    </w:p>
    <w:sectPr w:rsidR="002F7B98" w:rsidSect="008318DC">
      <w:headerReference w:type="default" r:id="rId11"/>
      <w:footerReference w:type="default" r:id="rId12"/>
      <w:pgSz w:w="16838" w:h="11906" w:orient="landscape"/>
      <w:pgMar w:top="851" w:right="709" w:bottom="1276" w:left="680"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2BD" w:rsidRDefault="000512BD">
      <w:r>
        <w:separator/>
      </w:r>
    </w:p>
  </w:endnote>
  <w:endnote w:type="continuationSeparator" w:id="0">
    <w:p w:rsidR="000512BD" w:rsidRDefault="00051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Jikharev">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S Sans Serif">
    <w:altName w:val="Courier New"/>
    <w:panose1 w:val="00000000000000000000"/>
    <w:charset w:val="00"/>
    <w:family w:val="swiss"/>
    <w:notTrueType/>
    <w:pitch w:val="variable"/>
    <w:sig w:usb0="00000003" w:usb1="00000000" w:usb2="00000000" w:usb3="00000000" w:csb0="00000001" w:csb1="00000000"/>
  </w:font>
  <w:font w:name="Peterburg">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AEC" w:rsidRDefault="00C36AEC">
    <w:pPr>
      <w:pStyle w:val="affe"/>
      <w:jc w:val="center"/>
    </w:pPr>
    <w:r>
      <w:fldChar w:fldCharType="begin"/>
    </w:r>
    <w:r>
      <w:instrText xml:space="preserve"> PAGE </w:instrText>
    </w:r>
    <w:r>
      <w:fldChar w:fldCharType="separate"/>
    </w:r>
    <w:r w:rsidR="00A97078">
      <w:rPr>
        <w:noProof/>
      </w:rPr>
      <w:t>7</w:t>
    </w:r>
    <w:r>
      <w:fldChar w:fldCharType="end"/>
    </w:r>
  </w:p>
  <w:p w:rsidR="00C36AEC" w:rsidRDefault="00C36AEC">
    <w:pPr>
      <w:pStyle w:val="af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2BD" w:rsidRDefault="000512BD">
      <w:r>
        <w:separator/>
      </w:r>
    </w:p>
  </w:footnote>
  <w:footnote w:type="continuationSeparator" w:id="0">
    <w:p w:rsidR="000512BD" w:rsidRDefault="000512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AEC" w:rsidRDefault="00C36AEC">
    <w:pPr>
      <w:pStyle w:val="afc"/>
      <w:tabs>
        <w:tab w:val="clear" w:pos="4677"/>
        <w:tab w:val="clear" w:pos="9355"/>
        <w:tab w:val="left" w:pos="544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20"/>
      <w:lvlText w:val=""/>
      <w:lvlJc w:val="left"/>
      <w:pPr>
        <w:tabs>
          <w:tab w:val="num" w:pos="1077"/>
        </w:tabs>
        <w:ind w:left="0" w:firstLine="720"/>
      </w:pPr>
      <w:rPr>
        <w:rFonts w:ascii="Symbol" w:hAnsi="Symbol" w:cs="Symbol" w:hint="default"/>
        <w:b w:val="0"/>
        <w:i w:val="0"/>
        <w:color w:val="auto"/>
        <w:sz w:val="24"/>
        <w:szCs w:val="24"/>
        <w:u w:val="none"/>
      </w:rPr>
    </w:lvl>
  </w:abstractNum>
  <w:abstractNum w:abstractNumId="2" w15:restartNumberingAfterBreak="0">
    <w:nsid w:val="00000003"/>
    <w:multiLevelType w:val="singleLevel"/>
    <w:tmpl w:val="00000003"/>
    <w:name w:val="WW8Num3"/>
    <w:lvl w:ilvl="0">
      <w:start w:val="1"/>
      <w:numFmt w:val="bullet"/>
      <w:pStyle w:val="31"/>
      <w:lvlText w:val=""/>
      <w:lvlJc w:val="left"/>
      <w:pPr>
        <w:tabs>
          <w:tab w:val="num" w:pos="284"/>
        </w:tabs>
        <w:ind w:left="284" w:hanging="284"/>
      </w:pPr>
      <w:rPr>
        <w:rFonts w:ascii="Symbol" w:hAnsi="Symbol" w:cs="Symbol"/>
      </w:rPr>
    </w:lvl>
  </w:abstractNum>
  <w:abstractNum w:abstractNumId="3" w15:restartNumberingAfterBreak="0">
    <w:nsid w:val="00000004"/>
    <w:multiLevelType w:val="singleLevel"/>
    <w:tmpl w:val="00000004"/>
    <w:name w:val="WW8Num4"/>
    <w:lvl w:ilvl="0">
      <w:start w:val="1"/>
      <w:numFmt w:val="decimal"/>
      <w:pStyle w:val="10"/>
      <w:lvlText w:val="%1."/>
      <w:lvlJc w:val="left"/>
      <w:pPr>
        <w:tabs>
          <w:tab w:val="num" w:pos="0"/>
        </w:tabs>
        <w:ind w:left="720" w:hanging="360"/>
      </w:pPr>
      <w:rPr>
        <w:b w:val="0"/>
      </w:rPr>
    </w:lvl>
  </w:abstractNum>
  <w:abstractNum w:abstractNumId="4" w15:restartNumberingAfterBreak="0">
    <w:nsid w:val="00000005"/>
    <w:multiLevelType w:val="multilevel"/>
    <w:tmpl w:val="00000005"/>
    <w:name w:val="WW8Num5"/>
    <w:lvl w:ilvl="0">
      <w:start w:val="9"/>
      <w:numFmt w:val="decimal"/>
      <w:pStyle w:val="30"/>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name w:val="WW8Num6"/>
    <w:lvl w:ilvl="0">
      <w:start w:val="1"/>
      <w:numFmt w:val="decimal"/>
      <w:pStyle w:v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7"/>
    <w:lvl w:ilvl="0">
      <w:start w:val="3"/>
      <w:numFmt w:val="bullet"/>
      <w:lvlText w:val="-"/>
      <w:lvlJc w:val="left"/>
      <w:pPr>
        <w:tabs>
          <w:tab w:val="num" w:pos="360"/>
        </w:tabs>
        <w:ind w:left="227" w:hanging="227"/>
      </w:pPr>
      <w:rPr>
        <w:rFonts w:ascii="Garamond" w:hAnsi="Garamond" w:cs="Times New Roman" w:hint="default"/>
        <w:sz w:val="24"/>
        <w:szCs w:val="24"/>
      </w:rPr>
    </w:lvl>
  </w:abstractNum>
  <w:abstractNum w:abstractNumId="7" w15:restartNumberingAfterBreak="0">
    <w:nsid w:val="00000008"/>
    <w:multiLevelType w:val="multilevel"/>
    <w:tmpl w:val="00000008"/>
    <w:name w:val="WW8Num8"/>
    <w:lvl w:ilvl="0">
      <w:start w:val="1"/>
      <w:numFmt w:val="decimal"/>
      <w:pStyle w:val="11"/>
      <w:lvlText w:val="%1."/>
      <w:lvlJc w:val="left"/>
      <w:pPr>
        <w:tabs>
          <w:tab w:val="num" w:pos="0"/>
        </w:tabs>
        <w:ind w:left="0" w:firstLine="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275B0AC9"/>
    <w:multiLevelType w:val="hybridMultilevel"/>
    <w:tmpl w:val="D7DED674"/>
    <w:lvl w:ilvl="0" w:tplc="5608D8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583"/>
    <w:rsid w:val="000005B5"/>
    <w:rsid w:val="00002696"/>
    <w:rsid w:val="000128EC"/>
    <w:rsid w:val="000139E8"/>
    <w:rsid w:val="000205E7"/>
    <w:rsid w:val="000237AC"/>
    <w:rsid w:val="00027FAA"/>
    <w:rsid w:val="00030AE2"/>
    <w:rsid w:val="00032167"/>
    <w:rsid w:val="00037DC0"/>
    <w:rsid w:val="00040DC0"/>
    <w:rsid w:val="00040F6A"/>
    <w:rsid w:val="00042761"/>
    <w:rsid w:val="000451AF"/>
    <w:rsid w:val="000512BD"/>
    <w:rsid w:val="00052A7D"/>
    <w:rsid w:val="00052E4F"/>
    <w:rsid w:val="00056168"/>
    <w:rsid w:val="00056C74"/>
    <w:rsid w:val="00063E58"/>
    <w:rsid w:val="00070B0A"/>
    <w:rsid w:val="00071265"/>
    <w:rsid w:val="00092168"/>
    <w:rsid w:val="000A4AD9"/>
    <w:rsid w:val="000B261F"/>
    <w:rsid w:val="000B63E4"/>
    <w:rsid w:val="000D1176"/>
    <w:rsid w:val="000D4DA4"/>
    <w:rsid w:val="000E1272"/>
    <w:rsid w:val="000E64AB"/>
    <w:rsid w:val="00103649"/>
    <w:rsid w:val="001043E0"/>
    <w:rsid w:val="00116BF5"/>
    <w:rsid w:val="00134407"/>
    <w:rsid w:val="00135A34"/>
    <w:rsid w:val="00141127"/>
    <w:rsid w:val="001568AB"/>
    <w:rsid w:val="0017561E"/>
    <w:rsid w:val="00177BD1"/>
    <w:rsid w:val="001923B0"/>
    <w:rsid w:val="001962D2"/>
    <w:rsid w:val="001A0C3D"/>
    <w:rsid w:val="001B25FB"/>
    <w:rsid w:val="001B3BD7"/>
    <w:rsid w:val="001B44A7"/>
    <w:rsid w:val="001B523B"/>
    <w:rsid w:val="001D71C8"/>
    <w:rsid w:val="001E27F8"/>
    <w:rsid w:val="001E39DC"/>
    <w:rsid w:val="001F0C3D"/>
    <w:rsid w:val="001F1BF3"/>
    <w:rsid w:val="001F5E3D"/>
    <w:rsid w:val="001F7F9D"/>
    <w:rsid w:val="002031B3"/>
    <w:rsid w:val="002035E7"/>
    <w:rsid w:val="00206F24"/>
    <w:rsid w:val="0021017C"/>
    <w:rsid w:val="00214FE2"/>
    <w:rsid w:val="0021641C"/>
    <w:rsid w:val="00216D6D"/>
    <w:rsid w:val="00216F17"/>
    <w:rsid w:val="00221429"/>
    <w:rsid w:val="002327C9"/>
    <w:rsid w:val="00244C80"/>
    <w:rsid w:val="0024572F"/>
    <w:rsid w:val="0025378B"/>
    <w:rsid w:val="00263F06"/>
    <w:rsid w:val="00266370"/>
    <w:rsid w:val="002745A2"/>
    <w:rsid w:val="002748DE"/>
    <w:rsid w:val="00277ED8"/>
    <w:rsid w:val="00280DD7"/>
    <w:rsid w:val="0028689C"/>
    <w:rsid w:val="0029342C"/>
    <w:rsid w:val="002A57FD"/>
    <w:rsid w:val="002A615F"/>
    <w:rsid w:val="002A6F1C"/>
    <w:rsid w:val="002B54C8"/>
    <w:rsid w:val="002B6E1E"/>
    <w:rsid w:val="002C42E4"/>
    <w:rsid w:val="002C59A5"/>
    <w:rsid w:val="002D1928"/>
    <w:rsid w:val="002E0E23"/>
    <w:rsid w:val="002E7232"/>
    <w:rsid w:val="002F1F53"/>
    <w:rsid w:val="002F2D11"/>
    <w:rsid w:val="002F6C33"/>
    <w:rsid w:val="002F7B98"/>
    <w:rsid w:val="003042A7"/>
    <w:rsid w:val="0030691F"/>
    <w:rsid w:val="00310FF4"/>
    <w:rsid w:val="00312661"/>
    <w:rsid w:val="003157F9"/>
    <w:rsid w:val="003250E3"/>
    <w:rsid w:val="003402E0"/>
    <w:rsid w:val="003702F0"/>
    <w:rsid w:val="00371452"/>
    <w:rsid w:val="00372AAC"/>
    <w:rsid w:val="003742C1"/>
    <w:rsid w:val="003772A3"/>
    <w:rsid w:val="00387C68"/>
    <w:rsid w:val="00393523"/>
    <w:rsid w:val="003A0364"/>
    <w:rsid w:val="003A1E63"/>
    <w:rsid w:val="003A22AD"/>
    <w:rsid w:val="003A3A66"/>
    <w:rsid w:val="003A4E4E"/>
    <w:rsid w:val="003B0C76"/>
    <w:rsid w:val="003C18D0"/>
    <w:rsid w:val="003C557C"/>
    <w:rsid w:val="003D7A89"/>
    <w:rsid w:val="003D7DDD"/>
    <w:rsid w:val="003F4F82"/>
    <w:rsid w:val="003F5F46"/>
    <w:rsid w:val="003F6B8E"/>
    <w:rsid w:val="00411E52"/>
    <w:rsid w:val="004142C6"/>
    <w:rsid w:val="00416633"/>
    <w:rsid w:val="0042313D"/>
    <w:rsid w:val="00441882"/>
    <w:rsid w:val="004557F8"/>
    <w:rsid w:val="00463087"/>
    <w:rsid w:val="00467C3D"/>
    <w:rsid w:val="0047488B"/>
    <w:rsid w:val="00474A8A"/>
    <w:rsid w:val="00484A52"/>
    <w:rsid w:val="0049265C"/>
    <w:rsid w:val="0049619E"/>
    <w:rsid w:val="00497B9D"/>
    <w:rsid w:val="004B0474"/>
    <w:rsid w:val="004B2FEF"/>
    <w:rsid w:val="004C1129"/>
    <w:rsid w:val="004C4AB4"/>
    <w:rsid w:val="004C4D6B"/>
    <w:rsid w:val="004C5BF4"/>
    <w:rsid w:val="004C700E"/>
    <w:rsid w:val="004D497D"/>
    <w:rsid w:val="004D7F6C"/>
    <w:rsid w:val="004F0BFF"/>
    <w:rsid w:val="004F0E60"/>
    <w:rsid w:val="00506C5F"/>
    <w:rsid w:val="00506F12"/>
    <w:rsid w:val="005070CF"/>
    <w:rsid w:val="005122A9"/>
    <w:rsid w:val="00515A5E"/>
    <w:rsid w:val="00515AFB"/>
    <w:rsid w:val="00516C74"/>
    <w:rsid w:val="00526050"/>
    <w:rsid w:val="00530CC1"/>
    <w:rsid w:val="00531C4C"/>
    <w:rsid w:val="005326AA"/>
    <w:rsid w:val="00544343"/>
    <w:rsid w:val="00544565"/>
    <w:rsid w:val="00546A8F"/>
    <w:rsid w:val="00547F7C"/>
    <w:rsid w:val="00550FC4"/>
    <w:rsid w:val="0055333C"/>
    <w:rsid w:val="0056034E"/>
    <w:rsid w:val="0056365D"/>
    <w:rsid w:val="00564FCE"/>
    <w:rsid w:val="00583F5F"/>
    <w:rsid w:val="00591B68"/>
    <w:rsid w:val="005B1014"/>
    <w:rsid w:val="005B1E93"/>
    <w:rsid w:val="005B4FD7"/>
    <w:rsid w:val="005B63E7"/>
    <w:rsid w:val="005C0727"/>
    <w:rsid w:val="005C2D61"/>
    <w:rsid w:val="005C7A55"/>
    <w:rsid w:val="005C7C88"/>
    <w:rsid w:val="005C7E7B"/>
    <w:rsid w:val="005D03D7"/>
    <w:rsid w:val="005D2BF7"/>
    <w:rsid w:val="005D4064"/>
    <w:rsid w:val="005F0DBE"/>
    <w:rsid w:val="005F3514"/>
    <w:rsid w:val="006022BA"/>
    <w:rsid w:val="006103E5"/>
    <w:rsid w:val="00630F4F"/>
    <w:rsid w:val="00632D0D"/>
    <w:rsid w:val="00646D23"/>
    <w:rsid w:val="00650399"/>
    <w:rsid w:val="006509FF"/>
    <w:rsid w:val="00660E84"/>
    <w:rsid w:val="006657DA"/>
    <w:rsid w:val="00671029"/>
    <w:rsid w:val="00671522"/>
    <w:rsid w:val="00675A75"/>
    <w:rsid w:val="006824C0"/>
    <w:rsid w:val="0068469F"/>
    <w:rsid w:val="00693430"/>
    <w:rsid w:val="006935BC"/>
    <w:rsid w:val="006958A3"/>
    <w:rsid w:val="006A19D5"/>
    <w:rsid w:val="006B50C4"/>
    <w:rsid w:val="006C087C"/>
    <w:rsid w:val="006C1106"/>
    <w:rsid w:val="006C7889"/>
    <w:rsid w:val="006D0F8D"/>
    <w:rsid w:val="006E421F"/>
    <w:rsid w:val="006E4FB0"/>
    <w:rsid w:val="0071219F"/>
    <w:rsid w:val="00720587"/>
    <w:rsid w:val="00724EB2"/>
    <w:rsid w:val="007250AD"/>
    <w:rsid w:val="00726217"/>
    <w:rsid w:val="00734860"/>
    <w:rsid w:val="00735CF4"/>
    <w:rsid w:val="007379CE"/>
    <w:rsid w:val="00737C76"/>
    <w:rsid w:val="007651DA"/>
    <w:rsid w:val="00765A6E"/>
    <w:rsid w:val="00767905"/>
    <w:rsid w:val="007722DB"/>
    <w:rsid w:val="00772315"/>
    <w:rsid w:val="00772BBD"/>
    <w:rsid w:val="0078108D"/>
    <w:rsid w:val="00781FB9"/>
    <w:rsid w:val="00787524"/>
    <w:rsid w:val="00795FD6"/>
    <w:rsid w:val="007A2EB8"/>
    <w:rsid w:val="007A76A5"/>
    <w:rsid w:val="007B0A78"/>
    <w:rsid w:val="007B2529"/>
    <w:rsid w:val="007C2B24"/>
    <w:rsid w:val="007C645E"/>
    <w:rsid w:val="007D32D5"/>
    <w:rsid w:val="007E084F"/>
    <w:rsid w:val="007E34F2"/>
    <w:rsid w:val="007F4670"/>
    <w:rsid w:val="00806A97"/>
    <w:rsid w:val="00826DA1"/>
    <w:rsid w:val="00827FEB"/>
    <w:rsid w:val="008313A9"/>
    <w:rsid w:val="008318DC"/>
    <w:rsid w:val="00831E9C"/>
    <w:rsid w:val="00837CB3"/>
    <w:rsid w:val="008413F6"/>
    <w:rsid w:val="00841CC8"/>
    <w:rsid w:val="008436D7"/>
    <w:rsid w:val="008546D7"/>
    <w:rsid w:val="00856FEF"/>
    <w:rsid w:val="00862760"/>
    <w:rsid w:val="00872764"/>
    <w:rsid w:val="00872CDD"/>
    <w:rsid w:val="00874C02"/>
    <w:rsid w:val="00876617"/>
    <w:rsid w:val="0088256B"/>
    <w:rsid w:val="008862BE"/>
    <w:rsid w:val="00886E27"/>
    <w:rsid w:val="008904AD"/>
    <w:rsid w:val="008918EA"/>
    <w:rsid w:val="008A0D9F"/>
    <w:rsid w:val="008B59B4"/>
    <w:rsid w:val="008B61DA"/>
    <w:rsid w:val="008D2BEF"/>
    <w:rsid w:val="008E6501"/>
    <w:rsid w:val="008F5945"/>
    <w:rsid w:val="00903214"/>
    <w:rsid w:val="00910FA6"/>
    <w:rsid w:val="0091755A"/>
    <w:rsid w:val="00923C63"/>
    <w:rsid w:val="009252D9"/>
    <w:rsid w:val="009273BA"/>
    <w:rsid w:val="009373A5"/>
    <w:rsid w:val="00945937"/>
    <w:rsid w:val="00954F30"/>
    <w:rsid w:val="0096431D"/>
    <w:rsid w:val="009755A3"/>
    <w:rsid w:val="00985A5C"/>
    <w:rsid w:val="009904BB"/>
    <w:rsid w:val="00993142"/>
    <w:rsid w:val="009A57E8"/>
    <w:rsid w:val="009B79BD"/>
    <w:rsid w:val="009C1073"/>
    <w:rsid w:val="009D01BF"/>
    <w:rsid w:val="009E0045"/>
    <w:rsid w:val="009E3CF1"/>
    <w:rsid w:val="009E48CC"/>
    <w:rsid w:val="009E639E"/>
    <w:rsid w:val="009E675F"/>
    <w:rsid w:val="009F40FD"/>
    <w:rsid w:val="00A02E28"/>
    <w:rsid w:val="00A03CEB"/>
    <w:rsid w:val="00A03DE1"/>
    <w:rsid w:val="00A139F5"/>
    <w:rsid w:val="00A2614E"/>
    <w:rsid w:val="00A356C7"/>
    <w:rsid w:val="00A364F0"/>
    <w:rsid w:val="00A4034C"/>
    <w:rsid w:val="00A4604C"/>
    <w:rsid w:val="00A478EF"/>
    <w:rsid w:val="00A6096E"/>
    <w:rsid w:val="00A73764"/>
    <w:rsid w:val="00A766EC"/>
    <w:rsid w:val="00A85CA1"/>
    <w:rsid w:val="00A930FA"/>
    <w:rsid w:val="00A9338C"/>
    <w:rsid w:val="00A93965"/>
    <w:rsid w:val="00A97078"/>
    <w:rsid w:val="00AA1B44"/>
    <w:rsid w:val="00AA3EED"/>
    <w:rsid w:val="00AA50CB"/>
    <w:rsid w:val="00AB104A"/>
    <w:rsid w:val="00AB10EC"/>
    <w:rsid w:val="00AB11D5"/>
    <w:rsid w:val="00AB3CE7"/>
    <w:rsid w:val="00AB7C95"/>
    <w:rsid w:val="00AC0F5C"/>
    <w:rsid w:val="00AD267B"/>
    <w:rsid w:val="00AD3602"/>
    <w:rsid w:val="00AD7D00"/>
    <w:rsid w:val="00AE0BD0"/>
    <w:rsid w:val="00AF0001"/>
    <w:rsid w:val="00AF1FF9"/>
    <w:rsid w:val="00AF3A41"/>
    <w:rsid w:val="00B02D9A"/>
    <w:rsid w:val="00B03DEA"/>
    <w:rsid w:val="00B10D4E"/>
    <w:rsid w:val="00B1358C"/>
    <w:rsid w:val="00B21EAB"/>
    <w:rsid w:val="00B22AC8"/>
    <w:rsid w:val="00B36436"/>
    <w:rsid w:val="00B44581"/>
    <w:rsid w:val="00B44BFA"/>
    <w:rsid w:val="00B5173B"/>
    <w:rsid w:val="00B61F23"/>
    <w:rsid w:val="00B6240F"/>
    <w:rsid w:val="00B703EC"/>
    <w:rsid w:val="00B71F37"/>
    <w:rsid w:val="00B72DDB"/>
    <w:rsid w:val="00B871E2"/>
    <w:rsid w:val="00B96CCF"/>
    <w:rsid w:val="00BB2F25"/>
    <w:rsid w:val="00BB59E5"/>
    <w:rsid w:val="00BB66C0"/>
    <w:rsid w:val="00BB7A66"/>
    <w:rsid w:val="00BC1EF4"/>
    <w:rsid w:val="00BD142E"/>
    <w:rsid w:val="00BE4561"/>
    <w:rsid w:val="00BF1583"/>
    <w:rsid w:val="00C00298"/>
    <w:rsid w:val="00C0166C"/>
    <w:rsid w:val="00C10722"/>
    <w:rsid w:val="00C1509D"/>
    <w:rsid w:val="00C17391"/>
    <w:rsid w:val="00C207B9"/>
    <w:rsid w:val="00C2330D"/>
    <w:rsid w:val="00C26866"/>
    <w:rsid w:val="00C36AEC"/>
    <w:rsid w:val="00C41856"/>
    <w:rsid w:val="00C4228F"/>
    <w:rsid w:val="00C43167"/>
    <w:rsid w:val="00C45F41"/>
    <w:rsid w:val="00C54930"/>
    <w:rsid w:val="00C55052"/>
    <w:rsid w:val="00C62D34"/>
    <w:rsid w:val="00C706EF"/>
    <w:rsid w:val="00C73163"/>
    <w:rsid w:val="00C75B45"/>
    <w:rsid w:val="00C8014D"/>
    <w:rsid w:val="00C82B09"/>
    <w:rsid w:val="00C93A5F"/>
    <w:rsid w:val="00C94665"/>
    <w:rsid w:val="00CA5B77"/>
    <w:rsid w:val="00CA666E"/>
    <w:rsid w:val="00CB364B"/>
    <w:rsid w:val="00CB489B"/>
    <w:rsid w:val="00CC14C5"/>
    <w:rsid w:val="00CC1823"/>
    <w:rsid w:val="00CD19A2"/>
    <w:rsid w:val="00CD751B"/>
    <w:rsid w:val="00CE5506"/>
    <w:rsid w:val="00CE6702"/>
    <w:rsid w:val="00CF11ED"/>
    <w:rsid w:val="00D07122"/>
    <w:rsid w:val="00D1201E"/>
    <w:rsid w:val="00D21D18"/>
    <w:rsid w:val="00D231F6"/>
    <w:rsid w:val="00D47C3E"/>
    <w:rsid w:val="00D47D04"/>
    <w:rsid w:val="00D51E49"/>
    <w:rsid w:val="00D6263E"/>
    <w:rsid w:val="00D71880"/>
    <w:rsid w:val="00D7369A"/>
    <w:rsid w:val="00D759DC"/>
    <w:rsid w:val="00D75C75"/>
    <w:rsid w:val="00D90CA3"/>
    <w:rsid w:val="00D97133"/>
    <w:rsid w:val="00DA51B4"/>
    <w:rsid w:val="00DA611C"/>
    <w:rsid w:val="00DB3DF4"/>
    <w:rsid w:val="00DB7445"/>
    <w:rsid w:val="00DD1018"/>
    <w:rsid w:val="00DD1A63"/>
    <w:rsid w:val="00DD4041"/>
    <w:rsid w:val="00DD4A9A"/>
    <w:rsid w:val="00DE71D8"/>
    <w:rsid w:val="00E05312"/>
    <w:rsid w:val="00E07597"/>
    <w:rsid w:val="00E07D2A"/>
    <w:rsid w:val="00E105DE"/>
    <w:rsid w:val="00E26756"/>
    <w:rsid w:val="00E30889"/>
    <w:rsid w:val="00E37144"/>
    <w:rsid w:val="00E42811"/>
    <w:rsid w:val="00E52AA8"/>
    <w:rsid w:val="00E6217D"/>
    <w:rsid w:val="00E653FC"/>
    <w:rsid w:val="00E65B58"/>
    <w:rsid w:val="00E71A0B"/>
    <w:rsid w:val="00E8424F"/>
    <w:rsid w:val="00E86218"/>
    <w:rsid w:val="00E90CE0"/>
    <w:rsid w:val="00E9132A"/>
    <w:rsid w:val="00E949FE"/>
    <w:rsid w:val="00EA6796"/>
    <w:rsid w:val="00EB0DA6"/>
    <w:rsid w:val="00EB36B0"/>
    <w:rsid w:val="00EB56D3"/>
    <w:rsid w:val="00EB627B"/>
    <w:rsid w:val="00ED5761"/>
    <w:rsid w:val="00EE1677"/>
    <w:rsid w:val="00EE3AB2"/>
    <w:rsid w:val="00EE7AF9"/>
    <w:rsid w:val="00F07721"/>
    <w:rsid w:val="00F10A53"/>
    <w:rsid w:val="00F11288"/>
    <w:rsid w:val="00F11852"/>
    <w:rsid w:val="00F30137"/>
    <w:rsid w:val="00F417B8"/>
    <w:rsid w:val="00F46DD2"/>
    <w:rsid w:val="00F479F2"/>
    <w:rsid w:val="00F64AFA"/>
    <w:rsid w:val="00F731ED"/>
    <w:rsid w:val="00F75818"/>
    <w:rsid w:val="00F92F7D"/>
    <w:rsid w:val="00FB1DF5"/>
    <w:rsid w:val="00FD2F24"/>
    <w:rsid w:val="00FD71B8"/>
    <w:rsid w:val="00FE7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03B5D882-C7B2-4CAF-BB79-064309F1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5E7"/>
    <w:pPr>
      <w:suppressAutoHyphens/>
    </w:pPr>
    <w:rPr>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32"/>
    </w:rPr>
  </w:style>
  <w:style w:type="paragraph" w:styleId="2">
    <w:name w:val="heading 2"/>
    <w:basedOn w:val="a"/>
    <w:next w:val="a"/>
    <w:qFormat/>
    <w:pPr>
      <w:keepNext/>
      <w:numPr>
        <w:ilvl w:val="1"/>
        <w:numId w:val="1"/>
      </w:numPr>
      <w:spacing w:before="240" w:after="60"/>
      <w:outlineLvl w:val="1"/>
    </w:pPr>
    <w:rPr>
      <w:rFonts w:ascii="Arial" w:hAnsi="Arial" w:cs="Arial"/>
      <w:b/>
      <w:i/>
      <w:sz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uppressAutoHyphens w:val="0"/>
      <w:overflowPunct w:val="0"/>
      <w:autoSpaceDE w:val="0"/>
      <w:spacing w:before="120" w:line="240" w:lineRule="atLeast"/>
      <w:jc w:val="center"/>
      <w:textAlignment w:val="baseline"/>
      <w:outlineLvl w:val="3"/>
    </w:pPr>
    <w:rPr>
      <w:rFonts w:ascii="Jikharev" w:eastAsia="Jikharev" w:hAnsi="Jikharev" w:cs="Jikharev"/>
      <w:b/>
      <w:spacing w:val="6"/>
      <w:sz w:val="38"/>
    </w:rPr>
  </w:style>
  <w:style w:type="paragraph" w:styleId="5">
    <w:name w:val="heading 5"/>
    <w:basedOn w:val="a"/>
    <w:next w:val="a"/>
    <w:qFormat/>
    <w:pPr>
      <w:keepNext/>
      <w:numPr>
        <w:ilvl w:val="4"/>
        <w:numId w:val="1"/>
      </w:numPr>
      <w:suppressAutoHyphens w:val="0"/>
      <w:jc w:val="center"/>
      <w:outlineLvl w:val="4"/>
    </w:pPr>
    <w:rPr>
      <w:sz w:val="32"/>
      <w:szCs w:val="24"/>
    </w:rPr>
  </w:style>
  <w:style w:type="paragraph" w:styleId="6">
    <w:name w:val="heading 6"/>
    <w:basedOn w:val="a"/>
    <w:next w:val="a"/>
    <w:qFormat/>
    <w:pPr>
      <w:numPr>
        <w:ilvl w:val="5"/>
        <w:numId w:val="1"/>
      </w:numPr>
      <w:spacing w:before="240" w:after="60"/>
      <w:outlineLvl w:val="5"/>
    </w:pPr>
    <w:rPr>
      <w:b/>
      <w:bCs/>
      <w:sz w:val="22"/>
      <w:szCs w:val="2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b w:val="0"/>
      <w:i w:val="0"/>
      <w:color w:val="auto"/>
      <w:sz w:val="24"/>
      <w:szCs w:val="24"/>
      <w:u w:val="none"/>
    </w:rPr>
  </w:style>
  <w:style w:type="character" w:customStyle="1" w:styleId="WW8Num3z0">
    <w:name w:val="WW8Num3z0"/>
    <w:rPr>
      <w:rFonts w:ascii="Symbol" w:hAnsi="Symbol" w:cs="Symbol"/>
    </w:rPr>
  </w:style>
  <w:style w:type="character" w:customStyle="1" w:styleId="WW8Num4z0">
    <w:name w:val="WW8Num4z0"/>
    <w:rPr>
      <w:b w:val="0"/>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Garamond" w:hAnsi="Garamond" w:cs="Times New Roman" w:hint="default"/>
      <w:sz w:val="24"/>
      <w:szCs w:val="24"/>
    </w:rPr>
  </w:style>
  <w:style w:type="character" w:customStyle="1" w:styleId="WW8Num8z0">
    <w:name w:val="WW8Num8z0"/>
    <w:rPr>
      <w:rFonts w:cs="Times New Roman"/>
    </w:rPr>
  </w:style>
  <w:style w:type="character" w:customStyle="1" w:styleId="21">
    <w:name w:val="Основной шрифт абзаца2"/>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b w:val="0"/>
      <w:color w:val="auto"/>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rPr>
  </w:style>
  <w:style w:type="character" w:customStyle="1" w:styleId="WW8Num14z0">
    <w:name w:val="WW8Num14z0"/>
    <w:rPr>
      <w:rFonts w:ascii="Garamond" w:eastAsia="Times New Roman" w:hAnsi="Garamond" w:cs="Times New Roman" w:hint="default"/>
      <w:sz w:val="24"/>
      <w:szCs w:val="24"/>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12">
    <w:name w:val="Основной шрифт абзаца1"/>
  </w:style>
  <w:style w:type="character" w:customStyle="1" w:styleId="32">
    <w:name w:val="Заголовок 3 Знак"/>
    <w:rPr>
      <w:rFonts w:ascii="Arial" w:hAnsi="Arial" w:cs="Arial"/>
      <w:b/>
      <w:bCs/>
      <w:sz w:val="26"/>
      <w:szCs w:val="26"/>
      <w:lang w:val="ru-RU" w:bidi="ar-SA"/>
    </w:rPr>
  </w:style>
  <w:style w:type="character" w:styleId="a3">
    <w:name w:val="Hyperlink"/>
    <w:rPr>
      <w:color w:val="0000FF"/>
      <w:u w:val="single"/>
    </w:rPr>
  </w:style>
  <w:style w:type="character" w:customStyle="1" w:styleId="tztxt">
    <w:name w:val="tz_txt Знак"/>
    <w:rPr>
      <w:sz w:val="24"/>
      <w:szCs w:val="24"/>
      <w:lang w:val="x-none"/>
    </w:rPr>
  </w:style>
  <w:style w:type="character" w:customStyle="1" w:styleId="a4">
    <w:name w:val="Без интервала Знак"/>
    <w:rPr>
      <w:rFonts w:ascii="Calibri" w:eastAsia="Calibri" w:hAnsi="Calibri" w:cs="Calibri"/>
      <w:sz w:val="22"/>
      <w:szCs w:val="22"/>
      <w:lang w:bidi="ar-SA"/>
    </w:rPr>
  </w:style>
  <w:style w:type="character" w:styleId="a5">
    <w:name w:val="Strong"/>
    <w:qFormat/>
    <w:rPr>
      <w:b/>
      <w:bCs/>
    </w:rPr>
  </w:style>
  <w:style w:type="character" w:customStyle="1" w:styleId="60">
    <w:name w:val="Заголовок 6 Знак"/>
    <w:rPr>
      <w:b/>
      <w:bCs/>
      <w:sz w:val="22"/>
      <w:szCs w:val="22"/>
    </w:rPr>
  </w:style>
  <w:style w:type="character" w:customStyle="1" w:styleId="a6">
    <w:name w:val="Основной текст Знак"/>
  </w:style>
  <w:style w:type="character" w:customStyle="1" w:styleId="33">
    <w:name w:val="Основной текст 3 Знак"/>
    <w:rPr>
      <w:sz w:val="16"/>
      <w:szCs w:val="16"/>
    </w:rPr>
  </w:style>
  <w:style w:type="character" w:styleId="a7">
    <w:name w:val="Emphasis"/>
    <w:qFormat/>
    <w:rPr>
      <w:i/>
      <w:iCs/>
    </w:rPr>
  </w:style>
  <w:style w:type="character" w:customStyle="1" w:styleId="13">
    <w:name w:val="Знак примечания1"/>
    <w:rPr>
      <w:sz w:val="16"/>
      <w:szCs w:val="16"/>
    </w:rPr>
  </w:style>
  <w:style w:type="character" w:customStyle="1" w:styleId="a8">
    <w:name w:val="Текст примечания Знак"/>
  </w:style>
  <w:style w:type="character" w:customStyle="1" w:styleId="a9">
    <w:name w:val="Тема примечания Знак"/>
    <w:rPr>
      <w:b/>
      <w:bCs/>
    </w:rPr>
  </w:style>
  <w:style w:type="character" w:customStyle="1" w:styleId="40">
    <w:name w:val="Заголовок 4 Знак"/>
    <w:rPr>
      <w:rFonts w:ascii="Jikharev" w:eastAsia="Jikharev" w:hAnsi="Jikharev" w:cs="Jikharev"/>
      <w:b/>
      <w:spacing w:val="6"/>
      <w:sz w:val="38"/>
    </w:rPr>
  </w:style>
  <w:style w:type="character" w:customStyle="1" w:styleId="50">
    <w:name w:val="Заголовок 5 Знак"/>
    <w:rPr>
      <w:sz w:val="32"/>
      <w:szCs w:val="24"/>
    </w:rPr>
  </w:style>
  <w:style w:type="character" w:customStyle="1" w:styleId="14">
    <w:name w:val="Заголовок 1 Знак"/>
    <w:rPr>
      <w:rFonts w:ascii="Arial" w:hAnsi="Arial" w:cs="Arial"/>
      <w:b/>
      <w:kern w:val="2"/>
      <w:sz w:val="32"/>
    </w:rPr>
  </w:style>
  <w:style w:type="character" w:customStyle="1" w:styleId="22">
    <w:name w:val="Заголовок 2 Знак"/>
    <w:rPr>
      <w:rFonts w:ascii="Cambria" w:eastAsia="Times New Roman" w:hAnsi="Cambria" w:cs="Times New Roman"/>
      <w:b/>
      <w:bCs/>
      <w:color w:val="4F81BD"/>
      <w:sz w:val="26"/>
      <w:szCs w:val="26"/>
    </w:rPr>
  </w:style>
  <w:style w:type="character" w:customStyle="1" w:styleId="aa">
    <w:name w:val="Верхний колонтитул Знак"/>
  </w:style>
  <w:style w:type="character" w:styleId="ab">
    <w:name w:val="page number"/>
  </w:style>
  <w:style w:type="character" w:customStyle="1" w:styleId="ac">
    <w:name w:val="Текст выноски Знак"/>
    <w:rPr>
      <w:rFonts w:ascii="Tahoma" w:hAnsi="Tahoma" w:cs="Tahoma"/>
      <w:sz w:val="16"/>
      <w:szCs w:val="16"/>
    </w:rPr>
  </w:style>
  <w:style w:type="character" w:customStyle="1" w:styleId="210">
    <w:name w:val="Заголовок 2 Знак1"/>
    <w:rPr>
      <w:rFonts w:ascii="Arial" w:hAnsi="Arial" w:cs="Arial"/>
      <w:b/>
      <w:i/>
      <w:sz w:val="28"/>
    </w:rPr>
  </w:style>
  <w:style w:type="character" w:customStyle="1" w:styleId="310">
    <w:name w:val="Заголовок 3 Знак1"/>
    <w:rPr>
      <w:rFonts w:ascii="Arial" w:hAnsi="Arial" w:cs="Arial"/>
      <w:b/>
      <w:bCs/>
      <w:sz w:val="26"/>
      <w:szCs w:val="26"/>
    </w:rPr>
  </w:style>
  <w:style w:type="character" w:customStyle="1" w:styleId="15">
    <w:name w:val="Номер страницы1"/>
  </w:style>
  <w:style w:type="character" w:customStyle="1" w:styleId="Normal">
    <w:name w:val="Normal Знак"/>
    <w:rPr>
      <w:sz w:val="24"/>
    </w:rPr>
  </w:style>
  <w:style w:type="character" w:customStyle="1" w:styleId="ConsNormal">
    <w:name w:val="ConsNormal Знак"/>
    <w:rPr>
      <w:rFonts w:ascii="Arial" w:hAnsi="Arial" w:cs="Arial"/>
    </w:rPr>
  </w:style>
  <w:style w:type="character" w:customStyle="1" w:styleId="16">
    <w:name w:val="Гиперссылка1"/>
    <w:rPr>
      <w:color w:val="0000FF"/>
      <w:u w:val="single"/>
    </w:rPr>
  </w:style>
  <w:style w:type="character" w:customStyle="1" w:styleId="34">
    <w:name w:val="Стиль3 Знак"/>
    <w:rPr>
      <w:sz w:val="24"/>
    </w:rPr>
  </w:style>
  <w:style w:type="character" w:customStyle="1" w:styleId="17">
    <w:name w:val="Строгий1"/>
    <w:rPr>
      <w:b/>
    </w:rPr>
  </w:style>
  <w:style w:type="character" w:customStyle="1" w:styleId="18">
    <w:name w:val="Просмотренная гиперссылка1"/>
    <w:rPr>
      <w:color w:val="800080"/>
      <w:u w:val="single"/>
    </w:rPr>
  </w:style>
  <w:style w:type="character" w:customStyle="1" w:styleId="35">
    <w:name w:val="Стиль3 Знак Знак Знак"/>
    <w:rPr>
      <w:sz w:val="24"/>
    </w:rPr>
  </w:style>
  <w:style w:type="character" w:customStyle="1" w:styleId="311">
    <w:name w:val="Стиль3 Знак Знак1"/>
    <w:rPr>
      <w:sz w:val="24"/>
    </w:rPr>
  </w:style>
  <w:style w:type="character" w:customStyle="1" w:styleId="19">
    <w:name w:val="Знак1"/>
  </w:style>
  <w:style w:type="character" w:customStyle="1" w:styleId="36">
    <w:name w:val="заголовок 3 Знак"/>
    <w:rPr>
      <w:b/>
      <w:i/>
      <w:sz w:val="24"/>
    </w:rPr>
  </w:style>
  <w:style w:type="character" w:customStyle="1" w:styleId="ad">
    <w:name w:val="Обычный (веб) Знак"/>
    <w:rPr>
      <w:sz w:val="24"/>
    </w:rPr>
  </w:style>
  <w:style w:type="character" w:customStyle="1" w:styleId="ae">
    <w:name w:val="Знак Знак"/>
    <w:rPr>
      <w:rFonts w:ascii="Arial" w:hAnsi="Arial" w:cs="Arial"/>
      <w:b/>
      <w:sz w:val="36"/>
    </w:rPr>
  </w:style>
  <w:style w:type="character" w:customStyle="1" w:styleId="grame">
    <w:name w:val="grame"/>
  </w:style>
  <w:style w:type="character" w:customStyle="1" w:styleId="af">
    <w:name w:val="Основной шрифт"/>
  </w:style>
  <w:style w:type="character" w:customStyle="1" w:styleId="brown">
    <w:name w:val="brown"/>
  </w:style>
  <w:style w:type="character" w:customStyle="1" w:styleId="bold">
    <w:name w:val="bold"/>
  </w:style>
  <w:style w:type="character" w:customStyle="1" w:styleId="37">
    <w:name w:val="Заголовок 3 со списком Знак"/>
    <w:rPr>
      <w:rFonts w:ascii="Arial" w:hAnsi="Arial" w:cs="Arial"/>
      <w:b/>
      <w:sz w:val="24"/>
    </w:rPr>
  </w:style>
  <w:style w:type="character" w:customStyle="1" w:styleId="38">
    <w:name w:val="Знак Знак3"/>
    <w:rPr>
      <w:sz w:val="24"/>
    </w:rPr>
  </w:style>
  <w:style w:type="character" w:customStyle="1" w:styleId="1a">
    <w:name w:val="Номер строки1"/>
    <w:rPr>
      <w:rFonts w:ascii="Arial" w:hAnsi="Arial" w:cs="Arial"/>
      <w:sz w:val="18"/>
    </w:rPr>
  </w:style>
  <w:style w:type="character" w:customStyle="1" w:styleId="Superscript">
    <w:name w:val="Superscript"/>
    <w:rPr>
      <w:vertAlign w:val="superscript"/>
    </w:rPr>
  </w:style>
  <w:style w:type="character" w:customStyle="1" w:styleId="Lead-inEmphasis">
    <w:name w:val="Lead-in Emphasis"/>
    <w:rPr>
      <w:b/>
      <w:i/>
    </w:rPr>
  </w:style>
  <w:style w:type="character" w:customStyle="1" w:styleId="1b">
    <w:name w:val="Выделение1"/>
    <w:rPr>
      <w:i/>
    </w:rPr>
  </w:style>
  <w:style w:type="character" w:customStyle="1" w:styleId="af0">
    <w:name w:val="Нижний колонтитул Знак"/>
    <w:rPr>
      <w:sz w:val="24"/>
    </w:rPr>
  </w:style>
  <w:style w:type="character" w:customStyle="1" w:styleId="af1">
    <w:name w:val="Основной текст с отступом Знак"/>
    <w:rPr>
      <w:sz w:val="24"/>
      <w:szCs w:val="24"/>
    </w:rPr>
  </w:style>
  <w:style w:type="character" w:customStyle="1" w:styleId="af2">
    <w:name w:val="Название Знак"/>
    <w:rPr>
      <w:b/>
      <w:sz w:val="28"/>
    </w:rPr>
  </w:style>
  <w:style w:type="character" w:customStyle="1" w:styleId="23">
    <w:name w:val="Основной текст с отступом 2 Знак"/>
    <w:rPr>
      <w:sz w:val="25"/>
      <w:szCs w:val="24"/>
    </w:rPr>
  </w:style>
  <w:style w:type="character" w:customStyle="1" w:styleId="39">
    <w:name w:val="Основной текст с отступом 3 Знак"/>
    <w:rPr>
      <w:sz w:val="24"/>
      <w:szCs w:val="24"/>
    </w:rPr>
  </w:style>
  <w:style w:type="character" w:customStyle="1" w:styleId="24">
    <w:name w:val="Основной текст 2 Знак"/>
  </w:style>
  <w:style w:type="character" w:customStyle="1" w:styleId="af3">
    <w:name w:val="Текст Знак"/>
    <w:rPr>
      <w:rFonts w:ascii="Courier New" w:hAnsi="Courier New" w:cs="Courier New"/>
    </w:rPr>
  </w:style>
  <w:style w:type="character" w:customStyle="1" w:styleId="150">
    <w:name w:val="Знак Знак15"/>
    <w:rPr>
      <w:rFonts w:ascii="Times New Roman" w:eastAsia="Times New Roman" w:hAnsi="Times New Roman" w:cs="Times New Roman"/>
      <w:b/>
      <w:bCs/>
      <w:sz w:val="24"/>
      <w:szCs w:val="24"/>
      <w:lang w:val="ru-RU"/>
    </w:rPr>
  </w:style>
  <w:style w:type="character" w:styleId="af4">
    <w:name w:val="FollowedHyperlink"/>
    <w:rPr>
      <w:color w:val="800080"/>
      <w:u w:val="single"/>
    </w:rPr>
  </w:style>
  <w:style w:type="character" w:customStyle="1" w:styleId="130">
    <w:name w:val="Заголовок 1 Знак3"/>
    <w:rPr>
      <w:rFonts w:ascii="Cambria" w:eastAsia="Times New Roman" w:hAnsi="Cambria" w:cs="Times New Roman"/>
      <w:b/>
      <w:bCs/>
      <w:color w:val="365F91"/>
      <w:sz w:val="28"/>
      <w:szCs w:val="28"/>
    </w:rPr>
  </w:style>
  <w:style w:type="character" w:customStyle="1" w:styleId="1c">
    <w:name w:val="Текст примечания Знак1"/>
  </w:style>
  <w:style w:type="character" w:customStyle="1" w:styleId="1d">
    <w:name w:val="Основной текст Знак1"/>
  </w:style>
  <w:style w:type="character" w:customStyle="1" w:styleId="1e">
    <w:name w:val="Верхний колонтитул Знак1"/>
  </w:style>
  <w:style w:type="character" w:customStyle="1" w:styleId="211">
    <w:name w:val="Основной текст 2 Знак1"/>
  </w:style>
  <w:style w:type="character" w:customStyle="1" w:styleId="1f">
    <w:name w:val="Текст выноски Знак1"/>
    <w:rPr>
      <w:rFonts w:ascii="Tahoma" w:hAnsi="Tahoma" w:cs="Tahoma"/>
      <w:sz w:val="16"/>
      <w:szCs w:val="16"/>
    </w:rPr>
  </w:style>
  <w:style w:type="character" w:customStyle="1" w:styleId="312">
    <w:name w:val="Основной текст 3 Знак1"/>
    <w:rPr>
      <w:sz w:val="16"/>
      <w:szCs w:val="16"/>
    </w:rPr>
  </w:style>
  <w:style w:type="character" w:customStyle="1" w:styleId="1f0">
    <w:name w:val="Тема примечания Знак1"/>
    <w:rPr>
      <w:b/>
      <w:bCs/>
    </w:rPr>
  </w:style>
  <w:style w:type="character" w:customStyle="1" w:styleId="1f1">
    <w:name w:val="Знак1"/>
  </w:style>
  <w:style w:type="character" w:customStyle="1" w:styleId="af5">
    <w:name w:val="Знак Знак"/>
    <w:rPr>
      <w:rFonts w:ascii="Arial" w:hAnsi="Arial" w:cs="Arial" w:hint="default"/>
      <w:b/>
      <w:bCs w:val="0"/>
      <w:sz w:val="36"/>
    </w:rPr>
  </w:style>
  <w:style w:type="character" w:customStyle="1" w:styleId="3a">
    <w:name w:val="Знак Знак3"/>
    <w:rPr>
      <w:sz w:val="24"/>
    </w:rPr>
  </w:style>
  <w:style w:type="character" w:customStyle="1" w:styleId="1f2">
    <w:name w:val="Нижний колонтитул Знак1"/>
  </w:style>
  <w:style w:type="character" w:customStyle="1" w:styleId="1f3">
    <w:name w:val="Основной текст с отступом Знак1"/>
  </w:style>
  <w:style w:type="character" w:customStyle="1" w:styleId="1f4">
    <w:name w:val="Название Знак1"/>
    <w:rPr>
      <w:rFonts w:ascii="Cambria" w:eastAsia="Times New Roman" w:hAnsi="Cambria" w:cs="Times New Roman"/>
      <w:color w:val="17365D"/>
      <w:spacing w:val="5"/>
      <w:kern w:val="2"/>
      <w:sz w:val="52"/>
      <w:szCs w:val="52"/>
    </w:rPr>
  </w:style>
  <w:style w:type="character" w:customStyle="1" w:styleId="212">
    <w:name w:val="Основной текст с отступом 2 Знак1"/>
  </w:style>
  <w:style w:type="character" w:customStyle="1" w:styleId="313">
    <w:name w:val="Основной текст с отступом 3 Знак1"/>
    <w:rPr>
      <w:sz w:val="16"/>
      <w:szCs w:val="16"/>
    </w:rPr>
  </w:style>
  <w:style w:type="character" w:customStyle="1" w:styleId="1f5">
    <w:name w:val="Текст Знак1"/>
    <w:rPr>
      <w:rFonts w:ascii="Consolas" w:hAnsi="Consolas" w:cs="Consolas"/>
      <w:sz w:val="21"/>
      <w:szCs w:val="21"/>
    </w:rPr>
  </w:style>
  <w:style w:type="character" w:customStyle="1" w:styleId="151">
    <w:name w:val="Знак Знак15"/>
    <w:rPr>
      <w:rFonts w:ascii="Times New Roman" w:eastAsia="Times New Roman" w:hAnsi="Times New Roman" w:cs="Times New Roman" w:hint="default"/>
      <w:b/>
      <w:bCs/>
      <w:sz w:val="24"/>
      <w:szCs w:val="24"/>
      <w:lang w:val="ru-RU"/>
    </w:rPr>
  </w:style>
  <w:style w:type="character" w:customStyle="1" w:styleId="af6">
    <w:name w:val="Абзац списка Знак"/>
    <w:rPr>
      <w:rFonts w:ascii="Calibri" w:eastAsia="Calibri" w:hAnsi="Calibri" w:cs="Calibri"/>
      <w:sz w:val="22"/>
      <w:szCs w:val="22"/>
    </w:rPr>
  </w:style>
  <w:style w:type="character" w:customStyle="1" w:styleId="af7">
    <w:name w:val="Текст сноски Знак"/>
  </w:style>
  <w:style w:type="character" w:customStyle="1" w:styleId="af8">
    <w:name w:val="Символ сноски"/>
    <w:rPr>
      <w:rFonts w:cs="Times New Roman"/>
      <w:vertAlign w:val="superscript"/>
    </w:rPr>
  </w:style>
  <w:style w:type="paragraph" w:customStyle="1" w:styleId="1f6">
    <w:name w:val="Заголовок1"/>
    <w:basedOn w:val="a"/>
    <w:next w:val="af9"/>
    <w:pPr>
      <w:suppressAutoHyphens w:val="0"/>
      <w:jc w:val="center"/>
    </w:pPr>
    <w:rPr>
      <w:b/>
      <w:sz w:val="28"/>
    </w:rPr>
  </w:style>
  <w:style w:type="paragraph" w:styleId="af9">
    <w:name w:val="Body Text"/>
    <w:basedOn w:val="a"/>
    <w:pPr>
      <w:spacing w:after="120"/>
    </w:pPr>
    <w:rPr>
      <w:lang w:val="x-none"/>
    </w:rPr>
  </w:style>
  <w:style w:type="paragraph" w:styleId="afa">
    <w:name w:val="List"/>
    <w:basedOn w:val="af9"/>
    <w:rPr>
      <w:rFonts w:cs="Arial"/>
    </w:rPr>
  </w:style>
  <w:style w:type="paragraph" w:styleId="afb">
    <w:name w:val="caption"/>
    <w:basedOn w:val="a"/>
    <w:qFormat/>
    <w:pPr>
      <w:suppressLineNumbers/>
      <w:spacing w:before="120" w:after="120"/>
    </w:pPr>
    <w:rPr>
      <w:rFonts w:cs="Arial"/>
      <w:i/>
      <w:iCs/>
      <w:sz w:val="24"/>
      <w:szCs w:val="24"/>
    </w:rPr>
  </w:style>
  <w:style w:type="paragraph" w:customStyle="1" w:styleId="25">
    <w:name w:val="Указатель2"/>
    <w:basedOn w:val="a"/>
    <w:pPr>
      <w:suppressLineNumbers/>
    </w:pPr>
    <w:rPr>
      <w:rFonts w:cs="Arial"/>
    </w:rPr>
  </w:style>
  <w:style w:type="paragraph" w:customStyle="1" w:styleId="3b">
    <w:name w:val="Название объекта3"/>
    <w:basedOn w:val="a"/>
    <w:pPr>
      <w:suppressLineNumbers/>
      <w:spacing w:before="120" w:after="120"/>
    </w:pPr>
    <w:rPr>
      <w:rFonts w:cs="Arial"/>
      <w:i/>
      <w:iCs/>
      <w:sz w:val="24"/>
      <w:szCs w:val="24"/>
    </w:rPr>
  </w:style>
  <w:style w:type="paragraph" w:customStyle="1" w:styleId="1f7">
    <w:name w:val="Указатель1"/>
    <w:basedOn w:val="a"/>
    <w:pPr>
      <w:suppressLineNumbers/>
    </w:pPr>
    <w:rPr>
      <w:rFonts w:cs="Arial"/>
    </w:rPr>
  </w:style>
  <w:style w:type="paragraph" w:styleId="afc">
    <w:name w:val="header"/>
    <w:basedOn w:val="a"/>
    <w:pPr>
      <w:tabs>
        <w:tab w:val="center" w:pos="4677"/>
        <w:tab w:val="right" w:pos="9355"/>
      </w:tabs>
    </w:pPr>
  </w:style>
  <w:style w:type="paragraph" w:customStyle="1" w:styleId="26">
    <w:name w:val="Стиль2"/>
    <w:basedOn w:val="a"/>
    <w:pPr>
      <w:keepNext/>
      <w:keepLines/>
      <w:widowControl w:val="0"/>
      <w:suppressLineNumbers/>
      <w:tabs>
        <w:tab w:val="left" w:pos="360"/>
      </w:tabs>
      <w:spacing w:after="60"/>
      <w:jc w:val="both"/>
    </w:pPr>
    <w:rPr>
      <w:b/>
      <w:sz w:val="24"/>
    </w:rPr>
  </w:style>
  <w:style w:type="paragraph" w:customStyle="1" w:styleId="3c">
    <w:name w:val="Стиль3"/>
    <w:basedOn w:val="a"/>
    <w:pPr>
      <w:widowControl w:val="0"/>
      <w:tabs>
        <w:tab w:val="left" w:pos="360"/>
      </w:tabs>
      <w:jc w:val="both"/>
      <w:textAlignment w:val="baseline"/>
    </w:pPr>
    <w:rPr>
      <w:sz w:val="24"/>
    </w:rPr>
  </w:style>
  <w:style w:type="paragraph" w:customStyle="1" w:styleId="3d">
    <w:name w:val="Стиль3 Знак Знак"/>
    <w:basedOn w:val="a"/>
    <w:pPr>
      <w:widowControl w:val="0"/>
      <w:tabs>
        <w:tab w:val="left" w:pos="227"/>
      </w:tabs>
      <w:jc w:val="both"/>
      <w:textAlignment w:val="baseline"/>
    </w:pPr>
    <w:rPr>
      <w:sz w:val="24"/>
    </w:rPr>
  </w:style>
  <w:style w:type="paragraph" w:customStyle="1" w:styleId="213">
    <w:name w:val="Основной текст 21"/>
    <w:basedOn w:val="a"/>
    <w:pPr>
      <w:widowControl w:val="0"/>
      <w:jc w:val="both"/>
    </w:pPr>
    <w:rPr>
      <w:rFonts w:cs="Arial"/>
      <w:sz w:val="24"/>
      <w:szCs w:val="18"/>
    </w:rPr>
  </w:style>
  <w:style w:type="paragraph" w:customStyle="1" w:styleId="ConsPlusNormal">
    <w:name w:val="ConsPlusNormal"/>
    <w:pPr>
      <w:widowControl w:val="0"/>
      <w:suppressAutoHyphens/>
      <w:autoSpaceDE w:val="0"/>
      <w:ind w:firstLine="720"/>
    </w:pPr>
    <w:rPr>
      <w:rFonts w:ascii="Arial" w:eastAsia="Arial" w:hAnsi="Arial" w:cs="Arial"/>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uppressAutoHyphens w:val="0"/>
      <w:spacing w:before="280" w:after="280"/>
    </w:pPr>
    <w:rPr>
      <w:rFonts w:ascii="Tahoma" w:hAnsi="Tahoma" w:cs="Tahoma"/>
      <w:lang w:val="en-US"/>
    </w:rPr>
  </w:style>
  <w:style w:type="paragraph" w:customStyle="1" w:styleId="230">
    <w:name w:val="Основной текст 23"/>
    <w:basedOn w:val="a"/>
    <w:pPr>
      <w:spacing w:after="120" w:line="480" w:lineRule="auto"/>
    </w:pPr>
  </w:style>
  <w:style w:type="paragraph" w:customStyle="1" w:styleId="afd">
    <w:name w:val="адрес"/>
    <w:basedOn w:val="a"/>
    <w:pPr>
      <w:suppressAutoHyphens w:val="0"/>
      <w:spacing w:line="240" w:lineRule="atLeast"/>
      <w:ind w:left="5103"/>
    </w:pPr>
    <w:rPr>
      <w:sz w:val="24"/>
      <w:szCs w:val="24"/>
    </w:rPr>
  </w:style>
  <w:style w:type="paragraph" w:styleId="afe">
    <w:name w:val="Balloon Text"/>
    <w:basedOn w:val="a"/>
    <w:rPr>
      <w:rFonts w:ascii="Tahoma" w:hAnsi="Tahoma" w:cs="Tahoma"/>
      <w:sz w:val="16"/>
      <w:szCs w:val="16"/>
    </w:rPr>
  </w:style>
  <w:style w:type="paragraph" w:customStyle="1" w:styleId="tztxt0">
    <w:name w:val="tz_txt"/>
    <w:basedOn w:val="a"/>
    <w:pPr>
      <w:suppressAutoHyphens w:val="0"/>
      <w:spacing w:after="120"/>
      <w:ind w:firstLine="709"/>
      <w:jc w:val="both"/>
    </w:pPr>
    <w:rPr>
      <w:sz w:val="24"/>
      <w:szCs w:val="24"/>
      <w:lang w:val="x-none"/>
    </w:rPr>
  </w:style>
  <w:style w:type="paragraph" w:customStyle="1" w:styleId="1f8">
    <w:name w:val="Абзац списка1"/>
    <w:basedOn w:val="a"/>
    <w:pPr>
      <w:suppressAutoHyphens w:val="0"/>
      <w:spacing w:after="200" w:line="276" w:lineRule="auto"/>
      <w:ind w:left="720"/>
    </w:pPr>
    <w:rPr>
      <w:rFonts w:ascii="Calibri" w:hAnsi="Calibri" w:cs="Calibri"/>
      <w:sz w:val="22"/>
      <w:szCs w:val="22"/>
    </w:rPr>
  </w:style>
  <w:style w:type="paragraph" w:styleId="aff">
    <w:name w:val="No Spacing"/>
    <w:qFormat/>
    <w:pPr>
      <w:suppressAutoHyphens/>
    </w:pPr>
    <w:rPr>
      <w:rFonts w:ascii="Calibri" w:eastAsia="Calibri" w:hAnsi="Calibri" w:cs="Calibri"/>
      <w:sz w:val="22"/>
      <w:szCs w:val="22"/>
      <w:lang w:eastAsia="zh-CN"/>
    </w:rPr>
  </w:style>
  <w:style w:type="paragraph" w:styleId="aff0">
    <w:name w:val="Normal (Web)"/>
    <w:basedOn w:val="a"/>
    <w:pPr>
      <w:suppressAutoHyphens w:val="0"/>
      <w:spacing w:before="100" w:after="119"/>
    </w:pPr>
    <w:rPr>
      <w:rFonts w:eastAsia="Calibri"/>
      <w:kern w:val="2"/>
      <w:sz w:val="24"/>
      <w:szCs w:val="24"/>
    </w:rPr>
  </w:style>
  <w:style w:type="paragraph" w:customStyle="1" w:styleId="320">
    <w:name w:val="Основной текст 32"/>
    <w:basedOn w:val="a"/>
    <w:pPr>
      <w:spacing w:after="120"/>
    </w:pPr>
    <w:rPr>
      <w:sz w:val="16"/>
      <w:szCs w:val="16"/>
      <w:lang w:val="x-none"/>
    </w:rPr>
  </w:style>
  <w:style w:type="paragraph" w:customStyle="1" w:styleId="1f9">
    <w:name w:val="Обычный1"/>
    <w:pPr>
      <w:widowControl w:val="0"/>
      <w:suppressAutoHyphens/>
      <w:spacing w:line="300" w:lineRule="auto"/>
      <w:ind w:firstLine="720"/>
    </w:pPr>
    <w:rPr>
      <w:sz w:val="22"/>
      <w:lang w:eastAsia="zh-CN"/>
    </w:rPr>
  </w:style>
  <w:style w:type="paragraph" w:customStyle="1" w:styleId="1fa">
    <w:name w:val="Заголовок таблицы ссылок1"/>
    <w:basedOn w:val="1"/>
    <w:next w:val="a"/>
    <w:pPr>
      <w:keepLines/>
      <w:numPr>
        <w:numId w:val="0"/>
      </w:numPr>
      <w:suppressAutoHyphens w:val="0"/>
      <w:spacing w:before="480" w:after="0" w:line="276" w:lineRule="auto"/>
    </w:pPr>
    <w:rPr>
      <w:rFonts w:ascii="Cambria" w:hAnsi="Cambria" w:cs="Times New Roman"/>
      <w:bCs/>
      <w:color w:val="365F91"/>
      <w:kern w:val="0"/>
      <w:sz w:val="28"/>
      <w:szCs w:val="28"/>
    </w:rPr>
  </w:style>
  <w:style w:type="paragraph" w:styleId="1fb">
    <w:name w:val="toc 1"/>
    <w:basedOn w:val="a"/>
    <w:next w:val="a"/>
    <w:pPr>
      <w:tabs>
        <w:tab w:val="right" w:leader="dot" w:pos="9846"/>
      </w:tabs>
    </w:pPr>
    <w:rPr>
      <w:sz w:val="24"/>
      <w:szCs w:val="24"/>
      <w:lang w:eastAsia="ru-RU"/>
    </w:rPr>
  </w:style>
  <w:style w:type="paragraph" w:customStyle="1" w:styleId="1fc">
    <w:name w:val="Текст примечания1"/>
    <w:basedOn w:val="a"/>
    <w:rPr>
      <w:lang w:val="x-none"/>
    </w:rPr>
  </w:style>
  <w:style w:type="paragraph" w:styleId="aff1">
    <w:name w:val="annotation subject"/>
    <w:basedOn w:val="1fc"/>
    <w:next w:val="1fc"/>
    <w:rPr>
      <w:b/>
      <w:bCs/>
    </w:rPr>
  </w:style>
  <w:style w:type="paragraph" w:customStyle="1" w:styleId="LO-Normal">
    <w:name w:val="LO-Normal"/>
    <w:pPr>
      <w:widowControl w:val="0"/>
      <w:suppressAutoHyphens/>
      <w:spacing w:line="300" w:lineRule="auto"/>
      <w:ind w:firstLine="720"/>
    </w:pPr>
    <w:rPr>
      <w:sz w:val="22"/>
      <w:lang w:eastAsia="zh-CN"/>
    </w:rPr>
  </w:style>
  <w:style w:type="paragraph" w:styleId="aff2">
    <w:name w:val="List Paragraph"/>
    <w:basedOn w:val="a"/>
    <w:qFormat/>
    <w:pPr>
      <w:suppressAutoHyphens w:val="0"/>
      <w:spacing w:after="160" w:line="252" w:lineRule="auto"/>
      <w:ind w:left="720"/>
      <w:contextualSpacing/>
    </w:pPr>
    <w:rPr>
      <w:rFonts w:ascii="Calibri" w:eastAsia="Calibri" w:hAnsi="Calibri" w:cs="Calibri"/>
      <w:sz w:val="22"/>
      <w:szCs w:val="22"/>
    </w:rPr>
  </w:style>
  <w:style w:type="paragraph" w:customStyle="1" w:styleId="aff3">
    <w:name w:val="Знак"/>
    <w:basedOn w:val="a"/>
    <w:pPr>
      <w:suppressAutoHyphens w:val="0"/>
      <w:spacing w:after="160" w:line="240" w:lineRule="exact"/>
    </w:pPr>
    <w:rPr>
      <w:rFonts w:ascii="Verdana" w:hAnsi="Verdana" w:cs="Verdana"/>
      <w:lang w:val="en-US"/>
    </w:rPr>
  </w:style>
  <w:style w:type="paragraph" w:customStyle="1" w:styleId="27">
    <w:name w:val="Название объекта2"/>
    <w:basedOn w:val="a"/>
    <w:next w:val="a"/>
    <w:pPr>
      <w:suppressAutoHyphens w:val="0"/>
    </w:pPr>
    <w:rPr>
      <w:sz w:val="24"/>
    </w:rPr>
  </w:style>
  <w:style w:type="paragraph" w:customStyle="1" w:styleId="41">
    <w:name w:val="Заголовок 41"/>
    <w:basedOn w:val="a"/>
    <w:next w:val="a"/>
    <w:pPr>
      <w:keepNext/>
      <w:suppressAutoHyphens w:val="0"/>
      <w:spacing w:before="240" w:after="60"/>
    </w:pPr>
    <w:rPr>
      <w:b/>
      <w:sz w:val="28"/>
    </w:rPr>
  </w:style>
  <w:style w:type="paragraph" w:customStyle="1" w:styleId="51">
    <w:name w:val="Заголовок 51"/>
    <w:basedOn w:val="a"/>
    <w:next w:val="a"/>
    <w:pPr>
      <w:suppressAutoHyphens w:val="0"/>
      <w:spacing w:before="240" w:after="60"/>
    </w:pPr>
    <w:rPr>
      <w:b/>
      <w:i/>
      <w:sz w:val="26"/>
    </w:rPr>
  </w:style>
  <w:style w:type="paragraph" w:customStyle="1" w:styleId="61">
    <w:name w:val="Заголовок 61"/>
    <w:basedOn w:val="a"/>
    <w:next w:val="a"/>
    <w:pPr>
      <w:suppressAutoHyphens w:val="0"/>
      <w:spacing w:before="240" w:after="60"/>
    </w:pPr>
    <w:rPr>
      <w:b/>
      <w:sz w:val="22"/>
    </w:rPr>
  </w:style>
  <w:style w:type="paragraph" w:customStyle="1" w:styleId="71">
    <w:name w:val="Заголовок 71"/>
    <w:basedOn w:val="a"/>
    <w:next w:val="a"/>
    <w:pPr>
      <w:suppressAutoHyphens w:val="0"/>
      <w:spacing w:before="240" w:after="60"/>
    </w:pPr>
    <w:rPr>
      <w:sz w:val="24"/>
    </w:rPr>
  </w:style>
  <w:style w:type="paragraph" w:customStyle="1" w:styleId="81">
    <w:name w:val="Заголовок 81"/>
    <w:basedOn w:val="a"/>
    <w:next w:val="a"/>
    <w:pPr>
      <w:suppressAutoHyphens w:val="0"/>
      <w:spacing w:before="240" w:after="60"/>
    </w:pPr>
    <w:rPr>
      <w:i/>
      <w:sz w:val="24"/>
    </w:rPr>
  </w:style>
  <w:style w:type="paragraph" w:customStyle="1" w:styleId="91">
    <w:name w:val="Заголовок 91"/>
    <w:basedOn w:val="a"/>
    <w:next w:val="a"/>
    <w:pPr>
      <w:tabs>
        <w:tab w:val="left" w:pos="1584"/>
      </w:tabs>
      <w:suppressAutoHyphens w:val="0"/>
      <w:spacing w:before="240" w:after="60"/>
      <w:ind w:left="1584" w:hanging="1584"/>
      <w:jc w:val="both"/>
    </w:pPr>
    <w:rPr>
      <w:rFonts w:ascii="Arial" w:hAnsi="Arial" w:cs="Arial"/>
      <w:b/>
      <w:i/>
      <w:sz w:val="18"/>
    </w:rPr>
  </w:style>
  <w:style w:type="paragraph" w:customStyle="1" w:styleId="1fd">
    <w:name w:val="Верхний колонтитул1"/>
    <w:basedOn w:val="a"/>
    <w:pPr>
      <w:tabs>
        <w:tab w:val="center" w:pos="4677"/>
        <w:tab w:val="right" w:pos="9355"/>
      </w:tabs>
      <w:suppressAutoHyphens w:val="0"/>
    </w:pPr>
    <w:rPr>
      <w:sz w:val="24"/>
    </w:rPr>
  </w:style>
  <w:style w:type="paragraph" w:customStyle="1" w:styleId="1fe">
    <w:name w:val="Нижний колонтитул1"/>
    <w:basedOn w:val="a"/>
    <w:pPr>
      <w:tabs>
        <w:tab w:val="center" w:pos="4677"/>
        <w:tab w:val="right" w:pos="9355"/>
      </w:tabs>
      <w:suppressAutoHyphens w:val="0"/>
    </w:pPr>
    <w:rPr>
      <w:sz w:val="24"/>
    </w:rPr>
  </w:style>
  <w:style w:type="paragraph" w:customStyle="1" w:styleId="1ff">
    <w:name w:val="текст1"/>
    <w:pPr>
      <w:suppressAutoHyphens/>
      <w:ind w:firstLine="397"/>
      <w:jc w:val="both"/>
    </w:pPr>
    <w:rPr>
      <w:rFonts w:ascii="SchoolBookC" w:hAnsi="SchoolBookC" w:cs="SchoolBookC"/>
      <w:sz w:val="24"/>
      <w:lang w:eastAsia="zh-CN"/>
    </w:rPr>
  </w:style>
  <w:style w:type="paragraph" w:customStyle="1" w:styleId="1ff0">
    <w:name w:val="Цитата1"/>
    <w:basedOn w:val="a"/>
    <w:pPr>
      <w:pBdr>
        <w:top w:val="single" w:sz="4" w:space="0" w:color="000000"/>
        <w:left w:val="single" w:sz="4" w:space="0" w:color="000000"/>
        <w:bottom w:val="single" w:sz="4" w:space="0" w:color="000000"/>
        <w:right w:val="single" w:sz="4" w:space="0" w:color="000000"/>
      </w:pBdr>
      <w:shd w:val="clear" w:color="auto" w:fill="C0C0C0"/>
      <w:suppressAutoHyphens w:val="0"/>
      <w:spacing w:before="57"/>
      <w:ind w:left="283" w:right="283"/>
      <w:jc w:val="both"/>
    </w:pPr>
    <w:rPr>
      <w:b/>
      <w:i/>
      <w:sz w:val="24"/>
    </w:rPr>
  </w:style>
  <w:style w:type="paragraph" w:customStyle="1" w:styleId="aff4">
    <w:name w:val="втяжка"/>
    <w:basedOn w:val="1ff"/>
    <w:next w:val="1ff"/>
    <w:pPr>
      <w:tabs>
        <w:tab w:val="left" w:pos="567"/>
      </w:tabs>
      <w:spacing w:before="57"/>
      <w:ind w:left="567" w:hanging="567"/>
    </w:pPr>
  </w:style>
  <w:style w:type="paragraph" w:customStyle="1" w:styleId="1ff1">
    <w:name w:val="втяжка1"/>
    <w:basedOn w:val="aff4"/>
    <w:next w:val="aff4"/>
    <w:pPr>
      <w:tabs>
        <w:tab w:val="clear" w:pos="567"/>
        <w:tab w:val="left" w:pos="1134"/>
      </w:tabs>
      <w:ind w:left="1134"/>
    </w:pPr>
  </w:style>
  <w:style w:type="paragraph" w:customStyle="1" w:styleId="214">
    <w:name w:val="Основной текст с отступом 21"/>
    <w:basedOn w:val="a"/>
    <w:pPr>
      <w:tabs>
        <w:tab w:val="left" w:pos="720"/>
      </w:tabs>
      <w:suppressAutoHyphens w:val="0"/>
      <w:spacing w:before="57"/>
      <w:ind w:left="720" w:hanging="720"/>
      <w:jc w:val="both"/>
    </w:pPr>
    <w:rPr>
      <w:sz w:val="24"/>
    </w:rPr>
  </w:style>
  <w:style w:type="paragraph" w:customStyle="1" w:styleId="220">
    <w:name w:val="Основной текст 22"/>
    <w:basedOn w:val="a"/>
    <w:pPr>
      <w:suppressAutoHyphens w:val="0"/>
      <w:spacing w:after="120" w:line="480" w:lineRule="auto"/>
    </w:pPr>
    <w:rPr>
      <w:sz w:val="24"/>
    </w:rPr>
  </w:style>
  <w:style w:type="paragraph" w:customStyle="1" w:styleId="-0">
    <w:name w:val="текст-табл"/>
    <w:basedOn w:val="a"/>
    <w:next w:val="a"/>
    <w:pPr>
      <w:suppressAutoHyphens w:val="0"/>
      <w:spacing w:before="57"/>
      <w:ind w:left="283" w:right="283"/>
      <w:jc w:val="both"/>
    </w:pPr>
    <w:rPr>
      <w:rFonts w:ascii="SchoolBookC" w:hAnsi="SchoolBookC" w:cs="SchoolBookC"/>
      <w:b/>
      <w:i/>
      <w:sz w:val="24"/>
    </w:rPr>
  </w:style>
  <w:style w:type="paragraph" w:customStyle="1" w:styleId="1ff2">
    <w:name w:val="Название1"/>
    <w:basedOn w:val="a"/>
    <w:pPr>
      <w:shd w:val="clear" w:color="auto" w:fill="FFFFFF"/>
      <w:suppressAutoHyphens w:val="0"/>
      <w:ind w:left="72"/>
      <w:jc w:val="center"/>
    </w:pPr>
    <w:rPr>
      <w:color w:val="000000"/>
      <w:spacing w:val="13"/>
      <w:sz w:val="24"/>
    </w:rPr>
  </w:style>
  <w:style w:type="paragraph" w:customStyle="1" w:styleId="1ff3">
    <w:name w:val="Основной текст1"/>
    <w:basedOn w:val="a"/>
    <w:pPr>
      <w:suppressAutoHyphens w:val="0"/>
      <w:spacing w:after="120"/>
    </w:pPr>
    <w:rPr>
      <w:sz w:val="24"/>
    </w:rPr>
  </w:style>
  <w:style w:type="paragraph" w:customStyle="1" w:styleId="314">
    <w:name w:val="Основной текст с отступом 31"/>
    <w:basedOn w:val="a"/>
    <w:pPr>
      <w:suppressAutoHyphens w:val="0"/>
      <w:spacing w:after="120"/>
      <w:ind w:left="283"/>
    </w:pPr>
    <w:rPr>
      <w:sz w:val="16"/>
    </w:rPr>
  </w:style>
  <w:style w:type="paragraph" w:customStyle="1" w:styleId="315">
    <w:name w:val="Основной текст 31"/>
    <w:basedOn w:val="a"/>
    <w:pPr>
      <w:suppressAutoHyphens w:val="0"/>
      <w:spacing w:after="120"/>
    </w:pPr>
    <w:rPr>
      <w:sz w:val="16"/>
    </w:rPr>
  </w:style>
  <w:style w:type="paragraph" w:customStyle="1" w:styleId="1ff4">
    <w:name w:val="Основной текст с отступом1"/>
    <w:basedOn w:val="a"/>
    <w:pPr>
      <w:suppressAutoHyphens w:val="0"/>
      <w:spacing w:after="120"/>
      <w:ind w:left="283"/>
    </w:pPr>
    <w:rPr>
      <w:sz w:val="24"/>
    </w:rPr>
  </w:style>
  <w:style w:type="paragraph" w:customStyle="1" w:styleId="aff5">
    <w:name w:val="текст"/>
    <w:pPr>
      <w:suppressAutoHyphens/>
      <w:jc w:val="both"/>
    </w:pPr>
    <w:rPr>
      <w:rFonts w:ascii="SchoolBookC" w:hAnsi="SchoolBookC" w:cs="SchoolBookC"/>
      <w:color w:val="000000"/>
      <w:sz w:val="24"/>
      <w:lang w:eastAsia="zh-CN"/>
    </w:rPr>
  </w:style>
  <w:style w:type="paragraph" w:customStyle="1" w:styleId="aff6">
    <w:name w:val="заг_центр"/>
    <w:basedOn w:val="-0"/>
    <w:pPr>
      <w:jc w:val="center"/>
    </w:pPr>
    <w:rPr>
      <w:rFonts w:ascii="AvantGardeGothicC" w:hAnsi="AvantGardeGothicC" w:cs="AvantGardeGothicC"/>
    </w:rPr>
  </w:style>
  <w:style w:type="paragraph" w:customStyle="1" w:styleId="fr1">
    <w:name w:val="fr1"/>
    <w:basedOn w:val="a"/>
    <w:pPr>
      <w:suppressAutoHyphens w:val="0"/>
      <w:spacing w:before="150" w:after="150"/>
      <w:ind w:left="150" w:right="150"/>
    </w:pPr>
    <w:rPr>
      <w:sz w:val="24"/>
    </w:rPr>
  </w:style>
  <w:style w:type="paragraph" w:customStyle="1" w:styleId="ConsNormal0">
    <w:name w:val="ConsNormal"/>
    <w:pPr>
      <w:suppressAutoHyphens/>
      <w:ind w:right="19772" w:firstLine="720"/>
    </w:pPr>
    <w:rPr>
      <w:rFonts w:ascii="Arial" w:hAnsi="Arial" w:cs="Arial"/>
      <w:lang w:eastAsia="zh-CN"/>
    </w:rPr>
  </w:style>
  <w:style w:type="paragraph" w:customStyle="1" w:styleId="1ff5">
    <w:name w:val="Маркированный список1"/>
    <w:basedOn w:val="a"/>
    <w:pPr>
      <w:suppressAutoHyphens w:val="0"/>
      <w:spacing w:after="60"/>
      <w:jc w:val="both"/>
    </w:pPr>
    <w:rPr>
      <w:sz w:val="24"/>
    </w:rPr>
  </w:style>
  <w:style w:type="paragraph" w:customStyle="1" w:styleId="1ff6">
    <w:name w:val="Текст1"/>
    <w:basedOn w:val="a"/>
    <w:pPr>
      <w:suppressAutoHyphens w:val="0"/>
    </w:pPr>
    <w:rPr>
      <w:rFonts w:ascii="Courier New" w:hAnsi="Courier New" w:cs="Courier New"/>
      <w:sz w:val="24"/>
    </w:rPr>
  </w:style>
  <w:style w:type="paragraph" w:customStyle="1" w:styleId="1ff7">
    <w:name w:val="Дата1"/>
    <w:basedOn w:val="a"/>
    <w:next w:val="a"/>
    <w:pPr>
      <w:suppressAutoHyphens w:val="0"/>
      <w:spacing w:after="60"/>
      <w:jc w:val="both"/>
    </w:pPr>
    <w:rPr>
      <w:sz w:val="24"/>
    </w:rPr>
  </w:style>
  <w:style w:type="paragraph" w:customStyle="1" w:styleId="ConsNonformat">
    <w:name w:val="ConsNonformat"/>
    <w:pPr>
      <w:suppressAutoHyphens/>
      <w:ind w:right="19772"/>
    </w:pPr>
    <w:rPr>
      <w:rFonts w:ascii="Courier New" w:hAnsi="Courier New" w:cs="Courier New"/>
      <w:lang w:eastAsia="zh-CN"/>
    </w:rPr>
  </w:style>
  <w:style w:type="paragraph" w:customStyle="1" w:styleId="11">
    <w:name w:val="Стиль1"/>
    <w:basedOn w:val="a"/>
    <w:pPr>
      <w:keepNext/>
      <w:keepLines/>
      <w:numPr>
        <w:numId w:val="8"/>
      </w:numPr>
      <w:suppressAutoHyphens w:val="0"/>
      <w:spacing w:after="60"/>
    </w:pPr>
    <w:rPr>
      <w:b/>
      <w:sz w:val="28"/>
    </w:rPr>
  </w:style>
  <w:style w:type="paragraph" w:customStyle="1" w:styleId="215">
    <w:name w:val="Нумерованный список 21"/>
    <w:basedOn w:val="a"/>
    <w:pPr>
      <w:tabs>
        <w:tab w:val="num" w:pos="0"/>
        <w:tab w:val="left" w:pos="432"/>
      </w:tabs>
      <w:suppressAutoHyphens w:val="0"/>
      <w:ind w:left="432" w:hanging="432"/>
    </w:pPr>
    <w:rPr>
      <w:sz w:val="24"/>
    </w:rPr>
  </w:style>
  <w:style w:type="paragraph" w:customStyle="1" w:styleId="9">
    <w:name w:val="9"/>
    <w:basedOn w:val="a"/>
    <w:pPr>
      <w:suppressAutoHyphens w:val="0"/>
      <w:jc w:val="center"/>
    </w:pPr>
    <w:rPr>
      <w:rFonts w:eastAsia="Arial Unicode MS"/>
      <w:b/>
      <w:sz w:val="16"/>
    </w:rPr>
  </w:style>
  <w:style w:type="paragraph" w:customStyle="1" w:styleId="-">
    <w:name w:val="Контракт-пункт"/>
    <w:basedOn w:val="a"/>
    <w:pPr>
      <w:numPr>
        <w:numId w:val="6"/>
      </w:numPr>
      <w:tabs>
        <w:tab w:val="left" w:pos="680"/>
      </w:tabs>
      <w:suppressAutoHyphens w:val="0"/>
      <w:spacing w:after="60"/>
      <w:ind w:left="0" w:firstLine="567"/>
      <w:jc w:val="both"/>
    </w:pPr>
    <w:rPr>
      <w:sz w:val="24"/>
    </w:rPr>
  </w:style>
  <w:style w:type="paragraph" w:customStyle="1" w:styleId="28">
    <w:name w:val="Текст_начало_2"/>
    <w:basedOn w:val="a"/>
    <w:pPr>
      <w:suppressAutoHyphens w:val="0"/>
      <w:spacing w:line="360" w:lineRule="exact"/>
      <w:jc w:val="both"/>
    </w:pPr>
    <w:rPr>
      <w:rFonts w:ascii="Arial" w:hAnsi="Arial" w:cs="Arial"/>
      <w:sz w:val="24"/>
    </w:rPr>
  </w:style>
  <w:style w:type="paragraph" w:customStyle="1" w:styleId="02statia1">
    <w:name w:val="02statia1"/>
    <w:basedOn w:val="a"/>
    <w:pPr>
      <w:keepNext/>
      <w:suppressAutoHyphens w:val="0"/>
      <w:spacing w:before="280" w:line="320" w:lineRule="atLeast"/>
      <w:ind w:left="1134" w:right="851" w:hanging="578"/>
    </w:pPr>
    <w:rPr>
      <w:rFonts w:ascii="GaramondNarrowC" w:hAnsi="GaramondNarrowC" w:cs="GaramondNarrowC"/>
      <w:b/>
      <w:sz w:val="24"/>
    </w:rPr>
  </w:style>
  <w:style w:type="paragraph" w:customStyle="1" w:styleId="02statia2">
    <w:name w:val="02statia2"/>
    <w:basedOn w:val="a"/>
    <w:pPr>
      <w:suppressAutoHyphens w:val="0"/>
      <w:spacing w:before="120" w:line="320" w:lineRule="atLeast"/>
      <w:ind w:left="2020" w:hanging="880"/>
      <w:jc w:val="both"/>
    </w:pPr>
    <w:rPr>
      <w:rFonts w:ascii="GaramondNarrowC" w:hAnsi="GaramondNarrowC" w:cs="GaramondNarrowC"/>
      <w:color w:val="000000"/>
      <w:sz w:val="21"/>
    </w:rPr>
  </w:style>
  <w:style w:type="paragraph" w:customStyle="1" w:styleId="02statia3">
    <w:name w:val="02statia3"/>
    <w:basedOn w:val="a"/>
    <w:pPr>
      <w:suppressAutoHyphens w:val="0"/>
      <w:spacing w:before="120" w:line="320" w:lineRule="atLeast"/>
      <w:ind w:left="2900" w:hanging="880"/>
      <w:jc w:val="both"/>
    </w:pPr>
    <w:rPr>
      <w:rFonts w:ascii="GaramondNarrowC" w:hAnsi="GaramondNarrowC" w:cs="GaramondNarrowC"/>
      <w:color w:val="000000"/>
      <w:sz w:val="21"/>
    </w:rPr>
  </w:style>
  <w:style w:type="paragraph" w:customStyle="1" w:styleId="03zagolovok2">
    <w:name w:val="03zagolovok2"/>
    <w:basedOn w:val="a"/>
    <w:pPr>
      <w:keepNext/>
      <w:suppressAutoHyphens w:val="0"/>
      <w:spacing w:before="360" w:after="120" w:line="360" w:lineRule="atLeast"/>
    </w:pPr>
    <w:rPr>
      <w:rFonts w:ascii="GaramondC" w:hAnsi="GaramondC" w:cs="GaramondC"/>
      <w:b/>
      <w:color w:val="000000"/>
      <w:sz w:val="28"/>
    </w:rPr>
  </w:style>
  <w:style w:type="paragraph" w:customStyle="1" w:styleId="head21">
    <w:name w:val="head21"/>
    <w:basedOn w:val="a"/>
    <w:pPr>
      <w:suppressAutoHyphens w:val="0"/>
      <w:jc w:val="center"/>
    </w:pPr>
    <w:rPr>
      <w:b/>
      <w:sz w:val="24"/>
    </w:rPr>
  </w:style>
  <w:style w:type="paragraph" w:customStyle="1" w:styleId="msoacetate0">
    <w:name w:val="msoacetate"/>
    <w:basedOn w:val="a"/>
    <w:pPr>
      <w:suppressAutoHyphens w:val="0"/>
    </w:pPr>
    <w:rPr>
      <w:rFonts w:ascii="Tahoma" w:hAnsi="Tahoma" w:cs="Tahoma"/>
      <w:sz w:val="16"/>
    </w:rPr>
  </w:style>
  <w:style w:type="paragraph" w:customStyle="1" w:styleId="3e">
    <w:name w:val="3"/>
    <w:basedOn w:val="a"/>
    <w:pPr>
      <w:suppressAutoHyphens w:val="0"/>
      <w:jc w:val="both"/>
    </w:pPr>
    <w:rPr>
      <w:sz w:val="24"/>
    </w:rPr>
  </w:style>
  <w:style w:type="paragraph" w:customStyle="1" w:styleId="2-11">
    <w:name w:val="2-11"/>
    <w:basedOn w:val="a"/>
    <w:pPr>
      <w:suppressAutoHyphens w:val="0"/>
      <w:spacing w:after="60"/>
      <w:jc w:val="both"/>
    </w:pPr>
    <w:rPr>
      <w:sz w:val="24"/>
    </w:rPr>
  </w:style>
  <w:style w:type="paragraph" w:customStyle="1" w:styleId="42">
    <w:name w:val="Стиль4"/>
    <w:basedOn w:val="a"/>
    <w:pPr>
      <w:suppressAutoHyphens w:val="0"/>
      <w:jc w:val="both"/>
    </w:pPr>
    <w:rPr>
      <w:sz w:val="24"/>
    </w:rPr>
  </w:style>
  <w:style w:type="paragraph" w:customStyle="1" w:styleId="StyleFirstline127cm">
    <w:name w:val="Style First line:  127 cm"/>
    <w:basedOn w:val="a"/>
    <w:pPr>
      <w:suppressAutoHyphens w:val="0"/>
      <w:spacing w:before="120"/>
      <w:ind w:firstLine="720"/>
      <w:jc w:val="both"/>
    </w:pPr>
    <w:rPr>
      <w:rFonts w:ascii="Arial" w:hAnsi="Arial" w:cs="Arial"/>
      <w:sz w:val="24"/>
    </w:rPr>
  </w:style>
  <w:style w:type="paragraph" w:customStyle="1" w:styleId="Normalkeepwithnext">
    <w:name w:val="Normal (keep with next)"/>
    <w:basedOn w:val="a"/>
    <w:pPr>
      <w:keepNext/>
      <w:keepLines/>
      <w:suppressAutoHyphens w:val="0"/>
    </w:pPr>
    <w:rPr>
      <w:rFonts w:ascii="Arial" w:eastAsia="SimSun" w:hAnsi="Arial" w:cs="Arial"/>
      <w:sz w:val="22"/>
    </w:rPr>
  </w:style>
  <w:style w:type="paragraph" w:customStyle="1" w:styleId="NormalSpace">
    <w:name w:val="NormalSpace"/>
    <w:basedOn w:val="a"/>
    <w:next w:val="a"/>
    <w:pPr>
      <w:suppressAutoHyphens w:val="0"/>
      <w:spacing w:before="60" w:after="60"/>
    </w:pPr>
    <w:rPr>
      <w:rFonts w:ascii="Arial" w:eastAsia="SimSun" w:hAnsi="Arial" w:cs="Arial"/>
      <w:sz w:val="22"/>
    </w:rPr>
  </w:style>
  <w:style w:type="paragraph" w:customStyle="1" w:styleId="1ff8">
    <w:name w:val="Знак1 Знак Знак"/>
    <w:basedOn w:val="a"/>
    <w:pPr>
      <w:suppressAutoHyphens w:val="0"/>
    </w:pPr>
    <w:rPr>
      <w:sz w:val="24"/>
    </w:rPr>
  </w:style>
  <w:style w:type="paragraph" w:customStyle="1" w:styleId="ConsPlusTitle">
    <w:name w:val="ConsPlusTitle"/>
    <w:pPr>
      <w:suppressAutoHyphens/>
    </w:pPr>
    <w:rPr>
      <w:b/>
      <w:sz w:val="24"/>
      <w:lang w:eastAsia="zh-CN"/>
    </w:rPr>
  </w:style>
  <w:style w:type="paragraph" w:customStyle="1" w:styleId="BankNormal">
    <w:name w:val="BankNormal"/>
    <w:basedOn w:val="a"/>
    <w:pPr>
      <w:suppressAutoHyphens w:val="0"/>
      <w:spacing w:after="240"/>
    </w:pPr>
    <w:rPr>
      <w:sz w:val="24"/>
    </w:rPr>
  </w:style>
  <w:style w:type="paragraph" w:customStyle="1" w:styleId="3f">
    <w:name w:val="заголовок 3"/>
    <w:basedOn w:val="a"/>
    <w:next w:val="a"/>
    <w:pPr>
      <w:keepNext/>
      <w:suppressAutoHyphens w:val="0"/>
    </w:pPr>
    <w:rPr>
      <w:b/>
      <w:i/>
      <w:sz w:val="24"/>
    </w:rPr>
  </w:style>
  <w:style w:type="paragraph" w:customStyle="1" w:styleId="xl33">
    <w:name w:val="xl33"/>
    <w:basedOn w:val="a"/>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ascii="MS Sans Serif" w:hAnsi="MS Sans Serif" w:cs="MS Sans Serif"/>
      <w:b/>
      <w:sz w:val="24"/>
    </w:rPr>
  </w:style>
  <w:style w:type="paragraph" w:customStyle="1" w:styleId="aff7">
    <w:name w:val="Стиль"/>
    <w:pPr>
      <w:suppressAutoHyphens/>
    </w:pPr>
    <w:rPr>
      <w:lang w:eastAsia="zh-CN"/>
    </w:rPr>
  </w:style>
  <w:style w:type="paragraph" w:customStyle="1" w:styleId="Heading">
    <w:name w:val="Heading"/>
    <w:pPr>
      <w:suppressAutoHyphens/>
    </w:pPr>
    <w:rPr>
      <w:rFonts w:ascii="Arial" w:hAnsi="Arial" w:cs="Arial"/>
      <w:b/>
      <w:sz w:val="22"/>
      <w:lang w:eastAsia="zh-CN"/>
    </w:rPr>
  </w:style>
  <w:style w:type="paragraph" w:customStyle="1" w:styleId="heading111111112">
    <w:name w:val="heading 1.Заголовок 1 Знак.Заголовок 1 Знак1 Знак.Заголовок 1 Знак Знак Знак.Заголовок 1 Знак Знак1 Знак.Заголовок 1 Знак Знак2"/>
    <w:basedOn w:val="a"/>
    <w:next w:val="a"/>
    <w:pPr>
      <w:keepNext/>
      <w:suppressAutoHyphens w:val="0"/>
      <w:spacing w:before="60"/>
      <w:jc w:val="center"/>
    </w:pPr>
    <w:rPr>
      <w:rFonts w:ascii="Arial" w:hAnsi="Arial" w:cs="Arial"/>
      <w:b/>
      <w:sz w:val="24"/>
    </w:rPr>
  </w:style>
  <w:style w:type="paragraph" w:customStyle="1" w:styleId="221">
    <w:name w:val="заголовок 22"/>
    <w:basedOn w:val="a"/>
    <w:next w:val="a"/>
    <w:pPr>
      <w:suppressAutoHyphens w:val="0"/>
      <w:spacing w:before="120"/>
      <w:jc w:val="both"/>
    </w:pPr>
    <w:rPr>
      <w:sz w:val="24"/>
    </w:rPr>
  </w:style>
  <w:style w:type="paragraph" w:customStyle="1" w:styleId="330">
    <w:name w:val="Основной текст 33"/>
    <w:basedOn w:val="a"/>
    <w:pPr>
      <w:suppressAutoHyphens w:val="0"/>
      <w:spacing w:before="120"/>
      <w:jc w:val="center"/>
    </w:pPr>
    <w:rPr>
      <w:rFonts w:cs="Arial"/>
      <w:sz w:val="24"/>
    </w:rPr>
  </w:style>
  <w:style w:type="paragraph" w:customStyle="1" w:styleId="1ff9">
    <w:name w:val="Название объекта1"/>
    <w:basedOn w:val="a"/>
    <w:next w:val="a"/>
    <w:pPr>
      <w:suppressAutoHyphens w:val="0"/>
      <w:ind w:left="600"/>
    </w:pPr>
    <w:rPr>
      <w:rFonts w:ascii="Arial" w:hAnsi="Arial" w:cs="Arial"/>
      <w:sz w:val="24"/>
    </w:rPr>
  </w:style>
  <w:style w:type="paragraph" w:customStyle="1" w:styleId="DefaultText">
    <w:name w:val="Default Text"/>
    <w:basedOn w:val="a"/>
    <w:pPr>
      <w:suppressAutoHyphens w:val="0"/>
      <w:spacing w:before="50" w:after="50"/>
      <w:ind w:left="1440"/>
    </w:pPr>
    <w:rPr>
      <w:rFonts w:ascii="Arial" w:hAnsi="Arial" w:cs="Arial"/>
      <w:sz w:val="24"/>
    </w:rPr>
  </w:style>
  <w:style w:type="paragraph" w:customStyle="1" w:styleId="title2">
    <w:name w:val="title2"/>
    <w:basedOn w:val="a"/>
    <w:pPr>
      <w:suppressAutoHyphens w:val="0"/>
    </w:pPr>
    <w:rPr>
      <w:color w:val="000000"/>
      <w:sz w:val="24"/>
    </w:rPr>
  </w:style>
  <w:style w:type="paragraph" w:customStyle="1" w:styleId="1ffa">
    <w:name w:val="Подзаголовок1"/>
    <w:basedOn w:val="a"/>
    <w:pPr>
      <w:suppressAutoHyphens w:val="0"/>
    </w:pPr>
    <w:rPr>
      <w:rFonts w:ascii="Arial" w:hAnsi="Arial" w:cs="Arial"/>
      <w:b/>
      <w:sz w:val="24"/>
    </w:rPr>
  </w:style>
  <w:style w:type="paragraph" w:customStyle="1" w:styleId="1ffb">
    <w:name w:val="заголовок 1"/>
    <w:basedOn w:val="1"/>
    <w:pPr>
      <w:numPr>
        <w:numId w:val="0"/>
      </w:numPr>
      <w:suppressAutoHyphens w:val="0"/>
      <w:jc w:val="center"/>
    </w:pPr>
    <w:rPr>
      <w:caps/>
      <w:kern w:val="0"/>
      <w:sz w:val="28"/>
      <w:u w:val="single"/>
      <w14:shadow w14:blurRad="50800" w14:dist="38100" w14:dir="2700000" w14:sx="100000" w14:sy="100000" w14:kx="0" w14:ky="0" w14:algn="tl">
        <w14:srgbClr w14:val="000000">
          <w14:alpha w14:val="60000"/>
        </w14:srgbClr>
      </w14:shadow>
    </w:rPr>
  </w:style>
  <w:style w:type="paragraph" w:customStyle="1" w:styleId="29">
    <w:name w:val="заголовок 2"/>
    <w:basedOn w:val="a"/>
    <w:next w:val="a"/>
    <w:pPr>
      <w:keepNext/>
      <w:suppressAutoHyphens w:val="0"/>
      <w:jc w:val="center"/>
    </w:pPr>
    <w:rPr>
      <w:b/>
      <w:sz w:val="18"/>
    </w:rPr>
  </w:style>
  <w:style w:type="paragraph" w:customStyle="1" w:styleId="aff8">
    <w:name w:val="Абзац картинок"/>
    <w:basedOn w:val="a"/>
    <w:pPr>
      <w:suppressAutoHyphens w:val="0"/>
      <w:jc w:val="center"/>
    </w:pPr>
    <w:rPr>
      <w:sz w:val="24"/>
    </w:rPr>
  </w:style>
  <w:style w:type="paragraph" w:customStyle="1" w:styleId="aff9">
    <w:name w:val="Знак"/>
    <w:basedOn w:val="a"/>
    <w:pPr>
      <w:suppressAutoHyphens w:val="0"/>
      <w:spacing w:after="160" w:line="240" w:lineRule="exact"/>
    </w:pPr>
    <w:rPr>
      <w:rFonts w:ascii="Verdana" w:hAnsi="Verdana" w:cs="Verdana"/>
      <w:sz w:val="24"/>
    </w:rPr>
  </w:style>
  <w:style w:type="paragraph" w:customStyle="1" w:styleId="ConsPlusCell">
    <w:name w:val="ConsPlusCell"/>
    <w:pPr>
      <w:suppressAutoHyphens/>
    </w:pPr>
    <w:rPr>
      <w:rFonts w:ascii="Arial" w:hAnsi="Arial" w:cs="Arial"/>
      <w:lang w:eastAsia="zh-CN"/>
    </w:rPr>
  </w:style>
  <w:style w:type="paragraph" w:customStyle="1" w:styleId="affa">
    <w:name w:val="Глава"/>
    <w:basedOn w:val="1"/>
    <w:next w:val="1ff3"/>
    <w:pPr>
      <w:numPr>
        <w:numId w:val="0"/>
      </w:numPr>
      <w:suppressAutoHyphens w:val="0"/>
      <w:spacing w:before="0" w:after="0"/>
      <w:jc w:val="center"/>
    </w:pPr>
    <w:rPr>
      <w:rFonts w:ascii="Times New Roman" w:hAnsi="Times New Roman" w:cs="Times New Roman"/>
      <w:color w:val="000000"/>
      <w:kern w:val="0"/>
      <w:sz w:val="28"/>
    </w:rPr>
  </w:style>
  <w:style w:type="paragraph" w:customStyle="1" w:styleId="240">
    <w:name w:val="Основной текст 24"/>
    <w:basedOn w:val="LO-Normal"/>
    <w:pPr>
      <w:widowControl/>
      <w:spacing w:line="240" w:lineRule="auto"/>
      <w:ind w:firstLine="0"/>
      <w:jc w:val="center"/>
    </w:pPr>
    <w:rPr>
      <w:b/>
      <w:sz w:val="28"/>
    </w:rPr>
  </w:style>
  <w:style w:type="paragraph" w:customStyle="1" w:styleId="affb">
    <w:name w:val="Абзац пустой"/>
    <w:basedOn w:val="a"/>
    <w:pPr>
      <w:suppressAutoHyphens w:val="0"/>
      <w:jc w:val="both"/>
    </w:pPr>
    <w:rPr>
      <w:sz w:val="22"/>
    </w:rPr>
  </w:style>
  <w:style w:type="paragraph" w:customStyle="1" w:styleId="FR10">
    <w:name w:val="FR1"/>
    <w:pPr>
      <w:suppressAutoHyphens/>
      <w:spacing w:before="860" w:line="360" w:lineRule="atLeast"/>
      <w:ind w:right="200"/>
      <w:jc w:val="center"/>
    </w:pPr>
    <w:rPr>
      <w:b/>
      <w:sz w:val="28"/>
      <w:lang w:eastAsia="zh-CN"/>
    </w:rPr>
  </w:style>
  <w:style w:type="paragraph" w:customStyle="1" w:styleId="1ffc">
    <w:name w:val="Знак 1"/>
    <w:basedOn w:val="a"/>
    <w:pPr>
      <w:suppressAutoHyphens w:val="0"/>
      <w:spacing w:after="60"/>
      <w:jc w:val="center"/>
    </w:pPr>
    <w:rPr>
      <w:sz w:val="22"/>
    </w:rPr>
  </w:style>
  <w:style w:type="paragraph" w:customStyle="1" w:styleId="Web">
    <w:name w:val="Обычный (Web)"/>
    <w:basedOn w:val="a"/>
    <w:pPr>
      <w:keepNext/>
      <w:suppressAutoHyphens w:val="0"/>
    </w:pPr>
    <w:rPr>
      <w:rFonts w:ascii="Arial" w:hAnsi="Arial" w:cs="Arial"/>
      <w:sz w:val="24"/>
    </w:rPr>
  </w:style>
  <w:style w:type="paragraph" w:customStyle="1" w:styleId="affc">
    <w:name w:val="Знак Знак Знак Знак"/>
    <w:basedOn w:val="a"/>
    <w:pPr>
      <w:suppressAutoHyphens w:val="0"/>
      <w:spacing w:after="160" w:line="240" w:lineRule="exact"/>
      <w:jc w:val="right"/>
    </w:pPr>
    <w:rPr>
      <w:rFonts w:ascii="Arial" w:hAnsi="Arial" w:cs="Arial"/>
      <w:sz w:val="24"/>
    </w:rPr>
  </w:style>
  <w:style w:type="paragraph" w:customStyle="1" w:styleId="30">
    <w:name w:val="Заголовок 3 со списком"/>
    <w:basedOn w:val="3"/>
    <w:pPr>
      <w:numPr>
        <w:ilvl w:val="0"/>
        <w:numId w:val="5"/>
      </w:numPr>
      <w:suppressAutoHyphens w:val="0"/>
      <w:jc w:val="both"/>
    </w:pPr>
    <w:rPr>
      <w:rFonts w:cs="Times New Roman"/>
      <w:bCs w:val="0"/>
      <w:sz w:val="24"/>
      <w:szCs w:val="20"/>
    </w:rPr>
  </w:style>
  <w:style w:type="paragraph" w:customStyle="1" w:styleId="affd">
    <w:name w:val="АД_Основной текст"/>
    <w:basedOn w:val="a"/>
    <w:pPr>
      <w:suppressAutoHyphens w:val="0"/>
      <w:ind w:firstLine="567"/>
      <w:jc w:val="both"/>
    </w:pPr>
    <w:rPr>
      <w:sz w:val="24"/>
    </w:rPr>
  </w:style>
  <w:style w:type="paragraph" w:customStyle="1" w:styleId="43">
    <w:name w:val="АД_Нумерованный подпункт 4 уровня"/>
    <w:basedOn w:val="a"/>
    <w:pPr>
      <w:suppressAutoHyphens w:val="0"/>
      <w:jc w:val="both"/>
    </w:pPr>
    <w:rPr>
      <w:sz w:val="24"/>
    </w:rPr>
  </w:style>
  <w:style w:type="paragraph" w:customStyle="1" w:styleId="31">
    <w:name w:val="Маркированный список 31"/>
    <w:basedOn w:val="a"/>
    <w:pPr>
      <w:numPr>
        <w:numId w:val="3"/>
      </w:numPr>
      <w:suppressAutoHyphens w:val="0"/>
      <w:spacing w:after="60"/>
      <w:jc w:val="both"/>
    </w:pPr>
    <w:rPr>
      <w:sz w:val="24"/>
    </w:rPr>
  </w:style>
  <w:style w:type="paragraph" w:customStyle="1" w:styleId="10">
    <w:name w:val="Нумерованный список1"/>
    <w:basedOn w:val="a"/>
    <w:pPr>
      <w:numPr>
        <w:numId w:val="4"/>
      </w:numPr>
      <w:suppressAutoHyphens w:val="0"/>
      <w:spacing w:after="60"/>
      <w:jc w:val="both"/>
    </w:pPr>
    <w:rPr>
      <w:sz w:val="24"/>
    </w:rPr>
  </w:style>
  <w:style w:type="paragraph" w:customStyle="1" w:styleId="510">
    <w:name w:val="Нумерованный список 51"/>
    <w:basedOn w:val="a"/>
    <w:pPr>
      <w:tabs>
        <w:tab w:val="left" w:pos="284"/>
        <w:tab w:val="left" w:pos="1492"/>
      </w:tabs>
      <w:suppressAutoHyphens w:val="0"/>
      <w:spacing w:after="60"/>
      <w:ind w:left="1492" w:hanging="284"/>
      <w:jc w:val="both"/>
    </w:pPr>
    <w:rPr>
      <w:sz w:val="24"/>
    </w:rPr>
  </w:style>
  <w:style w:type="paragraph" w:customStyle="1" w:styleId="2a">
    <w:name w:val="Основной текст с отступом2"/>
    <w:basedOn w:val="LO-Normal"/>
    <w:pPr>
      <w:widowControl/>
      <w:spacing w:before="209" w:after="209" w:line="240" w:lineRule="auto"/>
      <w:ind w:left="209" w:right="209" w:firstLine="0"/>
    </w:pPr>
    <w:rPr>
      <w:sz w:val="24"/>
    </w:rPr>
  </w:style>
  <w:style w:type="paragraph" w:customStyle="1" w:styleId="222">
    <w:name w:val="222"/>
    <w:basedOn w:val="a"/>
    <w:pPr>
      <w:suppressAutoHyphens w:val="0"/>
      <w:ind w:left="851"/>
    </w:pPr>
    <w:rPr>
      <w:sz w:val="24"/>
    </w:rPr>
  </w:style>
  <w:style w:type="paragraph" w:customStyle="1" w:styleId="1ffd">
    <w:name w:val="Список1"/>
    <w:basedOn w:val="a"/>
    <w:pPr>
      <w:suppressAutoHyphens w:val="0"/>
      <w:ind w:left="283" w:hanging="283"/>
    </w:pPr>
    <w:rPr>
      <w:sz w:val="24"/>
    </w:rPr>
  </w:style>
  <w:style w:type="paragraph" w:customStyle="1" w:styleId="1ffe">
    <w:name w:val="Продолжение списка1"/>
    <w:basedOn w:val="a"/>
    <w:pPr>
      <w:suppressAutoHyphens w:val="0"/>
      <w:spacing w:after="120"/>
      <w:ind w:left="283"/>
    </w:pPr>
    <w:rPr>
      <w:sz w:val="24"/>
    </w:rPr>
  </w:style>
  <w:style w:type="paragraph" w:customStyle="1" w:styleId="HeadingBase">
    <w:name w:val="Heading Base"/>
    <w:basedOn w:val="a"/>
    <w:next w:val="1ff3"/>
    <w:pPr>
      <w:keepNext/>
      <w:keepLines/>
      <w:suppressAutoHyphens w:val="0"/>
      <w:spacing w:before="240" w:after="120"/>
    </w:pPr>
    <w:rPr>
      <w:rFonts w:ascii="Arial" w:hAnsi="Arial" w:cs="Arial"/>
      <w:b/>
      <w:sz w:val="36"/>
    </w:rPr>
  </w:style>
  <w:style w:type="paragraph" w:customStyle="1" w:styleId="norma">
    <w:name w:val="norma"/>
    <w:basedOn w:val="a"/>
    <w:pPr>
      <w:suppressAutoHyphens w:val="0"/>
      <w:spacing w:before="60" w:after="80"/>
      <w:ind w:left="851" w:hanging="851"/>
    </w:pPr>
    <w:rPr>
      <w:rFonts w:ascii="Peterburg" w:hAnsi="Peterburg" w:cs="Peterburg"/>
      <w:sz w:val="22"/>
    </w:rPr>
  </w:style>
  <w:style w:type="paragraph" w:customStyle="1" w:styleId="Iauiue">
    <w:name w:val="Iau?iue"/>
    <w:pPr>
      <w:suppressAutoHyphens/>
    </w:pPr>
    <w:rPr>
      <w:lang w:eastAsia="zh-CN"/>
    </w:rPr>
  </w:style>
  <w:style w:type="paragraph" w:customStyle="1" w:styleId="FootnoteBase">
    <w:name w:val="Footnote Base"/>
    <w:basedOn w:val="a"/>
    <w:pPr>
      <w:tabs>
        <w:tab w:val="left" w:pos="187"/>
      </w:tabs>
      <w:suppressAutoHyphens w:val="0"/>
      <w:spacing w:line="220" w:lineRule="exact"/>
      <w:ind w:left="187" w:hanging="187"/>
    </w:pPr>
    <w:rPr>
      <w:sz w:val="18"/>
    </w:rPr>
  </w:style>
  <w:style w:type="paragraph" w:customStyle="1" w:styleId="BlockQuotation">
    <w:name w:val="Block Quotation"/>
    <w:basedOn w:val="1ff3"/>
    <w:pPr>
      <w:keepLines/>
      <w:spacing w:after="160"/>
      <w:ind w:left="720" w:right="720"/>
    </w:pPr>
    <w:rPr>
      <w:i/>
    </w:rPr>
  </w:style>
  <w:style w:type="paragraph" w:customStyle="1" w:styleId="BodyTextKeep">
    <w:name w:val="Body Text Keep"/>
    <w:basedOn w:val="1ff3"/>
    <w:pPr>
      <w:keepNext/>
      <w:spacing w:after="160"/>
    </w:pPr>
  </w:style>
  <w:style w:type="paragraph" w:customStyle="1" w:styleId="Picture">
    <w:name w:val="Picture"/>
    <w:basedOn w:val="1ff3"/>
    <w:next w:val="1ff9"/>
    <w:pPr>
      <w:keepNext/>
      <w:spacing w:after="160"/>
    </w:pPr>
  </w:style>
  <w:style w:type="paragraph" w:customStyle="1" w:styleId="Address">
    <w:name w:val="Address"/>
    <w:basedOn w:val="1ff3"/>
    <w:pPr>
      <w:keepLines/>
      <w:spacing w:after="0"/>
      <w:ind w:right="4320"/>
    </w:pPr>
  </w:style>
  <w:style w:type="paragraph" w:customStyle="1" w:styleId="InsideAddress">
    <w:name w:val="Inside Address"/>
    <w:basedOn w:val="Address"/>
    <w:next w:val="AttentionLine"/>
  </w:style>
  <w:style w:type="paragraph" w:customStyle="1" w:styleId="AttentionLine">
    <w:name w:val="Attention Line"/>
    <w:basedOn w:val="1ff3"/>
    <w:next w:val="1fff"/>
    <w:pPr>
      <w:spacing w:before="160" w:after="0"/>
    </w:pPr>
    <w:rPr>
      <w:b/>
      <w:i/>
    </w:rPr>
  </w:style>
  <w:style w:type="paragraph" w:customStyle="1" w:styleId="1fff">
    <w:name w:val="Приветствие1"/>
    <w:basedOn w:val="1ff3"/>
    <w:next w:val="SubjectLine"/>
    <w:pPr>
      <w:spacing w:before="160" w:after="160"/>
    </w:pPr>
  </w:style>
  <w:style w:type="paragraph" w:customStyle="1" w:styleId="SubjectLine">
    <w:name w:val="Subject Line"/>
    <w:basedOn w:val="1ff3"/>
    <w:next w:val="1ff3"/>
    <w:pPr>
      <w:spacing w:after="160"/>
    </w:pPr>
    <w:rPr>
      <w:i/>
      <w:u w:val="single"/>
    </w:rPr>
  </w:style>
  <w:style w:type="paragraph" w:customStyle="1" w:styleId="1fff0">
    <w:name w:val="Адрес на конверте1"/>
    <w:basedOn w:val="Address"/>
    <w:pPr>
      <w:ind w:left="3240" w:right="0"/>
    </w:pPr>
  </w:style>
  <w:style w:type="paragraph" w:customStyle="1" w:styleId="216">
    <w:name w:val="Обратный адрес 21"/>
    <w:basedOn w:val="Address"/>
    <w:pPr>
      <w:ind w:right="5040"/>
    </w:pPr>
  </w:style>
  <w:style w:type="paragraph" w:customStyle="1" w:styleId="HeaderBase">
    <w:name w:val="Header Base"/>
    <w:basedOn w:val="a"/>
    <w:pPr>
      <w:keepLines/>
      <w:tabs>
        <w:tab w:val="center" w:pos="4320"/>
        <w:tab w:val="right" w:pos="8640"/>
      </w:tabs>
      <w:suppressAutoHyphens w:val="0"/>
    </w:pPr>
    <w:rPr>
      <w:sz w:val="24"/>
    </w:rPr>
  </w:style>
  <w:style w:type="paragraph" w:customStyle="1" w:styleId="1fff1">
    <w:name w:val="Шапка1"/>
    <w:basedOn w:val="1ff3"/>
    <w:pPr>
      <w:keepLines/>
      <w:tabs>
        <w:tab w:val="left" w:pos="720"/>
      </w:tabs>
      <w:spacing w:after="240"/>
      <w:ind w:left="1080" w:right="2880" w:hanging="1080"/>
    </w:pPr>
    <w:rPr>
      <w:rFonts w:ascii="Arial" w:hAnsi="Arial" w:cs="Arial"/>
    </w:rPr>
  </w:style>
  <w:style w:type="paragraph" w:customStyle="1" w:styleId="ReturnAddress">
    <w:name w:val="Return Address"/>
    <w:basedOn w:val="Address"/>
    <w:next w:val="1ff7"/>
  </w:style>
  <w:style w:type="paragraph" w:customStyle="1" w:styleId="CC">
    <w:name w:val="CC"/>
    <w:basedOn w:val="1ff3"/>
    <w:pPr>
      <w:keepLines/>
      <w:spacing w:after="160"/>
      <w:ind w:left="360" w:hanging="360"/>
    </w:pPr>
  </w:style>
  <w:style w:type="paragraph" w:customStyle="1" w:styleId="CompanyName">
    <w:name w:val="Company Name"/>
    <w:basedOn w:val="1ff3"/>
    <w:next w:val="ReturnAddress"/>
    <w:pPr>
      <w:spacing w:before="80" w:after="0"/>
    </w:pPr>
    <w:rPr>
      <w:b/>
    </w:rPr>
  </w:style>
  <w:style w:type="paragraph" w:customStyle="1" w:styleId="1fff2">
    <w:name w:val="Подпись1"/>
    <w:basedOn w:val="1ff3"/>
    <w:pPr>
      <w:keepNext/>
      <w:spacing w:after="0"/>
    </w:pPr>
  </w:style>
  <w:style w:type="paragraph" w:customStyle="1" w:styleId="SignatureCompanyName">
    <w:name w:val="Signature Company Name"/>
    <w:basedOn w:val="1fff2"/>
    <w:next w:val="SignatureName"/>
    <w:pPr>
      <w:keepLines/>
      <w:spacing w:after="160"/>
    </w:pPr>
    <w:rPr>
      <w:b/>
    </w:rPr>
  </w:style>
  <w:style w:type="paragraph" w:customStyle="1" w:styleId="SignatureName">
    <w:name w:val="Signature Name"/>
    <w:basedOn w:val="1fff2"/>
    <w:next w:val="SignatureJobTitle"/>
    <w:pPr>
      <w:spacing w:before="720"/>
    </w:pPr>
  </w:style>
  <w:style w:type="paragraph" w:customStyle="1" w:styleId="SignatureJobTitle">
    <w:name w:val="Signature Job Title"/>
    <w:basedOn w:val="1fff2"/>
    <w:next w:val="ReferenceInitials"/>
    <w:pPr>
      <w:spacing w:after="160"/>
    </w:pPr>
  </w:style>
  <w:style w:type="paragraph" w:customStyle="1" w:styleId="ReferenceInitials">
    <w:name w:val="Reference Initials"/>
    <w:basedOn w:val="1ff3"/>
    <w:next w:val="Enclosure"/>
    <w:pPr>
      <w:keepNext/>
      <w:keepLines/>
      <w:tabs>
        <w:tab w:val="left" w:pos="360"/>
      </w:tabs>
      <w:spacing w:after="160"/>
      <w:ind w:left="360" w:hanging="360"/>
    </w:pPr>
  </w:style>
  <w:style w:type="paragraph" w:customStyle="1" w:styleId="Enclosure">
    <w:name w:val="Enclosure"/>
    <w:basedOn w:val="1ff3"/>
    <w:next w:val="CC"/>
    <w:pPr>
      <w:keepLines/>
      <w:spacing w:after="160"/>
    </w:pPr>
  </w:style>
  <w:style w:type="paragraph" w:customStyle="1" w:styleId="FooterFirst">
    <w:name w:val="Footer First"/>
    <w:basedOn w:val="1fe"/>
    <w:pPr>
      <w:keepLines/>
      <w:tabs>
        <w:tab w:val="clear" w:pos="4677"/>
        <w:tab w:val="clear" w:pos="9355"/>
        <w:tab w:val="center" w:pos="4320"/>
      </w:tabs>
      <w:jc w:val="center"/>
    </w:pPr>
  </w:style>
  <w:style w:type="paragraph" w:customStyle="1" w:styleId="FooterEven">
    <w:name w:val="Footer Even"/>
    <w:basedOn w:val="1fe"/>
    <w:pPr>
      <w:keepLines/>
      <w:tabs>
        <w:tab w:val="clear" w:pos="4677"/>
        <w:tab w:val="clear" w:pos="9355"/>
        <w:tab w:val="center" w:pos="4320"/>
        <w:tab w:val="right" w:pos="8640"/>
      </w:tabs>
    </w:pPr>
  </w:style>
  <w:style w:type="paragraph" w:customStyle="1" w:styleId="FooterOdd">
    <w:name w:val="Footer Odd"/>
    <w:basedOn w:val="1fe"/>
    <w:pPr>
      <w:keepLines/>
      <w:tabs>
        <w:tab w:val="clear" w:pos="4677"/>
        <w:tab w:val="clear" w:pos="9355"/>
        <w:tab w:val="right" w:pos="0"/>
        <w:tab w:val="center" w:pos="4320"/>
        <w:tab w:val="right" w:pos="8640"/>
      </w:tabs>
      <w:jc w:val="right"/>
    </w:pPr>
  </w:style>
  <w:style w:type="paragraph" w:customStyle="1" w:styleId="HeaderFirst">
    <w:name w:val="Header First"/>
    <w:basedOn w:val="1fd"/>
    <w:pPr>
      <w:keepLines/>
      <w:tabs>
        <w:tab w:val="clear" w:pos="4677"/>
        <w:tab w:val="clear" w:pos="9355"/>
        <w:tab w:val="center" w:pos="4320"/>
      </w:tabs>
      <w:jc w:val="center"/>
    </w:pPr>
  </w:style>
  <w:style w:type="paragraph" w:customStyle="1" w:styleId="HeaderEven">
    <w:name w:val="Header Even"/>
    <w:basedOn w:val="1fd"/>
    <w:pPr>
      <w:keepLines/>
      <w:tabs>
        <w:tab w:val="clear" w:pos="4677"/>
        <w:tab w:val="clear" w:pos="9355"/>
        <w:tab w:val="center" w:pos="4320"/>
        <w:tab w:val="right" w:pos="8640"/>
      </w:tabs>
    </w:pPr>
  </w:style>
  <w:style w:type="paragraph" w:customStyle="1" w:styleId="HeaderOdd">
    <w:name w:val="Header Odd"/>
    <w:basedOn w:val="1fd"/>
    <w:pPr>
      <w:keepLines/>
      <w:tabs>
        <w:tab w:val="clear" w:pos="4677"/>
        <w:tab w:val="clear" w:pos="9355"/>
        <w:tab w:val="right" w:pos="0"/>
        <w:tab w:val="center" w:pos="4320"/>
        <w:tab w:val="right" w:pos="8640"/>
      </w:tabs>
      <w:jc w:val="right"/>
    </w:pPr>
  </w:style>
  <w:style w:type="paragraph" w:customStyle="1" w:styleId="BlockQuotationFirst">
    <w:name w:val="Block Quotation First"/>
    <w:basedOn w:val="BlockQuotation"/>
    <w:next w:val="BlockQuotation"/>
    <w:pPr>
      <w:spacing w:before="120"/>
    </w:pPr>
  </w:style>
  <w:style w:type="paragraph" w:customStyle="1" w:styleId="BlockQuotationLast">
    <w:name w:val="Block Quotation Last"/>
    <w:basedOn w:val="BlockQuotation"/>
    <w:next w:val="1ff3"/>
    <w:pPr>
      <w:spacing w:after="240"/>
    </w:pPr>
  </w:style>
  <w:style w:type="paragraph" w:customStyle="1" w:styleId="ListBulletFirst">
    <w:name w:val="List Bullet First"/>
    <w:basedOn w:val="1ff5"/>
    <w:next w:val="1ff5"/>
    <w:pPr>
      <w:spacing w:before="80" w:after="160"/>
      <w:ind w:left="720" w:hanging="360"/>
      <w:jc w:val="left"/>
    </w:pPr>
  </w:style>
  <w:style w:type="paragraph" w:customStyle="1" w:styleId="ListBulletLast">
    <w:name w:val="List Bullet Last"/>
    <w:basedOn w:val="1ff5"/>
    <w:next w:val="1ff3"/>
    <w:pPr>
      <w:spacing w:after="240"/>
      <w:ind w:left="720" w:hanging="360"/>
      <w:jc w:val="left"/>
    </w:pPr>
  </w:style>
  <w:style w:type="paragraph" w:customStyle="1" w:styleId="ListNumberFirst">
    <w:name w:val="List Number First"/>
    <w:basedOn w:val="10"/>
    <w:next w:val="10"/>
    <w:pPr>
      <w:spacing w:before="80" w:after="160"/>
      <w:jc w:val="left"/>
    </w:pPr>
    <w:rPr>
      <w:sz w:val="20"/>
    </w:rPr>
  </w:style>
  <w:style w:type="paragraph" w:customStyle="1" w:styleId="ListNumberLast">
    <w:name w:val="List Number Last"/>
    <w:basedOn w:val="10"/>
    <w:next w:val="1ff3"/>
    <w:pPr>
      <w:numPr>
        <w:numId w:val="0"/>
      </w:numPr>
      <w:spacing w:after="240"/>
      <w:ind w:left="720" w:hanging="360"/>
      <w:jc w:val="left"/>
    </w:pPr>
    <w:rPr>
      <w:sz w:val="20"/>
    </w:rPr>
  </w:style>
  <w:style w:type="paragraph" w:customStyle="1" w:styleId="ListFirst">
    <w:name w:val="List First"/>
    <w:basedOn w:val="1ffd"/>
    <w:next w:val="1ffd"/>
    <w:pPr>
      <w:tabs>
        <w:tab w:val="left" w:pos="720"/>
      </w:tabs>
      <w:spacing w:before="80" w:after="80"/>
      <w:ind w:left="720" w:hanging="360"/>
    </w:pPr>
  </w:style>
  <w:style w:type="paragraph" w:customStyle="1" w:styleId="511">
    <w:name w:val="Маркированный список 51"/>
    <w:basedOn w:val="1ff5"/>
    <w:pPr>
      <w:spacing w:after="160"/>
      <w:ind w:left="2160" w:hanging="360"/>
      <w:jc w:val="left"/>
    </w:pPr>
  </w:style>
  <w:style w:type="paragraph" w:customStyle="1" w:styleId="ListLast">
    <w:name w:val="List Last"/>
    <w:basedOn w:val="1ffd"/>
    <w:next w:val="1ff3"/>
    <w:pPr>
      <w:tabs>
        <w:tab w:val="left" w:pos="720"/>
      </w:tabs>
      <w:spacing w:after="240"/>
      <w:ind w:left="720" w:hanging="360"/>
    </w:pPr>
  </w:style>
  <w:style w:type="paragraph" w:customStyle="1" w:styleId="217">
    <w:name w:val="Список 21"/>
    <w:basedOn w:val="1ffd"/>
    <w:pPr>
      <w:tabs>
        <w:tab w:val="left" w:pos="1080"/>
      </w:tabs>
      <w:spacing w:after="80"/>
      <w:ind w:left="1080" w:hanging="360"/>
    </w:pPr>
  </w:style>
  <w:style w:type="paragraph" w:customStyle="1" w:styleId="316">
    <w:name w:val="Список 31"/>
    <w:basedOn w:val="1ffd"/>
    <w:pPr>
      <w:tabs>
        <w:tab w:val="left" w:pos="1440"/>
      </w:tabs>
      <w:spacing w:after="80"/>
      <w:ind w:left="1440" w:hanging="360"/>
    </w:pPr>
  </w:style>
  <w:style w:type="paragraph" w:customStyle="1" w:styleId="410">
    <w:name w:val="Список 41"/>
    <w:basedOn w:val="1ffd"/>
    <w:pPr>
      <w:tabs>
        <w:tab w:val="left" w:pos="1800"/>
      </w:tabs>
      <w:spacing w:after="80"/>
      <w:ind w:left="1800" w:hanging="360"/>
    </w:pPr>
  </w:style>
  <w:style w:type="paragraph" w:customStyle="1" w:styleId="218">
    <w:name w:val="Маркированный список 21"/>
    <w:basedOn w:val="1ff5"/>
    <w:pPr>
      <w:spacing w:after="160"/>
      <w:ind w:left="1080" w:hanging="360"/>
      <w:jc w:val="left"/>
    </w:pPr>
  </w:style>
  <w:style w:type="paragraph" w:customStyle="1" w:styleId="411">
    <w:name w:val="Маркированный список 41"/>
    <w:basedOn w:val="1ff5"/>
    <w:pPr>
      <w:spacing w:after="160"/>
      <w:ind w:left="1800" w:hanging="360"/>
      <w:jc w:val="left"/>
    </w:pPr>
  </w:style>
  <w:style w:type="paragraph" w:customStyle="1" w:styleId="512">
    <w:name w:val="Список 51"/>
    <w:basedOn w:val="1ffd"/>
    <w:pPr>
      <w:tabs>
        <w:tab w:val="left" w:pos="2160"/>
      </w:tabs>
      <w:spacing w:after="80"/>
      <w:ind w:left="2160" w:hanging="360"/>
    </w:pPr>
  </w:style>
  <w:style w:type="paragraph" w:customStyle="1" w:styleId="317">
    <w:name w:val="Нумерованный список 31"/>
    <w:basedOn w:val="10"/>
    <w:pPr>
      <w:numPr>
        <w:numId w:val="0"/>
      </w:numPr>
      <w:spacing w:after="160"/>
      <w:ind w:left="1440" w:hanging="360"/>
      <w:jc w:val="left"/>
    </w:pPr>
    <w:rPr>
      <w:sz w:val="20"/>
    </w:rPr>
  </w:style>
  <w:style w:type="paragraph" w:customStyle="1" w:styleId="412">
    <w:name w:val="Нумерованный список 41"/>
    <w:basedOn w:val="10"/>
    <w:pPr>
      <w:numPr>
        <w:numId w:val="0"/>
      </w:numPr>
      <w:spacing w:after="160"/>
      <w:ind w:left="1800" w:hanging="360"/>
      <w:jc w:val="left"/>
    </w:pPr>
    <w:rPr>
      <w:sz w:val="20"/>
    </w:rPr>
  </w:style>
  <w:style w:type="paragraph" w:customStyle="1" w:styleId="219">
    <w:name w:val="Продолжение списка 21"/>
    <w:basedOn w:val="1ffe"/>
    <w:pPr>
      <w:spacing w:after="160"/>
      <w:ind w:left="1080" w:hanging="360"/>
    </w:pPr>
  </w:style>
  <w:style w:type="paragraph" w:customStyle="1" w:styleId="1fff3">
    <w:name w:val="Прощание1"/>
    <w:basedOn w:val="1ff3"/>
    <w:pPr>
      <w:keepNext/>
      <w:spacing w:after="160"/>
    </w:pPr>
  </w:style>
  <w:style w:type="paragraph" w:customStyle="1" w:styleId="318">
    <w:name w:val="Продолжение списка 31"/>
    <w:basedOn w:val="1ffe"/>
    <w:pPr>
      <w:spacing w:after="160"/>
      <w:ind w:left="1440" w:hanging="360"/>
    </w:pPr>
  </w:style>
  <w:style w:type="paragraph" w:customStyle="1" w:styleId="413">
    <w:name w:val="Продолжение списка 41"/>
    <w:basedOn w:val="1ffe"/>
    <w:pPr>
      <w:spacing w:after="160"/>
      <w:ind w:left="1800" w:hanging="360"/>
    </w:pPr>
  </w:style>
  <w:style w:type="paragraph" w:customStyle="1" w:styleId="513">
    <w:name w:val="Продолжение списка 51"/>
    <w:basedOn w:val="1ffe"/>
    <w:pPr>
      <w:spacing w:after="160"/>
      <w:ind w:left="2160" w:hanging="360"/>
    </w:pPr>
  </w:style>
  <w:style w:type="paragraph" w:customStyle="1" w:styleId="CharChar">
    <w:name w:val="Char Char"/>
    <w:basedOn w:val="a"/>
    <w:pPr>
      <w:suppressAutoHyphens w:val="0"/>
    </w:pPr>
    <w:rPr>
      <w:sz w:val="28"/>
    </w:rPr>
  </w:style>
  <w:style w:type="paragraph" w:styleId="affe">
    <w:name w:val="footer"/>
    <w:basedOn w:val="a"/>
    <w:pPr>
      <w:tabs>
        <w:tab w:val="center" w:pos="4677"/>
        <w:tab w:val="right" w:pos="9355"/>
      </w:tabs>
      <w:suppressAutoHyphens w:val="0"/>
    </w:pPr>
    <w:rPr>
      <w:sz w:val="24"/>
    </w:rPr>
  </w:style>
  <w:style w:type="paragraph" w:styleId="afff">
    <w:name w:val="Body Text Indent"/>
    <w:basedOn w:val="a"/>
    <w:pPr>
      <w:suppressAutoHyphens w:val="0"/>
      <w:ind w:left="360"/>
    </w:pPr>
    <w:rPr>
      <w:sz w:val="24"/>
      <w:szCs w:val="24"/>
    </w:rPr>
  </w:style>
  <w:style w:type="paragraph" w:customStyle="1" w:styleId="223">
    <w:name w:val="Основной текст с отступом 22"/>
    <w:basedOn w:val="a"/>
    <w:pPr>
      <w:suppressAutoHyphens w:val="0"/>
      <w:overflowPunct w:val="0"/>
      <w:autoSpaceDE w:val="0"/>
      <w:spacing w:line="288" w:lineRule="auto"/>
      <w:ind w:firstLine="283"/>
      <w:jc w:val="both"/>
    </w:pPr>
    <w:rPr>
      <w:sz w:val="25"/>
      <w:szCs w:val="24"/>
    </w:rPr>
  </w:style>
  <w:style w:type="paragraph" w:customStyle="1" w:styleId="321">
    <w:name w:val="Основной текст с отступом 32"/>
    <w:basedOn w:val="a"/>
    <w:pPr>
      <w:suppressAutoHyphens w:val="0"/>
      <w:ind w:left="900" w:hanging="540"/>
    </w:pPr>
    <w:rPr>
      <w:sz w:val="24"/>
      <w:szCs w:val="24"/>
    </w:rPr>
  </w:style>
  <w:style w:type="paragraph" w:customStyle="1" w:styleId="BodyText31">
    <w:name w:val="Body Text 31"/>
    <w:basedOn w:val="a"/>
    <w:pPr>
      <w:suppressAutoHyphens w:val="0"/>
      <w:overflowPunct w:val="0"/>
      <w:autoSpaceDE w:val="0"/>
      <w:textAlignment w:val="baseline"/>
    </w:pPr>
    <w:rPr>
      <w:sz w:val="24"/>
    </w:rPr>
  </w:style>
  <w:style w:type="paragraph" w:customStyle="1" w:styleId="Letter1">
    <w:name w:val="Letter 1"/>
    <w:basedOn w:val="a"/>
    <w:pPr>
      <w:keepLines/>
      <w:widowControl w:val="0"/>
      <w:suppressAutoHyphens w:val="0"/>
      <w:spacing w:after="60" w:line="240" w:lineRule="atLeast"/>
      <w:ind w:left="1134" w:hanging="425"/>
      <w:jc w:val="both"/>
    </w:pPr>
    <w:rPr>
      <w:sz w:val="22"/>
    </w:rPr>
  </w:style>
  <w:style w:type="paragraph" w:customStyle="1" w:styleId="2b">
    <w:name w:val="Текст2"/>
    <w:basedOn w:val="a"/>
    <w:pPr>
      <w:suppressAutoHyphens w:val="0"/>
    </w:pPr>
    <w:rPr>
      <w:rFonts w:ascii="Courier New" w:hAnsi="Courier New" w:cs="Courier New"/>
    </w:rPr>
  </w:style>
  <w:style w:type="paragraph" w:customStyle="1" w:styleId="1fff4">
    <w:name w:val="Знак1 Знак Знак"/>
    <w:basedOn w:val="a"/>
    <w:pPr>
      <w:suppressAutoHyphens w:val="0"/>
    </w:pPr>
    <w:rPr>
      <w:sz w:val="24"/>
    </w:rPr>
  </w:style>
  <w:style w:type="paragraph" w:customStyle="1" w:styleId="afff0">
    <w:name w:val="Знак Знак Знак Знак"/>
    <w:basedOn w:val="a"/>
    <w:pPr>
      <w:suppressAutoHyphens w:val="0"/>
      <w:spacing w:after="160" w:line="240" w:lineRule="exact"/>
      <w:jc w:val="right"/>
    </w:pPr>
    <w:rPr>
      <w:rFonts w:ascii="Arial" w:hAnsi="Arial" w:cs="Arial"/>
      <w:sz w:val="24"/>
    </w:rPr>
  </w:style>
  <w:style w:type="paragraph" w:styleId="2c">
    <w:name w:val="toc 2"/>
    <w:basedOn w:val="a"/>
    <w:next w:val="a"/>
    <w:pPr>
      <w:ind w:left="200"/>
    </w:pPr>
  </w:style>
  <w:style w:type="paragraph" w:customStyle="1" w:styleId="Default">
    <w:name w:val="Default"/>
    <w:pPr>
      <w:suppressAutoHyphens/>
      <w:autoSpaceDE w:val="0"/>
    </w:pPr>
    <w:rPr>
      <w:color w:val="000000"/>
      <w:sz w:val="24"/>
      <w:szCs w:val="24"/>
      <w:lang w:eastAsia="zh-CN"/>
    </w:rPr>
  </w:style>
  <w:style w:type="paragraph" w:customStyle="1" w:styleId="SystemName">
    <w:name w:val="System Name"/>
    <w:basedOn w:val="a"/>
    <w:next w:val="a"/>
    <w:pPr>
      <w:keepLines/>
      <w:suppressAutoHyphens w:val="0"/>
      <w:spacing w:before="1600" w:line="288" w:lineRule="auto"/>
      <w:jc w:val="center"/>
    </w:pPr>
    <w:rPr>
      <w:b/>
      <w:caps/>
      <w:sz w:val="28"/>
      <w:szCs w:val="28"/>
    </w:rPr>
  </w:style>
  <w:style w:type="paragraph" w:customStyle="1" w:styleId="20">
    <w:name w:val="Маркированный список2"/>
    <w:basedOn w:val="a"/>
    <w:pPr>
      <w:keepLines/>
      <w:numPr>
        <w:numId w:val="2"/>
      </w:numPr>
      <w:suppressAutoHyphens w:val="0"/>
      <w:spacing w:after="120" w:line="288" w:lineRule="auto"/>
      <w:contextualSpacing/>
      <w:jc w:val="both"/>
    </w:pPr>
    <w:rPr>
      <w:sz w:val="24"/>
      <w:szCs w:val="24"/>
    </w:rPr>
  </w:style>
  <w:style w:type="paragraph" w:styleId="afff1">
    <w:name w:val="footnote text"/>
    <w:basedOn w:val="a"/>
  </w:style>
  <w:style w:type="paragraph" w:customStyle="1" w:styleId="afff2">
    <w:name w:val="Нормальный"/>
    <w:pPr>
      <w:suppressAutoHyphens/>
      <w:autoSpaceDE w:val="0"/>
    </w:pPr>
    <w:rPr>
      <w:lang w:eastAsia="zh-CN"/>
    </w:rPr>
  </w:style>
  <w:style w:type="paragraph" w:customStyle="1" w:styleId="afff3">
    <w:name w:val="Содержимое таблицы"/>
    <w:basedOn w:val="a"/>
    <w:pPr>
      <w:suppressLineNumbers/>
    </w:pPr>
  </w:style>
  <w:style w:type="paragraph" w:customStyle="1" w:styleId="afff4">
    <w:name w:val="Заголовок таблицы"/>
    <w:basedOn w:val="afff3"/>
    <w:pPr>
      <w:jc w:val="center"/>
    </w:pPr>
    <w:rPr>
      <w:b/>
      <w:bCs/>
    </w:rPr>
  </w:style>
  <w:style w:type="paragraph" w:customStyle="1" w:styleId="afff5">
    <w:name w:val="Содержимое врезки"/>
    <w:basedOn w:val="a"/>
  </w:style>
  <w:style w:type="paragraph" w:customStyle="1" w:styleId="afff6">
    <w:name w:val="Таблица шапка"/>
    <w:basedOn w:val="a"/>
    <w:rsid w:val="003A22AD"/>
    <w:pPr>
      <w:keepNext/>
      <w:suppressAutoHyphens w:val="0"/>
      <w:spacing w:before="40" w:after="40"/>
      <w:ind w:left="57" w:right="57"/>
    </w:pPr>
    <w:rPr>
      <w:snapToGrid w:val="0"/>
      <w:sz w:val="24"/>
      <w:lang w:eastAsia="ru-RU"/>
    </w:rPr>
  </w:style>
  <w:style w:type="paragraph" w:customStyle="1" w:styleId="afff7">
    <w:name w:val="Таблица текст"/>
    <w:basedOn w:val="a"/>
    <w:rsid w:val="003A22AD"/>
    <w:pPr>
      <w:suppressAutoHyphens w:val="0"/>
      <w:spacing w:before="40" w:after="40"/>
      <w:ind w:left="57" w:right="57"/>
    </w:pPr>
    <w:rPr>
      <w:snapToGrid w:val="0"/>
      <w:sz w:val="28"/>
      <w:lang w:eastAsia="ru-RU"/>
    </w:rPr>
  </w:style>
  <w:style w:type="paragraph" w:styleId="afff8">
    <w:name w:val="Revision"/>
    <w:hidden/>
    <w:uiPriority w:val="99"/>
    <w:semiHidden/>
    <w:rsid w:val="00993142"/>
    <w:rPr>
      <w:lang w:eastAsia="zh-CN"/>
    </w:rPr>
  </w:style>
  <w:style w:type="character" w:styleId="afff9">
    <w:name w:val="Placeholder Text"/>
    <w:basedOn w:val="a0"/>
    <w:uiPriority w:val="99"/>
    <w:semiHidden/>
    <w:rsid w:val="001923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221965">
      <w:bodyDiv w:val="1"/>
      <w:marLeft w:val="0"/>
      <w:marRight w:val="0"/>
      <w:marTop w:val="0"/>
      <w:marBottom w:val="0"/>
      <w:divBdr>
        <w:top w:val="none" w:sz="0" w:space="0" w:color="auto"/>
        <w:left w:val="none" w:sz="0" w:space="0" w:color="auto"/>
        <w:bottom w:val="none" w:sz="0" w:space="0" w:color="auto"/>
        <w:right w:val="none" w:sz="0" w:space="0" w:color="auto"/>
      </w:divBdr>
    </w:div>
    <w:div w:id="1383141660">
      <w:bodyDiv w:val="1"/>
      <w:marLeft w:val="0"/>
      <w:marRight w:val="0"/>
      <w:marTop w:val="0"/>
      <w:marBottom w:val="0"/>
      <w:divBdr>
        <w:top w:val="none" w:sz="0" w:space="0" w:color="auto"/>
        <w:left w:val="none" w:sz="0" w:space="0" w:color="auto"/>
        <w:bottom w:val="none" w:sz="0" w:space="0" w:color="auto"/>
        <w:right w:val="none" w:sz="0" w:space="0" w:color="auto"/>
      </w:divBdr>
    </w:div>
    <w:div w:id="193855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56FEAD138EC01A75EF3C498F657D8DDDB428BFA584D2117C9B4F53B288D7E86214468787255A727BB59064A6A2KAPBN" TargetMode="External"/><Relationship Id="rId4" Type="http://schemas.openxmlformats.org/officeDocument/2006/relationships/settings" Target="settings.xml"/><Relationship Id="rId9" Type="http://schemas.openxmlformats.org/officeDocument/2006/relationships/hyperlink" Target="consultantplus://offline/ref=56FEAD138EC01A75EF3C498F657D8DDDB428BFA584D2117C9B4F53B288D7E8620646DF8B25556470E8DF22F3ADAF89095B843A47208FKEP4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F4AAC-4EBC-485E-B066-5949B6E2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1954</Words>
  <Characters>11143</Characters>
  <Application>Microsoft Office Word</Application>
  <DocSecurity>4</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13071</CharactersWithSpaces>
  <SharedDoc>false</SharedDoc>
  <HLinks>
    <vt:vector size="18" baseType="variant">
      <vt:variant>
        <vt:i4>6750257</vt:i4>
      </vt:variant>
      <vt:variant>
        <vt:i4>12</vt:i4>
      </vt:variant>
      <vt:variant>
        <vt:i4>0</vt:i4>
      </vt:variant>
      <vt:variant>
        <vt:i4>5</vt:i4>
      </vt:variant>
      <vt:variant>
        <vt:lpwstr/>
      </vt:variant>
      <vt:variant>
        <vt:lpwstr>Par432</vt:lpwstr>
      </vt:variant>
      <vt:variant>
        <vt:i4>6553650</vt:i4>
      </vt:variant>
      <vt:variant>
        <vt:i4>9</vt:i4>
      </vt:variant>
      <vt:variant>
        <vt:i4>0</vt:i4>
      </vt:variant>
      <vt:variant>
        <vt:i4>5</vt:i4>
      </vt:variant>
      <vt:variant>
        <vt:lpwstr/>
      </vt:variant>
      <vt:variant>
        <vt:lpwstr>Par306</vt:lpwstr>
      </vt:variant>
      <vt:variant>
        <vt:i4>3670128</vt:i4>
      </vt:variant>
      <vt:variant>
        <vt:i4>0</vt:i4>
      </vt:variant>
      <vt:variant>
        <vt:i4>0</vt:i4>
      </vt:variant>
      <vt:variant>
        <vt:i4>5</vt:i4>
      </vt:variant>
      <vt:variant>
        <vt:lpwstr/>
      </vt:variant>
      <vt:variant>
        <vt:lpwstr>P80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Правовое управление</dc:subject>
  <dc:creator>Азарова Н.В.</dc:creator>
  <cp:keywords/>
  <cp:lastModifiedBy>Топильницкая Т.И.</cp:lastModifiedBy>
  <cp:revision>2</cp:revision>
  <cp:lastPrinted>2025-09-18T13:37:00Z</cp:lastPrinted>
  <dcterms:created xsi:type="dcterms:W3CDTF">2026-10-05T11:41:00Z</dcterms:created>
  <dcterms:modified xsi:type="dcterms:W3CDTF">2026-10-05T11:41:00Z</dcterms:modified>
</cp:coreProperties>
</file>