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.xml" ContentType="application/vnd.openxmlformats-officedocument.wordprocessingml.comments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commentsExtensible.xml" ContentType="application/vnd.openxmlformats-officedocument.wordprocessingml.commentsExtensible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7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№ 3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 к извещению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378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 проведении 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</w:rPr>
        <w:t xml:space="preserve">открытого аукциона в электронной форме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</w:r>
    </w:p>
    <w:p>
      <w:pPr>
        <w:pStyle w:val="137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b/>
          <w:color w:val="000000"/>
          <w:sz w:val="24"/>
          <w:szCs w:val="24"/>
          <w:highlight w:val="white"/>
          <w:shd w:val="clear" w:color="auto" w:fill="auto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  <w:r>
        <w:rPr>
          <w:b/>
          <w:color w:val="000000"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center"/>
        <w:widowControl w:val="off"/>
        <w:rPr>
          <w:highlight w:val="white"/>
        </w:rPr>
      </w:pPr>
      <w:r>
        <w:rPr>
          <w:b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ТЕХНИЧЕСКОЕ ЗАДАНИЕ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spacing w:before="0" w:after="0"/>
        <w:widowControl w:val="off"/>
        <w:rPr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 о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spacing w:before="0" w:after="0"/>
        <w:widowControl w:val="off"/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156"/>
        <w:jc w:val="left"/>
        <w:spacing w:before="0" w:after="0"/>
        <w:widowControl w:val="off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69"/>
        <w:numPr>
          <w:ilvl w:val="0"/>
          <w:numId w:val="0"/>
        </w:numPr>
        <w:ind w:left="0" w:right="0" w:firstLine="0"/>
        <w:spacing w:before="0" w:after="0" w:line="240" w:lineRule="auto"/>
        <w:rPr>
          <w:highlight w:val="white"/>
        </w:rPr>
        <w:outlineLvl w:val="1"/>
      </w:pPr>
      <w:r>
        <w:rPr>
          <w:highlight w:val="white"/>
        </w:rPr>
      </w:r>
      <w:bookmarkStart w:id="1" w:name="_Toc1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Обозначения и сокращения</w:t>
      </w:r>
      <w:bookmarkEnd w:id="1"/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настоящем документе применяются следующие обозначения и сокращения:</w:t>
      </w:r>
      <w:r>
        <w:rPr>
          <w:highlight w:val="white"/>
        </w:rPr>
      </w:r>
      <w:r>
        <w:rPr>
          <w:highlight w:val="white"/>
        </w:rPr>
      </w:r>
    </w:p>
    <w:tbl>
      <w:tblPr>
        <w:tblW w:w="9359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126"/>
        <w:gridCol w:w="272"/>
        <w:gridCol w:w="6961"/>
      </w:tblGrid>
      <w:tr>
        <w:tblPrEx/>
        <w:trPr>
          <w:cantSplit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Техническое задание, ТЗ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Настоящее техническое задание (данный документ, если не указано иное)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Автоматизированная система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стандарт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контракт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Государственный контракт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на 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Министерство энергетики Российской Федерации, Минэнерго России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Исполнитель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center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Организация, оказывающая услуги 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в»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 и определенная по результатам проведения закупочных процедур в соответствии с нормами Федерального закона от 05.04.2013 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№ 44-ФЗ «О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Объект автоматизации, Система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, Портал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Информационная система «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Корпоративный портал Минэнерго России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Операционная система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Программное обеспечение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Платформа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jc w:val="both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Программа для ЭВМ «1С-Битрикс24». Лицензия Энтерпрайз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Пользователь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Физическое лицо, состоящее в трудовых отношениях с Заказчиком (работник) и являющееся пользователем ПО.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Услуги по разработке </w:t>
            </w:r>
            <w:r>
              <w:rPr>
                <w:b w:val="0"/>
                <w:bCs w:val="0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Сервис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Merge w:val="restart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vMerge w:val="restart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shd w:val="clear" w:color="auto" w:fill="ffffff"/>
              <w:widowControl/>
              <w:rPr>
                <w:highlight w:val="white"/>
              </w:rPr>
            </w:pP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Р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аздел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СУБД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Система управления базами данных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vMerge w:val="restart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СЭД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vMerge w:val="restart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sz w:val="24"/>
                <w:szCs w:val="24"/>
                <w:highlight w:val="white"/>
                <w:shd w:val="clear" w:color="auto" w:fill="auto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vMerge w:val="restart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Автоматизированная система «Система электронного документооборота Министерства энергетики Российской Федерации»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</w:rPr>
            </w:r>
          </w:p>
        </w:tc>
      </w:tr>
      <w:tr>
        <w:tblPrEx/>
        <w:trPr>
          <w:cantSplit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ЭВМ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Электронно-вычислительная машина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322"/>
        </w:trPr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26" w:type="dxa"/>
            <w:textDirection w:val="lrTb"/>
            <w:noWrap w:val="false"/>
          </w:tcPr>
          <w:p>
            <w:pPr>
              <w:pStyle w:val="1317"/>
              <w:ind w:left="29" w:right="0" w:firstLine="0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ЭВТ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" w:type="dxa"/>
            <w:textDirection w:val="lrTb"/>
            <w:noWrap w:val="false"/>
          </w:tcPr>
          <w:p>
            <w:pPr>
              <w:pStyle w:val="1156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en-US"/>
              </w:rPr>
              <w:t xml:space="preserve">-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61" w:type="dxa"/>
            <w:textDirection w:val="lrTb"/>
            <w:noWrap w:val="false"/>
          </w:tcPr>
          <w:p>
            <w:pPr>
              <w:pStyle w:val="1317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Электронно-вычислительная техника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2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1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Общие сведения 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sz w:val="24"/>
          <w:szCs w:val="24"/>
          <w:highlight w:val="whit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1.1 Предмет государственного контракта 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1.2 </w:t>
      </w:r>
      <w:r>
        <w:rPr>
          <w:b/>
          <w:bCs/>
          <w:highlight w:val="white"/>
        </w:rPr>
      </w:r>
      <w:bookmarkStart w:id="5" w:name="_heading=h.qsh70q"/>
      <w:r>
        <w:rPr>
          <w:b/>
          <w:bCs/>
          <w:highlight w:val="white"/>
        </w:rPr>
      </w:r>
      <w:bookmarkEnd w:id="5"/>
      <w:r>
        <w:rPr>
          <w:b/>
          <w:bCs/>
          <w:highlight w:val="white"/>
        </w:rPr>
      </w:r>
      <w:bookmarkStart w:id="6" w:name="_Toc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 АС и ее условное обозначение</w:t>
      </w:r>
      <w:bookmarkEnd w:id="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highlight w:val="white"/>
        </w:rPr>
      </w:r>
      <w:bookmarkStart w:id="7" w:name="_heading=h.3dy6vkm"/>
      <w:r>
        <w:rPr>
          <w:highlight w:val="white"/>
        </w:rPr>
      </w:r>
      <w:bookmarkEnd w:id="7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наименование: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информационная система «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орпоративный портал Минэнерго России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b/>
          <w:bCs/>
          <w:sz w:val="24"/>
          <w:szCs w:val="24"/>
          <w:highlight w:val="whit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1.3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</w:rPr>
        <w:t xml:space="preserve">Государственный заказчик и исполнитель услуг</w:t>
      </w:r>
      <w:r>
        <w:rPr>
          <w:rFonts w:eastAsia="Times New Roman"/>
          <w:b/>
          <w:bCs/>
          <w:sz w:val="24"/>
          <w:szCs w:val="24"/>
          <w:highlight w:val="white"/>
        </w:rPr>
      </w:r>
      <w:r>
        <w:rPr>
          <w:rFonts w:eastAsia="Times New Roman"/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b w:val="0"/>
          <w:bCs w:val="0"/>
          <w:sz w:val="24"/>
          <w:szCs w:val="24"/>
          <w:highlight w:val="white"/>
        </w:rPr>
      </w:pP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Полное наименование Заказчика: Министерство энергетики Российской Федерации.</w:t>
      </w:r>
      <w:r>
        <w:rPr>
          <w:rFonts w:eastAsia="Times New Roman"/>
          <w:b w:val="0"/>
          <w:bCs w:val="0"/>
          <w:sz w:val="24"/>
          <w:szCs w:val="24"/>
          <w:highlight w:val="white"/>
        </w:rPr>
      </w:r>
      <w:r>
        <w:rPr>
          <w:rFonts w:eastAsia="Times New Roman"/>
          <w:b w:val="0"/>
          <w:bCs w:val="0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Сокращенное наименование Заказчика: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Исполнитель: организация, оказывающая услуги по разраб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отке Сервиса и определенная по результатам проведения закупочных процедур в соответствии с нормами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1.4 </w:t>
      </w:r>
      <w:r>
        <w:rPr>
          <w:b/>
          <w:bCs/>
          <w:highlight w:val="white"/>
        </w:rPr>
      </w:r>
      <w:bookmarkStart w:id="10" w:name="_Toc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Наименование объекта закупки</w:t>
      </w:r>
      <w:bookmarkEnd w:id="1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b/>
          <w:bCs/>
          <w:highlight w:val="white"/>
        </w:rPr>
      </w:pPr>
      <w:r>
        <w:rPr>
          <w:b/>
          <w:bCs/>
          <w:highlight w:val="white"/>
        </w:rPr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tbl>
      <w:tblPr>
        <w:tblW w:w="935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75"/>
        <w:gridCol w:w="3419"/>
        <w:gridCol w:w="3553"/>
        <w:gridCol w:w="1807"/>
      </w:tblGrid>
      <w:tr>
        <w:tblPrEx/>
        <w:trPr>
          <w:trHeight w:val="240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75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№ 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19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Наименование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5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Позиции по КТРУ, ОКПД2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07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Количество (объем) и единица измерения 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575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419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shd w:val="clear" w:color="auto" w:fill="ffffff"/>
              <w:widowControl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</w:r>
            <w:r>
              <w:rPr>
                <w:rFonts w:eastAsia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55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62.01.11.000 — Услуги по проектированию и разработке информационных технологий для прикладных задач и тестированию программного обеспечен</w:t>
            </w:r>
            <w:r>
              <w:rPr>
                <w:color w:val="333333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07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shd w:val="clear" w:color="auto" w:fill="ffffff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1 усл. ед.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center"/>
              <w:spacing w:before="0" w:after="0"/>
              <w:widowControl/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</w:rPr>
            </w:r>
          </w:p>
        </w:tc>
      </w:tr>
    </w:tbl>
    <w:p>
      <w:pPr>
        <w:pStyle w:val="1156"/>
        <w:jc w:val="both"/>
        <w:spacing w:line="276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5"/>
        <w:ind w:left="0" w:right="0" w:firstLine="709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1.5 </w:t>
      </w:r>
      <w:bookmarkStart w:id="11" w:name="_heading=h.49x2ik5"/>
      <w:r>
        <w:rPr>
          <w:b/>
          <w:bCs/>
          <w:highlight w:val="white"/>
        </w:rPr>
      </w:r>
      <w:bookmarkEnd w:id="1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Сроки оказания услуг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Срок начала оказания услуг: с даты заключения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20"/>
        <w:jc w:val="left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Срок окончания оказания услуг: 04.12.2026.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</w:pPr>
      <w:r>
        <w:rPr>
          <w:highlight w:val="white"/>
        </w:rPr>
      </w:r>
      <w:bookmarkStart w:id="13" w:name="_heading=h.vx122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1.6 </w:t>
      </w:r>
      <w:bookmarkEnd w:id="1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Сведения об источниках и порядке финансирования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highlight w:val="white"/>
        </w:rPr>
      </w:r>
      <w:bookmarkStart w:id="14" w:name="_heading=h.3fwokq0"/>
      <w:r>
        <w:rPr>
          <w:highlight w:val="white"/>
        </w:rPr>
      </w:r>
      <w:bookmarkEnd w:id="14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Финансирование услуг осуществляется за счет средств федерального бюджета.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финансирования услуг определяется нормативными правовыми актами, регулирующими финансирование расходов федерального бюджета, и условиями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1.7 </w:t>
      </w:r>
      <w:bookmarkStart w:id="16" w:name="_heading=h.2u6wntf"/>
      <w:r>
        <w:rPr>
          <w:b/>
          <w:bCs/>
          <w:highlight w:val="white"/>
        </w:rPr>
      </w:r>
      <w:bookmarkEnd w:id="1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Место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Все услуги, требующие взаимодействия непосредственно с инфраструктурой Заказчика, оказываются Исполнителем на территории Заказчика по адресу: г. Москва, ул. Щепкина, д. 42 стр. 1, 2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или с использованием средств удаленного доступа к АС при условии выполнения необходимых мероприятий по информационной безопасности в соответствии с пунктом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5.2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настоящего ТЗ.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highlight w:val="white"/>
        </w:rPr>
      </w:r>
      <w:bookmarkStart w:id="17" w:name="_Toc1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1.8 </w:t>
      </w:r>
      <w:bookmarkStart w:id="18" w:name="_heading=h.19c6y18"/>
      <w:r>
        <w:rPr>
          <w:b/>
          <w:bCs/>
          <w:highlight w:val="white"/>
        </w:rPr>
      </w:r>
      <w:bookmarkEnd w:id="18"/>
      <w:r>
        <w:rPr>
          <w:b/>
          <w:bCs/>
          <w:highlight w:val="white"/>
        </w:rPr>
      </w:r>
      <w:bookmarkStart w:id="19" w:name="_Ref8581359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Перечень документов, на основании которых осуществляется разработка </w:t>
      </w:r>
      <w:bookmarkEnd w:id="17"/>
      <w:r>
        <w:rPr>
          <w:b/>
          <w:bCs/>
          <w:highlight w:val="white"/>
        </w:rPr>
      </w:r>
      <w:bookmarkEnd w:id="1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27.07.20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06 № 149-ФЗ «Об информации, информационных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технологиях и о защите информации»;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27.07.2006 № 152-ФЗ «О персональных данных»;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Федеральный закон от 26.07.2017 № 187-ФЗ «О безопасности критической информационной инфраструктуры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850"/>
        <w:spacing w:line="240" w:lineRule="auto"/>
        <w:rPr>
          <w:sz w:val="24"/>
          <w:szCs w:val="24"/>
          <w:highlight w:val="white"/>
        </w:rPr>
        <w:suppressLineNumbers w:val="0"/>
      </w:pPr>
      <w:r>
        <w:rPr>
          <w:highlight w:val="white"/>
        </w:rPr>
      </w:r>
      <w:r>
        <w:rPr>
          <w:highlight w:val="white"/>
        </w:rPr>
        <w:t xml:space="preserve">- </w:t>
      </w:r>
      <w:r>
        <w:rPr>
          <w:sz w:val="24"/>
          <w:szCs w:val="24"/>
          <w:highlight w:val="white"/>
        </w:rPr>
        <w:t xml:space="preserve">постановление Правительства Российской Федерации от 13.08.2026 № 1007 «</w:t>
      </w:r>
      <w:r>
        <w:rPr>
          <w:sz w:val="24"/>
          <w:szCs w:val="24"/>
          <w:highlight w:val="white"/>
        </w:rPr>
        <w:t xml:space="preserve">Об утверждении требований к порядку создания и эксплуатации государственными органами информационных систем, не являющихся государственными информационными системами</w:t>
      </w:r>
      <w:r>
        <w:rPr>
          <w:sz w:val="24"/>
          <w:szCs w:val="24"/>
          <w:highlight w:val="white"/>
        </w:rPr>
        <w:t xml:space="preserve">»;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highlight w:val="white"/>
        </w:rPr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28.05.2008 № 400 «О Министерстве энергетики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sz w:val="24"/>
          <w:szCs w:val="24"/>
          <w:highlight w:val="white"/>
          <w14:ligatures w14:val="non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01.11.2012 № 1119 «Об утверждении требований к защите персональных данных при их обработке в информационных системах персональных данных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»;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sz w:val="24"/>
          <w:szCs w:val="24"/>
          <w:highlight w:val="white"/>
          <w14:ligatures w14:val="non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01.06.2004 № 260 «О Регламенте Правительства Российской Федерации и Положении об Аппарате Правительства Российской Федерации»;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13.08.1997 № 1009 «Об утверждении Правил подготовки нормативных правовых актов федеральных органов исполнительной власти и их государственной регистрации»;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17.12.2012 № 1318 «О порядке прове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дения федеральными органами исполнительной власти оценки регулирующего воздействия проектов нормативных правовых актов и проектов решений Евразийской экономической комиссии, а также о внесении изменений в некоторые акты Правительства Российской Федерации»;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25.08.2012 № 851 «О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26.02.2010 № 96 «Об антикоррупционной экспертизе нормативных правовых актов и проектов нормативных правовых актов»;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30.04.2009 № 389 «О мерах по совершенствованию законопроектной деятельности Правительства Российской Федерации»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постановление Правительства Российской Федерации от 18.08.2026 № 1024 «Об утверждении Правил использования технических средств, программ для электронных вычислительных машин и баз данных, доступ к которым предоставляется с использованием информационно-теле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коммуникационных сетей (электронных сервисов), для обеспечения создания и эксплуатации государственных информационных систем, иных информационных систем государственных органов» (далее – Постановление № 1024)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14:ligatures w14:val="non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положение о рабочих группах при подкомиссии по соверш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(утверждено Аппаратом Правительства Российской Федерации 25.01.2024 № ОЧ-П36-2102);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положение о подкомисси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 по совершенствованию контрольных (надзорных) и разрешительных функций федеральных органов исполнительной власти при Правительственной комиссии по проведению административной реформы (утверждено Правительством Российской Федерации 08.02.2023 № 1306п-П36);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приказ ФСБ России от 10.07.2014 № 378 «Об утверждении Состава </w:t>
        <w:br/>
        <w:t xml:space="preserve">и содержания организационных и технических мер по обеспечению безопасности персональных данных при их обработке в инфо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приказ ФСТЭК России от 18 февраля 2013 г.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1"/>
        </w:numPr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  <w:t xml:space="preserve">п</w:t>
      </w:r>
      <w:r>
        <w:rPr>
          <w:highlight w:val="white"/>
        </w:rPr>
        <w:t xml:space="preserve">риказ ФСТЭК России от 11.04.2025 № 117 «Об утверждении Требований о защите информации, содержащейся в государственных информационных системах, иных информационных системах государственных органов, государственных унитарных предприятий, государственных учре</w:t>
      </w:r>
      <w:r>
        <w:rPr>
          <w:highlight w:val="white"/>
        </w:rPr>
        <w:t xml:space="preserve">ждений»;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1"/>
        </w:numPr>
        <w:jc w:val="both"/>
        <w:rPr>
          <w:highlight w:val="white"/>
        </w:rPr>
      </w:pPr>
      <w:r>
        <w:rPr>
          <w:highlight w:val="white"/>
        </w:rPr>
        <w:t xml:space="preserve">Регламент доступа к информационным ресурсам Минэнерго России подрядных организаций;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Ведомственная программа цифровой трансформации Министерства энергетики Российской Федерации на 2026 год и плановый период 2027-2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028 годов, одобренная протоколом заочного голосования членов президиума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от 19.03.2026.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при оказании услуг, предусмотренных настоящим ТЗ, обязан руководствоваться положениями вышеперечисленных документов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1.9 Порядок оформления и предъявления заказчику результатов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оказанных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20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Порядок оформления и предъявления Заказчику результатов оказанных услуг должен в целом соответствовать требованиям комплекса стандартов и руководящих документов на АС: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34.602-2020. «Межгосударственный стандарт. Информационные технологии. Комплекс стандартов на автоматизированные системы. Техническое задание на создание автоматизированной системы»;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34.201-2020. «Межгосударственный стандарт. 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19.102-77. «Межгосударственный стандарт. Единая система программной документации. Стадии разработки»;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 Р 59795-2021 «Информационные технологии. Комплекс стандартов на автоматизированные системы. Автоматизированные системы. Требования к содержанию документов»;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 Р 51583-2014. Защита информации. Порядок создания автоматизированных систем в защищенном исполнении. Общие положения.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both"/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2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Перечень услуг и условия их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Сервиса включает совокупность упорядоченных во времени, взаимосвязанных услуг, заканчивающихся их приемкой.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contextualSpacing w:val="0"/>
        <w:jc w:val="both"/>
        <w:spacing w:line="240" w:lineRule="auto"/>
        <w:rPr>
          <w:highlight w:val="white"/>
        </w:rPr>
        <w:suppressLineNumbers w:val="0"/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ходе исполнения Государственного контракта должны быть оказаны следующие услуги: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Техническое проектирование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Сервиса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Разработка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рабочей документации на Сервис.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предварительных испытаний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опытной эксплуатации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Проведение приемочных испытаний Сервиса.</w:t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Ввод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в эксплуатацию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2.1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оказания услуг по предмету Государственного контракта Минэнерго России предоставляет Исполнителю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исходный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код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и эксплуатационную документацию по запросу Исполнителя. Для этого Исполнитель в течение 5 (пяти) рабочих дней с даты заключения Контракта направляет Заказчику уведомление о вышеуказанном запросе на электронный адрес: </w:t>
      </w:r>
      <w:hyperlink r:id="rId22" w:tooltip="http://compred@minenergo.gov.ru" w:history="1">
        <w:r>
          <w:rPr>
            <w:rStyle w:val="1961"/>
            <w:highlight w:val="white"/>
            <w:lang w:val="ru-RU"/>
          </w:rPr>
        </w:r>
        <w:r>
          <w:rPr>
            <w:rStyle w:val="1961"/>
            <w:rFonts w:eastAsia="Times New Roman"/>
            <w:color w:val="000000"/>
            <w:sz w:val="24"/>
            <w:szCs w:val="24"/>
            <w:highlight w:val="white"/>
            <w:shd w:val="clear" w:color="auto" w:fill="auto"/>
            <w:lang w:val="en-US"/>
          </w:rPr>
          <w:t xml:space="preserve">compred@minenergo.gov.ru.</w:t>
        </w:r>
      </w:hyperlink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en-US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 своей стороны, Заказчик после получения соответствующего запроса в течение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(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двух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) рабочих дней направляет Исполнителю ис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ходный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код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 эксплуатационную документацию.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Разработанный Сервис должен быть создан средствами предоставляемой Заказчиком действующей программной платформы.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2.2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По запросу Исполните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ля для оказания услуг Заказчик предоставляет рабочие места техническим специалистам Исполнителя, оснащенные средствами ЭВТ, или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удаленный доступ к системе согласно разделу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5.2.1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eastAsia="ar-SA"/>
        </w:rPr>
        <w:t xml:space="preserve"> настоящего ТЗ.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Режим работы представителей Исполнителя, занятых непосредственно </w:t>
        <w:br/>
        <w:t xml:space="preserve">на рабочих местах в Минэнерго России, – с 09:00 до 18:00 с понедельника по четверг, с 09:00 до 16:45 по пятницам.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Представители Исполнителя подчиняются всем правилам внутреннего распорядка Минэнерго России, о которых их уведомляет Заказчик, и обеспечивают строгое соблюдение всех требований режима входа, выхода и нахождения в помещениях Заказчика,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перемещения материальных ценностей, правил по технике безопасности и противопожарной безопасности, утвержденных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2.3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Порядок проведения испытаний и сдачи-приемки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Сервиса определен в разделе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ТЗ «Порядок контроля и приемки Сервиса». Совместно с проведением испытаний и сдачей-приемкой Сервиса производится сдача разработанного Исполнителем комплекта документации согласно разделу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8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ТЗ «Требован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ия к документированию».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b w:val="0"/>
          <w:bCs w:val="0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Приемка результатов оказанных услуг должна быть проведена путем проведения испытаний.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Приемочная комиссия формируется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аказчиком в составе не менее 5 (пяти) представителей Заказчика.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Представитель Исполнителя привлекается к участию в заседании Приемочной комиссии для дачи пояснений и предоставления необходимой документации, но не является членом Приемочной комиссии. Заказчик уведомляет Исполнителя о дате, вр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мени и мес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те проведения заседания Приемочной комиссии за 3 (три) рабочих дня до даты его проведения. В случае выявления в ходе приемки замечаний или несоответствий результатов оказанных услуг требованиям настоящего Технического задания, они фиксируются в протоколе 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аседания Приемочной комиссии с указанием срока их устранения Исполнителем.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Протокол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приемки подписывается членами Приемочной комиссии и утверждается 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аказчиком, а также подписывается Исполнителем (его уполномоченным представителем).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Состав, объем и методы испытаний Сервиса будут определены программами и методиками соответствующих видов испытаний, которые разрабатываются Исполнителем и предъявляются на приемо-сдаточных испытаниях Сервиса.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2.4</w:t>
      </w:r>
      <w:r>
        <w:rPr>
          <w:rFonts w:eastAsia="Times New Roman"/>
          <w:b w:val="0"/>
          <w:bCs w:val="0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Услуги считаются оказанными в полном объеме по результатам проведенных приемочных испытаний. Результаты приемки должны быть оформлены документом о приемке в электронной форме.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Подробно требования к оказываемым услугам, порядок разработки, оформления и предъявления Заказчику результатов оказанных услуг определены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разделе 5 </w:t>
      </w: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настоящего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non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 окончании оказания услуг Исполнитель представляет Заказчику результаты, предусмотренные настоящим ТЗ.</w:t>
      </w:r>
      <w:r>
        <w:rPr>
          <w:highlight w:val="none"/>
        </w:rPr>
      </w:r>
      <w:r>
        <w:rPr>
          <w:highlight w:val="none"/>
        </w:rPr>
      </w:r>
    </w:p>
    <w:p>
      <w:pPr>
        <w:pStyle w:val="1373"/>
        <w:spacing w:line="240" w:lineRule="auto"/>
        <w:rPr>
          <w:rFonts w:eastAsia="Times New Roman"/>
          <w:color w:val="000000"/>
          <w:sz w:val="24"/>
          <w:szCs w:val="24"/>
          <w:highlight w:val="white"/>
        </w:rPr>
      </w:pPr>
      <w:r>
        <w:rPr>
          <w:rFonts w:eastAsia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  <w:r>
        <w:rPr>
          <w:rFonts w:eastAsia="Times New Roman"/>
          <w:color w:val="000000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3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bookmarkStart w:id="22" w:name="_Toc1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Характеристика объекта автоматизации</w:t>
      </w:r>
      <w:bookmarkEnd w:id="22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3.1 </w:t>
      </w:r>
      <w:bookmarkStart w:id="23" w:name="_Toc1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Краткие сведения об объекте автоматизации и описание текущей и целевой архитектуры АС</w:t>
      </w:r>
      <w:bookmarkEnd w:id="23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 создан Минэнерго России в целях совершенствования обеспечения деятельности государственных служащих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Развитие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осуществлялось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соответствии с государственным контрактом от 01.09.2025 № 0173100008325000061/А/14 на выполнение работ по модернизации функциональных возможностей программного обеспечения корпоративного портала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Участниками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оператор;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администратор(ы);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Оператором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является Заказчик.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Администратором является пользователь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ортала, наделенный расширенными правами для регистрации новых пользователей, корректировки прав доступа пользователей к функционалу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ортала, а также внесению изменений в него.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Пользователями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ортала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Министр;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заместители Министра;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руководители структурных подразделений;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сотрудники структурных подразделений;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сотрудники подведомственных учреждений, которым по решению руководителей структурных подразделений предоставлен доступ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администратор(ы).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rFonts w:eastAsia="Times New Roman"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 сформирован на основе программного продукта «1С Битрикс» (версия «Энтерпрайз»), зарегистрированного в Реестре отечественного программного обеспечения от 20.02.2016, рег. № 25 (приказ Минцифры России от 20.02.2016 № 63). 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3.2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Программно-аппаратное обеспечение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ортала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ортал</w:t>
      </w:r>
      <w:r>
        <w:rPr>
          <w:rFonts w:eastAsia="Times New Roman"/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построен по клиент-серверной схеме с тонким клиентом и имеет трехуровневую архитектуру, включающую: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Сервер приложений.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Систему хранения, основанную на сервере СУБД.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697" w:right="0" w:firstLine="0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Клиентские приложения.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Протоколом информационного обмена между клиентской и серверной частью Сервиса является HTTP (HTTPS).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Сервис размещен в продуктивной среде.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3.3 </w:t>
      </w:r>
      <w:bookmarkStart w:id="25" w:name="_Toc1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Применяемые технологии</w:t>
      </w:r>
      <w:bookmarkEnd w:id="2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en-US"/>
        </w:rPr>
        <w:t xml:space="preserve">PHP 7.4.33.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СУБД: PostgreSQL 10.11.4.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Комплекс технических средств для Сервиса развернут на технических средствах Заказчика.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3.4 </w:t>
      </w:r>
      <w:bookmarkStart w:id="26" w:name="_Toc1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Описание зон размещения</w:t>
      </w:r>
      <w:bookmarkEnd w:id="2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Сервис размещен на предоставленных мощностях Заказчика, на 2 виртуальных серверах, которая имеет характеристики, описанные в Таблице 1.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17"/>
        <w:jc w:val="right"/>
        <w:rPr>
          <w:highlight w:val="whit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  <w:t xml:space="preserve">Таблица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</w:r>
      <w:bookmarkStart w:id="27" w:name="refTable0"/>
      <w:r>
        <w:rPr>
          <w:highlight w:val="white"/>
        </w:rPr>
      </w:r>
      <w:fldSimple w:instr="SEQ Table \* ARABIC ">
        <w:r>
          <w:rPr>
            <w:rFonts w:ascii="Times New Roman" w:hAnsi="Times New Roman" w:eastAsia="Times New Roman" w:cs="Times New Roman"/>
            <w:i/>
            <w:iCs/>
            <w:sz w:val="24"/>
            <w:szCs w:val="24"/>
            <w:highlight w:val="white"/>
            <w:shd w:val="clear" w:color="auto" w:fill="auto"/>
            <w:lang w:val="ru-RU"/>
          </w:rPr>
          <w:t xml:space="preserve">1</w:t>
        </w:r>
      </w:fldSimple>
      <w:r>
        <w:rPr>
          <w:highlight w:val="white"/>
        </w:rPr>
      </w:r>
      <w:bookmarkEnd w:id="27"/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white"/>
          <w:shd w:val="clear" w:color="auto" w:fill="auto"/>
          <w:lang w:val="ru-RU"/>
        </w:rPr>
        <w:t xml:space="preserve">. Требования к виртуальным машинам Сервиса в продуктивной среде </w:t>
      </w:r>
      <w:r>
        <w:rPr>
          <w:highlight w:val="white"/>
        </w:rPr>
      </w:r>
      <w:r>
        <w:rPr>
          <w:highlight w:val="white"/>
        </w:rPr>
      </w:r>
    </w:p>
    <w:tbl>
      <w:tblPr>
        <w:tblW w:w="5000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2807"/>
        <w:gridCol w:w="2646"/>
        <w:gridCol w:w="1799"/>
        <w:gridCol w:w="210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textDirection w:val="lrTb"/>
            <w:noWrap w:val="false"/>
          </w:tcPr>
          <w:p>
            <w:pPr>
              <w:pStyle w:val="1317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Роль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vCPU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ОЗУ (Гб)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HDD (Гб)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Продуктивная среда (сервер приложений)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en-US" w:eastAsia="ru-RU" w:bidi="ar-SA"/>
              </w:rPr>
              <w:t xml:space="preserve">Intel(R) Xeon(R) CPU E5-2680 v4 @ 2.40GHz</w:t>
              <w:br/>
              <w:t xml:space="preserve">12 </w:t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ядра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500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7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spacing w:before="0" w:after="0"/>
              <w:widowControl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auto"/>
                <w:lang w:val="ru-RU" w:bidi="ar-SA"/>
              </w:rPr>
              <w:t xml:space="preserve">Продуктивная среда (СУБД)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6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en-US" w:eastAsia="ru-RU" w:bidi="ar-SA"/>
              </w:rPr>
              <w:t xml:space="preserve">Intel(R) Xeon(R) CPU E5-2680 v4 @ 2.40GHz</w:t>
              <w:br/>
              <w:t xml:space="preserve">12 </w:t>
            </w:r>
            <w:r>
              <w:rPr>
                <w:color w:val="000000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ядра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99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64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02" w:type="dxa"/>
            <w:vAlign w:val="center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  <w:t xml:space="preserve">250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На сервере мониторинга развернут Zabbix Agent.</w:t>
      </w:r>
      <w:r>
        <w:rPr>
          <w:highlight w:val="white"/>
        </w:rPr>
      </w:r>
      <w:r>
        <w:rPr>
          <w:highlight w:val="white"/>
        </w:rPr>
      </w:r>
    </w:p>
    <w:p>
      <w:pPr>
        <w:pStyle w:val="1163"/>
        <w:numPr>
          <w:ilvl w:val="0"/>
          <w:numId w:val="0"/>
        </w:numPr>
        <w:ind w:left="0" w:right="0" w:firstLine="0"/>
        <w:spacing w:line="240" w:lineRule="auto"/>
        <w:tabs>
          <w:tab w:val="left" w:pos="566" w:leader="none"/>
        </w:tabs>
        <w:rPr>
          <w:highlight w:val="white"/>
          <w:shd w:val="clear" w:color="auto" w:fill="auto"/>
        </w:rPr>
        <w:outlineLvl w:val="2"/>
      </w:pPr>
      <w:r>
        <w:rPr>
          <w:highlight w:val="white"/>
          <w:shd w:val="clear" w:color="auto" w:fill="auto"/>
        </w:rPr>
      </w:r>
      <w:r>
        <w:rPr>
          <w:highlight w:val="white"/>
          <w:shd w:val="clear" w:color="auto" w:fill="auto"/>
        </w:rPr>
      </w:r>
      <w:r>
        <w:rPr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4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bookmarkStart w:id="28" w:name="_heading=h.46r0co2"/>
      <w:r>
        <w:rPr>
          <w:b/>
          <w:bCs/>
          <w:highlight w:val="white"/>
        </w:rPr>
      </w:r>
      <w:bookmarkEnd w:id="28"/>
      <w:r>
        <w:rPr>
          <w:b/>
          <w:bCs/>
          <w:highlight w:val="white"/>
        </w:rPr>
      </w:r>
      <w:bookmarkStart w:id="29" w:name="_Toc20"/>
      <w:r>
        <w:rPr>
          <w:b/>
          <w:bCs/>
          <w:highlight w:val="white"/>
        </w:rPr>
      </w:r>
      <w:bookmarkStart w:id="30" w:name="_Ref16247577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Назначение и цели оказания услуг</w:t>
      </w:r>
      <w:bookmarkEnd w:id="29"/>
      <w:r>
        <w:rPr>
          <w:b/>
          <w:bCs/>
          <w:highlight w:val="white"/>
        </w:rPr>
      </w:r>
      <w:bookmarkEnd w:id="3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4.1 </w:t>
      </w:r>
      <w:bookmarkStart w:id="31" w:name="_Toc2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Цели услуг по разработке Сервиса </w:t>
      </w:r>
      <w:bookmarkEnd w:id="31"/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28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Целями оказания услуг являются: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а)  реализация новых функциональных возможностей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Портала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б)  перевод в электронный вид отдельных процессов ведомства; 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28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в)  повышение эффективности процессов организации внутренней работы за счет их автоматизации и оптимизации.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5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услугам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5.1 </w:t>
      </w:r>
      <w:bookmarkStart w:id="33" w:name="_Toc2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Функциональные требования к услугам </w:t>
      </w:r>
      <w:bookmarkEnd w:id="33"/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В настоящем разделе определен состав и основные функциональные требования к элементам Сервиса, подлежащим разработке в рамках настоящего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rPr>
          <w:highlight w:val="white"/>
        </w:rPr>
      </w:pP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Детализация требований к отдельным функциям (задачам) по разработке Сервиса, указанным в настоящем разделе, в целях уточнения и конкретизации требований осуществляется </w:t>
      </w: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Исполнителем </w:t>
      </w:r>
      <w:r>
        <w:rPr>
          <w:iCs/>
          <w:sz w:val="24"/>
          <w:szCs w:val="24"/>
          <w:highlight w:val="white"/>
          <w:shd w:val="clear" w:color="auto" w:fill="auto"/>
          <w:lang w:val="ru-RU"/>
        </w:rPr>
        <w:t xml:space="preserve">по итогам проведения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предпроектного обследования объекта автоматизации.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57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Перечень функциональных требований и их описание в части отдельных элементов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ортала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, определены в таблице 2 настоящего ТЗ. По результатам технического проектирования, разработки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м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 настоящим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  <w:sectPr>
          <w:headerReference w:type="default" r:id="rId9"/>
          <w:headerReference w:type="first" r:id="rId10"/>
          <w:footerReference w:type="default" r:id="rId16"/>
          <w:footerReference w:type="first" r:id="rId17"/>
          <w:footnotePr/>
          <w:endnotePr/>
          <w:type w:val="nextPage"/>
          <w:pgSz w:w="11906" w:h="16838" w:orient="portrait"/>
          <w:pgMar w:top="851" w:right="851" w:bottom="1135" w:left="1701" w:header="709" w:footer="709" w:gutter="0"/>
          <w:cols w:num="1" w:sep="0" w:space="708" w:equalWidth="1"/>
          <w:docGrid w:linePitch="360"/>
          <w:titlePg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spacing w:after="0" w:line="276" w:lineRule="atLeast"/>
        <w:rPr>
          <w:sz w:val="24"/>
          <w:szCs w:val="24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</w:rPr>
        <w:t xml:space="preserve">Таблица 2 – Состав и описание функциональных требований к элементам Сервиса, подлежащим разработке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Style w:val="1013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843"/>
        <w:gridCol w:w="10488"/>
      </w:tblGrid>
      <w:tr>
        <w:tblPrEx/>
        <w:trPr/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Состав функциональных требований к элементам Сервиса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Описание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Сервиса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Разработка Сервиса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осуществляется в соответствии с техническим проектом и дизайн-макетами,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разработанными в рамках Государственного контракта от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03.06.2026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100201966126100076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и согласно описанию компонентов Сервиса, представленных в настоящей таблице. При необходимости, по требованию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 и согласованию с Заказчиком разработка функционала может осуществляться с отступлением от указанных приложений для реализа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ции целей создаваемого функционала.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Сервис включает в себя модули, описание функционала которых представлено в пунктах 1.1 - 1.4 настоящей таблицы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«Реестр НПА и ПА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загрузки и распознавания плана-графика, а также назначения ответственных за разработку НПА и ПА и представляет собой следующий функционал.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 План-график в ручном режиме</w:t>
            </w:r>
            <w:hyperlink r:id="rId23" w:tooltip="file:///opt/r7-office/desktopeditors/editors/web-apps/apps/documenteditor/main/index.html?_dc=0&amp;lang=ru-RU&amp;frameEditorId=placeholder&amp;parentOrigin=file://#sdfootnote1sym" w:history="1">
              <w:r>
                <w:rPr>
                  <w:rStyle w:val="1139"/>
                  <w:rFonts w:ascii="Times New Roman" w:hAnsi="Times New Roman" w:eastAsia="Times New Roman" w:cs="Times New Roman"/>
                  <w:color w:val="0563c1"/>
                  <w:sz w:val="11"/>
                  <w:highlight w:val="white"/>
                  <w:u w:val="none"/>
                  <w:vertAlign w:val="superscript"/>
                </w:rPr>
                <w:t xml:space="preserve">1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загружается в планируемый к созданию раздел «Сервис сквозного контроля по подготовке проектов нормативных и ненормативных правовых актов» в информационной системе «Корпоративный портал Минэнерго России» в формате .pdf.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В загруженном плане-графике автоматически распознается (подтягивается из соответствующего столбца плана-графика):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 наименование каждого НПА и ПА, включенного в план-график, которое отображается в виде списка НПА и ПА с возможностью назначения напротив каждого НПА и ПА ответственного исполнителя (из выпадающего списка пользователей, авторизованных на портале);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наименование конечного мероприятия –«внесение проекта акта в Правительство Российской Федерации» (для проектов постановлений, распоряжений, федеральных законов и федеральных конституционных законов) либо «государственная регистрация ведомственного акта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Минюсте России»;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срок конечного мероприятия.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его срок невозможно отредактировать, за исключением случаев, описанных ниже*.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Назначение ответственного исполнителя осуществляется в ручном режиме.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Примечание: по каждому плану-графику должны быть предусмотрены 2 дополнительных поля: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ссылка на план-график в СЭД.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реквизиты плана-графика в СЭД.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*Система позволяет вносить изменения в конкретные пункты плана-графика только пользователями с правами администратора, у которых будут настроены соответствующие права по контролю исполнения планов-графиков.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Изменения могут вноситься с целью: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А) корректировки сроков внесения проекта НПА и ПА в Правительство Российской Федерации или сроков принятия с учетом государственной регистрации Минюстом России ведомственного акта (на основании соответствующего поручения Правительства Российской Федерации)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Б) признания разработки акта нецелесообразной (на основании соответствующего поручения Правительства Российской Федерации);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В) экспортирования дорожной карты из одного плана-графика в другой.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внесении изменений в пункт плана-графика система автоматически присваивает дорожным картам, формируемым в модуле «Дорожные карты», к этому пункту плана-графика статус «архив» и уведомляет об этом исполнителя.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изменения касаются корректировки сроков (А), система позволяет создать новую дорожную карту для этого пункта плана-графика. Система предлагает исполнителю использовать шаблон предыдущей дорожной карты (перемещенной в архив). В новой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карте переносятся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все мероприятия, а исполнитель заполняет новые сроки.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не дает возможности создать новую дорожную карту к пункту плана-графика в случае если разработка проекта НПА или ПА по нему признана нецелесообразной (Б) или если из пункта плана-графика экспортирована дорожная карта (В) в обновленный план-график.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исполнитель не сформировал новую дорожную карту в течение одного рабочего дня с момента внесения изменений в план-график, то система формирует напоминание (напоминания приходят ежедневно).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«База данных планов-графиков»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автоматического формирования и хранения базы данных планов-графиков.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Пользователь в своем личном кабинете 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«База данных планов-графиков» видит планы-графики и дорожные карты по планам-графикам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поле поисковой строки, поскольку должен иметь возможность найти нужный план-график. Для упрощения поиска должна предусматриваться возможность поиска плана-графика по реквизитам документа в СЭД (как по входящему, так и по исходящему номеру), по ключевым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ловам/отраслям, а также по номеру федерального закона, в реализацию которого разработан план-график).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Пользователь должен иметь возможность выбрать конкретный пункт плана-графика для создания дорожной карты подготовки соответствующего НПА, по которому он назначен ответственным (кнопка «создать дорожную карту»).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1.3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«Дорожные карты»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автоматического формирования дорожной карты по разрабатываемому НПА, а также ее согласования и утверждения.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также предназначен для отслеживания выполнения мероприятий дорожных карт в установленные сроки, уведомления пользователей о приближении сроков выполнения мероприятий.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имеется возможность указания статусов по выполнению мероприятий дорожных карт.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Компонент Сервиса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включает 3 функции: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 «Формирование дорожных карт»;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 «Согласование и утверждение дорожных карт»;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«Работа с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1. Функция «Формирование дорожных карт» (карточка дорожной карты).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Все дорожные карты создаются исполнителями через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«Дорожные карты».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выбирает план-график, выбирает конкретный его пункт, за который данный исполнитель назначен ответственным в к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омпоненте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«Реестр НПА», и нажимает кнопку «создать дорожную карту».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Дорожные карты содержат несколько параметров. В конструкторе дорожной карты пользователь, формирующий дорожную карту, задает значения для соответствующих параметров. Перечень параметров дорожной карты включает в себя: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Наименование акта (проставляется автоматически из плана-графика).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Ответственный исполнитель (проставляется автоматически пользователь Портала, формирующий дорожную карту).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3. Вид акта (законопроект, Указ Президента Российской Федерации, постановление Правительства Российской Федерации, распоряжение Правительства Российской Федерации, приказ Минэнерго России).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4.Характеристики акта (например, «содержит обязательные требования», «высокая степень регулирующего воздействия», «средняя степень регулирующего воздействия», «требуется заключение Минфина России», «требуется заключение Минцифры России» и иные характеристи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ки актов, предусмотренные в документах, указанных в разделе 1.8 технического задания). Указанные характеристики влияют на количество мероприятий (этапов согласования НПА и ПА) в дорожной карте. В зависимости от указанных характеристик система автоматически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предлагает пользователю добавление отдельных этапов дорожной карты. Пользователь, формирующий дорожную карту, может самостоятельно удалять такие этапы или добавлять новые.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5. Наименование мероприятия (этапа согласования НПА и ПА). Предусмотрены предустановленные шаблоны мероприятий (например, «согласование в ФОИВ», «рас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крытие информации / regulation.gov.ru» и проч.), а также введение новых шаблонов мероприятий.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пред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установленных шаблонов мероприятий указан в приложении 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к настоящему техническому заданию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 Исполнитель выбирает мероприятия из выпадающего списка предустановленных шаблонов или создает «кастомное» мероприятие.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6. Срок исполнения.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ля каждого мероприятия (этапа согласования НПА и ПА) исполнитель самостоятел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ьно задает срок исполнения, но ему высвечивается «подсказка» в виде рекомендованного срока исполнения шаблонного мероприятия («подсказка» устанавливается в зависимости от мероприят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ия в соответствии со сроками, указанными в приложен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 техническому заданию).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Задать срок исполнения меньше рекомендованного возможно, но в таком случае высвечивается соответствующее предупреждение.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срок его исполнения всегда формируются системой автоматически, исходя из данных плана-графика: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мероприятие – «внесение проекта акта в Правительство Российской Федерации» (для проектов постановлений, распоряжений, федеральных законов и федеральных конституционных законов) либо «государственная регистрация ведомственного акта в Минюсте России»;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срок – автоматически подтягивается из соответствующего столбца плана графика, подгруженного в модуль </w:t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«Реестр НПА» в формате .pdf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(срок внесения акта / срок принятия – государственной регистрации приказа в Минюсте России).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Конечное мероприятие и его срок невозможно отредактировать, за исключением случаев, описанных в разделе «Реестр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Исполнители не могут задавать сроки для мероприятий позже срока конечного мероприятия (срока внесения проекта НПА).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Допускается назначение одинаковых сроков для разных мероприятий (в таком случае мероприятия выполняются параллельно).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Примечание: Параметры, содержащиеся в пунктах 5 и 6 взаимосвязаны между собой.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параметров по согласованию с Заказчиком/предложению Заказчика может быть изменен или увеличен.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Дополнительно должна быть возможность создания дорожной карты без привязки к планам-графикам на случай издания НПА и ПА по иным основаниям (отдельная кнопка или вкладка для формирования дорожных карт не по плану-графику). В данном случае при заполнении дор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ожной карты добавляется параметр «основание разработки». Основаниями для разработки могут являться: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план законопроектной деятельности (в системе - План ЗПД);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решение суда;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поручение Президента Российской Федерации или Правительства Российской Федерации;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- инициативный порядок.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before="0" w:beforeAutospacing="0"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формировании дорожной карты «не по плану-графику» конечное мероприятие и срок его исполнения самостоятельно устанавливаются пользователем, формирующим дорожную карту.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before="0" w:beforeAutospacing="0"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олжна быть возможность редактирования мероприятий и сроков исполнения мероприятий, включенных в дорожные карты.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заполнения дорожной карты исполнитель нажимает «Сохранить дорожную карту».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Далее система предлагает сформировать лист согласования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2. Функция «Согласование и утверждение дорожных карт».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создания проекта дорожной карты исполнитель формирует маршрут его согласо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вания.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Согласование дорожной карты Юридическим департаментом, Административным департаментом и департаментом-исполнителем является обязательным 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в маршруте согласования дорожной карты не указан директор (либо исполняющий обязанности директора, либо уполномоченный заместитель директора) Юридического департамента, система не дает сохранить и направить на согласование дорожную карту.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Перечень согласующих формируется из выпадающего списка пользователей Портала.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того, как исполнитель задал маршрут согласования, он направляет дорожную карту согласующим в соответствии с очередностью маршрута.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Маршрут может включать как последовательные, так и параллельные этапы согласования.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Каждый согласующий может согласовать, отклонить или перенаправить документ новому согласующему.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При отклонении одним из согласующих проекта дорожной карты она возвращается исполнителю для дальнейшей доработки.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получает уведомление в левом меню Портала о согласовании и отклонении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согласования дорожная карта поступает на утверждение.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автоматически назначает статс-секретаря – заместителя Министра энергетики Российской Федерации должностным лицом, утверждающим дорожную карту.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утверждения дорожной карты статс-секретарем – заместителем Министра энергетики Российской Федерации ей присваивается статус в системе: «УТВЕРЖДЕНА».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Дорожной карте присваиваются реквизиты (номер и дата утверждения). Номер дорожной карты соответствует порядковому номеру НПА в плане-графике, подгруженном в модуле «Реестр НПА» в формате .pdf и подтягивается автоматически.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получает уведомление в левом меню Портала об утверждении и регистрации дорожной карты.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3. Функция «Работа с НПА».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Данная функция расположена на отдельной вкладке.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на данной вкладке видит только утвержденные дорожные карты по НПА, за которые он назначен ответственным.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Пользователь с правом «контролер» видит все утвержденные дорожные карты по НПА.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На данной вкладке происходит отслеживание выполнения мероприятий утвержденных дорожных карт по каждому НПА в установленные сроки, уведомление пользователей о приближении сроков выполнения мероприятий.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4"/>
                <w:highlight w:val="white"/>
              </w:rPr>
              <w:t xml:space="preserve">Уведомление исполнителей.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о приближении срока исполнения мероприятий, которые имеют статус «находится на исполнении», получают: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 за 3 рабочих дня до наступления срока мероприятия – исполнитель, готовивший дорожную карту;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2. за 1 рабочий день до наступления срока мероприятия – руководитель исполнителя (начальник отдела).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! Если начальник отдела самостоятельно готовил дорожную карту, он получает уведомление за 3 рабочих дня.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должна автоматически уведомлять пользователей о нарушении сроков мероприятий в утвержденных дорожных картах.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о нарушении срока выполнения мероприятий, которые имеют статус «находится на исполнении», получают: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1) через 1 рабочий день от даты наступления срока мероприятия – исполнитель, готовивший дорожную карту, а также его руководитель (уровень начальника отдела);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2) через 2 рабочих дня от даты наступления срока мероприятия – руководитель (уровень заместителя директора департамента);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3) через 4 рабочих дня от даты наступления срока мероприятия – руководитель (уровень директора департамента);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4) через 7 рабочих дней от даты наступления срока мероприятия – руководитель (уровень курирующего заместителя Министра);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5) через 10 рабочих дня от даты наступления срока мероприятия – руководитель (уровень статс-секретаря – заместителя Министра);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6) через 14 рабочих дня от даты наступления срока мероприятия – руководитель (уровень Министра).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Система должна хранить информацию о направленных уведомлениях и фиксировать факт и дату их направления.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Контролер должен иметь доступ (по требованию) к информации обо всех уведомлениях, направляемых пользователям в системе.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  <w:u w:val="single"/>
              </w:rPr>
              <w:t xml:space="preserve">Уведомление должно содержать следующую информацию: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А) наименование плана-графика и конкретного его пункта (наименование проекта НПА), в реализацию которого разработана дорожная карта;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Б) наименование мероприятия утвержденной дорожной карты;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В) срок исполнения мероприятия утвержденной дорожной карты;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Г) количество «просроченных» дней.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4"/>
                <w:highlight w:val="white"/>
              </w:rPr>
              <w:t xml:space="preserve">Отметки об исполнении.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модуле имеется возможность указания статусов по выполнению мероприятий дорожных карт.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Исполнитель открывает утвержденную дорожную карту и нажимает «Создать отметку об исполнении».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Мероприятие утвержденной дорожной карты считается системой исполненным только после того, как исполнитель сформировал отметку об исполнении данного мероприятия, а контролер подтвердил данную отметку (у контрол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ера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должна быть соответствующая кнопка «галочка»)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формирования исполнителем отметки об исполнении данному мероприятию дорожной карты присваивается статус «ожидает подтверждения», а данная отметка направляется контролеру для подтверждения. Контролер получает соответствующее уведомление.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После подтверждения контролером факта исполнения мероприятия дорожной карты такому мероприятию присваивается статус «исполнено».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Если контролер отклонил фактическое исполнение мероприятия дорожной карты, для данного мероприятия системой возвращается статус «находится на исполнении», одновременно с этим исполнитель получает соответствующее уведомление («отклонено»).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В рамках дорожной карты необходимо использовать цветовую гамму «по принципу светофора», где зеленый – выполнено в установленный срок, желтый – ожидает выполнения, красный – не выполнено в установленный срок.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1.4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3843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«Экспортирование дорожной карты»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108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ind w:left="0" w:right="0" w:firstLine="0"/>
              <w:spacing w:after="0"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f1115"/>
                <w:sz w:val="24"/>
                <w:highlight w:val="white"/>
              </w:rPr>
              <w:t xml:space="preserve">Компонент Сервиса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предназначен для переноса (экспорта) утвержденной дорожной карты из одного плана-графика в другой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both"/>
              <w:spacing w:line="229" w:lineRule="atLeast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Экспорт выполняется только контролерами. В системе для контролеров должна быть предусмотрена отдельная кнопка «экспорт дорожной карты» для каждой дорожной карты с выбором пункта нового плана-графика, в который переносится данная дорожная карта. Экспортируе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мая дорожная карта переносится в неизменном виде в новый план-график. В пункт плана-графика, из которого была экспортирована дорожная карта, системой автоматически вносятся соответствующие изменения (план-график автоматически обновляется). Экспортируемая 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орожная карта получает статус «архив» в исходном плане-графике и статус «находится на исполнении» в новом плане-графике.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373"/>
        <w:ind w:firstLine="0"/>
        <w:spacing w:line="240" w:lineRule="auto"/>
        <w:rPr>
          <w:highlight w:val="white"/>
        </w:rPr>
      </w:pPr>
      <w:r>
        <w:rPr>
          <w:highlight w:val="white"/>
        </w:rPr>
        <w:br w:type="page" w:clear="all"/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  <w:sectPr>
          <w:headerReference w:type="default" r:id="rId11"/>
          <w:footnotePr/>
          <w:endnotePr/>
          <w:type w:val="nextPage"/>
          <w:pgSz w:w="16837" w:h="11905" w:orient="landscape"/>
          <w:pgMar w:top="1701" w:right="851" w:bottom="851" w:left="1135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highlight w:val="white"/>
        </w:rPr>
      </w:r>
      <w:bookmarkStart w:id="34" w:name="_Toc2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5.2 Требования к информационной безопасности и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защите информации от несанкционированного доступа</w:t>
      </w:r>
      <w:bookmarkEnd w:id="34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обеспечения безопасности программное обеспечение Сервиса должно предусматривать: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доступ к Сервису должен предоставляться только авторизованным пользователям с учетом их функциональных полномочий;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пользователю должен быть доступен только тот объем функционала, </w:t>
        <w:br/>
        <w:t xml:space="preserve">к которому он имеет права доступа;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права на действия и доступ к данным Сервиса должны назначаться для групп пользователей.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sz w:val="24"/>
          <w:szCs w:val="24"/>
          <w:highlight w:val="white"/>
        </w:rPr>
      </w:pPr>
      <w:r>
        <w:rPr>
          <w:highlight w:val="white"/>
        </w:rPr>
      </w: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5.2.1 Требования к организации удаленного подключения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оказании услуг по разработке Сервиса должны выполняться требования по обеспечению безопасности информации, установленные нормативными правовыми актами Российской Федерации, указанными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пункте 1.8 настоящего ТЗ.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pStyle w:val="1156"/>
        <w:ind w:left="0" w:right="0" w:firstLine="720"/>
        <w:jc w:val="both"/>
        <w:spacing w:before="0" w:after="0"/>
        <w:widowControl w:val="off"/>
        <w:tabs>
          <w:tab w:val="left" w:pos="1700" w:leader="none"/>
        </w:tabs>
        <w:rPr>
          <w:highlight w:val="white"/>
        </w:rPr>
      </w:pP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5.2.1.1</w:t>
      </w:r>
      <w:r>
        <w:rPr>
          <w:b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Удаленный доступ предоставляется Исполнителю в соответствии с заявко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й о предоставлении удаленного доступа к объе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ктам информационной инфраструктуры Заказчика (далее – заявка на удаленный доступ)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(приложение № 1 к настоящему техническому заданию)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 учетом использования защищенных каналов связи и по согласованию с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направляет Заказчику заявку на удале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нный доступ на электронный адрес </w:t>
      </w:r>
      <w:hyperlink r:id="rId24" w:tooltip="about:blank" w:history="1">
        <w:r>
          <w:rPr>
            <w:rStyle w:val="1962"/>
            <w:highlight w:val="white"/>
            <w:lang w:val="ru-RU"/>
          </w:rPr>
        </w:r>
        <w:r>
          <w:rPr>
            <w:rStyle w:val="1962"/>
            <w:rFonts w:eastAsia="Times New Roman" w:cs="Times New Roman"/>
            <w:color w:val="000000"/>
            <w:sz w:val="24"/>
            <w:szCs w:val="24"/>
            <w:highlight w:val="white"/>
            <w:u w:val="single"/>
            <w:shd w:val="clear" w:color="auto" w:fill="auto"/>
            <w:lang w:val="en-US"/>
          </w:rPr>
          <w:t xml:space="preserve">compred@minenergo.gov.ru,</w:t>
        </w:r>
      </w:hyperlink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обязательно указав в теме электронного письма «Удаленный доступ для Сервиса».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Адресами электронной почты, с которых Заказчиком будут обрабатываться поступившие заявки на удаленный доступ, считаются адреса, направленные в адрес Заказчика в соответствии с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настоящим пунктом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Также при наличии технической возможности заявка на удаленный доступ может быть подана посредством программы для автоматизации сервисного и технического обслуживания (Service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Desk) Заказчика. В указанном случае Заказчик предоставляет данные учетной записи (логин и пароль) в Service Desk сотрудникам СТП Исполнителя, данные о которых направлены в адрес Заказчика в соответствии с абзацем 13 настоящего пункта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Вход в Service Desk Исполнитель осуществляет за свой счет посредством подключения к защищенной сети передачи данных (сеть ViPNet) Заказчика с соблюдением требований законодательства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-1" w:firstLine="709"/>
        <w:jc w:val="both"/>
        <w:spacing w:before="0" w:after="0" w:line="276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 оказании услуг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должны выполняться требования по обеспечению безопасности информации, установленные нормативными правовыми актами, нормативно-техническими документами, методическими материалами Российской Федерации, указанными в пункте 1.8 настоящего технического задания.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Удаленный доступ может быть предоставлен Исполнителю только с использованием защищенных каналов связи по согласованию с Заказчиком на время и в целях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rFonts w:eastAsia="Times New Roman" w:cs="Times New Roman"/>
          <w:color w:val="000000"/>
          <w:sz w:val="24"/>
          <w:szCs w:val="24"/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организации подключения удаленных рабочих мест Исполнителя данные автоматизированные рабочие места или программно-аппаратные комплексы должны соответствовать требованиям 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 защите информации, предъявляемым в соответствии с приказами ФСТЭК России № 21, № 117, 239, а также постановлением Правительства Российской Федерации от 1 ноября 2012 г. № 1119 к информационным системам обработки персональных данных 4 уровня защищенности.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оказания услуг посредством удаленного доступа к информационной инфраструктуре Заказчика Исполнитель обязан за свой счет подключиться к защищенной сети передачи данных (сеть ViPNet) Заказчика с соблюдением требований законодательства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 необходимости удаленного подключения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Исполнителем должно использоваться сертифицированное ФСБ России СКЗИ, совместимое с СКЗИ Минэнерго России.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Приобретение, настройка и техническое сопровождение СКЗИ осуществляется Исполнителем самостоятельно и за свой счет.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доступа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должны использоваться средства вычислительной техники, которые не используются в личных целях и к которым применяются корпоративные меры по информационной безопасности.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Для организации удаленного доступа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1) предоставить контакты ответственных лиц по обеспечению информационной безопасности Исполнителя и каналы для оперативного взаимодействия по электронной почте </w:t>
      </w:r>
      <w:hyperlink r:id="rId25" w:tooltip="about:blank" w:history="1">
        <w:r>
          <w:rPr>
            <w:rStyle w:val="1963"/>
            <w:highlight w:val="white"/>
            <w:lang w:val="ru-RU"/>
          </w:rPr>
        </w:r>
        <w:r>
          <w:rPr>
            <w:rStyle w:val="1963"/>
            <w:rFonts w:eastAsia="Times New Roman" w:cs="Times New Roman"/>
            <w:color w:val="000000"/>
            <w:sz w:val="24"/>
            <w:szCs w:val="24"/>
            <w:highlight w:val="white"/>
            <w:u w:val="single"/>
            <w:shd w:val="clear" w:color="auto" w:fill="auto"/>
            <w:lang w:val="en-US"/>
          </w:rPr>
          <w:t xml:space="preserve">compred@minenergo.gov.ru,</w:t>
        </w:r>
      </w:hyperlink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обязательно указав в теме электронного письма «Удаленный доступ для Сервиса». В случае изменения состава указанных работников – уведомить Заказчика о фактах таких изменений в течение 1 рабочего дня в том же порядке.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2) предоставить Заказчику политику информационной безопасности Исполнителя, план реагирования на компьютерные инциденты, а также регламент действий сотрудников Исполнителя в случае нештатных ситуаций.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3) в случае возникновения инцидента, в период предоставленного удаленного д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оступа в инфраструктуре Заказчика и (или) отрицательных результатов аудитов и тестирования на проникновение (наличие уязвимостей), Исполнитель должен оповестить Заказчика и предоставить отчеты и результаты принятых мер по устранению выявленных инцидентов.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4) обеспечить реализацию базовых мер по информационной безопасности в собственной инфраструктуре.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5) организовать реализацию записи всех действий пользователей при осуществлении удаленного подключения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со сроком хранения журналов событий не менее 1 года.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случае возникновения инцидента Заказчик и Исполнитель проводят мероприятия по выявлению причины для последующего расследования.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6) </w:t>
      </w:r>
      <w:r>
        <w:rPr>
          <w:rFonts w:eastAsia="Times New Roman" w:cs="Times New Roman"/>
          <w:color w:val="2c2d2e"/>
          <w:sz w:val="24"/>
          <w:szCs w:val="24"/>
          <w:highlight w:val="white"/>
          <w:shd w:val="clear" w:color="auto" w:fill="auto"/>
          <w:lang w:eastAsia="en-US"/>
        </w:rPr>
        <w:t xml:space="preserve">З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eastAsia="en-US"/>
        </w:rPr>
        <w:t xml:space="preserve">апретить использование ПО для удаленного управления автоматизированным рабочим местом (например, TeamViewer, AnyDesk, AmmyAdmin, AeroAdmin, Radmin, LiteManager, Удаленный рабочий стол Chrome, Microsoft Remote Assistance)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защиту информации при реализации удаленного доступа работников Исполнителя 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орталу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Заказчика в соответствии  с действующим законодательством.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/>
        <w:shd w:val="clear" w:color="auto" w:fill="ffff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Кроме того, Исполнитель обязуется: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проводить противозаконные действия по сбору, использованию и передаче третьей стороне полученной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осуществлять несанкционированный доступ к обрабатываемой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rFonts w:eastAsia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проводить несанкционированное копирование и распространение информации, доступ к которой получен в рамках оказания услуг;</w:t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  <w:r>
        <w:rPr>
          <w:rFonts w:eastAsia="Times New Roman" w:cs="Times New Roman"/>
          <w:color w:val="000000"/>
          <w:sz w:val="24"/>
          <w:szCs w:val="24"/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предпринимать манипулирование информацией, доступ к которой получен в рамках оказания услуг (не фальсифицировать, не модифицировать, не подделывать, не блокировать, не уничтожать и не искажать информацию);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нарушать технологию сбора, накопления, хранения, обработки, преобразования, отображения и передачи информации, в результате чего может быть осуществлено искажение, потеря или незаконное использование информации;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2"/>
        </w:numPr>
        <w:ind w:left="0" w:right="0" w:firstLine="720"/>
        <w:jc w:val="both"/>
        <w:spacing w:before="0" w:after="0"/>
        <w:shd w:val="clear" w:color="auto" w:fill="ffff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не внедрять на объекты информационных систем Заказчика вредоносное ПО, а также не проводить иные мероприятия, которые могут повлечь нарушение целостности, конфиденциальности и доступности информации Заказчика.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Вся информация и материалы, получаемые Исполнителем от Заказчика в рамках государственного контракта, а также получаемые Исполнителем самостоятельно в ходе оказания услуг, являются конфиденциальной информацией.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8"/>
        <w:jc w:val="both"/>
        <w:spacing w:before="0" w:after="0"/>
        <w:widowControl w:val="off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целях предоставления и согласования удаленного доступа к объектам информационной инфраструктуры Заказчика в течение согласованного периода с даты заключения государственног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 контракта Исполнителем направляется в адрес Заказчика информация (письмо на бланке своей организации за подписью руководителя Исполнителя или лица, имеющего право подписи, с приложением копии соответствующей доверенности), содержащая следующие сведения: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20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фамилия, имя, отчество (при наличии) пользователя (-ей) автоматизированного рабочего места, с которого будет организовано удаленное подключение к объектам информационной инфраструктуры Заказчика;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должность;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контактный номер телефона;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 электронной почты;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скан-копия согласия на обработку персональных данных;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адрес размещения автоматизированного рабочего места;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номер, дата и наименование государственного контракта;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MAC-адрес автоматизированного рабочего места;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наименование сопровождаемой информационной системы;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IP-адрес (-а) серверных мощностей, для которых необходимо предоставить доступ;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номер порта (-ов) доступа;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наименование протокола доступа;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73"/>
        </w:numPr>
        <w:ind w:left="0" w:right="0" w:firstLine="709"/>
        <w:jc w:val="both"/>
        <w:spacing w:before="0" w:after="0"/>
        <w:widowControl w:val="off"/>
        <w:tabs>
          <w:tab w:val="left" w:pos="1570" w:leader="none"/>
        </w:tabs>
        <w:rPr>
          <w:highlight w:val="white"/>
        </w:rPr>
        <w:suppressLineNumbers w:val="0"/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сведения об установке средств защиты информации с указанием версии и номера сертификата ФСТЭК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России и/или ФСБ России (средства криптографической защиты информации, средство межсетевого экранирования, средство защиты информации от несанкционированного действия, средство антивирусной защиты информации) на указанное автоматизированное рабочее место.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Об изменении сведений Исполнитель обязан уведомить Заказчика в течение 5 (пяти) рабочих дней со дня возникновения таких изменений в вышеуказанном порядке.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567"/>
        <w:jc w:val="both"/>
        <w:spacing w:before="0" w:after="0"/>
        <w:widowControl w:val="off"/>
        <w:tabs>
          <w:tab w:val="left" w:pos="1700" w:leader="none"/>
        </w:tabs>
        <w:rPr>
          <w:b/>
          <w:bCs/>
          <w:sz w:val="24"/>
          <w:szCs w:val="24"/>
          <w:highlight w:val="white"/>
          <w:shd w:val="clear" w:color="auto" w:fill="auto"/>
        </w:rPr>
      </w:pP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 случае невыполнения требований по информационной безопасности для автоматизированных рабочих мест Исполнителя техническое сопровождение осуществляется по месту нахождения Заказчика.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</w:rPr>
      </w:r>
      <w:r>
        <w:rPr>
          <w:b/>
          <w:bCs/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5.3 </w:t>
      </w:r>
      <w:bookmarkStart w:id="35" w:name="_Toc2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эргономике</w:t>
      </w:r>
      <w:bookmarkEnd w:id="3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Сервис должен удовлетворять следующим требованиям к эргономике: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взаимодействие пользователей с Сервисом должно осуществляться посредством интерактивного пользовательского интерфейса;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ввод-вывод данных Сервиса должен выполняться в интерактивном графическом режиме;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пользовательский интерфейс должен быть рассчитан на преимущественное использование манипулятора типа «мышь»;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numPr>
          <w:ilvl w:val="0"/>
          <w:numId w:val="46"/>
        </w:numPr>
        <w:ind w:left="0" w:right="-1" w:firstLine="720"/>
        <w:jc w:val="both"/>
        <w:tabs>
          <w:tab w:val="left" w:pos="992" w:leader="none"/>
        </w:tabs>
        <w:rPr>
          <w:highlight w:val="white"/>
        </w:rPr>
        <w:suppressLineNumbers w:val="0"/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управление Сервисом должно осуществляться с помощью набора экранных меню, кнопок, значков и прочих элементов.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5.4 </w:t>
      </w:r>
      <w:bookmarkStart w:id="36" w:name="_Toc3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по сохранности информации при авариях</w:t>
      </w:r>
      <w:bookmarkEnd w:id="36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случае если разрабатываемый функционал приведет или может привест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 к изменению настроек программно-аппаратного комплекса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Портала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и\или настроек резервного копирования, Исполнитель согласует с Заказчиком данные изменения, в случае согласования реализации, формирует и передает Заказчику перечень рекомендаций по изменению.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sz w:val="24"/>
          <w:szCs w:val="24"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5.5 Требования к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использованию интеллектуальной деятельности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rPr>
          <w:b w:val="0"/>
          <w:bCs w:val="0"/>
          <w:highlight w:val="white"/>
        </w:rPr>
        <w:outlineLvl w:val="2"/>
      </w:pP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</w: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Использование программ</w:t>
      </w: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  <w:t xml:space="preserve">ного обеспечения, баз данных при разработке Сервиса должно осуществляться в соответствии с требованиями Федерального закона от 27.07.2006 № 149-ФЗ «Об информации, информационных технологиях и о защите информации», Гражданского кодекса Российской Федерации.</w:t>
      </w:r>
      <w:r>
        <w:rPr>
          <w:b w:val="0"/>
          <w:bCs w:val="0"/>
          <w:highlight w:val="white"/>
        </w:rPr>
      </w:r>
      <w:r>
        <w:rPr>
          <w:b w:val="0"/>
          <w:bCs w:val="0"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соответствии с Гражданским кодексом Российской Федерации, исключительные права на разработанные в ходе выполнения Госуда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рственного контракта результаты подлежат передаче Заказчику в полном объеме, включая исходные коды программ, библиотеки зависимостей, базы данных, а также проектную, техническую, рабочую, сопроводительную и методическую документацию к Сервису и его частям.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Используемое при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оказании услуг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программное обеспечение не подлежит передаче Заказчику и должно иметь соответствующие лицензии на его использование и быть свободным от обязательств перед третьими лицами.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Заказчику передаются исключительные права на конечный результат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как на комплексный объект авторского права (готовый разработанный Сервис с момента подписания Сторонами 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документа о приемке в электронной форме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)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Исключительные права на результаты интеллектуальной деятельности, </w:t>
        <w:br/>
        <w:t xml:space="preserve">в том числе, но не исключая: изобретения, полезные модели, промышленные образцы,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программы для электронных вычислительных машин, базы данных, а также исключительны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 права на результаты услуг, включая объекты авторских прав и потенциально патентоспособные технические решения, секреты производства (ноу-хау), созданные Исполнителем в рамках Государственного контракта, принадлежат в лице Заказчика Российской Федерации.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Право собственности на результат оказанных услуг, отчетные документы и материалы в ходе оказания услуг по Государственному контракту, считаются переданными с даты подписания Сторонами </w:t>
      </w: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документа о приемке в электронной форме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Исполнитель (в случае запроса Заказчика) оказывает содействие и консультационную поддержку Заказчику при оформлении исключительных прав на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результат интеллектуальной деятельности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 имя Российской Федерации в лице Заказчика в соотв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етствии с требованиями Гражданского кодекса Российской Федерации, требованиями Правил оформления заявки на государственную регистрацию программы для ЭВМ или базы данных, Правил составления документов, являющихся основанием для осуществления юридически знач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имых действий по государственной регистрации программы для ЭВМ или базы данных, и их форм, Порядка государственной регистрации программы для электронных вычислительных машин и базы данных, утвержденных приказом Минэкономразвития России от 05.04.2016 № 211.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5.6 </w:t>
      </w:r>
      <w:bookmarkStart w:id="38" w:name="_Toc32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по стандартизации и унификации</w:t>
      </w:r>
      <w:bookmarkEnd w:id="38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Сервис должен удовлетворять следующим требованиям по стандартизации и унификации: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экранные формы пользовательского интерфейса должны </w:t>
        <w:br/>
        <w:t xml:space="preserve">быть выполнены в едином графическом дизайне, с одинаковым расположением основных элементов управления и навигации.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для обозначения одних и тех же операций должны использоваться одинаковые графические значки, кнопки и другие управляющие (навигационные) элементы.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должны быть унифицированы термины, используемые для описания идентичных понятий, операций и действий пользователя.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действия пользователей в системе должны быть представлены в удобочитаемой для пользователей форме с преимущественным использованием визуального представления информации (инфографики).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должны применяться наиболее простые и удобные пути решения задач (действия) пользователей, соответствующие принципам и стандартам клиентоцентричности.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5.7 </w:t>
      </w:r>
      <w:bookmarkStart w:id="39" w:name="_Toc3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Технические требования к </w:t>
      </w:r>
      <w:bookmarkEnd w:id="3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разработке Сервиса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Состав ПО, используемый для разработки Сервиса, должен соответствовать применяемым технологиям дистрибутива, указанным в пункт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3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.3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настоящего ТЗ. ПО, используемое Исполнителем при разработ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ке Сервиса, не подлежит передаче Заказчику.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Сервис должен отвечать следующим требованиям к производительности</w:t>
      </w:r>
      <w:r>
        <w:rPr>
          <w:rStyle w:val="1141"/>
          <w:sz w:val="24"/>
          <w:szCs w:val="24"/>
          <w:highlight w:val="white"/>
          <w:shd w:val="clear" w:color="auto" w:fill="auto"/>
          <w:lang w:eastAsia="ru-RU"/>
        </w:rPr>
        <w:footnoteReference w:id="2"/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, указанным в Таблице 3.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i/>
          <w:iCs/>
          <w:sz w:val="24"/>
          <w:szCs w:val="24"/>
          <w:highlight w:val="white"/>
          <w:shd w:val="clear" w:color="auto" w:fill="auto"/>
          <w:lang w:eastAsia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bCs/>
          <w:i/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</w:r>
      <w:r>
        <w:rPr>
          <w:i/>
          <w:iCs/>
          <w:sz w:val="24"/>
          <w:szCs w:val="24"/>
          <w:highlight w:val="white"/>
          <w:shd w:val="clear" w:color="auto" w:fill="auto"/>
          <w:lang w:eastAsia="ru-RU"/>
        </w:rPr>
        <w:t xml:space="preserve">Таблица 3. ‑ Требования к производительности</w:t>
      </w:r>
      <w:r>
        <w:rPr>
          <w:bCs/>
          <w:i/>
          <w:sz w:val="24"/>
          <w:szCs w:val="24"/>
          <w:highlight w:val="white"/>
        </w:rPr>
      </w:r>
      <w:r>
        <w:rPr>
          <w:bCs/>
          <w:i/>
          <w:sz w:val="24"/>
          <w:szCs w:val="24"/>
          <w:highlight w:val="white"/>
        </w:rPr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32"/>
        <w:gridCol w:w="4037"/>
        <w:gridCol w:w="1685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Параметр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Описание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b/>
                <w:bCs/>
                <w:iCs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Требуемое пороговое значение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 загрузки начальной страницы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переходе на начальную страницу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3 секунд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 формирования отчетных форм</w:t>
            </w: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 (при наличии)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операциях формирования отчетных форм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2 минут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Максимальное время</w:t>
              <w:br/>
              <w:t xml:space="preserve">отклика Сервиса </w:t>
              <w:br/>
              <w:t xml:space="preserve">при выполнении поискового запроса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037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Время отклика Сервиса при выполнении поискового запроса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5" w:type="dxa"/>
            <w:vAlign w:val="center"/>
            <w:textDirection w:val="lrTb"/>
            <w:noWrap w:val="false"/>
          </w:tcPr>
          <w:p>
            <w:pPr>
              <w:pStyle w:val="1156"/>
              <w:jc w:val="center"/>
              <w:widowControl w:val="o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Не более 3 секунд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281"/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  <w:shd w:val="clear" w:color="auto" w:fill="auto"/>
        </w:rPr>
      </w:pP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  <w:r>
        <w:rPr>
          <w:sz w:val="24"/>
          <w:szCs w:val="24"/>
          <w:highlight w:val="white"/>
          <w:shd w:val="clear" w:color="auto" w:fill="auto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 </w:t>
      </w:r>
      <w:bookmarkStart w:id="40" w:name="_Toc34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видам обеспечения</w:t>
      </w:r>
      <w:bookmarkEnd w:id="40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rPr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5.8.1 </w:t>
      </w:r>
      <w:bookmarkStart w:id="41" w:name="_Toc3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информационному обеспечению</w:t>
      </w:r>
      <w:bookmarkEnd w:id="41"/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Внутрисистемное информационное обеспечение Сервиса должно быть организовано по принципу создания центрального хранилища данных. Ядром Сервиса является база данных, содержащая всю информацию для функционирования всех модулей Сервиса. </w:t>
      </w:r>
      <w:r>
        <w:rPr>
          <w:rFonts w:eastAsia="Times New Roman"/>
          <w:iCs/>
          <w:sz w:val="24"/>
          <w:szCs w:val="24"/>
          <w:highlight w:val="white"/>
          <w:shd w:val="clear" w:color="auto" w:fill="auto"/>
          <w:lang w:eastAsia="ru-RU"/>
        </w:rPr>
        <w:t xml:space="preserve"> ­ ­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5.8.2 </w:t>
      </w:r>
      <w:bookmarkStart w:id="42" w:name="_Toc3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лингвистическому обеспечению</w:t>
      </w:r>
      <w:bookmarkEnd w:id="42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На экранах, в системных диалогах с пользователями и в текстах сообщений должен применяться русский язык за возможным исключением для системных сообщений, которые могут не подлежать переводу на русский язык.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5.8.3 </w:t>
      </w:r>
      <w:bookmarkStart w:id="43" w:name="_Toc3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программному обеспечению</w:t>
      </w:r>
      <w:bookmarkEnd w:id="43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281"/>
        <w:ind w:left="0" w:right="-1" w:firstLine="709"/>
        <w:tabs>
          <w:tab w:val="left" w:pos="1570" w:leader="none"/>
        </w:tabs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Исполнитель вправе дополнительно использовать иные программы для ЭВМ (ПО, СУБД, программные библиотеки, серверы приложений и иные объекты интеллектуальной собственности), разработанные с учетом тр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ебован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ий пункта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5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.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6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 ТЗ.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 этом права на такие программы для ЭВМ не подлежат передаче Заказчику.</w:t>
      </w:r>
      <w:r>
        <w:rPr>
          <w:highlight w:val="white"/>
        </w:rPr>
      </w:r>
      <w:r>
        <w:rPr>
          <w:highlight w:val="white"/>
        </w:rPr>
      </w:r>
    </w:p>
    <w:p>
      <w:pPr>
        <w:pStyle w:val="1281"/>
        <w:ind w:left="0" w:right="-1" w:firstLine="709"/>
        <w:tabs>
          <w:tab w:val="clear" w:pos="1570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В соответствии с постановлением Правительства Российск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ой Федерации </w:t>
        <w:br/>
        <w:t xml:space="preserve">от 30.01.2013 № 62 «О  национальном фонде алгоритмов и программ для электронных вычислительных машин», информационные системы, созданные или приобретенные с привлечен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ием средств федерального бюджета и бюджетов государственных внебюджетных фондов размещаются в Национальном фонде алгоритмов и программ и могут быть повторно использованы при внедрении информационных технологий в деятельность иных государственных органов и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организаций. По результатам оказания услуг должна быть проанализирована возможность внесения (актуализации) Сервиса как объекта в Национальном фонде алгоритмов и программ для электронных вычислительных машин. При отсутствии ограничений и соблюдения услов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ий размещения, предусмотренных постановлением Правительства Российской Федерации от 30.01.2013 № 62 «О национальном фонде алгоритмов и программ для электронных вычислительных машин», Исполнитель должен оказать содействие в подготовке комплекта документов, </w:t>
      </w:r>
      <w:r>
        <w:rPr>
          <w:sz w:val="24"/>
          <w:szCs w:val="24"/>
          <w:highlight w:val="white"/>
          <w:shd w:val="clear" w:color="auto" w:fill="auto"/>
          <w:lang w:eastAsia="ru-RU"/>
        </w:rPr>
        <w:t xml:space="preserve">необходимого для внесения (актуализации) Сервиса в национальный фонд алгоритмов и программ для электронных вычислительных машин.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rPr>
          <w:highlight w:val="white"/>
        </w:rPr>
        <w:outlineLvl w:val="3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5.8.4 </w:t>
      </w:r>
      <w:bookmarkStart w:id="44" w:name="_Toc38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аппаратному (техническому) обеспечению</w:t>
      </w:r>
      <w:bookmarkEnd w:id="44"/>
      <w:r>
        <w:rPr>
          <w:highlight w:val="white"/>
        </w:rPr>
      </w:r>
      <w:r>
        <w:rPr>
          <w:highlight w:val="white"/>
        </w:rPr>
      </w:r>
    </w:p>
    <w:p>
      <w:pPr>
        <w:pStyle w:val="1281"/>
        <w:numPr>
          <w:ilvl w:val="0"/>
          <w:numId w:val="84"/>
        </w:numPr>
        <w:ind w:left="0" w:right="-1" w:firstLine="709"/>
        <w:tabs>
          <w:tab w:val="left" w:pos="1570" w:leader="none"/>
        </w:tabs>
        <w:rPr>
          <w:sz w:val="24"/>
          <w:szCs w:val="24"/>
          <w:highlight w:val="whit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Требования 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аппаратным (вычислительным) ресурсам должны быть переданы Заказчиком Исполнителю на этапе предпроектного обследования с учетом особенностей вычислительных мощностей, предоставляемых Заказчиком с учетом требований к обеспечению информационной безопасности.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281"/>
        <w:numPr>
          <w:ilvl w:val="0"/>
          <w:numId w:val="84"/>
        </w:numPr>
        <w:ind w:left="0" w:right="-1" w:firstLine="709"/>
        <w:tabs>
          <w:tab w:val="clear" w:pos="1570" w:leader="none"/>
        </w:tabs>
        <w:rPr>
          <w:sz w:val="24"/>
          <w:szCs w:val="24"/>
          <w:highlight w:val="white"/>
          <w14:ligatures w14:val="non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Требования к аппаратному (техническому) обеспечению должны быть уточнены по окончании разработки Сервиса и отражены в эксплуатационной документации Заказчиком. Рекомендации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по изменению предоставляет Исполнитель.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709" w:right="-1" w:firstLine="0"/>
        <w:tabs>
          <w:tab w:val="clear" w:pos="1570" w:leader="none"/>
        </w:tabs>
        <w:rPr>
          <w:sz w:val="24"/>
          <w:szCs w:val="24"/>
          <w:highlight w:val="white"/>
          <w14:ligatures w14:val="none"/>
        </w:rP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0" w:right="-1" w:firstLine="720"/>
        <w:jc w:val="both"/>
        <w:tabs>
          <w:tab w:val="left" w:pos="1570" w:leader="none"/>
        </w:tabs>
        <w:rPr>
          <w:b/>
          <w:bCs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5.9. Требования к использованию электронных сервисов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(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в случае их использования в рамках оказания услуг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)</w:t>
      </w:r>
      <w:r>
        <w:rPr>
          <w:b/>
          <w:bCs/>
          <w:szCs w:val="24"/>
          <w:highlight w:val="white"/>
          <w14:ligatures w14:val="none"/>
        </w:rPr>
      </w:r>
      <w:r>
        <w:rPr>
          <w:b/>
          <w:bCs/>
          <w:szCs w:val="24"/>
          <w:highlight w:val="white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использовании в рамках оказания услуг электр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онных сервисов (технических средств, программ для ЭВМ и баз данных, доступ к которым предоставляется с использованием информационно-телекоммуникационных сетей) для целей создания и эксплуатации Сервиса Исполнитель обязан уведомлять об этом Заказчика и собл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юдать требования, установленные Постановлением № 1024, в том числе в части: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защиты информации, обрабатываемой с использованием электронного сервиса;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обеспечения надежности 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</w:rPr>
        <w:t xml:space="preserve">систем инженерно-технического обеспечения и оборудования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с использованием которых предос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тавляется электронный сервис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хранения информаци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и, обрабатываемой электронным сервисом;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обеспечения доступа Заказчику к электронному сервису (в случае необходимости)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– соблюдения иных требований, установленны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х Постановлением № 1024.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соблюдение указанных требован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ий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rFonts w:eastAsia="Times New Roman"/>
          <w:sz w:val="24"/>
          <w:szCs w:val="24"/>
          <w:highlight w:val="white"/>
          <w14:ligatures w14:val="none"/>
        </w:rPr>
      </w:r>
      <w:r>
        <w:rPr>
          <w:rFonts w:eastAsia="Times New Roman"/>
          <w:sz w:val="24"/>
          <w:szCs w:val="24"/>
          <w:highlight w:val="white"/>
          <w14:ligatures w14:val="none"/>
        </w:rPr>
      </w:r>
    </w:p>
    <w:p>
      <w:pPr>
        <w:ind w:left="0" w:right="-1" w:firstLine="720"/>
        <w:jc w:val="both"/>
        <w:tabs>
          <w:tab w:val="left" w:pos="1570" w:leader="none"/>
        </w:tabs>
        <w:rPr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случае если при оказании услуг по разработке Сервиса Исполнителем используются электронные сервисы (технические средства, программы для ЭВМ и базы данных, доступ к которым предоставляется с использованием информационно-телекоммуникационных сетей),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такие электронные сервисы должны соответствовать требованиям Постановления № 1024.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ind w:left="0" w:right="0" w:firstLine="540"/>
        <w:jc w:val="both"/>
        <w:spacing w:before="0" w:after="0" w:line="288" w:lineRule="atLeast"/>
        <w:rPr>
          <w:sz w:val="24"/>
          <w:szCs w:val="24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Исполнитель в случае использования электронных сервисов обязан обеспечить наличие регламента взаимодействия по вопросам функционирования используемого электронного сервиса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ж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г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«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к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4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Правил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спользования технических средств, программ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ля электронных вычислительных машин и баз данных,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оступ к которым предоставляется с использованием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нформационно-телекоммуникационных сетей, для обеспечения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оздания и эксплуатации государственных информационных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истем, иных информационных систем государственных органов,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редусмотренных частью 1.1 статьи 13 Федерального закона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«О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б информации, информационных технологиях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о защите информации»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,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у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р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ж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д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ы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х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а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о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в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и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м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№ 1024</w:t>
      </w:r>
      <w:r>
        <w:rPr>
          <w:sz w:val="24"/>
          <w:szCs w:val="24"/>
          <w:highlight w:val="white"/>
          <w14:ligatures w14:val="none"/>
        </w:rPr>
      </w:r>
      <w:r>
        <w:rPr>
          <w:sz w:val="24"/>
          <w:szCs w:val="24"/>
          <w:highlight w:val="white"/>
          <w14:ligatures w14:val="none"/>
        </w:rPr>
      </w:r>
    </w:p>
    <w:p>
      <w:pPr>
        <w:pStyle w:val="1373"/>
        <w:rPr>
          <w:b w:val="0"/>
          <w:bCs w:val="0"/>
          <w:sz w:val="24"/>
          <w:szCs w:val="24"/>
          <w:highlight w:val="white"/>
        </w:rPr>
        <w:outlineLvl w:val="1"/>
      </w:pPr>
      <w:r>
        <w:rPr>
          <w:b w:val="0"/>
          <w:bCs w:val="0"/>
          <w:sz w:val="24"/>
          <w:szCs w:val="24"/>
          <w:highlight w:val="white"/>
          <w:shd w:val="clear" w:color="auto" w:fill="auto"/>
          <w:lang w:val="ru-RU"/>
        </w:rPr>
      </w:r>
      <w:r>
        <w:rPr>
          <w:b w:val="0"/>
          <w:bCs w:val="0"/>
          <w:sz w:val="24"/>
          <w:szCs w:val="24"/>
          <w:highlight w:val="white"/>
        </w:rPr>
      </w:r>
      <w:r>
        <w:rPr>
          <w:b w:val="0"/>
          <w:bCs w:val="0"/>
          <w:sz w:val="24"/>
          <w:szCs w:val="24"/>
          <w:highlight w:val="white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6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Состав и содержание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услуг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Оказание услуг по разработке Сервиса включает совокупность упорядоченных во времени, взаимосвязанных услуг, заканчивающихся их приемкой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(Таблица 4 настоящего ТЗ)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Услуги по разработ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ке Сервиса состоят в развитии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функциональных возможностей Системы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путем разработки функционала нового модуля.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Услуги в рамках настояще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 ТЗ должны обеспечивать необх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одимую преемственность и совместимость технических решений, унификацию программно-аппаратных средств, единство информационного и программного обеспечения, унификацию процедур эксплуатации и технической поддержки вновь разработанных и существующих средств.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оказания услуг по разработке Сервиса должен соответствовать основным нормативным докум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ентам.</w:t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  <w:sectPr>
          <w:headerReference w:type="default" r:id="rId12"/>
          <w:headerReference w:type="first" r:id="rId13"/>
          <w:footerReference w:type="default" r:id="rId18"/>
          <w:footerReference w:type="first" r:id="rId19"/>
          <w:footnotePr/>
          <w:endnotePr/>
          <w:type w:val="nextPage"/>
          <w:pgSz w:w="11905" w:h="16837" w:orient="portrait"/>
          <w:pgMar w:top="851" w:right="851" w:bottom="1135" w:left="1701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81"/>
        <w:ind w:left="7079"/>
        <w:jc w:val="center"/>
        <w:spacing w:line="240" w:lineRule="auto"/>
        <w:rPr>
          <w:highlight w:val="white"/>
        </w:rPr>
      </w:pPr>
      <w:r>
        <w:rPr>
          <w:rFonts w:eastAsia="Times New Roman"/>
          <w:i/>
          <w:iCs/>
          <w:sz w:val="24"/>
          <w:szCs w:val="24"/>
          <w:highlight w:val="white"/>
        </w:rPr>
        <w:t xml:space="preserve">Таблица 4. Состав,содержание Услу</w:t>
      </w:r>
      <w:r>
        <w:rPr>
          <w:rFonts w:eastAsia="Times New Roman"/>
          <w:i/>
          <w:iCs/>
          <w:sz w:val="24"/>
          <w:szCs w:val="24"/>
          <w:highlight w:val="white"/>
        </w:rPr>
        <w:t xml:space="preserve">г и отчетные материалы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ind w:left="4955"/>
        <w:jc w:val="center"/>
        <w:spacing w:line="240" w:lineRule="auto"/>
        <w:rPr>
          <w:rFonts w:eastAsia="Times New Roman"/>
          <w:bCs/>
          <w:i/>
          <w:sz w:val="24"/>
          <w:szCs w:val="24"/>
          <w:highlight w:val="white"/>
        </w:rPr>
      </w:pPr>
      <w:r>
        <w:rPr>
          <w:highlight w:val="white"/>
        </w:rPr>
      </w:r>
      <w:r>
        <w:rPr>
          <w:rFonts w:eastAsia="Times New Roman"/>
          <w:bCs/>
          <w:i/>
          <w:sz w:val="24"/>
          <w:szCs w:val="24"/>
          <w:highlight w:val="white"/>
        </w:rPr>
      </w:r>
      <w:r>
        <w:rPr>
          <w:rFonts w:eastAsia="Times New Roman"/>
          <w:bCs/>
          <w:i/>
          <w:sz w:val="24"/>
          <w:szCs w:val="24"/>
          <w:highlight w:val="white"/>
        </w:rPr>
      </w:r>
    </w:p>
    <w:tbl>
      <w:tblPr>
        <w:tblStyle w:val="1013"/>
        <w:tblW w:w="15308" w:type="dxa"/>
        <w:tblInd w:w="-42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709"/>
        <w:gridCol w:w="2976"/>
        <w:gridCol w:w="2835"/>
        <w:gridCol w:w="3403"/>
      </w:tblGrid>
      <w:tr>
        <w:tblPrEx/>
        <w:trPr>
          <w:trHeight w:val="1088"/>
        </w:trPr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Наименование услуг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№ п/п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Содержание услуг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Срок предоставления отчетных материалов в рамках оказания услуг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2f2f2" w:themeFill="background1" w:themeFillShade="F2"/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vAlign w:val="center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t xml:space="preserve">Результаты услуг 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white"/>
              </w:rPr>
              <w:br/>
              <w:t xml:space="preserve">(отчетные материалы)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restart"/>
            <w:textDirection w:val="lrTb"/>
            <w:noWrap w:val="false"/>
          </w:tcPr>
          <w:p>
            <w:pPr>
              <w:pStyle w:val="1373"/>
              <w:ind w:firstLine="0"/>
              <w:spacing w:line="240" w:lineRule="auto"/>
              <w:rPr>
                <w:rFonts w:eastAsia="Times New Roman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rFonts w:eastAsia="Times New Roman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.</w:t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  <w:r>
              <w:rPr>
                <w:rFonts w:eastAsia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Разработка рабочего плана оказания услуг (п. 6.2. настоящего ТЗ)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 5 рабочих дней с даты заключения Государственного контракта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1.1. Рабочий план оказания услуг, включающий наименование результата, контрольной точки, срок реализации, ответственного исполнителя, характеристику результата/ подтверждающий документ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Техническое проектирование Сервиса посредством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актуализации технического проекта Корпоративного портала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в рамках создаваемого Сервиса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(п. 6.3.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рабочих дней с даты заключения Государственного контракта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Актуализированный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технический проект Корпоративного портала Минэнерго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части создаваемого Сервиса)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vMerge w:val="restart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Разработка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са в соответствии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функциональными требованиями к элементам Сервиса, указанным в таблице 2 настоящего ТЗ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(п. 6.3. настоящего ТЗ)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.11.202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403" w:type="dxa"/>
            <w:vMerge w:val="restart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Исходный код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455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Разработка рабочей документации на Сервис посредством 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ктуализации рабочей документации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br/>
              <w:t xml:space="preserve">на Корпоративный портал Минэнерго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(п. 6.4.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.11.2026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Руководство пользователя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Руководство администратора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Корпоративного портала Минэнерго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предварительных испытаний Сервиса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(п. 6.5.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.11.2026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Программа и методика предварительных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Проект Протокола предварительных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предварительных испытаний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126"/>
        </w:trPr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опытной эксплуатации Сервиса (п. 6.6. настоящего ТЗ)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.12.2026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Программа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 методика проведения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Журнал проведения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о завершении опытной эксплуатации;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 Проект протокола проведения опытной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709" w:type="dxa"/>
            <w:textDirection w:val="lrTb"/>
            <w:noWrap w:val="false"/>
          </w:tcPr>
          <w:p>
            <w:pPr>
              <w:pStyle w:val="1317"/>
              <w:numPr>
                <w:ilvl w:val="0"/>
                <w:numId w:val="87"/>
              </w:numPr>
              <w:ind w:left="0" w:firstLine="142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976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Проведение приемочных испытаний Сервиса (п. 6.7. настоящего ТЗ)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2835" w:type="dxa"/>
            <w:textDirection w:val="lrTb"/>
            <w:noWrap w:val="false"/>
          </w:tcPr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Не позднее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1317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04.12.2026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Mar>
              <w:left w:w="28" w:type="dxa"/>
              <w:top w:w="0" w:type="dxa"/>
              <w:right w:w="28" w:type="dxa"/>
              <w:bottom w:w="0" w:type="dxa"/>
            </w:tcMar>
            <w:tcW w:w="3403" w:type="dxa"/>
            <w:textDirection w:val="lrTb"/>
            <w:noWrap w:val="false"/>
          </w:tcPr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Программа и методика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 Проект Протокола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приемочных испытаний;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Проект Акта ввода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br/>
              <w:t xml:space="preserve">в эксплуатацию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317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  <w:sectPr>
          <w:footnotePr/>
          <w:endnotePr/>
          <w:type w:val="nextPage"/>
          <w:pgSz w:w="16837" w:h="11905" w:orient="landscape"/>
          <w:pgMar w:top="1701" w:right="851" w:bottom="851" w:left="1135" w:header="709" w:footer="709" w:gutter="0"/>
          <w:cols w:num="1" w:sep="0" w:space="708" w:equalWidth="1"/>
          <w:docGrid w:linePitch="360"/>
        </w:sectPr>
      </w:pP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ind w:firstLine="709"/>
        <w:rPr>
          <w:highlight w:val="white"/>
        </w:rPr>
        <w:outlineLvl w:val="2"/>
        <w:suppressLineNumbers w:val="0"/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Стадии оказания услуг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сокращения общей продолжительности оказания услуг отдельные услуги очередной стадии по согласованию с Заказчиком могут начинаться до окончания оказания услуг предыдущей или текущей стадии.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81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опытной эксплуатации для оценки производительности разработанной функциональности Сервиса при ожидаемых условиях переменной загрузки должно быть проведено нагрузочное тестирование.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spacing w:before="0" w:after="0" w:line="240" w:lineRule="auto"/>
        <w:rPr>
          <w:rFonts w:eastAsia="Times New Roman"/>
          <w:sz w:val="24"/>
          <w:szCs w:val="24"/>
          <w:highlight w:val="none"/>
        </w:rPr>
      </w:pPr>
      <w:r>
        <w:rPr>
          <w:rFonts w:eastAsia="Times New Roman"/>
          <w:sz w:val="24"/>
          <w:szCs w:val="24"/>
          <w:highlight w:val="none"/>
          <w:lang w:val="ru-RU"/>
        </w:rPr>
        <w:t xml:space="preserve">Результатом оказанных Исполнителем услуг является разработка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Сервиса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в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соответствии с дизайн-макетам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и и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техническим проектом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.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 </w:t>
      </w:r>
      <w:r>
        <w:rPr>
          <w:rFonts w:eastAsia="Times New Roman"/>
          <w:sz w:val="24"/>
          <w:szCs w:val="24"/>
          <w:highlight w:val="none"/>
          <w:lang w:val="ru-RU"/>
        </w:rPr>
        <w:t xml:space="preserve">Т</w:t>
      </w:r>
      <w:r>
        <w:rPr>
          <w:b w:val="0"/>
          <w:bCs w:val="0"/>
          <w:sz w:val="24"/>
          <w:szCs w:val="24"/>
          <w:highlight w:val="none"/>
        </w:rPr>
        <w:t xml:space="preserve">ехнический проект и дизайн-макеты в полном объеме</w:t>
      </w:r>
      <w:r>
        <w:rPr>
          <w:b w:val="0"/>
          <w:bCs w:val="0"/>
          <w:sz w:val="24"/>
          <w:szCs w:val="24"/>
          <w:highlight w:val="none"/>
        </w:rPr>
        <w:t xml:space="preserve"> приложены как дополнительные файлы к извещению, размещенному на официально</w:t>
      </w:r>
      <w:r>
        <w:rPr>
          <w:b w:val="0"/>
          <w:bCs w:val="0"/>
          <w:sz w:val="24"/>
          <w:szCs w:val="24"/>
          <w:highlight w:val="none"/>
        </w:rPr>
        <w:t xml:space="preserve">м сайте Единой информационной системы в сфере закупок (ЕИС) по адресу в сети «Интернет»: http://www.zakupki.gov.ru.</w:t>
      </w:r>
      <w:r>
        <w:rPr>
          <w:rFonts w:eastAsia="Times New Roman"/>
          <w:sz w:val="24"/>
          <w:szCs w:val="24"/>
          <w:highlight w:val="none"/>
        </w:rPr>
      </w:r>
      <w:r>
        <w:rPr>
          <w:rFonts w:eastAsia="Times New Roman"/>
          <w:sz w:val="24"/>
          <w:szCs w:val="24"/>
          <w:highlight w:val="none"/>
        </w:rPr>
      </w:r>
    </w:p>
    <w:p>
      <w:pPr>
        <w:pStyle w:val="1381"/>
        <w:spacing w:before="0" w:after="0" w:line="240" w:lineRule="auto"/>
        <w:rPr>
          <w:rFonts w:eastAsia="Times New Roman"/>
          <w:sz w:val="24"/>
          <w:szCs w:val="24"/>
          <w:highlight w:val="white"/>
          <w:lang w:val="ru-RU"/>
        </w:rPr>
      </w:pPr>
      <w:r>
        <w:rPr>
          <w:rFonts w:eastAsia="Times New Roman"/>
          <w:sz w:val="24"/>
          <w:szCs w:val="24"/>
          <w:highlight w:val="none"/>
          <w:lang w:val="ru-RU"/>
        </w:rPr>
      </w:r>
      <w:r>
        <w:rPr>
          <w:rFonts w:eastAsia="Times New Roman"/>
          <w:sz w:val="24"/>
          <w:szCs w:val="24"/>
          <w:highlight w:val="white"/>
          <w:lang w:val="ru-RU"/>
        </w:rPr>
      </w:r>
      <w:r>
        <w:rPr>
          <w:rFonts w:eastAsia="Times New Roman"/>
          <w:sz w:val="24"/>
          <w:szCs w:val="24"/>
          <w:highlight w:val="white"/>
          <w:lang w:val="ru-RU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6.2 Требования к разработке рабочего плана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оказания услуг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целях обеспечения эффективного взаимодействия Исполнителя с Заказчико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м на всех стадиях оказания услуг Исполнитель должен представить Заказчику рабочий план оказания услуг, включающий наименование результата, контрольной точки, срок реализации, ответственного исполнителя, характеристику результата/подтверждающий документ.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sz w:val="24"/>
          <w:szCs w:val="24"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6.3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техническому проектированию и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разработке Сервиса</w:t>
      </w:r>
      <w:r>
        <w:rPr>
          <w:b/>
          <w:bCs/>
          <w:sz w:val="24"/>
          <w:szCs w:val="24"/>
          <w:highlight w:val="white"/>
        </w:rPr>
      </w:r>
      <w:r>
        <w:rPr>
          <w:b/>
          <w:bCs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Исполнитель разрабат</w:t>
      </w:r>
      <w:r>
        <w:rPr>
          <w:rFonts w:eastAsia="Times New Roman"/>
          <w:sz w:val="24"/>
          <w:szCs w:val="24"/>
          <w:highlight w:val="white"/>
        </w:rPr>
        <w:t xml:space="preserve">ывает технический проект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Технический проект на создание Сервиса должен содержать: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а) Ведомость технического проекта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б) Пояснительную записку к техническому проекту на создание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в) Описание автоматизированных функций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г) Описание программного обеспечения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д) Описание информационного обеспечения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е) Описание комплекса технических средств Сервиса.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</w:rPr>
        <w:t xml:space="preserve">Испол</w:t>
      </w:r>
      <w:r>
        <w:rPr>
          <w:rFonts w:eastAsia="Times New Roman"/>
          <w:sz w:val="24"/>
          <w:szCs w:val="24"/>
          <w:highlight w:val="white"/>
        </w:rPr>
        <w:t xml:space="preserve">нителем должен быть разработан и передан Заказчику актуализированный </w:t>
      </w:r>
      <w:r>
        <w:rPr>
          <w:rFonts w:eastAsia="Times New Roman"/>
          <w:sz w:val="24"/>
          <w:szCs w:val="24"/>
          <w:highlight w:val="white"/>
        </w:rPr>
        <w:t xml:space="preserve">технический проект Портала</w:t>
      </w:r>
      <w:r>
        <w:rPr>
          <w:rFonts w:eastAsia="Times New Roman"/>
          <w:sz w:val="24"/>
          <w:szCs w:val="24"/>
          <w:highlight w:val="white"/>
        </w:rPr>
        <w:t xml:space="preserve">, ранее утвержденный в рамках развития Портала в соответствии с 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государственным контрактом от 01.09.2025 № 0173100008325000061/А/14</w:t>
      </w:r>
      <w:r>
        <w:rPr>
          <w:rFonts w:eastAsia="Times New Roman" w:cs="Times New Roman"/>
          <w:color w:val="000000"/>
          <w:sz w:val="24"/>
          <w:szCs w:val="24"/>
          <w:highlight w:val="white"/>
          <w:shd w:val="clear" w:color="auto" w:fill="auto"/>
          <w:lang w:val="ru-RU"/>
        </w:rPr>
        <w:t xml:space="preserve"> и </w:t>
      </w:r>
      <w:r>
        <w:rPr>
          <w:rFonts w:eastAsia="Times New Roman"/>
          <w:sz w:val="24"/>
          <w:szCs w:val="24"/>
          <w:highlight w:val="white"/>
        </w:rPr>
        <w:t xml:space="preserve"> требованиями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</w:t>
      </w:r>
      <w:r>
        <w:rPr>
          <w:rFonts w:eastAsia="Times New Roman"/>
          <w:sz w:val="24"/>
          <w:szCs w:val="24"/>
          <w:highlight w:val="white"/>
        </w:rPr>
        <w:t xml:space="preserve">систем». 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ind w:left="0" w:right="0" w:firstLine="709"/>
        <w:spacing w:line="240" w:lineRule="auto"/>
        <w:rPr>
          <w:rFonts w:eastAsia="Times New Roman"/>
          <w:sz w:val="24"/>
          <w:szCs w:val="24"/>
          <w:highlight w:val="white"/>
        </w:rPr>
      </w:pPr>
      <w:r/>
      <w:commentRangeStart w:id="0"/>
      <w:r/>
      <w:commentRangeEnd w:id="0"/>
      <w:r>
        <w:commentReference w:id="0"/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осуществить разра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ботку Сервиса в соответствии с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требованиями ТЗ, в том числе в соответствии с требованиями раздела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5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«Требования к услугам», вклю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чая Технический проект на разработку Сервиса.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6.4 Требования к р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азработке (а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ктуализации) рабочей документации </w:t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white"/>
          <w:shd w:val="clear" w:color="auto" w:fill="auto"/>
          <w:lang w:val="ru-RU" w:bidi="ar-SA"/>
        </w:rPr>
        <w:t xml:space="preserve">на Сервис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разработать следующую рабочую документацию на Сервис: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руководство пользователя;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руководство администратора.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6.5 </w:t>
      </w:r>
      <w:bookmarkStart w:id="50" w:name="_Toc45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предварительных испытаний </w:t>
      </w:r>
      <w:bookmarkEnd w:id="50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оказания услуг Исполнителем должны быть проведены предварительные испытания в объеме реализованных в рамках отчетного периода функций и требований.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Предварительные испытания проводятся с целью установления соответствия оказанных Исполнителем услуг требованиям, зафиксированным в ТЗ, а также определения работоспособности и возможности ввода Сервиса в опытную эксплуатацию.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Виды, состав, объем и методы испытаний системы, и ее составных частей определяются в соответствии с ГОСТ Р 59792-2021 «Информационные технологии. Комплекс стандартов на автоматизированные системы. Виды испытаний автоматизированных систем».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Вид испытаний определяется Исполнителем, исходя из особенностей объекта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 целью проведения предварительных испытаний Исполнитель разрабатывает Программу(ы) и методику(и) предварительных испытаний, в  котор(ой)ых должны быть определены состав, объем и методика проведения испытаний с целью обеспечения проверки требований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в письменной форме известить Заказчика о готовности к проведению предварительных испытаний и представить разработанную(ые) Программу(ы) и методику(и)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Разработанная(ые) Исполнителем Программа(ы) и методика(и) предварительных испытаний утверждается(ются) Исполнителем и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рительные испытания проводятся на тестовой среде Сервиса или на технических средствах Исполнителя (разработчика) при создании условий получения достоверных результатов испытаний, что определяется программой(ами) и методикой(ами)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Предварительные испытания проводятс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я в присутствии представителей Заказчика и Исполнителя. Заказчик имеет право привлекать к участию в испытаниях внешних экспертов. Испытания должны проводиться согласно Программе(ам) и методике(ам) предварительных испытаний, разработанной (ым) Исполнителем.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проведения предварительных испытаний Исполнитель должен обеспечить очное присутствие уполномоченных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проведения предварительных испытаний должна быть предъявлена следующая документация: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ТЗ;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эксплуатационная документация;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программа(ы) и методика(и) предварительных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Проверка комплектности и качества эксплуатационной документации должна проводиться Заказчиком путем проведения анализа документации на соответствие требованиям нормативно-технических документов и ТЗ.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функционала Сервиса Исполнитель проводит совместно с интегрируемыми информационными системами/подсистемами (при наличии интеграций), либо на эмуляторах интеграционного взаимодействия.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отсутствия готовности функционала на 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тороне интегрируемых информационных систем/подсистем испытания функционала Сервиса Исполнитель проводит на эмуляторах интеграционного взаимодействия, подготовленных Исполнителем, что определяется программой(ами) и методикой(ами) предварительных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проведения испытаний функционала совместно с интегрируемыми информационными системами/подсистемами Заказчик обеспечивает участие их представителей в испытаниях и их подготовку к ним.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Результаты проведения предварительных испытаний должны быть отражены в Протоколе(ах) проведения предварительных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предварительных испытаний оформляется акт(ы) предварительных испытаний, в котором(ых) фиксируются решения о допуске к опытной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Исполнителем оформляется(ются) акт(ы) приемки в опытную эксплуатацию.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испытаний критичных замечаний, исключающих передачу Сервиса в опытну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ю эксплуатацию, Исполнитель должен устранить замечания в согласованные с Заказчиком сроки, и предварительные испытания должны быть проведены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выявлении в ходе испытаний некритичных замечаний, не влияющих на решение о передаче Сервиса в опытную эксплуатацию, они устраняются Исполнителем в рамках опытной эксплуатации, 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6.6 </w:t>
      </w:r>
      <w:bookmarkStart w:id="51" w:name="_Toc46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опытной эксплуатации </w:t>
      </w:r>
      <w:bookmarkEnd w:id="51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Опытная эксплуатация должна проводиться согласно Программе(ам) 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методике проведения опытной эксплуатаци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и, разработанной(ым) Исполнителем.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представить Заказчику соответствующую(ие) разработанную(ые) и утвержденную(ые) Программу(ы) и методику(и) проведения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Проведение опытной эксплуатации осуществляется в соответствии с утвержденной(ыми) Исполнителем Программой(ами) и методикой(ами) опытной эксплуатации Системы.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Опытная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эксплуатация проводится на тестовой среде Сервиса или на технических средствах Исполнителя (разработчика) при создании условий получени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я достоверных результатов испытаний, что определяется программой(ами) и методикой(ами) проведения опытной эксплуатации.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Для опытной эксплуатации Исполнитель должен обеспечить очное присутствие своих уполномоченных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рамках оказания услуг по обеспечению проведения опытной эксплуатации Исполнитель должен: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провести подготовку к проведению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обеспечить проведение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рамках проведения опытной эксплуатации Исполнителем должны быть обеспечены: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консультации участников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фиксация сбоев, ошибок, недостатков, возникающих при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оперативное устранение ошибок и недостатков ПО, выявленных в ходе проведения опытной эксплуатации;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доработку Системы и документации, в случае выявления недостатков в Системе, и внесение в рабочую и эксплуатационную документацию соответствующих изменений.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Доработки производятся в объеме, не выходящем за пределы требований настоящего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опытной эксплуатации Исполнителем ведется журнал проведения опытной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опытн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ой эксплуатации Исполнителем оформляются протокол(ы) опытной эксплуатации и акт(ы) о завершении опытной эксплуатации, в которых фиксируются решения о допуске к приемочным испытаниям. Акт(ы) о завершении опытной эксплуатации также утверждаются Исполнителем.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должны производиться в присутствии представителей Заказчика и Исполнителя. Заказчик имеет право привлекать к участию в испытаниях внешних экспертов.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опытной эксплуатации критичных замечаний, исключающих передачу Сервиса на п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риемочные испытания, Исполнитель должен устранить замечания в согласованные с Заказчиком сроки, и опытная эксплуатация должна быть проведена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опытной эксплуатации некритичных замечаний, не влияющих на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решение о передаче Сервиса на приемочные испытания, они устраняются Исполнителем до проведения приемочных испытаний, 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highlight w:val="white"/>
        </w:rPr>
        <w:outlineLvl w:val="2"/>
      </w:pP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6.7 </w:t>
      </w:r>
      <w:bookmarkStart w:id="52" w:name="_Toc4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Требования к проведению приемочных испытаний </w:t>
      </w:r>
      <w:bookmarkEnd w:id="52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Сервиса проводятся после успешного прохождения опытной эксплуатации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целью оценки соответствия Сервиса требованиям ТЗ и  определения работоспособности Сервиса. Испытания должны проводиться согласно документу «Программа и методика приемочных испытаний», разработанному Исполнителем и утвержденному Исполнителем и Заказчиком.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в письменной форме известить Заказчика о готовности к проведению приемочных испытаний и представить разработанную(ые) Программу(ы) и методику(и) приемочных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должны проводиться в технической среде, указанной в Программе(ах) и методике(ах) приемочных испытаний. Приемочные испытания должны проводиться в соответствии с  Программой(ами) и методикой(ами) приемочных испытаний.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могут проводиться на технических средствах (серверах) Исполнителя при создании условий получения достоверных результатов испытаний или на технических средствах (серверах) Заказчика, по согласованию с Заказчиком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contextualSpacing w:val="0"/>
        <w:jc w:val="both"/>
        <w:spacing w:line="240" w:lineRule="auto"/>
        <w:rPr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Приемочные испытания проводятся в присутствии пред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ставителей Заказчика и Исполнителя. Заказчик имеет право привлекать к участию в испытаниях внешних экспертов. Для проведения приемочных испытаний Исполнитель должен обеспечить очное присутствие своих представителей на территории Заказчика. Количество и дол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жности представителей должны быть уточнены в рабочем порядке с Заказчиком. По требованию Заказчика количество представителей Исполнителя на территории Заказчика должно быть увеличено, если Исполнитель отстает от рабочего плана оказания услуг.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отсутствия готовности функционала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 стороне интегрируемых информационных систем/подсистем испытания функционала Сервиса Исполнитель проводит на эмуляторах интеграционного взаимодействия, подготовленных Исполнителем, что определяется программой(ами) и методикой(ами) приемочных испытаний.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проведения испытаний функционала совместно с интегрируемыми информационными системами/подсистемами Заказчик обеспечивает участие их представителей в испытаниях и их подготовку к ним.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выявления на опытной эксплуатации некритичных замечаний Исполнитель демонстрирует их устранение в ходе приемочных испытаний, </w:t>
        <w:br/>
        <w:t xml:space="preserve">а в рабочую и эксплуатационную документацию вносятся соответствующие изменения.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Результаты проведения приемочных испытаний должны быть отражены </w:t>
        <w:br/>
        <w:t xml:space="preserve">в протоколе(ах) проведения приемочных испытаний, в котором(ых) фиксируются решения о допуске к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 результатам проведения приемочных испытаний оформляется акт готовности Сервиса к вводу в эксплуатацию, в котором(ых) фиксируются решения о допуске к эксплуатации.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Протокол(ы) приемочных испытаний и акт(ы) приемочных испытаний подготавливаются Исполнителем и утверждаются Исполнителем и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приемочных испытаний критичных замечаний, исключающих передачу Сер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виса в эксплуатацию, Исполнитель должен устранить замечания в согласованные с Заказчиком сроки, и приемочные испытания должны быть проведены повторно. Критичными замечаниями считаются выявленные ошибки, после которых Сервис не может продолжать свою работу.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При выявлении в ходе испытаний некритичных замечаний, не влияющих на решение о передаче Сервиса в эксплуатацию, они устраняются Исполнителем в согласованные с Заказчиком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сроки, а в рабочую и эксплуатационную документацию вносятся соответствующие изменения.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7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bookmarkStart w:id="53" w:name="_Toc49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Порядок контроля и приемки </w:t>
      </w:r>
      <w:bookmarkEnd w:id="53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Сервиса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сдачи и приемки оказанных услуг осуществляется в соответствии </w:t>
        <w:br/>
        <w:t xml:space="preserve">с 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ребованиями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При этом Исполнитель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нарочно передает Заказчику отчетные материалы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, указанные в таблице 4 настоящего ТЗ,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в электронном машиночитаемом виде на бумажных и на машинных носителях (CD/DVD) на русском языке. 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Текстовые документы, передаваемые на машинных носителях, должны быть представлены в формате Office Open XML (DO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CX).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Все испытания Сервиса проводятся для функционала, разрабатываемого в рамках настоящего Государственного контракта и являющегося предметом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Се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рви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са должны проводиться после завершения этапа разработки программного обесп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ечения и на основании соответствующих программ и методик испытаний в соответствии с пунктами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6.5 ‑ 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Испытания компонентов Сервиса проводятся в соответствии с программой и методикой испытаний посредством выполнения сценариев проверок совместно с представителями Заказчика и в соответствии с требованиями пунктов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6.5 ‑ 6.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317"/>
        <w:ind w:left="0" w:right="0" w:firstLine="709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Содержание отдельных проверок должно определяться в соответствующей гр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  <w:t xml:space="preserve">афе программы и методики испытаний для каждой проверяемой функции или набора логически связанных функций.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pStyle w:val="1317"/>
        <w:ind w:left="0" w:right="0" w:firstLine="709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bookmarkStart w:id="55" w:name="_Toc51"/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8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документированию</w:t>
      </w:r>
      <w:bookmarkEnd w:id="55"/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ходе исполнения обязательств согласно настоящему ТЗ должны быть разработаны отчетные материалы, предусмотренные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таблицей 4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 разделом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Порядок контроля и приемки Сервиса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настоящего ТЗ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Перечень комплектов и видов документов может быть уточнен по согласованию с Заказчиком.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должен предоставить Заказчику п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еречень комплектов и видов документов, подготавливаемых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при разработке компонентов Сервиса согласно функциональным требованиям, изложенным в Таблице 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настоящего ТЗ, а также при выполнении работ по обеспечению информационной безопасности согласно требованиям, изложенным в пункте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5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.2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настояще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 ТЗ.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По итогам оказания услуг Исполнитель передает Заказчику материалы в соответствии с разделом 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7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Порядок контроля и приемки Сервиса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ind w:left="0" w:right="0" w:firstLine="709"/>
        <w:jc w:val="both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Документы, при необходимости, сброшюровывают в книги или тома, </w:t>
        <w:br/>
        <w:t xml:space="preserve">к которым составляют описи.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Документация на Сервис передается на бумажных и на машинных носителях (CD/DVD) в одном экземпляре. Если документация требует утвержде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ния со стороны Заказчика, то она передается в бумажном виде в двух экземплярах. Текстовые документы, передаваемые на машинных носителях, должны быть представлены в форматах PDF/A с обеспечением навигации по оглавлению и возможности полнотекстового поиска. 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Код разработки представляется Заказчику в электронном виде. Код разработки предоставляется Заказчику на оптическом носителе в виде выгрузки содержимого репозитория.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Все материалы передаются с сопроводительными документами Исполнителя. Промежуточные версии отчетных документов Исполнитель предоставляет Заказчику в электронной форме (предоставляются по запросу Заказчика).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Отчетная документация должна удовлетворять требованиям комплекса стандартов и руководящих документов на автоматизированные системы: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терминологии: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Р 59853-2021 «Информационные технологии. Комплекс стандартов на автоматизированные системы. Автоматизированные системы. Термины и определения» утвержденный приказом Росстандарта от 19.11.2021 № 1520-ст;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наименования и уникального обозначения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34.201-2020 </w:t>
      </w:r>
      <w:hyperlink r:id="rId26" w:tooltip="http://docs.cntd.ru/document/1200181803" w:history="1">
        <w:r>
          <w:rPr>
            <w:rStyle w:val="1964"/>
            <w:highlight w:val="white"/>
            <w:lang w:val="ru-RU"/>
          </w:rPr>
        </w:r>
        <w:r>
          <w:rPr>
            <w:rStyle w:val="1964"/>
            <w:rFonts w:eastAsia="Times New Roman"/>
            <w:sz w:val="24"/>
            <w:szCs w:val="24"/>
            <w:highlight w:val="white"/>
            <w:shd w:val="clear" w:color="auto" w:fill="auto"/>
            <w:lang w:val="ru-RU"/>
          </w:rPr>
          <w:t xml:space="preserve">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</w:t>
        </w:r>
      </w:hyperlink>
      <w:r>
        <w:rPr>
          <w:sz w:val="24"/>
          <w:szCs w:val="24"/>
          <w:highlight w:val="white"/>
          <w:shd w:val="clear" w:color="auto" w:fill="auto"/>
          <w:lang w:val="ru-RU"/>
        </w:rPr>
        <w:t xml:space="preserve">»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утвержденный приказом Росстандарта от 19.11.2021 № 1521-ст;</w:t>
      </w:r>
      <w:r>
        <w:rPr>
          <w:highlight w:val="white"/>
        </w:rPr>
      </w:r>
      <w:r>
        <w:rPr>
          <w:highlight w:val="white"/>
        </w:rPr>
      </w:r>
    </w:p>
    <w:p>
      <w:pPr>
        <w:pStyle w:val="1379"/>
        <w:numPr>
          <w:ilvl w:val="0"/>
          <w:numId w:val="43"/>
        </w:numPr>
        <w:ind w:left="0" w:right="0" w:firstLine="709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ГОСТ 19.103-77 «Единая система программной документации. Обозначения программ и программных документов» введенный в действие постановлением Государственного комитета стандартов Совета Министров СССР от 20.05.1977 № 1268;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 введенный в действие </w:t>
      </w:r>
      <w:hyperlink r:id="rId27" w:tooltip="https://docs.cntd.ru/document/727263806" w:history="1">
        <w:r>
          <w:rPr>
            <w:rStyle w:val="1965"/>
            <w:highlight w:val="white"/>
            <w:lang w:val="ru-RU"/>
          </w:rPr>
        </w:r>
        <w:r>
          <w:rPr>
            <w:rStyle w:val="1965"/>
            <w:sz w:val="24"/>
            <w:szCs w:val="24"/>
            <w:highlight w:val="white"/>
            <w:shd w:val="clear" w:color="auto" w:fill="auto"/>
            <w:lang w:val="ru-RU"/>
          </w:rPr>
          <w:t xml:space="preserve">приказом Федерального агентства по техническому регулированию и метрологии от 19.11.2021 № 1522-ст</w:t>
        </w:r>
      </w:hyperlink>
      <w:r>
        <w:rPr>
          <w:color w:val="444444"/>
          <w:sz w:val="24"/>
          <w:szCs w:val="24"/>
          <w:highlight w:val="white"/>
          <w:shd w:val="clear" w:color="auto" w:fill="auto"/>
          <w:lang w:val="ru-RU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в части структуры и правил оформления программы и методики испытаний (51):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1"/>
        </w:numPr>
        <w:ind w:left="0" w:right="0" w:firstLine="709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ГОСТ 19.301-79 «Единая система программной документации. Программа и методика испытаний. Требование к содержанию и оформлению», введенный в действие постановлением Государственного комитета СССР по стандартам от 11.12.1979 № 4753;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части содержания соответствующих документов:</w:t>
      </w:r>
      <w:r>
        <w:rPr>
          <w:highlight w:val="white"/>
        </w:rPr>
      </w:r>
      <w:r>
        <w:rPr>
          <w:highlight w:val="white"/>
        </w:rPr>
      </w:r>
    </w:p>
    <w:p>
      <w:pPr>
        <w:pStyle w:val="1372"/>
        <w:numPr>
          <w:ilvl w:val="0"/>
          <w:numId w:val="45"/>
        </w:numPr>
        <w:ind w:left="0" w:right="0" w:firstLine="709"/>
        <w:spacing w:before="0" w:after="0" w:line="240" w:lineRule="auto"/>
        <w:rPr>
          <w:highlight w:val="white"/>
        </w:rPr>
      </w:pPr>
      <w:r>
        <w:rPr>
          <w:sz w:val="24"/>
          <w:szCs w:val="24"/>
          <w:highlight w:val="white"/>
          <w:shd w:val="clear" w:color="auto" w:fill="auto"/>
          <w:lang w:val="ru-RU"/>
        </w:rPr>
        <w:t xml:space="preserve"> ГОСТ Р 59795-2021 «Информационные технологии. Компл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екс с</w:t>
      </w:r>
      <w:r>
        <w:rPr>
          <w:sz w:val="24"/>
          <w:szCs w:val="24"/>
          <w:highlight w:val="white"/>
          <w:shd w:val="clear" w:color="auto" w:fill="auto"/>
          <w:lang w:val="ru-RU"/>
        </w:rPr>
        <w:t xml:space="preserve">тандартов на автоматизированные системы. Автоматизированные системы.Требования к содержанию документов» (утвержден и введен в действие приказом Федерального агентства по техническому регулированию и метрологии от 25 октября 2021 г. N 1297-ст)., ЕСКД, ЕСПД.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rPr>
          <w:b/>
          <w:bCs/>
          <w:highlight w:val="white"/>
        </w:rPr>
        <w:outlineLvl w:val="1"/>
      </w:pPr>
      <w:r>
        <w:rPr>
          <w:b/>
          <w:bCs/>
          <w:highlight w:val="white"/>
        </w:rPr>
      </w:r>
      <w:bookmarkStart w:id="56" w:name="_Toc52"/>
      <w:r>
        <w:rPr>
          <w:b/>
          <w:bCs/>
          <w:highlight w:val="white"/>
        </w:rPr>
      </w:r>
      <w:bookmarkStart w:id="57" w:name="undefined"/>
      <w:r>
        <w:rPr>
          <w:b/>
          <w:bCs/>
          <w:sz w:val="28"/>
          <w:szCs w:val="28"/>
          <w:highlight w:val="white"/>
          <w:shd w:val="clear" w:color="auto" w:fill="auto"/>
          <w:lang w:val="ru-RU"/>
        </w:rPr>
        <w:t xml:space="preserve">9</w:t>
      </w:r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Требования к гарантийному обслуживанию</w:t>
      </w:r>
      <w:bookmarkEnd w:id="56"/>
      <w:r>
        <w:rPr>
          <w:b/>
          <w:bCs/>
          <w:highlight w:val="white"/>
        </w:rPr>
      </w:r>
      <w:bookmarkEnd w:id="57"/>
      <w:r>
        <w:rPr>
          <w:b/>
          <w:bCs/>
          <w:sz w:val="24"/>
          <w:szCs w:val="24"/>
          <w:highlight w:val="white"/>
          <w:shd w:val="clear" w:color="auto" w:fill="auto"/>
          <w:lang w:val="ru-RU"/>
        </w:rPr>
        <w:t xml:space="preserve"> </w:t>
      </w:r>
      <w:r>
        <w:rPr>
          <w:b/>
          <w:bCs/>
          <w:highlight w:val="white"/>
        </w:rPr>
      </w:r>
      <w:r>
        <w:rPr>
          <w:b/>
          <w:bCs/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принимает на себя обяза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т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ельства по предоставлению гарантии качества на результат исполнения обязательства. Срок предоставления гарантии качества составляет 12 (двенадцать) месяцев со дня подписания Сторонами документа о приемке, завершающего исполнение государственного контракта.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несет ответственность за обнаруженные в 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перио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д гарантийного срока недостатки в результатах, полученных при оказании по настоящему ТЗ услуг. В случае выявления недостатков в гарантийный период, Исполнитель безвозмездно осуществляет их устранение. Срок устранения недостатков устанавливается Заказчиком.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В случае выявления нарушений работоспособности переда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нного Исполнителем Заказчику разработанного функционала, находящегося в зоне ответственности Исполнителя по настоящему ТЗ, Исполнитель обязан в течение сроков, согласованных с Заказчиком, устранить выявленные нарушения за свой счет и в полном объеме.</w:t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spacing w:line="240" w:lineRule="auto"/>
        <w:rPr>
          <w:rFonts w:eastAsia="Times New Roman"/>
          <w:sz w:val="24"/>
          <w:szCs w:val="24"/>
          <w:highlight w:val="white"/>
          <w:shd w:val="clear" w:color="auto" w:fill="auto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</w:rPr>
      </w:r>
    </w:p>
    <w:p>
      <w:pPr>
        <w:pStyle w:val="1373"/>
        <w:ind w:left="0" w:right="0" w:firstLine="709"/>
        <w:spacing w:line="240" w:lineRule="auto"/>
        <w:rPr>
          <w:b/>
          <w:bCs/>
          <w:highlight w:val="white"/>
          <w14:ligatures w14:val="none"/>
        </w:rPr>
      </w:pPr>
      <w:r>
        <w:rPr>
          <w:b/>
          <w:bCs/>
          <w:highlight w:val="white"/>
        </w:rPr>
      </w:r>
      <w:bookmarkStart w:id="58" w:name="_Toc53"/>
      <w:r>
        <w:rPr>
          <w:b/>
          <w:bCs/>
          <w:sz w:val="28"/>
          <w:szCs w:val="28"/>
          <w:highlight w:val="white"/>
          <w:lang w:val="ru-RU"/>
        </w:rPr>
        <w:t xml:space="preserve">10</w:t>
      </w:r>
      <w:r>
        <w:rPr>
          <w:b/>
          <w:bCs/>
          <w:sz w:val="24"/>
          <w:szCs w:val="24"/>
          <w:highlight w:val="white"/>
          <w:lang w:val="ru-RU"/>
        </w:rPr>
        <w:t xml:space="preserve"> Требования к обеспечению конфиденциальности информации</w:t>
      </w:r>
      <w:bookmarkEnd w:id="58"/>
      <w:r>
        <w:rPr>
          <w:b/>
          <w:bCs/>
          <w:highlight w:val="white"/>
          <w14:ligatures w14:val="none"/>
        </w:rPr>
      </w:r>
      <w:r>
        <w:rPr>
          <w:b/>
          <w:bCs/>
          <w:highlight w:val="white"/>
          <w14:ligatures w14:val="non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59" w:name="_Toc54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 обязан соблюдать конфиденциальность информации, ставшей ему известной в ходе исполнения Контракта, не передавать ее третьим лицам и не раскрывать публично б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ез согласия Заказчика, а также соблюдать требования к защите конфиденциальной информации (информации для служебного пользования, информации ограниченного распространения, коммерческой, налоговой и иной тайны), предусмотренные законодательством.</w:t>
      </w:r>
      <w:bookmarkEnd w:id="59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0" w:name="_Toc55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Работа с информацией, составляющей государственную тайну, в рамках исполнения настоящего технического задания не предусмотрена.</w:t>
      </w:r>
      <w:bookmarkEnd w:id="60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1" w:name="_Toc56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 конфиденциальной информации относится любая информация в бумажной или электронной форме, предоставленная Заказчиком Исполнителю в процессе выполнения обязательств по Контракту.</w:t>
      </w:r>
      <w:bookmarkEnd w:id="61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line="240" w:lineRule="auto"/>
        <w:rPr>
          <w:highlight w:val="white"/>
        </w:rPr>
      </w:pPr>
      <w:r>
        <w:rPr>
          <w:highlight w:val="white"/>
        </w:rPr>
      </w:r>
      <w:bookmarkStart w:id="62" w:name="_Toc57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К конфиденциальной информации не относится информация, которая отнесена законодательством Российской Федерации к категории открытой и раскрытие которой вменено в обязанность Исполнителю. </w:t>
      </w:r>
      <w:bookmarkEnd w:id="62"/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pPr>
      <w:r>
        <w:rPr>
          <w:highlight w:val="white"/>
        </w:rPr>
      </w:r>
      <w:bookmarkStart w:id="63" w:name="_Toc58"/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Исполнитель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 имеет право предоставлять своим сотрудникам доступ к конфиденциальной информации для выполнения ими своих трудовых обязанностей при условии соблюд</w:t>
      </w: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  <w:t xml:space="preserve">ения ее конфиденциальности и только для выполнения задач в рамках реализации настоящего ТЗ.</w:t>
      </w:r>
      <w:bookmarkEnd w:id="63"/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  <w:r>
        <w:rPr>
          <w:rFonts w:eastAsia="Times New Roman"/>
          <w:sz w:val="24"/>
          <w:szCs w:val="24"/>
          <w:highlight w:val="white"/>
          <w:shd w:val="clear" w:color="auto" w:fill="auto"/>
          <w14:ligatures w14:val="none"/>
        </w:rPr>
      </w:r>
    </w:p>
    <w:p>
      <w:pPr>
        <w:pStyle w:val="1373"/>
        <w:ind w:left="0" w:right="0" w:firstLine="709"/>
        <w:spacing w:before="0" w:after="0" w:line="240" w:lineRule="auto"/>
        <w:rPr>
          <w:rFonts w:eastAsia="Times New Roman"/>
          <w:sz w:val="24"/>
          <w:szCs w:val="24"/>
          <w:highlight w:val="white"/>
        </w:rPr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Настоящее техническое задание включает следующие приложения: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1 «Заявка 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на предоставление удаленного доступа  к объектам информационной инфраструктуры Заказчика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»;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2 «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Объем оказываемых Услуг</w:t>
      </w:r>
      <w:r>
        <w:rPr>
          <w:rFonts w:eastAsia="Times New Roman"/>
          <w:sz w:val="24"/>
          <w:szCs w:val="24"/>
          <w:highlight w:val="white"/>
          <w:lang w:val="ru-RU"/>
        </w:rPr>
        <w:t xml:space="preserve">»;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numPr>
          <w:ilvl w:val="0"/>
          <w:numId w:val="74"/>
        </w:numPr>
        <w:ind w:left="709" w:right="0" w:firstLine="0"/>
        <w:spacing w:before="0" w:after="0" w:line="240" w:lineRule="auto"/>
        <w:rPr>
          <w:rFonts w:eastAsia="Times New Roman"/>
          <w:sz w:val="24"/>
          <w:szCs w:val="24"/>
          <w:highlight w:val="white"/>
        </w:rPr>
        <w:suppressLineNumbers w:val="0"/>
      </w:pPr>
      <w:r>
        <w:rPr>
          <w:rFonts w:eastAsia="Times New Roman"/>
          <w:sz w:val="24"/>
          <w:szCs w:val="24"/>
          <w:highlight w:val="white"/>
          <w:lang w:val="ru-RU"/>
        </w:rPr>
        <w:t xml:space="preserve">Приложение № 3 «Схема предустановленных шаблонов мероприятий».</w:t>
      </w:r>
      <w:r>
        <w:rPr>
          <w:rFonts w:eastAsia="Times New Roman"/>
          <w:sz w:val="24"/>
          <w:szCs w:val="24"/>
          <w:highlight w:val="white"/>
        </w:rPr>
      </w:r>
      <w:r>
        <w:rPr>
          <w:rFonts w:eastAsia="Times New Roman"/>
          <w:sz w:val="24"/>
          <w:szCs w:val="24"/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709"/>
        <w:spacing w:before="0" w:after="0" w:line="240" w:lineRule="auto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73"/>
        <w:ind w:left="0" w:right="0" w:firstLine="0"/>
        <w:spacing w:before="0" w:after="0" w:line="240" w:lineRule="auto"/>
        <w:rPr>
          <w:highlight w:val="white"/>
        </w:rPr>
      </w:pPr>
      <w:r>
        <w:rPr>
          <w:rFonts w:eastAsia="Times New Roman"/>
          <w:sz w:val="24"/>
          <w:szCs w:val="24"/>
          <w:highlight w:val="white"/>
          <w:shd w:val="clear" w:color="auto" w:fill="auto"/>
          <w:lang w:val="ru-RU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ind w:firstLine="0"/>
        <w:jc w:val="lef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  <w:lang w:val="ru-RU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shd w:val="nil" w:color="auto"/>
        <w:rPr>
          <w:sz w:val="24"/>
          <w:szCs w:val="24"/>
          <w:highlight w:val="white"/>
        </w:rPr>
      </w:pPr>
      <w:r>
        <w:rPr>
          <w:sz w:val="24"/>
          <w:szCs w:val="24"/>
          <w:highlight w:val="none"/>
          <w:lang w:val="ru-RU"/>
        </w:rPr>
        <w:br w:type="page" w:clear="all"/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78"/>
        <w:jc w:val="right"/>
        <w:tabs>
          <w:tab w:val="left" w:pos="850" w:leader="none"/>
          <w:tab w:val="center" w:pos="4152" w:leader="none"/>
          <w:tab w:val="right" w:pos="8305" w:leader="none"/>
        </w:tabs>
        <w:rPr>
          <w:sz w:val="24"/>
          <w:szCs w:val="24"/>
          <w:highlight w:val="none"/>
          <w:lang w:val="ru-RU"/>
        </w:rPr>
      </w:pPr>
      <w:r>
        <w:rPr>
          <w:sz w:val="24"/>
          <w:szCs w:val="24"/>
          <w:highlight w:val="white"/>
          <w:lang w:val="ru-RU"/>
        </w:rPr>
        <w:t xml:space="preserve">Приложение № 1</w:t>
        <w:br/>
        <w:t xml:space="preserve">к Техническому заданию</w:t>
      </w:r>
      <w:r>
        <w:rPr>
          <w:sz w:val="24"/>
          <w:szCs w:val="24"/>
          <w:highlight w:val="none"/>
          <w:lang w:val="ru-RU"/>
        </w:rPr>
      </w:r>
      <w:r>
        <w:rPr>
          <w:sz w:val="24"/>
          <w:szCs w:val="24"/>
          <w:highlight w:val="none"/>
          <w:lang w:val="ru-RU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ЗАЯВКА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на предоставление удаленного доступа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highlight w:val="white"/>
        </w:rPr>
      </w:pPr>
      <w:r>
        <w:rPr>
          <w:b/>
          <w:bCs/>
          <w:sz w:val="24"/>
          <w:szCs w:val="24"/>
          <w:highlight w:val="white"/>
          <w:lang w:val="ru-RU"/>
        </w:rPr>
        <w:t xml:space="preserve">к объектам информационной инфраструктуры Заказчика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9344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560"/>
        <w:gridCol w:w="578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Наименование информационной системы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Реквизиты государственного контракта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Заказчик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Исполнитель (организация, оказывающая услуги по государственному контракту)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3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Описание инцидента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Инициатор (заявитель)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Дата и время поступления запроса по инциденту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Приоритет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(в соответствии с условиями Технического задания)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Обоснование необходимости предоставления удаленного доступа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Период предоставления удаленного доступа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ФИО лица, ответственного за устранение инцидента со стороны Исполнителя</w:t>
            </w:r>
            <w:r>
              <w:rPr>
                <w:sz w:val="24"/>
                <w:szCs w:val="24"/>
                <w:highlight w:val="white"/>
                <w:vertAlign w:val="superscript"/>
                <w:lang w:val="ru-RU" w:eastAsia="ru-RU" w:bidi="ar-SA"/>
              </w:rPr>
              <w:t xml:space="preserve">*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6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Дополнительная информация (при наличии)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783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pStyle w:val="1156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tbl>
      <w:tblPr>
        <w:tblW w:w="93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730"/>
        <w:gridCol w:w="462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730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Должность уполномоченного лица Исполнителя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24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156"/>
        <w:rPr>
          <w:bCs/>
          <w:i/>
          <w:sz w:val="24"/>
          <w:szCs w:val="24"/>
          <w:highlight w:val="white"/>
          <w:vertAlign w:val="superscript"/>
        </w:rPr>
      </w:pPr>
      <w:r>
        <w:rPr>
          <w:bCs/>
          <w:i/>
          <w:sz w:val="24"/>
          <w:szCs w:val="24"/>
          <w:highlight w:val="white"/>
          <w:vertAlign w:val="superscript"/>
        </w:rPr>
      </w:r>
      <w:r>
        <w:rPr>
          <w:bCs/>
          <w:i/>
          <w:sz w:val="24"/>
          <w:szCs w:val="24"/>
          <w:highlight w:val="white"/>
          <w:vertAlign w:val="superscript"/>
        </w:rPr>
      </w:r>
      <w:r>
        <w:rPr>
          <w:bCs/>
          <w:i/>
          <w:sz w:val="24"/>
          <w:szCs w:val="24"/>
          <w:highlight w:val="white"/>
          <w:vertAlign w:val="superscript"/>
        </w:rPr>
      </w:r>
    </w:p>
    <w:p>
      <w:pPr>
        <w:pStyle w:val="1156"/>
        <w:rPr>
          <w:highlight w:val="white"/>
        </w:rPr>
      </w:pPr>
      <w:r>
        <w:rPr>
          <w:i/>
          <w:iCs/>
          <w:sz w:val="24"/>
          <w:szCs w:val="24"/>
          <w:highlight w:val="white"/>
          <w:lang w:val="ru-RU"/>
        </w:rPr>
        <w:t xml:space="preserve">Согласовано со стороны Заказчика:</w:t>
      </w:r>
      <w:r>
        <w:rPr>
          <w:i/>
          <w:iCs/>
          <w:sz w:val="24"/>
          <w:szCs w:val="24"/>
          <w:highlight w:val="white"/>
          <w:vertAlign w:val="superscript"/>
          <w:lang w:val="ru-RU"/>
        </w:rPr>
        <w:t xml:space="preserve">**</w:t>
      </w:r>
      <w:r>
        <w:rPr>
          <w:highlight w:val="white"/>
        </w:rPr>
      </w:r>
      <w:r>
        <w:rPr>
          <w:highlight w:val="white"/>
        </w:rPr>
      </w:r>
    </w:p>
    <w:tbl>
      <w:tblPr>
        <w:tblW w:w="935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095"/>
        <w:gridCol w:w="3259"/>
      </w:tblGrid>
      <w:tr>
        <w:tblPrEx/>
        <w:trPr>
          <w:trHeight w:val="113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5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lang w:val="ru-RU" w:eastAsia="ru-RU" w:bidi="ar-SA"/>
              </w:rPr>
              <w:t xml:space="preserve">Подразделение, ответственное за организацию системы защиты информации объекта информационной инфраструктуры 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59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095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lang w:val="ru-RU" w:eastAsia="ru-RU" w:bidi="ar-SA"/>
              </w:rPr>
              <w:t xml:space="preserve">Подразделение, ответственное за организацию технической поддержки объекта информационной инфраструктуры Заказчика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59" w:type="dxa"/>
            <w:textDirection w:val="lrTb"/>
            <w:noWrap w:val="false"/>
          </w:tcPr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left"/>
              <w:spacing w:before="0" w:after="0"/>
              <w:widowControl/>
              <w:rPr>
                <w:bCs/>
                <w:i/>
                <w:sz w:val="24"/>
                <w:szCs w:val="24"/>
                <w:highlight w:val="white"/>
              </w:rPr>
            </w:pP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  <w:r>
              <w:rPr>
                <w:bCs/>
                <w:i/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right"/>
              <w:spacing w:before="0" w:after="0"/>
              <w:widowControl/>
              <w:rPr>
                <w:highlight w:val="white"/>
              </w:rPr>
            </w:pPr>
            <w:r>
              <w:rPr>
                <w:i/>
                <w:iCs/>
                <w:sz w:val="24"/>
                <w:szCs w:val="24"/>
                <w:highlight w:val="white"/>
                <w:u w:val="single"/>
                <w:lang w:val="ru-RU" w:eastAsia="ru-RU" w:bidi="ar-SA"/>
              </w:rPr>
              <w:t xml:space="preserve">подпись</w:t>
            </w:r>
            <w:r>
              <w:rPr>
                <w:sz w:val="24"/>
                <w:szCs w:val="24"/>
                <w:highlight w:val="white"/>
                <w:lang w:val="ru-RU" w:eastAsia="ru-RU" w:bidi="ar-SA"/>
              </w:rPr>
              <w:t xml:space="preserve"> /Ф.И.О/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</w:tbl>
    <w:p>
      <w:pPr>
        <w:pStyle w:val="1156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1156"/>
        <w:jc w:val="both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* </w:t>
      </w:r>
      <w:r>
        <w:rPr>
          <w:sz w:val="24"/>
          <w:szCs w:val="24"/>
          <w:highlight w:val="white"/>
          <w:lang w:val="ru-RU"/>
        </w:rPr>
        <w:t xml:space="preserve">–</w:t>
      </w:r>
      <w:r>
        <w:rPr>
          <w:sz w:val="24"/>
          <w:szCs w:val="24"/>
          <w:highlight w:val="white"/>
          <w:lang w:val="ru-RU"/>
        </w:rPr>
        <w:t xml:space="preserve"> информация об ответственном лице должна быть направлена Заказчику в течение 5 (пяти) рабочих дней с даты заключения государственного контракта Исполнителем в соответствии с условиями Технического задания </w:t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jc w:val="both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** – заполняется Заказчиком, при направлении Заявки Исполнителем заполнение данной информации не требуется</w:t>
      </w:r>
      <w:r>
        <w:rPr>
          <w:highlight w:val="white"/>
        </w:rPr>
      </w:r>
      <w:r>
        <w:rPr>
          <w:highlight w:val="white"/>
        </w:rPr>
      </w:r>
    </w:p>
    <w:p>
      <w:pPr>
        <w:pStyle w:val="1158"/>
        <w:spacing w:before="0" w:after="0"/>
        <w:rPr>
          <w:highlight w:val="white"/>
        </w:rPr>
        <w:sectPr>
          <w:footnotePr/>
          <w:endnotePr/>
          <w:type w:val="nextPage"/>
          <w:pgSz w:w="11905" w:h="16837" w:orient="portrait"/>
          <w:pgMar w:top="851" w:right="851" w:bottom="1135" w:left="1701" w:header="709" w:footer="709" w:gutter="0"/>
          <w:cols w:num="1" w:sep="0" w:space="708" w:equalWidth="1"/>
          <w:docGrid w:linePitch="360"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right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Приложение № 2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right"/>
        <w:spacing w:line="240" w:lineRule="auto"/>
        <w:rPr>
          <w:highlight w:val="white"/>
        </w:rPr>
      </w:pPr>
      <w:r>
        <w:rPr>
          <w:sz w:val="24"/>
          <w:szCs w:val="24"/>
          <w:highlight w:val="white"/>
          <w:lang w:val="ru-RU"/>
        </w:rPr>
        <w:t xml:space="preserve">к Техническому заданию</w:t>
      </w:r>
      <w:r>
        <w:rPr>
          <w:highlight w:val="white"/>
        </w:rPr>
      </w:r>
      <w:r>
        <w:rPr>
          <w:highlight w:val="white"/>
        </w:rPr>
      </w:r>
    </w:p>
    <w:p>
      <w:pPr>
        <w:pStyle w:val="1381"/>
        <w:jc w:val="center"/>
        <w:spacing w:before="0" w:after="0" w:line="240" w:lineRule="auto"/>
        <w:rPr>
          <w:highlight w:val="none"/>
        </w:rPr>
      </w:pPr>
      <w:r>
        <w:rPr>
          <w:b/>
          <w:bCs/>
          <w:highlight w:val="none"/>
          <w:lang w:val="ru-RU"/>
        </w:rPr>
        <w:t xml:space="preserve">Объем оказываемых Услуг</w:t>
      </w:r>
      <w:r>
        <w:rPr>
          <w:highlight w:val="none"/>
        </w:rPr>
      </w:r>
      <w:r>
        <w:rPr>
          <w:highlight w:val="none"/>
        </w:rPr>
      </w:r>
    </w:p>
    <w:p>
      <w:pPr>
        <w:pStyle w:val="1381"/>
        <w:jc w:val="center"/>
        <w:spacing w:before="0" w:after="0" w:line="240" w:lineRule="auto"/>
        <w:rPr>
          <w:highlight w:val="white"/>
        </w:rPr>
      </w:pPr>
      <w:r>
        <w:rPr>
          <w:highlight w:val="none"/>
        </w:rPr>
      </w:r>
      <w:r>
        <w:rPr>
          <w:highlight w:val="white"/>
        </w:rPr>
      </w:r>
      <w:r>
        <w:rPr>
          <w:highlight w:val="white"/>
        </w:rPr>
      </w:r>
    </w:p>
    <w:tbl>
      <w:tblPr>
        <w:tblW w:w="1484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35"/>
        <w:gridCol w:w="2690"/>
        <w:gridCol w:w="1638"/>
        <w:gridCol w:w="1977"/>
        <w:gridCol w:w="1701"/>
        <w:gridCol w:w="1701"/>
        <w:gridCol w:w="1187"/>
        <w:gridCol w:w="1680"/>
      </w:tblGrid>
      <w:tr>
        <w:tblPrEx/>
        <w:trPr>
          <w:trHeight w:val="28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№ п/п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90" w:type="dxa"/>
            <w:textDirection w:val="lrTb"/>
            <w:noWrap w:val="false"/>
          </w:tcPr>
          <w:p>
            <w:pPr>
              <w:pStyle w:val="1156"/>
              <w:jc w:val="center"/>
              <w:spacing w:before="0" w:after="198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Наименование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Тип объекта закупки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7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Позиции по КТРУ, ОКПД2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Количество (объем) </w:t>
              <w:br/>
              <w:t xml:space="preserve">и единица измерения товара, работы, услуги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Цена за единицу </w:t>
              <w:br/>
              <w:t xml:space="preserve">(в валюте контракта)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Ставка НДС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317"/>
              <w:jc w:val="center"/>
              <w:rPr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  <w:lang w:val="ru-RU"/>
              </w:rPr>
              <w:t xml:space="preserve">Сумма </w:t>
              <w:br/>
              <w:t xml:space="preserve">(в валюте контракта)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21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ind w:left="0" w:right="0" w:firstLine="709"/>
              <w:spacing w:before="0" w:after="198"/>
              <w:rPr>
                <w:b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lang w:val="en-US"/>
              </w:rPr>
              <w:t xml:space="preserve">1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90" w:type="dxa"/>
            <w:textDirection w:val="lrTb"/>
            <w:noWrap w:val="false"/>
          </w:tcPr>
          <w:p>
            <w:pPr>
              <w:pStyle w:val="1156"/>
              <w:jc w:val="center"/>
              <w:spacing w:before="0" w:after="0"/>
              <w:shd w:val="clear" w:color="auto" w:fill="ffffff"/>
              <w:widowControl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 w:eastAsia="ru-RU" w:bidi="ar-SA"/>
              </w:rPr>
            </w:r>
            <w:r>
              <w:rPr>
                <w:rFonts w:eastAsia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Оказание услуг </w:t>
            </w:r>
            <w:r>
              <w:rPr>
                <w:b w:val="0"/>
                <w:bCs w:val="0"/>
                <w:color w:val="000000" w:themeColor="text1"/>
                <w:sz w:val="24"/>
                <w:szCs w:val="24"/>
                <w:highlight w:val="white"/>
                <w:shd w:val="clear" w:color="auto" w:fill="auto"/>
                <w:lang w:val="ru-RU"/>
              </w:rPr>
              <w:t xml:space="preserve">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</w:t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  <w:r>
              <w:rPr>
                <w:b w:val="0"/>
                <w:bCs w:val="0"/>
                <w:color w:val="000000" w:themeColor="text1"/>
                <w:highlight w:val="white"/>
              </w:rPr>
            </w:r>
          </w:p>
          <w:p>
            <w:pPr>
              <w:pStyle w:val="1156"/>
              <w:jc w:val="center"/>
              <w:shd w:val="clear" w:color="auto" w:fill="ffffff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auto"/>
                <w:lang w:val="ru-RU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38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Услуга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7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62.01.11.000 — Услуги по проектированию и разработке информационных технологий для прикладных задач и тестированию программного обеспечен</w:t>
            </w:r>
            <w:r>
              <w:rPr>
                <w:color w:val="333333"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jc w:val="center"/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1 Условная единица (усл. ед)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1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87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  <w:tr>
        <w:tblPrEx/>
        <w:trPr>
          <w:trHeight w:val="2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5" w:type="dxa"/>
            <w:textDirection w:val="lrTb"/>
            <w:noWrap w:val="false"/>
          </w:tcPr>
          <w:p>
            <w:pPr>
              <w:pStyle w:val="1156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93" w:type="dxa"/>
            <w:textDirection w:val="lrTb"/>
            <w:noWrap w:val="false"/>
          </w:tcPr>
          <w:p>
            <w:pPr>
              <w:pStyle w:val="1156"/>
              <w:jc w:val="right"/>
              <w:rPr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  <w:lang w:val="ru-RU"/>
              </w:rPr>
              <w:t xml:space="preserve">ИТОГО: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80" w:type="dxa"/>
            <w:textDirection w:val="lrTb"/>
            <w:noWrap w:val="false"/>
          </w:tcPr>
          <w:p>
            <w:pPr>
              <w:pStyle w:val="1156"/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b/>
                <w:bCs/>
                <w:sz w:val="24"/>
                <w:szCs w:val="24"/>
                <w:highlight w:val="white"/>
                <w:shd w:val="clear" w:color="auto" w:fill="ffffff"/>
              </w:rPr>
            </w:r>
          </w:p>
        </w:tc>
      </w:tr>
    </w:tbl>
    <w:p>
      <w:pPr>
        <w:rPr>
          <w:highlight w:val="white"/>
        </w:rPr>
        <w:sectPr>
          <w:headerReference w:type="default" r:id="rId14"/>
          <w:headerReference w:type="first" r:id="rId15"/>
          <w:footerReference w:type="default" r:id="rId20"/>
          <w:footerReference w:type="first" r:id="rId21"/>
          <w:footnotePr/>
          <w:endnotePr/>
          <w:type w:val="continuous"/>
          <w:pgSz w:w="16838" w:h="11906" w:orient="landscape"/>
          <w:pgMar w:top="851" w:right="1135" w:bottom="1701" w:left="851" w:header="709" w:footer="709" w:gutter="0"/>
          <w:cols w:num="1" w:sep="0" w:space="708" w:equalWidth="1"/>
          <w:docGrid w:linePitch="360"/>
        </w:sect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1156"/>
        <w:ind w:left="0" w:right="0" w:firstLine="0"/>
        <w:jc w:val="right"/>
        <w:rPr>
          <w:lang w:val="ru-RU"/>
        </w:rPr>
      </w:pPr>
      <w:r>
        <w:rPr>
          <w:shd w:val="clear" w:color="auto" w:fill="ffffff"/>
          <w:lang w:val="ru-RU"/>
        </w:rPr>
        <w:t xml:space="preserve">Приложение № 3</w:t>
      </w:r>
      <w:r>
        <w:rPr>
          <w:lang w:val="ru-RU"/>
        </w:rPr>
      </w:r>
      <w:r>
        <w:rPr>
          <w:lang w:val="ru-RU"/>
        </w:rPr>
      </w:r>
    </w:p>
    <w:p>
      <w:pPr>
        <w:pStyle w:val="1156"/>
        <w:ind w:left="15716" w:right="0" w:firstLine="0"/>
        <w:jc w:val="right"/>
        <w:rPr>
          <w:highlight w:val="none"/>
          <w:lang w:val="ru-RU"/>
        </w:rPr>
      </w:pPr>
      <w:r>
        <w:rPr>
          <w:shd w:val="clear" w:color="auto" w:fill="ffffff"/>
          <w:lang w:val="ru-RU"/>
        </w:rPr>
        <w:t xml:space="preserve">к Техническому заданию</w:t>
      </w:r>
      <w:r>
        <w:rPr>
          <w:highlight w:val="none"/>
          <w:lang w:val="ru-RU"/>
        </w:rPr>
      </w:r>
      <w:r>
        <w:rPr>
          <w:highlight w:val="none"/>
          <w:lang w:val="ru-RU"/>
        </w:rPr>
      </w:r>
    </w:p>
    <w:p>
      <w:pPr>
        <w:pStyle w:val="1156"/>
        <w:ind w:left="15716" w:right="0" w:firstLine="0"/>
        <w:jc w:val="right"/>
        <w:rPr>
          <w:lang w:val="ru-RU"/>
        </w:rPr>
      </w:pPr>
      <w:r>
        <w:rPr>
          <w:highlight w:val="none"/>
          <w:shd w:val="clear" w:color="auto" w:fill="ffffff"/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1156"/>
        <w:ind w:left="0" w:right="0" w:firstLine="0"/>
        <w:jc w:val="center"/>
      </w:pPr>
      <w:r>
        <w:rPr>
          <w:shd w:val="clear" w:color="auto" w:fill="ffffff"/>
          <w:lang w:val="ru-RU"/>
        </w:rPr>
      </w:r>
      <w:r>
        <w:rPr>
          <w:rFonts w:eastAsia="Times New Roman"/>
          <w:b/>
          <w:bCs/>
          <w:sz w:val="24"/>
          <w:szCs w:val="24"/>
          <w:highlight w:val="none"/>
          <w:lang w:val="ru-RU"/>
        </w:rPr>
        <w:t xml:space="preserve">Схема предустановленных шаблонов мероприятий</w:t>
      </w:r>
      <w:r/>
    </w:p>
    <w:p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rPr>
          <w:highlight w:val="white"/>
        </w:rPr>
      </w:pPr>
      <w:r>
        <w:rPr>
          <w:rFonts w:eastAsia="Times New Roman"/>
          <w:b/>
          <w:bCs/>
          <w:sz w:val="24"/>
          <w:szCs w:val="24"/>
          <w:highlight w:val="none"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498829" cy="423845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709421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8"/>
                        <a:stretch/>
                      </pic:blipFill>
                      <pic:spPr bwMode="auto">
                        <a:xfrm>
                          <a:off x="0" y="0"/>
                          <a:ext cx="13498828" cy="4238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062.90pt;height:333.74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highlight w:val="white"/>
        </w:rPr>
      </w:r>
      <w:r>
        <w:rPr>
          <w:highlight w:val="white"/>
        </w:rPr>
      </w:r>
    </w:p>
    <w:sectPr>
      <w:footnotePr/>
      <w:endnotePr/>
      <w:type w:val="nextPage"/>
      <w:pgSz w:w="23811" w:h="16838" w:orient="landscape"/>
      <w:pgMar w:top="851" w:right="851" w:bottom="1135" w:left="1701" w:header="720" w:footer="0" w:gutter="0"/>
      <w:cols w:num="1" w:sep="0" w:space="708" w:equalWidth="1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rmashovama" w:date="2026-10-13T11:17:47Z" w:initials="a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было указано в пункте 2.1 раздела 2 ТЗ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CD4D9B2" w16cex:dateUtc="2026-10-13T08:17:4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CD4D9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Noto Sans Symbols">
    <w:panose1 w:val="020B0502040504020204"/>
  </w:font>
  <w:font w:name="Cambria">
    <w:panose1 w:val="02040803050406030204"/>
  </w:font>
  <w:font w:name="DejaVu Sans">
    <w:panose1 w:val="020B0603030804020204"/>
  </w:font>
  <w:font w:name="&amp;apos;Noto Sans Symbols&amp;apos;">
    <w:panose1 w:val="02000603000000000000"/>
  </w:font>
  <w:font w:name="&amp;apos;Helvetica Neue&amp;apos;">
    <w:panose1 w:val="02000603000000000000"/>
  </w:font>
  <w:font w:name="Georgia">
    <w:panose1 w:val="02040502050405020303"/>
  </w:font>
  <w:font w:name="Calibri Light">
    <w:panose1 w:val="020F0502020204030204"/>
  </w:font>
  <w:font w:name="Calibri">
    <w:panose1 w:val="020F0502020204030204"/>
  </w:font>
  <w:font w:name="Helvetica Neue">
    <w:panose1 w:val="02000603000000000000"/>
  </w:font>
  <w:font w:name="&amp;apos;Franklin Gothic Book&amp;apos;">
    <w:panose1 w:val="02000603000000000000"/>
  </w:font>
  <w:font w:name="XO Thames">
    <w:panose1 w:val="02000603000000000000"/>
  </w:font>
  <w:font w:name="&amp;apos;Courier New&amp;apos;">
    <w:panose1 w:val="02000603000000000000"/>
  </w:font>
  <w:font w:name="&amp;apos;Times New Roman&amp;apos;">
    <w:panose1 w:val="02000603000000000000"/>
  </w:font>
  <w:font w:name="+Times New Roman">
    <w:panose1 w:val="02000603000000000000"/>
  </w:font>
  <w:font w:name="Arial">
    <w:panose1 w:val="020B0604020202020204"/>
  </w:font>
  <w:font w:name="OpenSymbol">
    <w:panose1 w:val="05010000000000000000"/>
  </w:font>
  <w:font w:name="Mangal">
    <w:panose1 w:val="02040503050406030204"/>
  </w:font>
  <w:font w:name="Courier New">
    <w:panose1 w:val="02070309020205020404"/>
  </w:font>
  <w:font w:name="Tahoma">
    <w:panose1 w:val="020B0604030504040204"/>
  </w:font>
  <w:font w:name="Noto Sans">
    <w:panose1 w:val="020B0502040504020204"/>
  </w:font>
  <w:font w:name="Times New Roman">
    <w:panose1 w:val="02020603050405020304"/>
  </w:font>
  <w:font w:name="Microsoft YaHei">
    <w:panose1 w:val="020B0503020204020204"/>
  </w:font>
  <w:font w:name="Wingdings">
    <w:panose1 w:val="05010000000000000000"/>
  </w:font>
  <w:font w:name="Liberation Sans">
    <w:panose1 w:val="020B0604020202020204"/>
  </w:font>
  <w:font w:name="Franklin Gothic Book">
    <w:panose1 w:val="020B0603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1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1141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При условии соблюдения Заказчиком указанных пороговых значений до начала оказания услуг, оказываемых Исполнителем, и выполнения Заказчиком рекомендаций по оптимизации серверно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го програ</w:t>
      </w:r>
      <w:r>
        <w:rPr>
          <w:rFonts w:ascii="Times New Roman" w:hAnsi="Times New Roman" w:eastAsia="Times New Roman" w:cs="Times New Roman"/>
          <w:sz w:val="16"/>
          <w:szCs w:val="16"/>
        </w:rPr>
        <w:t xml:space="preserve">ммного и аппаратного обеспечения ответственными за эксплуатацию. Замер пороговых значений выполняется совместно Исполнителем и Заказчиком до начала оказания услуг по развитию функциональности.</w:t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rPr>
          <w:shd w:val="clear" w:color="ffffff" w:themeColor="background1" w:fill="ffffff" w:themeFill="background1"/>
        </w:rPr>
        <w:t xml:space="preserve">1</w:t>
      </w:r>
    </w:fldSimple>
    <w:r>
      <w:rPr>
        <w:shd w:val="clear" w:color="ffffff" w:themeColor="background1" w:fill="ffffff" w:themeFill="background1"/>
      </w:rPr>
    </w:r>
    <w:r>
      <w:rPr>
        <w:shd w:val="clear" w:color="ffffff" w:themeColor="background1" w:fill="ffffff" w:themeFill="background1"/>
      </w:rPr>
    </w:r>
    <w:r/>
  </w:p>
  <w:p>
    <w:pPr>
      <w:pStyle w:val="117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r/>
    <w:r/>
  </w:p>
  <w:p>
    <w:pPr>
      <w:pStyle w:val="117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spacing w:before="0" w:after="120"/>
      <w:tabs>
        <w:tab w:val="left" w:pos="850" w:leader="none"/>
        <w:tab w:val="center" w:pos="4152" w:leader="none"/>
        <w:tab w:val="right" w:pos="8305" w:leader="none"/>
      </w:tabs>
    </w:pPr>
    <w:r>
      <w:fldChar w:fldCharType="begin"/>
    </w:r>
    <w:r>
      <w:instrText xml:space="preserve">PAGE</w:instrText>
    </w:r>
    <w:r>
      <w:fldChar w:fldCharType="separate"/>
    </w:r>
    <w:r>
      <w:t xml:space="preserve">30</w:t>
    </w:r>
    <w:r>
      <w:fldChar w:fldCharType="end"/>
    </w:r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jc w:val="center"/>
    </w:pPr>
    <w:fldSimple w:instr="PAGE \* MERGEFORMAT">
      <w:r>
        <w:t xml:space="preserve">1</w:t>
      </w:r>
    </w:fldSimple>
    <w:r/>
    <w:r/>
  </w:p>
  <w:p>
    <w:pPr>
      <w:pStyle w:val="1178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78"/>
      <w:spacing w:before="0" w:after="120"/>
      <w:tabs>
        <w:tab w:val="left" w:pos="850" w:leader="none"/>
        <w:tab w:val="center" w:pos="4152" w:leader="none"/>
        <w:tab w:val="right" w:pos="8305" w:leader="none"/>
      </w:tabs>
    </w:pPr>
    <w:r>
      <w:fldChar w:fldCharType="begin"/>
    </w:r>
    <w:r>
      <w:instrText xml:space="preserve">PAGE</w:instrText>
    </w:r>
    <w:r>
      <w:fldChar w:fldCharType="separate"/>
    </w:r>
    <w:r>
      <w:t xml:space="preserve">456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247" w:hanging="396"/>
      </w:pPr>
      <w:rPr>
        <w:rFonts w:ascii="Noto Sans Symbols" w:hAnsi="'Noto Sans Symbols'" w:cs="'Noto Sans Symbols'"/>
      </w:rPr>
    </w:lvl>
    <w:lvl w:ilvl="1">
      <w:start w:val="1"/>
      <w:numFmt w:val="bullet"/>
      <w:isLgl w:val="false"/>
      <w:suff w:val="tab"/>
      <w:lvlText w:val="−"/>
      <w:lvlJc w:val="left"/>
      <w:pPr>
        <w:ind w:left="1644" w:hanging="397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</w:pPr>
    </w:lvl>
    <w:lvl w:ilvl="1">
      <w:start w:val="1"/>
      <w:numFmt w:val="decimal"/>
      <w:isLgl w:val="false"/>
      <w:suff w:val="tab"/>
      <w:lvlText w:val="%2)"/>
      <w:lvlJc w:val="left"/>
      <w:pPr>
        <w:ind w:left="1531" w:hanging="284"/>
      </w:pPr>
    </w:lvl>
    <w:lvl w:ilvl="2">
      <w:start w:val="1"/>
      <w:numFmt w:val="bullet"/>
      <w:isLgl w:val="false"/>
      <w:suff w:val="tab"/>
      <w:lvlText w:val="−"/>
      <w:lvlJc w:val="left"/>
      <w:pPr>
        <w:ind w:left="1928" w:hanging="395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</w:pPr>
    </w:lvl>
    <w:lvl w:ilvl="1">
      <w:start w:val="1"/>
      <w:numFmt w:val="bullet"/>
      <w:isLgl w:val="false"/>
      <w:suff w:val="tab"/>
      <w:lvlText w:val="−"/>
      <w:lvlJc w:val="left"/>
      <w:pPr>
        <w:ind w:left="1531" w:hanging="284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395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84" w:hanging="284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567" w:hanging="283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851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283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1800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21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3240" w:hanging="360"/>
      </w:pPr>
      <w:rPr>
        <w:rFonts w:ascii="Symbol" w:hAnsi="Symbol" w:cs="Symbol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47" w:hanging="396"/>
        <w:tabs>
          <w:tab w:val="num" w:pos="1247" w:leader="none"/>
        </w:tabs>
      </w:pPr>
    </w:lvl>
    <w:lvl w:ilvl="1">
      <w:start w:val="1"/>
      <w:numFmt w:val="russianLower"/>
      <w:isLgl w:val="false"/>
      <w:suff w:val="tab"/>
      <w:lvlText w:val="%2)"/>
      <w:lvlJc w:val="left"/>
      <w:pPr>
        <w:ind w:left="1644" w:hanging="397"/>
        <w:tabs>
          <w:tab w:val="num" w:pos="1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nothing"/>
      <w:lvlText w:val="%5"/>
      <w:lvlJc w:val="left"/>
      <w:pPr>
        <w:ind w:left="1860" w:hanging="1009"/>
      </w:pPr>
    </w:lvl>
    <w:lvl w:ilvl="5">
      <w:start w:val="1"/>
      <w:numFmt w:val="bullet"/>
      <w:isLgl w:val="false"/>
      <w:suff w:val="nothing"/>
      <w:lvlText w:val="%6"/>
      <w:lvlJc w:val="left"/>
      <w:pPr>
        <w:ind w:left="2002" w:hanging="1151"/>
      </w:pPr>
    </w:lvl>
    <w:lvl w:ilvl="6">
      <w:start w:val="1"/>
      <w:numFmt w:val="bullet"/>
      <w:isLgl w:val="false"/>
      <w:suff w:val="nothing"/>
      <w:lvlText w:val="%7"/>
      <w:lvlJc w:val="left"/>
      <w:pPr>
        <w:ind w:left="2147" w:hanging="1296"/>
      </w:pPr>
    </w:lvl>
    <w:lvl w:ilvl="7">
      <w:start w:val="1"/>
      <w:numFmt w:val="bullet"/>
      <w:isLgl w:val="false"/>
      <w:suff w:val="nothing"/>
      <w:lvlText w:val="%8"/>
      <w:lvlJc w:val="left"/>
      <w:pPr>
        <w:ind w:left="2291" w:hanging="1440"/>
      </w:pPr>
    </w:lvl>
    <w:lvl w:ilvl="8">
      <w:start w:val="1"/>
      <w:numFmt w:val="bullet"/>
      <w:isLgl w:val="false"/>
      <w:suff w:val="nothing"/>
      <w:lvlText w:val="%9"/>
      <w:lvlJc w:val="left"/>
      <w:pPr>
        <w:ind w:left="2435" w:hanging="1584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247" w:hanging="396"/>
        <w:tabs>
          <w:tab w:val="num" w:pos="1247" w:leader="none"/>
        </w:tabs>
      </w:pPr>
    </w:lvl>
    <w:lvl w:ilvl="1">
      <w:start w:val="1"/>
      <w:numFmt w:val="decimal"/>
      <w:isLgl w:val="false"/>
      <w:suff w:val="tab"/>
      <w:lvlText w:val="%2)"/>
      <w:lvlJc w:val="left"/>
      <w:pPr>
        <w:ind w:left="1644" w:hanging="397"/>
        <w:tabs>
          <w:tab w:val="num" w:pos="1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644" w:hanging="397"/>
        <w:tabs>
          <w:tab w:val="num" w:pos="1644" w:leader="none"/>
        </w:tabs>
      </w:pPr>
    </w:lvl>
    <w:lvl w:ilvl="1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3">
      <w:start w:val="1"/>
      <w:numFmt w:val="decimal"/>
      <w:isLgl w:val="false"/>
      <w:suff w:val="tab"/>
      <w:lvlText w:val="(%4)"/>
      <w:lvlJc w:val="left"/>
      <w:pPr>
        <w:ind w:left="2291" w:hanging="360"/>
        <w:tabs>
          <w:tab w:val="num" w:pos="2291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2651" w:hanging="360"/>
        <w:tabs>
          <w:tab w:val="num" w:pos="2651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3011" w:hanging="360"/>
        <w:tabs>
          <w:tab w:val="num" w:pos="301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371" w:hanging="360"/>
        <w:tabs>
          <w:tab w:val="num" w:pos="337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3731" w:hanging="360"/>
        <w:tabs>
          <w:tab w:val="num" w:pos="3731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4091" w:hanging="360"/>
        <w:tabs>
          <w:tab w:val="num" w:pos="4091" w:leader="none"/>
        </w:tabs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0" w:firstLine="1246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0" w:firstLine="1643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0" w:firstLine="1927"/>
      </w:pPr>
      <w:rPr>
        <w:rFonts w:ascii="Symbol" w:hAnsi="Symbol" w:cs="Symbol"/>
      </w:r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47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644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1928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325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2651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011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371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091" w:hanging="360"/>
      </w:pPr>
      <w:rPr>
        <w:rFonts w:ascii="Symbol" w:hAnsi="Symbol" w:cs="Symbol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284" w:hanging="284"/>
        <w:tabs>
          <w:tab w:val="num" w:pos="360" w:leader="none"/>
        </w:tabs>
      </w:pPr>
    </w:lvl>
    <w:lvl w:ilvl="1">
      <w:start w:val="1"/>
      <w:numFmt w:val="russianLower"/>
      <w:isLgl w:val="false"/>
      <w:suff w:val="tab"/>
      <w:lvlText w:val="%2)"/>
      <w:lvlJc w:val="left"/>
      <w:pPr>
        <w:ind w:left="567" w:hanging="283"/>
        <w:tabs>
          <w:tab w:val="num" w:pos="644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851" w:hanging="284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1134" w:hanging="283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"/>
      <w:lvlJc w:val="left"/>
      <w:pPr>
        <w:ind w:left="1134" w:hanging="227"/>
      </w:pPr>
      <w:rPr>
        <w:rFonts w:ascii="Symbol" w:hAnsi="Symbol" w:cs="Symbol"/>
      </w:r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01" w:firstLine="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2813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772" w:firstLine="1927"/>
      </w:pPr>
      <w:rPr>
        <w:rFonts w:ascii="Symbol" w:hAnsi="Symbol" w:cs="Symbol"/>
      </w:rPr>
    </w:lvl>
    <w:lvl w:ilvl="3">
      <w:start w:val="1"/>
      <w:numFmt w:val="decimal"/>
      <w:isLgl w:val="false"/>
      <w:suff w:val="tab"/>
      <w:lvlText w:val="(%4)"/>
      <w:lvlJc w:val="left"/>
      <w:pPr>
        <w:ind w:left="2212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2572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932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329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3652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4012" w:hanging="36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643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927" w:hanging="284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"/>
      <w:lvlJc w:val="left"/>
      <w:pPr>
        <w:ind w:left="2324" w:hanging="397"/>
      </w:pPr>
      <w:rPr>
        <w:rFonts w:ascii="Symbol" w:hAnsi="Symbol" w:cs="Symbol"/>
      </w:rPr>
    </w:lvl>
    <w:lvl w:ilvl="3">
      <w:start w:val="1"/>
      <w:numFmt w:val="bullet"/>
      <w:isLgl w:val="false"/>
      <w:suff w:val="tab"/>
      <w:lvlText w:val=""/>
      <w:lvlJc w:val="left"/>
      <w:pPr>
        <w:ind w:left="2721" w:hanging="397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"/>
      <w:lvlJc w:val="left"/>
      <w:pPr>
        <w:ind w:left="3047" w:hanging="360"/>
      </w:pPr>
      <w:rPr>
        <w:rFonts w:ascii="Symbol" w:hAnsi="Symbol" w:cs="Symbol"/>
      </w:rPr>
    </w:lvl>
    <w:lvl w:ilvl="5">
      <w:start w:val="1"/>
      <w:numFmt w:val="bullet"/>
      <w:isLgl w:val="false"/>
      <w:suff w:val="tab"/>
      <w:lvlText w:val=""/>
      <w:lvlJc w:val="left"/>
      <w:pPr>
        <w:ind w:left="3407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"/>
      <w:lvlJc w:val="left"/>
      <w:pPr>
        <w:ind w:left="3767" w:hanging="360"/>
      </w:pPr>
      <w:rPr>
        <w:rFonts w:ascii="Wingdings" w:hAnsi="Wingdings" w:cs="Wingdings"/>
      </w:rPr>
    </w:lvl>
    <w:lvl w:ilvl="7">
      <w:start w:val="1"/>
      <w:numFmt w:val="bullet"/>
      <w:isLgl w:val="false"/>
      <w:suff w:val="tab"/>
      <w:lvlText w:val=""/>
      <w:lvlJc w:val="left"/>
      <w:pPr>
        <w:ind w:left="4127" w:hanging="360"/>
      </w:pPr>
      <w:rPr>
        <w:rFonts w:ascii="Symbol" w:hAnsi="Symbol" w:cs="Symbol"/>
      </w:rPr>
    </w:lvl>
    <w:lvl w:ilvl="8">
      <w:start w:val="1"/>
      <w:numFmt w:val="bullet"/>
      <w:isLgl w:val="false"/>
      <w:suff w:val="tab"/>
      <w:lvlText w:val=""/>
      <w:lvlJc w:val="left"/>
      <w:pPr>
        <w:ind w:left="4487" w:hanging="360"/>
      </w:pPr>
      <w:rPr>
        <w:rFonts w:ascii="Symbol" w:hAnsi="Symbol" w:cs="Symbol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7" w:hanging="396"/>
      </w:pPr>
    </w:lvl>
    <w:lvl w:ilvl="1">
      <w:start w:val="1"/>
      <w:numFmt w:val="bullet"/>
      <w:isLgl w:val="false"/>
      <w:suff w:val="tab"/>
      <w:lvlText w:val=""/>
      <w:lvlJc w:val="left"/>
      <w:pPr>
        <w:ind w:left="1644" w:hanging="397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247" w:hanging="396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−"/>
      <w:lvlJc w:val="left"/>
      <w:pPr>
        <w:ind w:left="1644" w:hanging="397"/>
      </w:pPr>
      <w:rPr>
        <w:rFonts w:ascii="Noto Sans Symbols" w:hAnsi="'Noto Sans Symbols'" w:cs="'Noto Sans Symbols'"/>
      </w:rPr>
    </w:lvl>
    <w:lvl w:ilvl="2">
      <w:start w:val="1"/>
      <w:numFmt w:val="bullet"/>
      <w:isLgl w:val="false"/>
      <w:suff w:val="tab"/>
      <w:lvlText w:val="−"/>
      <w:lvlJc w:val="left"/>
      <w:pPr>
        <w:ind w:left="1928" w:hanging="284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−"/>
      <w:lvlJc w:val="left"/>
      <w:pPr>
        <w:ind w:left="2325" w:hanging="397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♦"/>
      <w:lvlJc w:val="left"/>
      <w:pPr>
        <w:ind w:left="2651" w:hanging="360"/>
      </w:pPr>
      <w:rPr>
        <w:rFonts w:ascii="Noto Sans Symbols" w:hAnsi="'Noto Sans Symbols'" w:cs="'Noto Sans Symbols'"/>
      </w:rPr>
    </w:lvl>
    <w:lvl w:ilvl="5">
      <w:start w:val="1"/>
      <w:numFmt w:val="bullet"/>
      <w:isLgl w:val="false"/>
      <w:suff w:val="tab"/>
      <w:lvlText w:val="⮚"/>
      <w:lvlJc w:val="left"/>
      <w:pPr>
        <w:ind w:left="3011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▪"/>
      <w:lvlJc w:val="left"/>
      <w:pPr>
        <w:ind w:left="3371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Noto Sans Symbols" w:hAnsi="'Noto Sans Symbols'" w:cs="'Noto Sans Symbols'"/>
      </w:rPr>
    </w:lvl>
    <w:lvl w:ilvl="8">
      <w:start w:val="1"/>
      <w:numFmt w:val="bullet"/>
      <w:isLgl w:val="false"/>
      <w:suff w:val="tab"/>
      <w:lvlText w:val="♦"/>
      <w:lvlJc w:val="left"/>
      <w:pPr>
        <w:ind w:left="4091" w:hanging="360"/>
      </w:pPr>
      <w:rPr>
        <w:rFonts w:ascii="Noto Sans Symbols" w:hAnsi="'Noto Sans Symbols'" w:cs="'Noto Sans Symbols'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02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4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."/>
      <w:lvlJc w:val="left"/>
      <w:pPr>
        <w:ind w:left="1644" w:hanging="65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2495" w:hanging="936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345" w:hanging="1219"/>
        <w:tabs>
          <w:tab w:val="num" w:pos="3345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42">
    <w:multiLevelType w:val="hybridMultilevel"/>
    <w:lvl w:ilvl="0">
      <w:start w:val="1"/>
      <w:numFmt w:val="bullet"/>
      <w:isLgl w:val="false"/>
      <w:suff w:val="space"/>
      <w:lvlText w:val="–"/>
      <w:lvlJc w:val="left"/>
      <w:pPr>
        <w:ind w:left="709" w:firstLine="708"/>
      </w:pPr>
      <w:rPr>
        <w:rFonts w:ascii="Times New Roman" w:hAnsi="'Times New Roman'" w:cs="'Times New Roman'"/>
      </w:rPr>
    </w:lvl>
    <w:lvl w:ilvl="1">
      <w:start w:val="1"/>
      <w:numFmt w:val="decimal"/>
      <w:isLgl w:val="false"/>
      <w:suff w:val="space"/>
      <w:lvlText w:val="А.%2"/>
      <w:lvlJc w:val="left"/>
      <w:pPr>
        <w:ind w:left="0" w:firstLine="708"/>
      </w:pPr>
    </w:lvl>
    <w:lvl w:ilvl="2">
      <w:start w:val="1"/>
      <w:numFmt w:val="decimal"/>
      <w:isLgl w:val="false"/>
      <w:suff w:val="space"/>
      <w:lvlText w:val="А.%2.%3"/>
      <w:lvlJc w:val="left"/>
      <w:pPr>
        <w:ind w:left="0" w:firstLine="708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43">
    <w:multiLevelType w:val="hybridMultilevel"/>
    <w:lvl w:ilvl="0">
      <w:start w:val="1"/>
      <w:numFmt w:val="russianLower"/>
      <w:isLgl w:val="false"/>
      <w:suff w:val="space"/>
      <w:lvlText w:val="%1)"/>
      <w:lvlJc w:val="left"/>
      <w:pPr>
        <w:ind w:left="709" w:firstLine="708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44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1069" w:hanging="360"/>
      </w:pPr>
      <w:rPr>
        <w:rFonts w:ascii="Times New Roman" w:hAnsi="'Times New Roman'" w:cs="'Times New Roman'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▪"/>
      <w:lvlJc w:val="left"/>
      <w:pPr>
        <w:ind w:left="2869" w:hanging="360"/>
      </w:pPr>
      <w:rPr>
        <w:rFonts w:ascii="Noto Sans Symbols" w:hAnsi="'Noto Sans Symbols'" w:cs="'Noto Sans Symbols'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Noto Sans Symbols" w:hAnsi="'Noto Sans Symbols'" w:cs="'Noto Sans Symbols'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▪"/>
      <w:lvlJc w:val="left"/>
      <w:pPr>
        <w:ind w:left="5029" w:hanging="360"/>
      </w:pPr>
      <w:rPr>
        <w:rFonts w:ascii="Noto Sans Symbols" w:hAnsi="'Noto Sans Symbols'" w:cs="'Noto Sans Symbols'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Noto Sans Symbols" w:hAnsi="'Noto Sans Symbols'" w:cs="'Noto Sans Symbols'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▪"/>
      <w:lvlJc w:val="left"/>
      <w:pPr>
        <w:ind w:left="7189" w:hanging="360"/>
      </w:pPr>
      <w:rPr>
        <w:rFonts w:ascii="Noto Sans Symbols" w:hAnsi="'Noto Sans Symbols'" w:cs="'Noto Sans Symbols'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• "/>
      <w:lvlJc w:val="left"/>
      <w:pPr>
        <w:ind w:left="1800" w:hanging="720"/>
      </w:pPr>
      <w:rPr>
        <w:rFonts w:ascii="Times New Roman" w:hAnsi="'Times New Roman'" w:cs="'Times New Roman'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 w:cs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OpenSymbol" w:hAnsi="OpenSymbol" w:cs="OpenSymbol"/>
      </w:rPr>
    </w:lvl>
    <w:lvl w:ilvl="1">
      <w:start w:val="1"/>
      <w:numFmt w:val="bullet"/>
      <w:isLgl w:val="false"/>
      <w:suff w:val="tab"/>
      <w:lvlText w:val="-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isLgl w:val="false"/>
      <w:suff w:val="tab"/>
      <w:lvlText w:val="-"/>
      <w:lvlJc w:val="left"/>
      <w:pPr>
        <w:ind w:left="1800" w:hanging="360"/>
      </w:pPr>
      <w:rPr>
        <w:rFonts w:ascii="OpenSymbol" w:hAnsi="OpenSymbol" w:cs="OpenSymbol"/>
      </w:rPr>
    </w:lvl>
    <w:lvl w:ilvl="4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isLgl w:val="false"/>
      <w:suff w:val="tab"/>
      <w:lvlText w:val="-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rFonts w:ascii="OpenSymbol" w:hAnsi="OpenSymbol" w:cs="OpenSymbol"/>
      </w:rPr>
    </w:lvl>
    <w:lvl w:ilvl="7">
      <w:start w:val="1"/>
      <w:numFmt w:val="bullet"/>
      <w:isLgl w:val="false"/>
      <w:suff w:val="tab"/>
      <w:lvlText w:val="-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start w:val="1"/>
      <w:numFmt w:val="bullet"/>
      <w:isLgl w:val="false"/>
      <w:suff w:val="tab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start w:val="1"/>
      <w:numFmt w:val="bullet"/>
      <w:isLgl w:val="false"/>
      <w:suff w:val="tab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start w:val="1"/>
      <w:numFmt w:val="bullet"/>
      <w:isLgl w:val="false"/>
      <w:suff w:val="tab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start w:val="1"/>
      <w:numFmt w:val="bullet"/>
      <w:isLgl w:val="false"/>
      <w:suff w:val="tab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7">
    <w:multiLevelType w:val="hybridMultilevel"/>
    <w:lvl w:ilvl="0">
      <w:start w:val="1"/>
      <w:numFmt w:val="decimal"/>
      <w:pStyle w:val="1162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pStyle w:val="1163"/>
      <w:isLgl w:val="false"/>
      <w:suff w:val="space"/>
      <w:lvlText w:val="%1.%2"/>
      <w:lvlJc w:val="left"/>
      <w:pPr>
        <w:ind w:left="2126" w:firstLine="708"/>
      </w:pPr>
      <w:rPr>
        <w:sz w:val="24"/>
        <w:highlight w:val="none"/>
      </w:rPr>
    </w:lvl>
    <w:lvl w:ilvl="2">
      <w:start w:val="1"/>
      <w:numFmt w:val="decimal"/>
      <w:pStyle w:val="1164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pStyle w:val="1165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pStyle w:val="1166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pStyle w:val="1167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68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0" w:firstLine="85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999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"/>
      <w:lvlJc w:val="left"/>
      <w:pPr>
        <w:ind w:left="3719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439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159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"/>
      <w:lvlJc w:val="left"/>
      <w:pPr>
        <w:ind w:left="5879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599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19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"/>
      <w:lvlJc w:val="left"/>
      <w:pPr>
        <w:ind w:left="8039" w:hanging="360"/>
      </w:pPr>
      <w:rPr>
        <w:rFonts w:ascii="Wingdings" w:hAnsi="Wingdings" w:cs="Wingdings"/>
      </w:r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09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0">
    <w:multiLevelType w:val="hybridMultilevel"/>
    <w:lvl w:ilvl="0">
      <w:start w:val="1"/>
      <w:numFmt w:val="bullet"/>
      <w:isLgl w:val="false"/>
      <w:suff w:val="space"/>
      <w:lvlText w:val="-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4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8"/>
      </w:pPr>
      <w:rPr>
        <w:sz w:val="24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8"/>
      </w:p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8"/>
      </w:pPr>
      <w:rPr>
        <w:sz w:val="24"/>
        <w:highlight w:val="none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8"/>
      </w:pPr>
      <w:rPr>
        <w:sz w:val="24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8"/>
      </w:pPr>
    </w:lvl>
    <w:lvl w:ilvl="4">
      <w:start w:val="1"/>
      <w:numFmt w:val="decimal"/>
      <w:isLgl w:val="false"/>
      <w:suff w:val="space"/>
      <w:lvlText w:val="%5"/>
      <w:lvlJc w:val="left"/>
      <w:pPr>
        <w:ind w:left="0" w:firstLine="708"/>
      </w:p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8"/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8"/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8"/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8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7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'Courier New'" w:cs="'Courier New'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'Courier New'" w:cs="'Courier New'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'Courier New'" w:cs="'Courier New'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55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27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9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71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3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15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7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9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319" w:hanging="360"/>
      </w:pPr>
      <w:rPr>
        <w:rFonts w:hint="default" w:ascii="Wingdings" w:hAnsi="Wingdings" w:eastAsia="Wingdings" w:cs="Wingdings"/>
      </w:rPr>
    </w:lvl>
  </w:abstractNum>
  <w:abstractNum w:abstractNumId="8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84">
    <w:multiLevelType w:val="hybridMultilevel"/>
    <w:lvl w:ilvl="0">
      <w:start w:val="1"/>
      <w:numFmt w:val="decimal"/>
      <w:isLgl w:val="false"/>
      <w:suff w:val="space"/>
      <w:lvlText w:val="%1"/>
      <w:lvlJc w:val="left"/>
      <w:pPr>
        <w:ind w:left="0" w:firstLine="709"/>
        <w:tabs>
          <w:tab w:val="num" w:pos="0" w:leader="none"/>
        </w:tabs>
      </w:pPr>
      <w:rPr>
        <w:highlight w:val="white"/>
      </w:rPr>
    </w:lvl>
    <w:lvl w:ilvl="1">
      <w:start w:val="1"/>
      <w:numFmt w:val="decimal"/>
      <w:isLgl w:val="false"/>
      <w:suff w:val="space"/>
      <w:lvlText w:val="%1.%2"/>
      <w:lvlJc w:val="left"/>
      <w:pPr>
        <w:ind w:left="2126" w:firstLine="709"/>
        <w:tabs>
          <w:tab w:val="num" w:pos="1700" w:leader="none"/>
        </w:tabs>
      </w:pPr>
      <w:rPr>
        <w:highlight w:val="white"/>
      </w:rPr>
    </w:lvl>
    <w:lvl w:ilvl="2">
      <w:start w:val="1"/>
      <w:numFmt w:val="decimal"/>
      <w:isLgl w:val="false"/>
      <w:suff w:val="space"/>
      <w:lvlText w:val="%1.%2.%3"/>
      <w:lvlJc w:val="left"/>
      <w:pPr>
        <w:ind w:left="0" w:firstLine="709"/>
        <w:tabs>
          <w:tab w:val="num" w:pos="0" w:leader="none"/>
        </w:tabs>
      </w:pPr>
      <w:rPr>
        <w:b/>
        <w:sz w:val="28"/>
      </w:rPr>
    </w:lvl>
    <w:lvl w:ilvl="3">
      <w:start w:val="1"/>
      <w:numFmt w:val="decimal"/>
      <w:isLgl w:val="false"/>
      <w:suff w:val="space"/>
      <w:lvlText w:val="%1.%2.%3.%4"/>
      <w:lvlJc w:val="left"/>
      <w:pPr>
        <w:ind w:left="0" w:firstLine="709"/>
        <w:tabs>
          <w:tab w:val="num" w:pos="0" w:leader="none"/>
        </w:tabs>
      </w:pPr>
      <w:rPr>
        <w:b w:val="0"/>
        <w:i w:val="0"/>
      </w:rPr>
    </w:lvl>
    <w:lvl w:ilvl="4">
      <w:start w:val="1"/>
      <w:numFmt w:val="decimal"/>
      <w:isLgl w:val="false"/>
      <w:suff w:val="space"/>
      <w:lvlText w:val="%5"/>
      <w:lvlJc w:val="left"/>
      <w:pPr>
        <w:ind w:left="0" w:firstLine="709"/>
        <w:tabs>
          <w:tab w:val="num" w:pos="0" w:leader="none"/>
        </w:tabs>
      </w:pPr>
      <w:rPr>
        <w:b w:val="0"/>
      </w:rPr>
    </w:lvl>
    <w:lvl w:ilvl="5">
      <w:start w:val="1"/>
      <w:numFmt w:val="decimal"/>
      <w:isLgl w:val="false"/>
      <w:suff w:val="space"/>
      <w:lvlText w:val="%1.%2.%3.%4.%5.%6"/>
      <w:lvlJc w:val="left"/>
      <w:pPr>
        <w:ind w:left="0" w:firstLine="709"/>
        <w:tabs>
          <w:tab w:val="num" w:pos="0" w:leader="none"/>
        </w:tabs>
      </w:pPr>
    </w:lvl>
    <w:lvl w:ilvl="6">
      <w:start w:val="1"/>
      <w:numFmt w:val="decimal"/>
      <w:isLgl w:val="false"/>
      <w:suff w:val="space"/>
      <w:lvlText w:val="%1.%2.%3.%4.%5.%6.%7"/>
      <w:lvlJc w:val="left"/>
      <w:pPr>
        <w:ind w:left="0" w:firstLine="709"/>
        <w:tabs>
          <w:tab w:val="num" w:pos="0" w:leader="none"/>
        </w:tabs>
      </w:pPr>
    </w:lvl>
    <w:lvl w:ilvl="7">
      <w:start w:val="1"/>
      <w:numFmt w:val="decimal"/>
      <w:isLgl w:val="false"/>
      <w:suff w:val="space"/>
      <w:lvlText w:val="%1.%2.%3.%4.%5.%6.%7.%8"/>
      <w:lvlJc w:val="left"/>
      <w:pPr>
        <w:ind w:left="0" w:firstLine="709"/>
        <w:tabs>
          <w:tab w:val="num" w:pos="0" w:leader="none"/>
        </w:tabs>
      </w:pPr>
    </w:lvl>
    <w:lvl w:ilvl="8">
      <w:start w:val="1"/>
      <w:numFmt w:val="decimal"/>
      <w:isLgl w:val="false"/>
      <w:suff w:val="space"/>
      <w:lvlText w:val="%1.%2.%3.%4.%5.%6.%7.%8.%9"/>
      <w:lvlJc w:val="left"/>
      <w:pPr>
        <w:ind w:left="0" w:firstLine="709"/>
        <w:tabs>
          <w:tab w:val="num" w:pos="0" w:leader="none"/>
        </w:tabs>
      </w:pPr>
    </w:lvl>
  </w:abstractNum>
  <w:abstractNum w:abstractNumId="8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4"/>
  </w:num>
  <w:num w:numId="86">
    <w:abstractNumId w:val="85"/>
  </w:num>
  <w:num w:numId="87">
    <w:abstractNumId w:val="8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rmashovama">
    <w15:presenceInfo w15:providerId="Teamlab" w15:userId="armashovam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12">
    <w:name w:val="Normal"/>
    <w:qFormat/>
  </w:style>
  <w:style w:type="table" w:styleId="101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1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1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1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1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1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2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4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4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4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4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4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4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4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4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5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5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5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5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5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5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5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5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5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5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6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6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6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7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7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7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8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8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8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8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10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10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10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0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0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0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1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1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11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11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11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11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11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11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11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1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2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2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2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2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2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2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2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2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2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2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3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3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3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3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3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3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3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3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3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39">
    <w:name w:val="Hyperlink"/>
    <w:uiPriority w:val="99"/>
    <w:unhideWhenUsed/>
    <w:rPr>
      <w:color w:val="0000ff" w:themeColor="hyperlink"/>
      <w:u w:val="single"/>
    </w:rPr>
  </w:style>
  <w:style w:type="paragraph" w:styleId="1140">
    <w:name w:val="footnote text"/>
    <w:basedOn w:val="1012"/>
    <w:link w:val="1399"/>
    <w:uiPriority w:val="99"/>
    <w:semiHidden/>
    <w:unhideWhenUsed/>
    <w:pPr>
      <w:spacing w:after="40" w:line="240" w:lineRule="auto"/>
    </w:pPr>
    <w:rPr>
      <w:sz w:val="18"/>
    </w:rPr>
  </w:style>
  <w:style w:type="character" w:styleId="1141">
    <w:name w:val="footnote reference"/>
    <w:basedOn w:val="1398"/>
    <w:uiPriority w:val="99"/>
    <w:unhideWhenUsed/>
    <w:rPr>
      <w:vertAlign w:val="superscript"/>
    </w:rPr>
  </w:style>
  <w:style w:type="paragraph" w:styleId="1142">
    <w:name w:val="endnote text"/>
    <w:basedOn w:val="1012"/>
    <w:link w:val="1400"/>
    <w:uiPriority w:val="99"/>
    <w:semiHidden/>
    <w:unhideWhenUsed/>
    <w:pPr>
      <w:spacing w:after="0" w:line="240" w:lineRule="auto"/>
    </w:pPr>
    <w:rPr>
      <w:sz w:val="20"/>
    </w:rPr>
  </w:style>
  <w:style w:type="character" w:styleId="1143">
    <w:name w:val="endnote reference"/>
    <w:basedOn w:val="1398"/>
    <w:uiPriority w:val="99"/>
    <w:semiHidden/>
    <w:unhideWhenUsed/>
    <w:rPr>
      <w:vertAlign w:val="superscript"/>
    </w:rPr>
  </w:style>
  <w:style w:type="paragraph" w:styleId="1144">
    <w:name w:val="toc 1"/>
    <w:basedOn w:val="1012"/>
    <w:next w:val="1012"/>
    <w:uiPriority w:val="39"/>
    <w:unhideWhenUsed/>
    <w:pPr>
      <w:ind w:left="0" w:right="0" w:firstLine="0"/>
      <w:spacing w:after="57"/>
    </w:pPr>
  </w:style>
  <w:style w:type="paragraph" w:styleId="1145">
    <w:name w:val="toc 2"/>
    <w:basedOn w:val="1012"/>
    <w:next w:val="1012"/>
    <w:uiPriority w:val="39"/>
    <w:unhideWhenUsed/>
    <w:pPr>
      <w:ind w:left="283" w:right="0" w:firstLine="0"/>
      <w:spacing w:after="57"/>
    </w:pPr>
  </w:style>
  <w:style w:type="paragraph" w:styleId="1146">
    <w:name w:val="toc 3"/>
    <w:basedOn w:val="1012"/>
    <w:next w:val="1012"/>
    <w:uiPriority w:val="39"/>
    <w:unhideWhenUsed/>
    <w:pPr>
      <w:ind w:left="567" w:right="0" w:firstLine="0"/>
      <w:spacing w:after="57"/>
    </w:pPr>
  </w:style>
  <w:style w:type="paragraph" w:styleId="1147">
    <w:name w:val="toc 4"/>
    <w:basedOn w:val="1012"/>
    <w:next w:val="1012"/>
    <w:uiPriority w:val="39"/>
    <w:unhideWhenUsed/>
    <w:pPr>
      <w:ind w:left="850" w:right="0" w:firstLine="0"/>
      <w:spacing w:after="57"/>
    </w:pPr>
  </w:style>
  <w:style w:type="paragraph" w:styleId="1148">
    <w:name w:val="toc 5"/>
    <w:basedOn w:val="1012"/>
    <w:next w:val="1012"/>
    <w:uiPriority w:val="39"/>
    <w:unhideWhenUsed/>
    <w:pPr>
      <w:ind w:left="1134" w:right="0" w:firstLine="0"/>
      <w:spacing w:after="57"/>
    </w:pPr>
  </w:style>
  <w:style w:type="paragraph" w:styleId="1149">
    <w:name w:val="toc 6"/>
    <w:basedOn w:val="1012"/>
    <w:next w:val="1012"/>
    <w:uiPriority w:val="39"/>
    <w:unhideWhenUsed/>
    <w:pPr>
      <w:ind w:left="1417" w:right="0" w:firstLine="0"/>
      <w:spacing w:after="57"/>
    </w:pPr>
  </w:style>
  <w:style w:type="paragraph" w:styleId="1150">
    <w:name w:val="toc 7"/>
    <w:basedOn w:val="1012"/>
    <w:next w:val="1012"/>
    <w:uiPriority w:val="39"/>
    <w:unhideWhenUsed/>
    <w:pPr>
      <w:ind w:left="1701" w:right="0" w:firstLine="0"/>
      <w:spacing w:after="57"/>
    </w:pPr>
  </w:style>
  <w:style w:type="paragraph" w:styleId="1151">
    <w:name w:val="toc 8"/>
    <w:basedOn w:val="1012"/>
    <w:next w:val="1012"/>
    <w:uiPriority w:val="39"/>
    <w:unhideWhenUsed/>
    <w:pPr>
      <w:ind w:left="1984" w:right="0" w:firstLine="0"/>
      <w:spacing w:after="57"/>
    </w:pPr>
  </w:style>
  <w:style w:type="paragraph" w:styleId="1152">
    <w:name w:val="toc 9"/>
    <w:basedOn w:val="1012"/>
    <w:next w:val="1012"/>
    <w:uiPriority w:val="39"/>
    <w:unhideWhenUsed/>
    <w:pPr>
      <w:ind w:left="2268" w:right="0" w:firstLine="0"/>
      <w:spacing w:after="57"/>
    </w:pPr>
  </w:style>
  <w:style w:type="paragraph" w:styleId="1153">
    <w:name w:val="TOC Heading"/>
    <w:uiPriority w:val="39"/>
    <w:unhideWhenUsed/>
  </w:style>
  <w:style w:type="paragraph" w:styleId="1154">
    <w:name w:val="table of figures"/>
    <w:basedOn w:val="1012"/>
    <w:next w:val="1012"/>
    <w:uiPriority w:val="99"/>
    <w:unhideWhenUsed/>
    <w:pPr>
      <w:spacing w:after="0" w:afterAutospacing="0"/>
    </w:pPr>
  </w:style>
  <w:style w:type="paragraph" w:styleId="1155" w:default="1">
    <w:name w:val="DStyle_paragraph"/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56" w:customStyle="1">
    <w:name w:val="Standard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57" w:customStyle="1">
    <w:name w:val="Heading"/>
    <w:basedOn w:val="1156"/>
    <w:next w:val="1158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1158" w:customStyle="1">
    <w:name w:val="Text body"/>
    <w:basedOn w:val="1156"/>
    <w:qFormat/>
    <w:pPr>
      <w:spacing w:before="0" w:after="140" w:line="276" w:lineRule="auto"/>
    </w:pPr>
    <w:rPr>
      <w:sz w:val="20"/>
      <w:szCs w:val="22"/>
      <w:lang w:eastAsia="en-US"/>
    </w:rPr>
  </w:style>
  <w:style w:type="paragraph" w:styleId="1159" w:customStyle="1">
    <w:name w:val="List"/>
    <w:basedOn w:val="1156"/>
    <w:pPr>
      <w:ind w:left="283" w:right="0" w:hanging="282"/>
      <w:jc w:val="both"/>
      <w:spacing w:line="360" w:lineRule="atLeast"/>
      <w:widowControl w:val="off"/>
      <w:tabs>
        <w:tab w:val="left" w:pos="1133" w:leader="none"/>
      </w:tabs>
    </w:pPr>
  </w:style>
  <w:style w:type="paragraph" w:styleId="1160" w:customStyle="1">
    <w:name w:val="Caption"/>
    <w:basedOn w:val="1156"/>
    <w:next w:val="1156"/>
    <w:link w:val="1416"/>
    <w:uiPriority w:val="35"/>
    <w:pPr>
      <w:jc w:val="center"/>
      <w:keepLines/>
      <w:spacing w:before="120" w:after="120"/>
      <w:tabs>
        <w:tab w:val="left" w:pos="850" w:leader="none"/>
      </w:tabs>
    </w:pPr>
  </w:style>
  <w:style w:type="paragraph" w:styleId="1161" w:customStyle="1">
    <w:name w:val="Index"/>
    <w:basedOn w:val="1156"/>
    <w:rPr>
      <w:rFonts w:cs="Mangal"/>
    </w:rPr>
  </w:style>
  <w:style w:type="paragraph" w:styleId="1162" w:customStyle="1">
    <w:name w:val="Heading 1"/>
    <w:basedOn w:val="1155"/>
    <w:next w:val="1235"/>
    <w:uiPriority w:val="9"/>
    <w:qFormat/>
    <w:pPr>
      <w:numPr>
        <w:ilvl w:val="0"/>
        <w:numId w:val="68"/>
      </w:numPr>
      <w:ind w:left="0" w:right="0" w:firstLine="697"/>
      <w:jc w:val="both"/>
      <w:pageBreakBefore/>
      <w:spacing w:before="120" w:after="120" w:line="276" w:lineRule="auto"/>
      <w:widowControl/>
      <w:outlineLvl w:val="1"/>
    </w:pPr>
    <w:rPr>
      <w:rFonts w:ascii="Times New Roman" w:hAnsi="Times New Roman" w:eastAsia="Tahoma" w:cs="Noto Sans"/>
      <w:b/>
      <w:color w:val="auto"/>
      <w:sz w:val="28"/>
      <w:szCs w:val="28"/>
      <w:lang w:val="ru-RU" w:eastAsia="ru-RU" w:bidi="ar-SA"/>
    </w:rPr>
  </w:style>
  <w:style w:type="paragraph" w:styleId="1163" w:customStyle="1">
    <w:name w:val="Heading 2"/>
    <w:basedOn w:val="1155"/>
    <w:next w:val="1235"/>
    <w:uiPriority w:val="9"/>
    <w:qFormat/>
    <w:pPr>
      <w:numPr>
        <w:ilvl w:val="1"/>
        <w:numId w:val="68"/>
      </w:numPr>
      <w:ind w:left="0" w:right="0" w:firstLine="697"/>
      <w:jc w:val="both"/>
      <w:keepLines/>
      <w:spacing w:before="0" w:after="0" w:line="276" w:lineRule="auto"/>
      <w:widowControl w:val="off"/>
      <w:tabs>
        <w:tab w:val="left" w:pos="566" w:leader="none"/>
      </w:tabs>
      <w:outlineLvl w:val="2"/>
    </w:pPr>
    <w:rPr>
      <w:rFonts w:ascii="Times New Roman" w:hAnsi="Times New Roman" w:eastAsia="Tahoma" w:cs="Noto Sans"/>
      <w:b/>
      <w:color w:val="000000"/>
      <w:sz w:val="28"/>
      <w:szCs w:val="28"/>
      <w:lang w:val="ru-RU" w:eastAsia="ru-RU" w:bidi="ar-SA"/>
    </w:rPr>
  </w:style>
  <w:style w:type="paragraph" w:styleId="1164" w:customStyle="1">
    <w:name w:val="Heading 3"/>
    <w:basedOn w:val="1155"/>
    <w:next w:val="1235"/>
    <w:uiPriority w:val="9"/>
    <w:qFormat/>
    <w:pPr>
      <w:numPr>
        <w:ilvl w:val="2"/>
        <w:numId w:val="68"/>
      </w:numPr>
      <w:ind w:left="0" w:right="0" w:firstLine="697"/>
      <w:jc w:val="both"/>
      <w:keepLines/>
      <w:spacing w:before="240" w:after="240"/>
      <w:widowControl/>
      <w:outlineLvl w:val="3"/>
    </w:pPr>
    <w:rPr>
      <w:rFonts w:ascii="Times New Roman" w:hAnsi="Times New Roman" w:eastAsia="Tahoma" w:cs="Noto Sans"/>
      <w:b/>
      <w:color w:val="auto"/>
      <w:sz w:val="28"/>
      <w:szCs w:val="24"/>
      <w:lang w:val="ru-RU" w:eastAsia="ru-RU" w:bidi="ar-SA"/>
    </w:rPr>
  </w:style>
  <w:style w:type="paragraph" w:styleId="1165" w:customStyle="1">
    <w:name w:val="Heading 4"/>
    <w:basedOn w:val="1155"/>
    <w:next w:val="1235"/>
    <w:uiPriority w:val="9"/>
    <w:qFormat/>
    <w:pPr>
      <w:numPr>
        <w:ilvl w:val="3"/>
        <w:numId w:val="68"/>
      </w:numPr>
      <w:ind w:left="0" w:right="0" w:firstLine="697"/>
      <w:jc w:val="both"/>
      <w:spacing w:before="0" w:after="0" w:line="276" w:lineRule="auto"/>
      <w:widowControl w:val="off"/>
      <w:outlineLvl w:val="4"/>
    </w:pPr>
    <w:rPr>
      <w:rFonts w:ascii="Times New Roman" w:hAnsi="Times New Roman" w:eastAsia="Tahoma" w:cs="Noto Sans"/>
      <w:color w:val="auto"/>
      <w:sz w:val="28"/>
      <w:szCs w:val="24"/>
      <w:lang w:val="ru-RU" w:eastAsia="ru-RU" w:bidi="ar-SA"/>
    </w:rPr>
  </w:style>
  <w:style w:type="paragraph" w:styleId="1166" w:customStyle="1">
    <w:name w:val="Heading 5"/>
    <w:basedOn w:val="1155"/>
    <w:next w:val="1235"/>
    <w:uiPriority w:val="9"/>
    <w:qFormat/>
    <w:pPr>
      <w:numPr>
        <w:ilvl w:val="4"/>
        <w:numId w:val="68"/>
      </w:numPr>
      <w:ind w:left="0" w:right="0" w:firstLine="697"/>
      <w:jc w:val="left"/>
      <w:keepLines/>
      <w:spacing w:before="240" w:after="240"/>
      <w:widowControl/>
      <w:outlineLvl w:val="5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7" w:customStyle="1">
    <w:name w:val="Heading 6"/>
    <w:basedOn w:val="1155"/>
    <w:next w:val="1235"/>
    <w:uiPriority w:val="9"/>
    <w:qFormat/>
    <w:pPr>
      <w:numPr>
        <w:ilvl w:val="5"/>
        <w:numId w:val="68"/>
      </w:numPr>
      <w:ind w:left="0" w:right="0" w:firstLine="697"/>
      <w:jc w:val="left"/>
      <w:keepLines/>
      <w:spacing w:before="240" w:after="240"/>
      <w:widowControl/>
      <w:outlineLvl w:val="6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8" w:customStyle="1">
    <w:name w:val="Heading 7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7"/>
    </w:pPr>
    <w:rPr>
      <w:rFonts w:ascii="Times New Roman" w:hAnsi="Times New Roman" w:eastAsia="Tahoma" w:cs="Noto Sans"/>
      <w:b/>
      <w:color w:val="auto"/>
      <w:sz w:val="24"/>
      <w:szCs w:val="20"/>
      <w:lang w:val="ru-RU" w:eastAsia="ru-RU" w:bidi="ar-SA"/>
    </w:rPr>
  </w:style>
  <w:style w:type="paragraph" w:styleId="1169" w:customStyle="1">
    <w:name w:val="Heading 8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8"/>
    </w:pPr>
    <w:rPr>
      <w:rFonts w:ascii="Times New Roman" w:hAnsi="Times New Roman" w:eastAsia="Tahoma" w:cs="Noto Sans"/>
      <w:b/>
      <w:bCs/>
      <w:iCs/>
      <w:color w:val="auto"/>
      <w:sz w:val="24"/>
      <w:szCs w:val="24"/>
      <w:lang w:val="ru-RU" w:eastAsia="ru-RU" w:bidi="ar-SA"/>
    </w:rPr>
  </w:style>
  <w:style w:type="paragraph" w:styleId="1170" w:customStyle="1">
    <w:name w:val="Heading 9"/>
    <w:basedOn w:val="1155"/>
    <w:next w:val="1235"/>
    <w:uiPriority w:val="9"/>
    <w:qFormat/>
    <w:pPr>
      <w:numPr>
        <w:ilvl w:val="0"/>
        <w:numId w:val="0"/>
      </w:numPr>
      <w:ind w:left="851" w:right="0" w:firstLine="0"/>
      <w:jc w:val="left"/>
      <w:keepLines/>
      <w:spacing w:before="240" w:after="240"/>
      <w:widowControl/>
      <w:outlineLvl w:val="9"/>
    </w:pPr>
    <w:rPr>
      <w:rFonts w:ascii="Times New Roman" w:hAnsi="Times New Roman" w:eastAsia="Tahoma" w:cs="Arial"/>
      <w:b/>
      <w:bCs/>
      <w:color w:val="auto"/>
      <w:sz w:val="20"/>
      <w:szCs w:val="22"/>
      <w:lang w:val="ru-RU" w:eastAsia="ru-RU" w:bidi="ar-SA"/>
    </w:rPr>
  </w:style>
  <w:style w:type="paragraph" w:styleId="1171" w:customStyle="1">
    <w:name w:val="Заголовок"/>
    <w:basedOn w:val="1156"/>
    <w:next w:val="1158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1172" w:customStyle="1">
    <w:name w:val="Указатель"/>
    <w:basedOn w:val="1156"/>
    <w:rPr>
      <w:rFonts w:cs="Noto Sans"/>
    </w:rPr>
  </w:style>
  <w:style w:type="paragraph" w:styleId="1173" w:customStyle="1">
    <w:name w:val="Title"/>
    <w:basedOn w:val="1162"/>
    <w:next w:val="1158"/>
    <w:uiPriority w:val="10"/>
    <w:pPr>
      <w:numPr>
        <w:ilvl w:val="0"/>
        <w:numId w:val="68"/>
      </w:numPr>
      <w:spacing w:before="0" w:after="120"/>
      <w:tabs>
        <w:tab w:val="left" w:pos="566" w:leader="none"/>
      </w:tabs>
      <w:outlineLvl w:val="1"/>
    </w:pPr>
    <w:rPr>
      <w:rFonts w:eastAsia="Arial"/>
      <w:bCs/>
      <w:caps/>
      <w:szCs w:val="24"/>
    </w:rPr>
  </w:style>
  <w:style w:type="paragraph" w:styleId="1174" w:customStyle="1">
    <w:name w:val="Index Heading"/>
    <w:basedOn w:val="1173"/>
    <w:qFormat/>
  </w:style>
  <w:style w:type="paragraph" w:styleId="1175" w:customStyle="1">
    <w:name w:val="Колонтитул"/>
    <w:basedOn w:val="1155"/>
    <w:pPr>
      <w:jc w:val="left"/>
      <w:spacing w:before="0" w:after="0" w:line="360" w:lineRule="auto"/>
      <w:widowControl/>
    </w:pPr>
    <w:rPr>
      <w:rFonts w:ascii="XO Thames" w:hAnsi="XO Thames" w:eastAsia="Tahoma" w:cs="Noto Sans"/>
      <w:color w:val="000000"/>
      <w:sz w:val="20"/>
      <w:szCs w:val="20"/>
      <w:lang w:val="ru-RU" w:eastAsia="ru-RU" w:bidi="ar-SA"/>
    </w:rPr>
  </w:style>
  <w:style w:type="paragraph" w:styleId="1176" w:customStyle="1">
    <w:name w:val="Колонтитулы"/>
    <w:basedOn w:val="1156"/>
  </w:style>
  <w:style w:type="paragraph" w:styleId="1177" w:customStyle="1">
    <w:name w:val="Header and Footer"/>
    <w:basedOn w:val="1156"/>
    <w:qFormat/>
  </w:style>
  <w:style w:type="paragraph" w:styleId="1178" w:customStyle="1">
    <w:name w:val="Header"/>
    <w:basedOn w:val="1155"/>
    <w:uiPriority w:val="99"/>
    <w:pPr>
      <w:ind w:left="0" w:right="0" w:firstLine="697"/>
      <w:jc w:val="center"/>
      <w:spacing w:before="0" w:after="120"/>
      <w:widowControl/>
      <w:tabs>
        <w:tab w:val="left" w:pos="850" w:leader="none"/>
        <w:tab w:val="center" w:pos="4152" w:leader="none"/>
        <w:tab w:val="right" w:pos="8305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79" w:customStyle="1">
    <w:name w:val="Footer"/>
    <w:basedOn w:val="1156"/>
    <w:uiPriority w:val="99"/>
    <w:pPr>
      <w:ind w:left="0" w:right="0" w:firstLine="697"/>
      <w:jc w:val="both"/>
      <w:tabs>
        <w:tab w:val="left" w:pos="850" w:leader="none"/>
        <w:tab w:val="center" w:pos="4152" w:leader="none"/>
      </w:tabs>
    </w:pPr>
    <w:rPr>
      <w:rFonts w:cs="Arial"/>
      <w:lang w:eastAsia="en-US"/>
    </w:rPr>
  </w:style>
  <w:style w:type="paragraph" w:styleId="1180" w:customStyle="1">
    <w:name w:val="_ТекстЦентрир"/>
    <w:basedOn w:val="1155"/>
    <w:qFormat/>
    <w:pPr>
      <w:ind w:left="0" w:right="0" w:firstLine="697"/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32"/>
      <w:lang w:val="ru-RU" w:eastAsia="ru-RU" w:bidi="ar-SA"/>
    </w:rPr>
  </w:style>
  <w:style w:type="paragraph" w:styleId="1181" w:customStyle="1">
    <w:name w:val="toa heading"/>
    <w:basedOn w:val="1156"/>
    <w:next w:val="1156"/>
    <w:qFormat/>
    <w:pPr>
      <w:ind w:left="0" w:right="0" w:firstLine="697"/>
      <w:jc w:val="both"/>
      <w:spacing w:before="120" w:after="0"/>
      <w:tabs>
        <w:tab w:val="left" w:pos="850" w:leader="none"/>
      </w:tabs>
    </w:pPr>
    <w:rPr>
      <w:rFonts w:ascii="Arial" w:hAnsi="Arial" w:cs="Arial"/>
      <w:b/>
      <w:bCs/>
      <w:lang w:eastAsia="en-US"/>
    </w:rPr>
  </w:style>
  <w:style w:type="paragraph" w:styleId="1182" w:customStyle="1">
    <w:name w:val="Contents 4"/>
    <w:basedOn w:val="1155"/>
    <w:next w:val="1156"/>
    <w:qFormat/>
    <w:pPr>
      <w:ind w:left="480" w:right="0" w:firstLine="0"/>
      <w:jc w:val="left"/>
      <w:spacing w:before="0" w:after="0"/>
      <w:widowControl/>
    </w:pPr>
    <w:rPr>
      <w:rFonts w:ascii="Calibri" w:hAnsi="Calibri" w:eastAsia="Tahoma" w:cs="Calibri"/>
      <w:color w:val="auto"/>
      <w:sz w:val="20"/>
      <w:szCs w:val="20"/>
      <w:lang w:val="ru-RU" w:eastAsia="ru-RU" w:bidi="ar-SA"/>
    </w:rPr>
  </w:style>
  <w:style w:type="paragraph" w:styleId="1183" w:customStyle="1">
    <w:name w:val="Contents 1"/>
    <w:basedOn w:val="1155"/>
    <w:next w:val="1156"/>
    <w:qFormat/>
    <w:pPr>
      <w:jc w:val="both"/>
      <w:spacing w:before="0" w:after="0" w:line="264" w:lineRule="auto"/>
      <w:widowControl/>
    </w:pPr>
    <w:rPr>
      <w:rFonts w:ascii="Times New Roman" w:hAnsi="Times New Roman" w:eastAsia="Tahoma" w:cs="Calibri Light"/>
      <w:bCs/>
      <w:color w:val="auto"/>
      <w:sz w:val="28"/>
      <w:szCs w:val="24"/>
      <w:lang w:val="ru-RU" w:eastAsia="ru-RU" w:bidi="ar-SA"/>
    </w:rPr>
  </w:style>
  <w:style w:type="paragraph" w:styleId="1184" w:customStyle="1">
    <w:name w:val="Contents 2"/>
    <w:basedOn w:val="1155"/>
    <w:next w:val="1156"/>
    <w:qFormat/>
    <w:pPr>
      <w:ind w:left="0" w:right="0" w:firstLine="284"/>
      <w:jc w:val="both"/>
      <w:spacing w:before="0" w:after="0" w:line="264" w:lineRule="auto"/>
      <w:widowControl/>
    </w:pPr>
    <w:rPr>
      <w:rFonts w:ascii="Times New Roman" w:hAnsi="Times New Roman" w:eastAsia="Tahoma" w:cs="Calibri"/>
      <w:bCs/>
      <w:color w:val="auto"/>
      <w:sz w:val="28"/>
      <w:szCs w:val="20"/>
      <w:lang w:val="ru-RU" w:eastAsia="ru-RU" w:bidi="ar-SA"/>
    </w:rPr>
  </w:style>
  <w:style w:type="paragraph" w:styleId="1185" w:customStyle="1">
    <w:name w:val="Contents 3"/>
    <w:basedOn w:val="1155"/>
    <w:next w:val="1156"/>
    <w:qFormat/>
    <w:pPr>
      <w:ind w:left="0" w:right="0" w:firstLine="567"/>
      <w:jc w:val="both"/>
      <w:spacing w:before="0" w:after="0" w:line="264" w:lineRule="auto"/>
      <w:widowControl/>
    </w:pPr>
    <w:rPr>
      <w:rFonts w:ascii="Times New Roman" w:hAnsi="Times New Roman" w:eastAsia="Tahoma" w:cs="Calibri"/>
      <w:color w:val="auto"/>
      <w:sz w:val="28"/>
      <w:szCs w:val="20"/>
      <w:lang w:val="ru-RU" w:eastAsia="ru-RU" w:bidi="ar-SA"/>
    </w:rPr>
  </w:style>
  <w:style w:type="paragraph" w:styleId="1186" w:customStyle="1">
    <w:name w:val="Contents 5"/>
    <w:basedOn w:val="1156"/>
    <w:next w:val="1156"/>
    <w:qFormat/>
    <w:pPr>
      <w:ind w:left="720" w:right="0" w:firstLine="0"/>
    </w:pPr>
    <w:rPr>
      <w:rFonts w:ascii="Calibri" w:hAnsi="Calibri" w:cs="Calibri"/>
      <w:sz w:val="20"/>
      <w:szCs w:val="20"/>
    </w:rPr>
  </w:style>
  <w:style w:type="paragraph" w:styleId="1187" w:customStyle="1">
    <w:name w:val="Contents 6"/>
    <w:basedOn w:val="1156"/>
    <w:next w:val="1156"/>
    <w:qFormat/>
    <w:pPr>
      <w:ind w:left="960" w:right="0" w:firstLine="0"/>
    </w:pPr>
    <w:rPr>
      <w:rFonts w:ascii="Calibri" w:hAnsi="Calibri" w:cs="Calibri"/>
      <w:sz w:val="20"/>
      <w:szCs w:val="20"/>
    </w:rPr>
  </w:style>
  <w:style w:type="paragraph" w:styleId="1188" w:customStyle="1">
    <w:name w:val="Contents 7"/>
    <w:basedOn w:val="1156"/>
    <w:next w:val="1156"/>
    <w:qFormat/>
    <w:pPr>
      <w:ind w:left="1200" w:right="0" w:firstLine="0"/>
    </w:pPr>
    <w:rPr>
      <w:rFonts w:ascii="Calibri" w:hAnsi="Calibri" w:cs="Calibri"/>
      <w:sz w:val="20"/>
      <w:szCs w:val="20"/>
    </w:rPr>
  </w:style>
  <w:style w:type="paragraph" w:styleId="1189" w:customStyle="1">
    <w:name w:val="Contents 8"/>
    <w:basedOn w:val="1156"/>
    <w:next w:val="1156"/>
    <w:qFormat/>
    <w:pPr>
      <w:ind w:left="1440" w:right="0" w:firstLine="0"/>
    </w:pPr>
    <w:rPr>
      <w:rFonts w:ascii="Calibri" w:hAnsi="Calibri" w:cs="Calibri"/>
      <w:sz w:val="20"/>
      <w:szCs w:val="20"/>
    </w:rPr>
  </w:style>
  <w:style w:type="paragraph" w:styleId="1190" w:customStyle="1">
    <w:name w:val="Contents 9"/>
    <w:basedOn w:val="1156"/>
    <w:next w:val="1156"/>
    <w:qFormat/>
    <w:pPr>
      <w:ind w:left="1680" w:right="0" w:firstLine="0"/>
    </w:pPr>
    <w:rPr>
      <w:rFonts w:ascii="Calibri" w:hAnsi="Calibri" w:cs="Calibri"/>
      <w:sz w:val="20"/>
      <w:szCs w:val="20"/>
    </w:rPr>
  </w:style>
  <w:style w:type="paragraph" w:styleId="1191" w:customStyle="1">
    <w:name w:val="_Заголовок2_прил"/>
    <w:basedOn w:val="1163"/>
    <w:next w:val="1156"/>
    <w:qFormat/>
    <w:pPr>
      <w:numPr>
        <w:ilvl w:val="0"/>
        <w:numId w:val="0"/>
      </w:numPr>
      <w:ind w:left="1247" w:right="0" w:hanging="395"/>
      <w:tabs>
        <w:tab w:val="left" w:pos="566" w:leader="none"/>
      </w:tabs>
      <w:outlineLvl w:val="2"/>
    </w:pPr>
  </w:style>
  <w:style w:type="paragraph" w:styleId="1192" w:customStyle="1">
    <w:name w:val="Figure Index 1"/>
    <w:basedOn w:val="1155"/>
    <w:next w:val="1156"/>
    <w:qFormat/>
    <w:pPr>
      <w:ind w:left="403" w:right="0" w:hanging="402"/>
      <w:jc w:val="both"/>
      <w:spacing w:before="6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193" w:customStyle="1">
    <w:name w:val="Document Map"/>
    <w:basedOn w:val="1156"/>
    <w:qFormat/>
    <w:pPr>
      <w:ind w:left="0" w:right="0" w:firstLine="697"/>
      <w:jc w:val="both"/>
      <w:shd w:val="clear" w:color="auto" w:fill="000080"/>
      <w:tabs>
        <w:tab w:val="left" w:pos="850" w:leader="none"/>
      </w:tabs>
    </w:pPr>
    <w:rPr>
      <w:rFonts w:ascii="Tahoma" w:hAnsi="Tahoma" w:cs="Tahoma"/>
      <w:lang w:eastAsia="en-US"/>
    </w:rPr>
  </w:style>
  <w:style w:type="paragraph" w:styleId="1194" w:customStyle="1">
    <w:name w:val="Bibliography Heading"/>
    <w:basedOn w:val="1156"/>
    <w:next w:val="1156"/>
    <w:qFormat/>
    <w:pPr>
      <w:ind w:left="0" w:right="0" w:hanging="199"/>
      <w:jc w:val="both"/>
      <w:tabs>
        <w:tab w:val="left" w:pos="850" w:leader="none"/>
      </w:tabs>
    </w:pPr>
    <w:rPr>
      <w:lang w:eastAsia="en-US"/>
    </w:rPr>
  </w:style>
  <w:style w:type="paragraph" w:styleId="1195" w:customStyle="1">
    <w:name w:val="Balloon Text"/>
    <w:basedOn w:val="1156"/>
    <w:qFormat/>
    <w:pPr>
      <w:ind w:left="0" w:right="0" w:firstLine="697"/>
      <w:jc w:val="both"/>
      <w:tabs>
        <w:tab w:val="left" w:pos="850" w:leader="none"/>
      </w:tabs>
    </w:pPr>
    <w:rPr>
      <w:rFonts w:ascii="Tahoma" w:hAnsi="Tahoma" w:cs="Tahoma"/>
      <w:sz w:val="16"/>
      <w:szCs w:val="16"/>
      <w:lang w:eastAsia="en-US"/>
    </w:rPr>
  </w:style>
  <w:style w:type="paragraph" w:styleId="1196" w:customStyle="1">
    <w:name w:val="Endnote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197" w:customStyle="1">
    <w:name w:val="macro"/>
    <w:basedOn w:val="1155"/>
    <w:pPr>
      <w:ind w:left="200" w:right="0" w:firstLine="697"/>
      <w:jc w:val="both"/>
      <w:spacing w:before="0" w:after="0"/>
      <w:widowControl/>
      <w:tabs>
        <w:tab w:val="left" w:pos="680" w:leader="none"/>
        <w:tab w:val="left" w:pos="1051" w:leader="none"/>
        <w:tab w:val="left" w:pos="1159" w:leader="none"/>
        <w:tab w:val="left" w:pos="1640" w:leader="none"/>
        <w:tab w:val="left" w:pos="2120" w:leader="none"/>
        <w:tab w:val="left" w:pos="2599" w:leader="none"/>
        <w:tab w:val="left" w:pos="3079" w:leader="none"/>
        <w:tab w:val="left" w:pos="3560" w:leader="none"/>
        <w:tab w:val="left" w:pos="4039" w:leader="none"/>
        <w:tab w:val="left" w:pos="4519" w:leader="none"/>
      </w:tabs>
    </w:pPr>
    <w:rPr>
      <w:rFonts w:ascii="Courier New" w:hAnsi="Courier New" w:eastAsia="Tahoma" w:cs="Courier New"/>
      <w:color w:val="auto"/>
      <w:sz w:val="24"/>
      <w:szCs w:val="24"/>
      <w:lang w:val="ru-RU" w:eastAsia="ru-RU" w:bidi="ar-SA"/>
    </w:rPr>
  </w:style>
  <w:style w:type="paragraph" w:styleId="1198" w:customStyle="1">
    <w:name w:val="Marginalia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199" w:customStyle="1">
    <w:name w:val="Footnote"/>
    <w:basedOn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200" w:customStyle="1">
    <w:name w:val="annotation subject"/>
    <w:basedOn w:val="1198"/>
    <w:next w:val="1198"/>
    <w:qFormat/>
    <w:rPr>
      <w:b/>
      <w:bCs/>
    </w:rPr>
  </w:style>
  <w:style w:type="paragraph" w:styleId="1201" w:customStyle="1">
    <w:name w:val="Index 1"/>
    <w:basedOn w:val="1156"/>
    <w:next w:val="1156"/>
    <w:qFormat/>
    <w:pPr>
      <w:ind w:left="0" w:right="0" w:hanging="199"/>
      <w:jc w:val="both"/>
      <w:tabs>
        <w:tab w:val="left" w:pos="850" w:leader="none"/>
      </w:tabs>
    </w:pPr>
    <w:rPr>
      <w:lang w:eastAsia="en-US"/>
    </w:rPr>
  </w:style>
  <w:style w:type="paragraph" w:styleId="1202" w:customStyle="1">
    <w:name w:val="Index 2"/>
    <w:basedOn w:val="1156"/>
    <w:next w:val="1156"/>
    <w:qFormat/>
    <w:pPr>
      <w:ind w:left="400" w:right="0" w:hanging="199"/>
      <w:jc w:val="both"/>
      <w:tabs>
        <w:tab w:val="left" w:pos="1251" w:leader="none"/>
      </w:tabs>
    </w:pPr>
    <w:rPr>
      <w:lang w:eastAsia="en-US"/>
    </w:rPr>
  </w:style>
  <w:style w:type="paragraph" w:styleId="1203" w:customStyle="1">
    <w:name w:val="Index 3"/>
    <w:basedOn w:val="1156"/>
    <w:next w:val="1156"/>
    <w:qFormat/>
    <w:pPr>
      <w:ind w:left="600" w:right="0" w:hanging="199"/>
      <w:jc w:val="both"/>
      <w:tabs>
        <w:tab w:val="left" w:pos="1450" w:leader="none"/>
      </w:tabs>
    </w:pPr>
    <w:rPr>
      <w:lang w:eastAsia="en-US"/>
    </w:rPr>
  </w:style>
  <w:style w:type="paragraph" w:styleId="1204" w:customStyle="1">
    <w:name w:val="index 4"/>
    <w:basedOn w:val="1156"/>
    <w:next w:val="1156"/>
    <w:qFormat/>
    <w:pPr>
      <w:ind w:left="800" w:right="0" w:hanging="199"/>
      <w:jc w:val="both"/>
      <w:tabs>
        <w:tab w:val="left" w:pos="1650" w:leader="none"/>
      </w:tabs>
    </w:pPr>
    <w:rPr>
      <w:lang w:eastAsia="en-US"/>
    </w:rPr>
  </w:style>
  <w:style w:type="paragraph" w:styleId="1205" w:customStyle="1">
    <w:name w:val="index 5"/>
    <w:basedOn w:val="1156"/>
    <w:next w:val="1156"/>
    <w:qFormat/>
    <w:pPr>
      <w:ind w:left="1000" w:right="0" w:hanging="199"/>
      <w:jc w:val="both"/>
      <w:tabs>
        <w:tab w:val="left" w:pos="1850" w:leader="none"/>
      </w:tabs>
    </w:pPr>
    <w:rPr>
      <w:lang w:eastAsia="en-US"/>
    </w:rPr>
  </w:style>
  <w:style w:type="paragraph" w:styleId="1206" w:customStyle="1">
    <w:name w:val="index 6"/>
    <w:basedOn w:val="1156"/>
    <w:next w:val="1156"/>
    <w:qFormat/>
    <w:pPr>
      <w:ind w:left="1200" w:right="0" w:hanging="199"/>
      <w:jc w:val="both"/>
      <w:tabs>
        <w:tab w:val="left" w:pos="2051" w:leader="none"/>
      </w:tabs>
    </w:pPr>
    <w:rPr>
      <w:lang w:eastAsia="en-US"/>
    </w:rPr>
  </w:style>
  <w:style w:type="paragraph" w:styleId="1207" w:customStyle="1">
    <w:name w:val="index 7"/>
    <w:basedOn w:val="1156"/>
    <w:next w:val="1156"/>
    <w:qFormat/>
    <w:pPr>
      <w:ind w:left="1400" w:right="0" w:hanging="199"/>
      <w:jc w:val="both"/>
      <w:tabs>
        <w:tab w:val="left" w:pos="2250" w:leader="none"/>
      </w:tabs>
    </w:pPr>
    <w:rPr>
      <w:lang w:eastAsia="en-US"/>
    </w:rPr>
  </w:style>
  <w:style w:type="paragraph" w:styleId="1208" w:customStyle="1">
    <w:name w:val="index 8"/>
    <w:basedOn w:val="1156"/>
    <w:next w:val="1156"/>
    <w:qFormat/>
    <w:pPr>
      <w:ind w:left="1600" w:right="0" w:hanging="199"/>
      <w:jc w:val="both"/>
      <w:tabs>
        <w:tab w:val="left" w:pos="2450" w:leader="none"/>
      </w:tabs>
    </w:pPr>
    <w:rPr>
      <w:lang w:eastAsia="en-US"/>
    </w:rPr>
  </w:style>
  <w:style w:type="paragraph" w:styleId="1209" w:customStyle="1">
    <w:name w:val="index 9"/>
    <w:basedOn w:val="1156"/>
    <w:next w:val="1156"/>
    <w:qFormat/>
    <w:pPr>
      <w:ind w:left="1800" w:right="0" w:hanging="199"/>
      <w:jc w:val="both"/>
      <w:tabs>
        <w:tab w:val="left" w:pos="2650" w:leader="none"/>
      </w:tabs>
    </w:pPr>
    <w:rPr>
      <w:lang w:eastAsia="en-US"/>
    </w:rPr>
  </w:style>
  <w:style w:type="paragraph" w:styleId="1210" w:customStyle="1">
    <w:name w:val="Date"/>
    <w:basedOn w:val="1156"/>
    <w:next w:val="1156"/>
    <w:pPr>
      <w:ind w:left="0" w:right="0" w:firstLine="697"/>
      <w:jc w:val="both"/>
      <w:tabs>
        <w:tab w:val="left" w:pos="850" w:leader="none"/>
      </w:tabs>
    </w:pPr>
    <w:rPr>
      <w:lang w:eastAsia="en-US"/>
    </w:rPr>
  </w:style>
  <w:style w:type="paragraph" w:styleId="1211" w:customStyle="1">
    <w:name w:val="_Заголовок1_прил"/>
    <w:basedOn w:val="1162"/>
    <w:next w:val="1235"/>
    <w:qFormat/>
    <w:pPr>
      <w:numPr>
        <w:ilvl w:val="0"/>
        <w:numId w:val="68"/>
      </w:numPr>
      <w:ind w:left="0" w:right="0" w:firstLine="0"/>
      <w:jc w:val="center"/>
      <w:outlineLvl w:val="1"/>
    </w:pPr>
    <w:rPr>
      <w:bCs/>
    </w:rPr>
  </w:style>
  <w:style w:type="paragraph" w:styleId="1212" w:customStyle="1">
    <w:name w:val="_Заголовок3_прил"/>
    <w:basedOn w:val="1164"/>
    <w:next w:val="1156"/>
    <w:qFormat/>
    <w:pPr>
      <w:numPr>
        <w:ilvl w:val="0"/>
        <w:numId w:val="0"/>
      </w:numPr>
      <w:ind w:left="1247" w:right="0" w:hanging="395"/>
      <w:tabs>
        <w:tab w:val="left" w:pos="1247" w:leader="none"/>
      </w:tabs>
      <w:outlineLvl w:val="3"/>
    </w:pPr>
  </w:style>
  <w:style w:type="paragraph" w:styleId="1213" w:customStyle="1">
    <w:name w:val="_Заголовок4_прил"/>
    <w:basedOn w:val="1165"/>
    <w:next w:val="1156"/>
    <w:qFormat/>
    <w:pPr>
      <w:numPr>
        <w:ilvl w:val="0"/>
        <w:numId w:val="0"/>
      </w:numPr>
      <w:ind w:left="1247" w:right="0" w:hanging="395"/>
      <w:outlineLvl w:val="4"/>
    </w:pPr>
  </w:style>
  <w:style w:type="paragraph" w:styleId="1214" w:customStyle="1">
    <w:name w:val="_Заголовок5_прил"/>
    <w:basedOn w:val="1166"/>
    <w:next w:val="1156"/>
    <w:qFormat/>
    <w:pPr>
      <w:numPr>
        <w:ilvl w:val="0"/>
        <w:numId w:val="0"/>
      </w:numPr>
      <w:ind w:left="1247" w:right="0" w:hanging="395"/>
      <w:outlineLvl w:val="5"/>
    </w:pPr>
  </w:style>
  <w:style w:type="paragraph" w:styleId="1215" w:customStyle="1">
    <w:name w:val="_Заголовок6_прил"/>
    <w:basedOn w:val="1167"/>
    <w:next w:val="1156"/>
    <w:qFormat/>
    <w:pPr>
      <w:numPr>
        <w:ilvl w:val="0"/>
        <w:numId w:val="0"/>
      </w:numPr>
      <w:ind w:left="0" w:right="0" w:firstLine="697"/>
      <w:outlineLvl w:val="6"/>
    </w:pPr>
  </w:style>
  <w:style w:type="paragraph" w:styleId="1216" w:customStyle="1">
    <w:name w:val="_Название_12пт"/>
    <w:basedOn w:val="1155"/>
    <w:next w:val="1156"/>
    <w:qFormat/>
    <w:pPr>
      <w:ind w:left="0" w:right="0" w:firstLine="697"/>
      <w:jc w:val="center"/>
      <w:keepLines/>
      <w:spacing w:before="240" w:after="240" w:line="288" w:lineRule="auto"/>
      <w:widowControl/>
    </w:pPr>
    <w:rPr>
      <w:rFonts w:ascii="Times New Roman" w:hAnsi="Times New Roman" w:eastAsia="Tahoma" w:cs="Noto Sans"/>
      <w:b/>
      <w:color w:val="auto"/>
      <w:sz w:val="24"/>
      <w:szCs w:val="22"/>
      <w:lang w:val="ru-RU" w:eastAsia="en-US" w:bidi="ar-SA"/>
    </w:rPr>
  </w:style>
  <w:style w:type="paragraph" w:styleId="1217" w:customStyle="1">
    <w:name w:val="_Список_123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18" w:customStyle="1">
    <w:name w:val="_Листинг_10пт"/>
    <w:basedOn w:val="1155"/>
    <w:qFormat/>
    <w:pPr>
      <w:ind w:left="0" w:right="0" w:firstLine="697"/>
      <w:jc w:val="both"/>
      <w:spacing w:before="40" w:after="40"/>
      <w:widowControl/>
    </w:pPr>
    <w:rPr>
      <w:rFonts w:ascii="Courier New" w:hAnsi="Courier New" w:eastAsia="Tahoma" w:cs="Noto Sans"/>
      <w:color w:val="auto"/>
      <w:sz w:val="24"/>
      <w:szCs w:val="24"/>
      <w:lang w:val="en-US" w:eastAsia="ru-RU" w:bidi="ar-SA"/>
    </w:rPr>
  </w:style>
  <w:style w:type="paragraph" w:styleId="1219" w:customStyle="1">
    <w:name w:val="_ТекстМелкий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0" w:customStyle="1">
    <w:name w:val="_Листинг_8пт"/>
    <w:basedOn w:val="1218"/>
    <w:qFormat/>
    <w:rPr>
      <w:sz w:val="16"/>
    </w:rPr>
  </w:style>
  <w:style w:type="paragraph" w:styleId="1221" w:customStyle="1">
    <w:name w:val="_НумСтрокиТабл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2" w:customStyle="1">
    <w:name w:val="_Список_марк"/>
    <w:basedOn w:val="1155"/>
    <w:qFormat/>
    <w:pPr>
      <w:ind w:left="0" w:right="0" w:firstLine="697"/>
      <w:jc w:val="both"/>
      <w:spacing w:before="0" w:after="60" w:line="360" w:lineRule="auto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23" w:customStyle="1">
    <w:name w:val="МТ Таблица Заголовок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bCs/>
      <w:color w:val="auto"/>
      <w:sz w:val="24"/>
      <w:szCs w:val="20"/>
      <w:lang w:val="ru-RU" w:eastAsia="ru-RU" w:bidi="ar-SA"/>
    </w:rPr>
  </w:style>
  <w:style w:type="paragraph" w:styleId="1224" w:customStyle="1">
    <w:name w:val="_Список_МаркОтст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25" w:customStyle="1">
    <w:name w:val="_МестоРис"/>
    <w:basedOn w:val="1156"/>
    <w:qFormat/>
    <w:pPr>
      <w:ind w:left="0" w:right="0" w:firstLine="697"/>
      <w:jc w:val="center"/>
      <w:spacing w:before="60" w:after="60"/>
      <w:tabs>
        <w:tab w:val="left" w:pos="850" w:leader="none"/>
      </w:tabs>
    </w:pPr>
  </w:style>
  <w:style w:type="paragraph" w:styleId="1226" w:customStyle="1">
    <w:name w:val="_НазвИнструкции"/>
    <w:basedOn w:val="1155"/>
    <w:next w:val="1156"/>
    <w:qFormat/>
    <w:pPr>
      <w:ind w:left="851" w:right="0" w:firstLine="697"/>
      <w:jc w:val="both"/>
      <w:keepLines/>
      <w:spacing w:before="120" w:after="120"/>
      <w:widowControl/>
    </w:pPr>
    <w:rPr>
      <w:rFonts w:ascii="Times New Roman" w:hAnsi="Times New Roman" w:eastAsia="Tahoma" w:cs="Noto Sans"/>
      <w:b/>
      <w:bCs/>
      <w:color w:val="auto"/>
      <w:sz w:val="24"/>
      <w:szCs w:val="19"/>
      <w:lang w:val="ru-RU" w:eastAsia="ru-RU" w:bidi="ar-SA"/>
    </w:rPr>
  </w:style>
  <w:style w:type="paragraph" w:styleId="1227" w:customStyle="1">
    <w:name w:val="_Спис_123-безОтст"/>
    <w:basedOn w:val="1219"/>
    <w:qFormat/>
    <w:pPr>
      <w:jc w:val="left"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szCs w:val="20"/>
    </w:rPr>
  </w:style>
  <w:style w:type="paragraph" w:styleId="1228" w:customStyle="1">
    <w:name w:val="_СписМарк-безОтст"/>
    <w:basedOn w:val="1155"/>
    <w:qFormat/>
    <w:pPr>
      <w:ind w:left="0" w:right="0" w:firstLine="697"/>
      <w:jc w:val="left"/>
      <w:spacing w:before="40" w:after="40"/>
      <w:widowControl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29" w:customStyle="1">
    <w:name w:val="_Заг1_безНом"/>
    <w:basedOn w:val="1162"/>
    <w:next w:val="1235"/>
    <w:qFormat/>
    <w:pPr>
      <w:numPr>
        <w:ilvl w:val="0"/>
        <w:numId w:val="0"/>
      </w:numPr>
      <w:ind w:left="0" w:right="0" w:firstLine="697"/>
      <w:outlineLvl w:val="1"/>
    </w:pPr>
  </w:style>
  <w:style w:type="paragraph" w:styleId="1230" w:customStyle="1">
    <w:name w:val="_Листинг_соСдвигом"/>
    <w:basedOn w:val="1218"/>
    <w:qFormat/>
    <w:pPr>
      <w:ind w:left="851" w:right="0" w:firstLine="0"/>
    </w:pPr>
  </w:style>
  <w:style w:type="paragraph" w:styleId="1231" w:customStyle="1">
    <w:name w:val="_Список-глоссарий"/>
    <w:basedOn w:val="1155"/>
    <w:qFormat/>
    <w:pPr>
      <w:ind w:left="851" w:right="0" w:hanging="850"/>
      <w:jc w:val="both"/>
      <w:spacing w:before="60" w:after="60"/>
      <w:shd w:val="clear" w:color="auto" w:fill="ffffff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2" w:customStyle="1">
    <w:name w:val="_НазвИнструкцииУр2"/>
    <w:basedOn w:val="1226"/>
    <w:qFormat/>
    <w:rPr>
      <w:sz w:val="22"/>
      <w:szCs w:val="24"/>
    </w:rPr>
  </w:style>
  <w:style w:type="paragraph" w:styleId="1233" w:customStyle="1">
    <w:name w:val="_Список_абв"/>
    <w:basedOn w:val="1155"/>
    <w:qFormat/>
    <w:pPr>
      <w:ind w:left="0" w:right="0" w:firstLine="697"/>
      <w:jc w:val="both"/>
      <w:spacing w:before="0" w:after="60"/>
      <w:widowControl/>
      <w:tabs>
        <w:tab w:val="left" w:pos="850" w:leader="none"/>
        <w:tab w:val="left" w:pos="1643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auto"/>
      <w:sz w:val="24"/>
      <w:szCs w:val="20"/>
      <w:lang w:val="ru-RU" w:eastAsia="ru-RU" w:bidi="ar-SA"/>
    </w:rPr>
  </w:style>
  <w:style w:type="paragraph" w:styleId="1234" w:customStyle="1">
    <w:name w:val="МТ Таблица №п.п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5" w:customStyle="1">
    <w:name w:val="__ТекстОсн_1и"/>
    <w:basedOn w:val="1156"/>
    <w:qFormat/>
    <w:pPr>
      <w:ind w:left="0" w:right="0" w:firstLine="851"/>
      <w:jc w:val="both"/>
      <w:spacing w:before="60" w:after="60"/>
      <w:tabs>
        <w:tab w:val="left" w:pos="850" w:leader="none"/>
      </w:tabs>
    </w:pPr>
  </w:style>
  <w:style w:type="paragraph" w:styleId="1236" w:customStyle="1">
    <w:name w:val="_Примечание"/>
    <w:basedOn w:val="1156"/>
    <w:qFormat/>
    <w:pPr>
      <w:ind w:left="851" w:right="851" w:firstLine="697"/>
      <w:jc w:val="both"/>
      <w:spacing w:before="240" w:after="240"/>
      <w:tabs>
        <w:tab w:val="left" w:pos="1701" w:leader="none"/>
      </w:tabs>
    </w:pPr>
  </w:style>
  <w:style w:type="paragraph" w:styleId="1237" w:customStyle="1">
    <w:name w:val="_Список_абв_у2"/>
    <w:basedOn w:val="1156"/>
    <w:qFormat/>
    <w:pPr>
      <w:jc w:val="both"/>
      <w:spacing w:before="0" w:after="60"/>
      <w:tabs>
        <w:tab w:val="left" w:pos="850" w:leader="none"/>
        <w:tab w:val="left" w:pos="1247" w:leader="none"/>
        <w:tab w:val="left" w:pos="1928" w:leader="none"/>
        <w:tab w:val="left" w:pos="2324" w:leader="none"/>
      </w:tabs>
    </w:pPr>
    <w:rPr>
      <w:szCs w:val="22"/>
      <w:lang w:eastAsia="en-US"/>
    </w:rPr>
  </w:style>
  <w:style w:type="paragraph" w:styleId="1238" w:customStyle="1">
    <w:name w:val="_Инстр_Список"/>
    <w:basedOn w:val="1155"/>
    <w:qFormat/>
    <w:pPr>
      <w:ind w:left="720" w:right="0" w:hanging="719"/>
      <w:jc w:val="both"/>
      <w:spacing w:before="60" w:after="60"/>
      <w:widowControl/>
      <w:tabs>
        <w:tab w:val="left" w:pos="1439" w:leader="none"/>
        <w:tab w:val="left" w:pos="1570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39" w:customStyle="1">
    <w:name w:val="_Инстр_Пояснения"/>
    <w:basedOn w:val="1155"/>
    <w:qFormat/>
    <w:pPr>
      <w:ind w:left="357" w:right="0" w:firstLine="697"/>
      <w:jc w:val="both"/>
      <w:spacing w:before="6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0" w:customStyle="1">
    <w:name w:val="_Заг2_безНом"/>
    <w:basedOn w:val="1163"/>
    <w:next w:val="1235"/>
    <w:qFormat/>
    <w:pPr>
      <w:numPr>
        <w:ilvl w:val="0"/>
        <w:numId w:val="0"/>
      </w:numPr>
      <w:ind w:left="851" w:right="0" w:firstLine="697"/>
      <w:tabs>
        <w:tab w:val="left" w:pos="566" w:leader="none"/>
      </w:tabs>
      <w:outlineLvl w:val="2"/>
    </w:pPr>
  </w:style>
  <w:style w:type="paragraph" w:styleId="1241" w:customStyle="1">
    <w:name w:val="_Заг3_безНом"/>
    <w:basedOn w:val="1164"/>
    <w:next w:val="1235"/>
    <w:qFormat/>
    <w:pPr>
      <w:numPr>
        <w:ilvl w:val="0"/>
        <w:numId w:val="0"/>
      </w:numPr>
      <w:ind w:left="851" w:right="0" w:firstLine="697"/>
      <w:outlineLvl w:val="3"/>
    </w:pPr>
  </w:style>
  <w:style w:type="paragraph" w:styleId="1242" w:customStyle="1">
    <w:name w:val="_Заг1_безНом_Центрир"/>
    <w:basedOn w:val="1229"/>
    <w:next w:val="1235"/>
    <w:qFormat/>
    <w:pPr>
      <w:jc w:val="center"/>
    </w:pPr>
  </w:style>
  <w:style w:type="paragraph" w:styleId="1243" w:customStyle="1">
    <w:name w:val="_Вспомогательный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16"/>
      <w:szCs w:val="24"/>
      <w:lang w:val="ru-RU" w:eastAsia="ru-RU" w:bidi="ar-SA"/>
    </w:rPr>
  </w:style>
  <w:style w:type="paragraph" w:styleId="1244" w:customStyle="1">
    <w:name w:val="Название таблицы"/>
    <w:basedOn w:val="1160"/>
    <w:next w:val="1156"/>
    <w:qFormat/>
    <w:pPr>
      <w:ind w:left="851" w:right="0" w:firstLine="0"/>
      <w:jc w:val="left"/>
      <w:tabs>
        <w:tab w:val="left" w:pos="850" w:leader="none"/>
      </w:tabs>
    </w:pPr>
  </w:style>
  <w:style w:type="paragraph" w:styleId="1245" w:customStyle="1">
    <w:name w:val="_Спис_абв-безОтст"/>
    <w:basedOn w:val="1155"/>
    <w:qFormat/>
    <w:pPr>
      <w:ind w:left="851" w:right="0" w:firstLine="697"/>
      <w:jc w:val="both"/>
      <w:spacing w:before="40" w:after="40"/>
      <w:widowControl/>
      <w:tabs>
        <w:tab w:val="left" w:pos="1134" w:leader="none"/>
        <w:tab w:val="left" w:pos="1208" w:leader="none"/>
        <w:tab w:val="left" w:pos="1417" w:leader="none"/>
        <w:tab w:val="left" w:pos="1701" w:leader="none"/>
        <w:tab w:val="left" w:pos="1984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6" w:customStyle="1">
    <w:name w:val="_Список_123_у2"/>
    <w:basedOn w:val="1155"/>
    <w:qFormat/>
    <w:pPr>
      <w:ind w:left="720" w:right="0" w:hanging="719"/>
      <w:jc w:val="both"/>
      <w:spacing w:before="0" w:after="60"/>
      <w:widowControl/>
      <w:tabs>
        <w:tab w:val="left" w:pos="1439" w:leader="none"/>
        <w:tab w:val="left" w:pos="1570" w:leader="none"/>
        <w:tab w:val="left" w:pos="1967" w:leader="none"/>
        <w:tab w:val="left" w:pos="2647" w:leader="none"/>
        <w:tab w:val="left" w:pos="3044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7" w:customStyle="1">
    <w:name w:val="_Список_марк_у2"/>
    <w:basedOn w:val="1155"/>
    <w:qFormat/>
    <w:pPr>
      <w:ind w:left="0" w:right="0" w:firstLine="697"/>
      <w:jc w:val="both"/>
      <w:spacing w:before="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48" w:customStyle="1">
    <w:name w:val="МТ Таблица Название"/>
    <w:basedOn w:val="1155"/>
    <w:next w:val="1156"/>
    <w:qFormat/>
    <w:pPr>
      <w:jc w:val="both"/>
      <w:spacing w:before="120" w:after="0" w:line="276" w:lineRule="auto"/>
      <w:widowControl/>
    </w:pPr>
    <w:rPr>
      <w:rFonts w:ascii="Times New Roman" w:hAnsi="Times New Roman" w:eastAsia="Tahoma" w:cs="Noto Sans"/>
      <w:color w:val="auto"/>
      <w:sz w:val="28"/>
      <w:szCs w:val="22"/>
      <w:lang w:val="ru-RU" w:eastAsia="en-US" w:bidi="ar-SA"/>
    </w:rPr>
  </w:style>
  <w:style w:type="paragraph" w:styleId="1249" w:customStyle="1">
    <w:name w:val="_Список-ПродолжПункта_1"/>
    <w:basedOn w:val="1155"/>
    <w:qFormat/>
    <w:pPr>
      <w:ind w:left="1247" w:right="0" w:firstLine="0"/>
      <w:jc w:val="both"/>
      <w:spacing w:before="0" w:after="6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50" w:customStyle="1">
    <w:name w:val="_ТекстЦентрир_14пт"/>
    <w:basedOn w:val="1156"/>
    <w:qFormat/>
    <w:pPr>
      <w:ind w:left="0" w:right="0" w:firstLine="697"/>
      <w:jc w:val="center"/>
      <w:tabs>
        <w:tab w:val="left" w:pos="850" w:leader="none"/>
      </w:tabs>
    </w:pPr>
    <w:rPr>
      <w:sz w:val="28"/>
      <w:szCs w:val="32"/>
    </w:rPr>
  </w:style>
  <w:style w:type="paragraph" w:styleId="1251" w:customStyle="1">
    <w:name w:val="_Список-ПродолжПункта_2"/>
    <w:basedOn w:val="1249"/>
    <w:qFormat/>
    <w:pPr>
      <w:ind w:left="1644" w:right="0" w:firstLine="0"/>
    </w:pPr>
  </w:style>
  <w:style w:type="paragraph" w:styleId="1252" w:customStyle="1">
    <w:name w:val="_Список-ПродолжПункта_3"/>
    <w:basedOn w:val="1251"/>
    <w:qFormat/>
    <w:pPr>
      <w:ind w:left="1928" w:right="0" w:firstLine="0"/>
    </w:pPr>
  </w:style>
  <w:style w:type="paragraph" w:styleId="1253" w:customStyle="1">
    <w:name w:val="_Список-ПродолжПункта_4"/>
    <w:basedOn w:val="1252"/>
    <w:qFormat/>
    <w:pPr>
      <w:ind w:left="2325" w:right="0" w:firstLine="0"/>
    </w:pPr>
  </w:style>
  <w:style w:type="paragraph" w:styleId="1254" w:customStyle="1">
    <w:name w:val="_Инстр_Поясн-ур2"/>
    <w:basedOn w:val="1239"/>
    <w:qFormat/>
    <w:pPr>
      <w:ind w:left="794" w:right="0" w:firstLine="0"/>
    </w:pPr>
  </w:style>
  <w:style w:type="paragraph" w:styleId="1255" w:customStyle="1">
    <w:name w:val="_Инстр_Поясн-ур3"/>
    <w:basedOn w:val="1254"/>
    <w:qFormat/>
    <w:pPr>
      <w:ind w:left="1378" w:right="0" w:firstLine="0"/>
    </w:pPr>
  </w:style>
  <w:style w:type="paragraph" w:styleId="1256" w:customStyle="1">
    <w:name w:val="__ТекстМелкий"/>
    <w:basedOn w:val="1155"/>
    <w:qFormat/>
    <w:pPr>
      <w:ind w:left="0" w:right="0" w:firstLine="697"/>
      <w:jc w:val="both"/>
      <w:spacing w:before="40" w:after="4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57" w:customStyle="1">
    <w:name w:val="_Рамка_МелкийШрифт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bCs/>
      <w:color w:val="auto"/>
      <w:sz w:val="18"/>
      <w:szCs w:val="16"/>
      <w:lang w:val="ru-RU" w:eastAsia="ru-RU" w:bidi="ar-SA"/>
    </w:rPr>
  </w:style>
  <w:style w:type="paragraph" w:styleId="1258" w:customStyle="1">
    <w:name w:val="List 2 Cont."/>
    <w:basedOn w:val="1156"/>
    <w:qFormat/>
    <w:pPr>
      <w:ind w:left="566" w:right="0" w:firstLine="697"/>
      <w:jc w:val="both"/>
      <w:spacing w:before="0" w:after="120" w:line="360" w:lineRule="atLeast"/>
      <w:widowControl w:val="off"/>
      <w:tabs>
        <w:tab w:val="left" w:pos="1416" w:leader="none"/>
      </w:tabs>
    </w:pPr>
  </w:style>
  <w:style w:type="paragraph" w:styleId="1259" w:customStyle="1">
    <w:name w:val="Revision"/>
    <w:basedOn w:val="1155"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2"/>
      <w:lang w:val="ru-RU" w:eastAsia="en-US" w:bidi="ar-SA"/>
    </w:rPr>
  </w:style>
  <w:style w:type="paragraph" w:styleId="1260" w:customStyle="1">
    <w:name w:val="List 3 Cont."/>
    <w:basedOn w:val="1156"/>
    <w:qFormat/>
    <w:pPr>
      <w:ind w:left="849" w:right="0" w:firstLine="697"/>
      <w:jc w:val="both"/>
      <w:spacing w:before="0" w:after="120" w:line="360" w:lineRule="atLeast"/>
      <w:widowControl w:val="off"/>
      <w:tabs>
        <w:tab w:val="left" w:pos="1700" w:leader="none"/>
      </w:tabs>
    </w:pPr>
  </w:style>
  <w:style w:type="paragraph" w:styleId="1261" w:customStyle="1">
    <w:name w:val="List 3"/>
    <w:basedOn w:val="1156"/>
    <w:qFormat/>
    <w:pPr>
      <w:ind w:left="566" w:right="0" w:hanging="282"/>
      <w:jc w:val="both"/>
      <w:spacing w:line="360" w:lineRule="atLeast"/>
      <w:widowControl w:val="off"/>
      <w:tabs>
        <w:tab w:val="left" w:pos="1416" w:leader="none"/>
      </w:tabs>
    </w:pPr>
  </w:style>
  <w:style w:type="paragraph" w:styleId="1262" w:customStyle="1">
    <w:name w:val="List 4"/>
    <w:basedOn w:val="1156"/>
    <w:qFormat/>
    <w:pPr>
      <w:ind w:left="849" w:right="0" w:hanging="282"/>
      <w:jc w:val="both"/>
      <w:spacing w:line="360" w:lineRule="atLeast"/>
      <w:widowControl w:val="off"/>
      <w:tabs>
        <w:tab w:val="left" w:pos="1700" w:leader="none"/>
      </w:tabs>
    </w:pPr>
  </w:style>
  <w:style w:type="paragraph" w:styleId="1263" w:customStyle="1">
    <w:name w:val="Заголовок по центру"/>
    <w:basedOn w:val="1156"/>
    <w:next w:val="1156"/>
    <w:qFormat/>
    <w:pPr>
      <w:ind w:left="0" w:right="0" w:firstLine="709"/>
      <w:jc w:val="center"/>
      <w:spacing w:before="40" w:after="40"/>
      <w:tabs>
        <w:tab w:val="left" w:pos="850" w:leader="none"/>
      </w:tabs>
    </w:pPr>
    <w:rPr>
      <w:b/>
      <w:sz w:val="28"/>
    </w:rPr>
  </w:style>
  <w:style w:type="paragraph" w:styleId="1264" w:customStyle="1">
    <w:name w:val="НАЗВАНИЕ БОЛЬШОЕ ПО ЦЕНТРУ не жирное курсив"/>
    <w:basedOn w:val="1156"/>
    <w:next w:val="1156"/>
    <w:qFormat/>
    <w:pPr>
      <w:ind w:left="0" w:right="0" w:firstLine="697"/>
      <w:jc w:val="center"/>
      <w:spacing w:before="120" w:after="120"/>
      <w:tabs>
        <w:tab w:val="left" w:pos="850" w:leader="none"/>
      </w:tabs>
    </w:pPr>
    <w:rPr>
      <w:i/>
      <w:caps/>
      <w:spacing w:val="19"/>
      <w:sz w:val="28"/>
      <w:szCs w:val="28"/>
    </w:rPr>
  </w:style>
  <w:style w:type="paragraph" w:styleId="1265" w:customStyle="1">
    <w:name w:val="Название обычное по центру"/>
    <w:basedOn w:val="1156"/>
    <w:qFormat/>
    <w:pPr>
      <w:ind w:left="0" w:right="0" w:firstLine="697"/>
      <w:jc w:val="center"/>
      <w:spacing w:before="120" w:after="120"/>
      <w:tabs>
        <w:tab w:val="left" w:pos="850" w:leader="none"/>
      </w:tabs>
    </w:pPr>
    <w:rPr>
      <w:b/>
    </w:rPr>
  </w:style>
  <w:style w:type="paragraph" w:styleId="1266" w:customStyle="1">
    <w:name w:val="оглавление 1"/>
    <w:basedOn w:val="1156"/>
    <w:qFormat/>
    <w:pPr>
      <w:jc w:val="both"/>
      <w:spacing w:line="276" w:lineRule="auto"/>
      <w:tabs>
        <w:tab w:val="left" w:pos="850" w:leader="none"/>
        <w:tab w:val="right" w:pos="9921" w:leader="dot"/>
      </w:tabs>
    </w:pPr>
    <w:rPr>
      <w:sz w:val="28"/>
    </w:rPr>
  </w:style>
  <w:style w:type="paragraph" w:styleId="1267" w:customStyle="1">
    <w:name w:val="оглавление 2"/>
    <w:basedOn w:val="1156"/>
    <w:qFormat/>
    <w:pPr>
      <w:ind w:left="198" w:right="0" w:firstLine="697"/>
      <w:jc w:val="both"/>
      <w:tabs>
        <w:tab w:val="left" w:pos="1048" w:leader="none"/>
        <w:tab w:val="right" w:pos="10119" w:leader="dot"/>
      </w:tabs>
    </w:pPr>
  </w:style>
  <w:style w:type="paragraph" w:styleId="1268" w:customStyle="1">
    <w:name w:val="оглавление 3"/>
    <w:basedOn w:val="1156"/>
    <w:qFormat/>
    <w:pPr>
      <w:ind w:left="403" w:right="0" w:firstLine="697"/>
      <w:jc w:val="both"/>
      <w:tabs>
        <w:tab w:val="left" w:pos="1253" w:leader="none"/>
        <w:tab w:val="right" w:pos="10324" w:leader="dot"/>
      </w:tabs>
    </w:pPr>
  </w:style>
  <w:style w:type="paragraph" w:styleId="1269" w:customStyle="1">
    <w:name w:val="List 1"/>
    <w:basedOn w:val="1156"/>
    <w:qFormat/>
    <w:pPr>
      <w:ind w:left="1021" w:right="0" w:hanging="169"/>
      <w:jc w:val="both"/>
      <w:spacing w:before="0" w:after="0" w:line="360" w:lineRule="atLeast"/>
      <w:widowControl w:val="off"/>
      <w:tabs>
        <w:tab w:val="left" w:pos="1380" w:leader="none"/>
        <w:tab w:val="left" w:pos="1871" w:leader="none"/>
      </w:tabs>
    </w:pPr>
  </w:style>
  <w:style w:type="paragraph" w:styleId="1270" w:customStyle="1">
    <w:name w:val="_КвазиЗаголовок"/>
    <w:basedOn w:val="1234"/>
    <w:qFormat/>
    <w:pPr>
      <w:keepLines/>
      <w:keepNext/>
    </w:pPr>
    <w:rPr>
      <w:b/>
    </w:rPr>
  </w:style>
  <w:style w:type="paragraph" w:styleId="1271" w:customStyle="1">
    <w:name w:val="_Инстр_Список_1и"/>
    <w:basedOn w:val="1155"/>
    <w:qFormat/>
    <w:pPr>
      <w:ind w:left="357" w:right="0" w:hanging="356"/>
      <w:jc w:val="both"/>
      <w:spacing w:before="60" w:after="60"/>
      <w:widowControl/>
      <w:tabs>
        <w:tab w:val="left" w:pos="1077" w:leader="none"/>
        <w:tab w:val="left" w:pos="1208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72" w:customStyle="1">
    <w:name w:val="HTML Preformatted"/>
    <w:basedOn w:val="1156"/>
    <w:qFormat/>
    <w:pPr>
      <w:ind w:left="0" w:right="0" w:firstLine="697"/>
      <w:jc w:val="both"/>
      <w:tabs>
        <w:tab w:val="left" w:pos="850" w:leader="none"/>
        <w:tab w:val="left" w:pos="916" w:leader="none"/>
        <w:tab w:val="left" w:pos="1831" w:leader="none"/>
        <w:tab w:val="left" w:pos="2747" w:leader="none"/>
        <w:tab w:val="left" w:pos="3663" w:leader="none"/>
        <w:tab w:val="left" w:pos="4579" w:leader="none"/>
        <w:tab w:val="left" w:pos="5495" w:leader="none"/>
        <w:tab w:val="left" w:pos="6411" w:leader="none"/>
        <w:tab w:val="left" w:pos="7327" w:leader="none"/>
        <w:tab w:val="left" w:pos="8243" w:leader="none"/>
        <w:tab w:val="left" w:pos="9159" w:leader="none"/>
        <w:tab w:val="left" w:pos="10075" w:leader="none"/>
        <w:tab w:val="left" w:pos="10991" w:leader="none"/>
        <w:tab w:val="left" w:pos="11907" w:leader="none"/>
        <w:tab w:val="left" w:pos="12823" w:leader="none"/>
        <w:tab w:val="left" w:pos="13739" w:leader="none"/>
        <w:tab w:val="left" w:pos="14655" w:leader="none"/>
      </w:tabs>
    </w:pPr>
    <w:rPr>
      <w:rFonts w:ascii="Courier New" w:hAnsi="Courier New" w:cs="Courier New"/>
      <w:szCs w:val="20"/>
    </w:rPr>
  </w:style>
  <w:style w:type="paragraph" w:styleId="1273" w:customStyle="1">
    <w:name w:val="important"/>
    <w:basedOn w:val="1156"/>
    <w:pPr>
      <w:ind w:left="0" w:right="0" w:firstLine="697"/>
      <w:jc w:val="both"/>
      <w:spacing w:before="280" w:after="280"/>
      <w:tabs>
        <w:tab w:val="left" w:pos="850" w:leader="none"/>
      </w:tabs>
    </w:pPr>
    <w:rPr>
      <w:b/>
      <w:bCs/>
    </w:rPr>
  </w:style>
  <w:style w:type="paragraph" w:styleId="1274" w:customStyle="1">
    <w:name w:val="notprintable"/>
    <w:basedOn w:val="1156"/>
    <w:pPr>
      <w:ind w:left="0" w:right="0" w:firstLine="697"/>
      <w:jc w:val="both"/>
      <w:spacing w:before="280" w:after="280"/>
      <w:tabs>
        <w:tab w:val="left" w:pos="850" w:leader="none"/>
      </w:tabs>
    </w:pPr>
    <w:rPr>
      <w:vanish/>
    </w:rPr>
  </w:style>
  <w:style w:type="paragraph" w:styleId="1275" w:customStyle="1">
    <w:name w:val="Plain Text"/>
    <w:basedOn w:val="1156"/>
    <w:qFormat/>
    <w:pPr>
      <w:ind w:left="0" w:right="0" w:firstLine="709"/>
      <w:jc w:val="both"/>
      <w:spacing w:before="120" w:after="40"/>
      <w:tabs>
        <w:tab w:val="left" w:pos="850" w:leader="none"/>
      </w:tabs>
    </w:pPr>
    <w:rPr>
      <w:rFonts w:ascii="Courier New" w:hAnsi="Courier New" w:cs="'Courier New'"/>
      <w:color w:val="000000"/>
      <w:szCs w:val="21"/>
    </w:rPr>
  </w:style>
  <w:style w:type="paragraph" w:styleId="1276" w:customStyle="1">
    <w:name w:val="HTML Address"/>
    <w:basedOn w:val="1156"/>
    <w:qFormat/>
    <w:pPr>
      <w:ind w:left="0" w:right="0" w:firstLine="697"/>
      <w:jc w:val="both"/>
      <w:tabs>
        <w:tab w:val="left" w:pos="850" w:leader="none"/>
      </w:tabs>
    </w:pPr>
    <w:rPr>
      <w:i/>
      <w:iCs/>
      <w:lang w:eastAsia="en-US"/>
    </w:rPr>
  </w:style>
  <w:style w:type="paragraph" w:styleId="1277" w:customStyle="1">
    <w:name w:val="__ТекстОсн"/>
    <w:basedOn w:val="1155"/>
    <w:qFormat/>
    <w:pPr>
      <w:ind w:left="0" w:right="0" w:firstLine="720"/>
      <w:jc w:val="both"/>
      <w:spacing w:before="0" w:after="0" w:line="360" w:lineRule="auto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278" w:customStyle="1">
    <w:name w:val="Знак примечания1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16"/>
      <w:szCs w:val="16"/>
      <w:lang w:val="ru-RU" w:eastAsia="ru-RU" w:bidi="ar-SA"/>
    </w:rPr>
  </w:style>
  <w:style w:type="paragraph" w:styleId="1279" w:customStyle="1">
    <w:name w:val="Знак сноски1"/>
    <w:basedOn w:val="1155"/>
    <w:qFormat/>
    <w:pPr>
      <w:ind w:left="0" w:right="0" w:firstLine="697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vertAlign w:val="superscript"/>
      <w:lang w:val="ru-RU" w:eastAsia="ru-RU" w:bidi="ar-SA"/>
    </w:rPr>
  </w:style>
  <w:style w:type="paragraph" w:styleId="1280" w:customStyle="1">
    <w:name w:val="Subtitle"/>
    <w:basedOn w:val="1156"/>
    <w:next w:val="1156"/>
    <w:uiPriority w:val="11"/>
    <w:pPr>
      <w:ind w:left="0" w:right="0" w:firstLine="697"/>
      <w:jc w:val="both"/>
      <w:keepLines/>
      <w:spacing w:before="360" w:after="80"/>
      <w:tabs>
        <w:tab w:val="left" w:pos="850" w:leader="none"/>
      </w:tabs>
    </w:pPr>
    <w:rPr>
      <w:rFonts w:ascii="Georgia" w:hAnsi="Georgia" w:eastAsia="Georgia" w:cs="Georgia"/>
      <w:i/>
      <w:color w:val="666666"/>
      <w:sz w:val="48"/>
      <w:szCs w:val="48"/>
      <w:lang w:eastAsia="en-US"/>
    </w:rPr>
  </w:style>
  <w:style w:type="paragraph" w:styleId="1281" w:customStyle="1">
    <w:name w:val="List Paragraph"/>
    <w:basedOn w:val="1156"/>
    <w:uiPriority w:val="34"/>
    <w:qFormat/>
    <w:pPr>
      <w:ind w:left="720" w:right="0" w:firstLine="697"/>
      <w:jc w:val="both"/>
      <w:spacing w:before="0" w:after="0"/>
      <w:tabs>
        <w:tab w:val="left" w:pos="1570" w:leader="none"/>
      </w:tabs>
    </w:pPr>
    <w:rPr>
      <w:lang w:eastAsia="en-US"/>
    </w:rPr>
  </w:style>
  <w:style w:type="paragraph" w:styleId="1282" w:customStyle="1">
    <w:name w:val="Contents Heading"/>
    <w:basedOn w:val="1162"/>
    <w:next w:val="1156"/>
    <w:qFormat/>
    <w:pPr>
      <w:numPr>
        <w:ilvl w:val="0"/>
        <w:numId w:val="0"/>
      </w:numPr>
      <w:ind w:left="0" w:right="0" w:firstLine="697"/>
      <w:spacing w:before="120" w:after="0" w:line="259" w:lineRule="auto"/>
      <w:outlineLvl w:val="9"/>
    </w:pPr>
    <w:rPr>
      <w:rFonts w:ascii="Calibri Light" w:hAnsi="Calibri Light" w:eastAsia="Arial" w:cs="Arial"/>
      <w:b w:val="0"/>
      <w:color w:val="2e74b5"/>
      <w:sz w:val="32"/>
      <w:szCs w:val="32"/>
    </w:rPr>
  </w:style>
  <w:style w:type="paragraph" w:styleId="1283" w:customStyle="1">
    <w:name w:val="Normal (Web)"/>
    <w:basedOn w:val="1156"/>
    <w:qFormat/>
    <w:pPr>
      <w:spacing w:before="280" w:after="280"/>
    </w:pPr>
  </w:style>
  <w:style w:type="paragraph" w:styleId="1284" w:customStyle="1">
    <w:name w:val="ОБР_1_маркированный список"/>
    <w:basedOn w:val="1156"/>
    <w:qFormat/>
    <w:pPr>
      <w:ind w:left="720" w:right="0" w:hanging="719"/>
      <w:spacing w:line="264" w:lineRule="auto"/>
      <w:tabs>
        <w:tab w:val="left" w:pos="1439" w:leader="none"/>
      </w:tabs>
    </w:pPr>
    <w:rPr>
      <w:rFonts w:eastAsia="Calibri"/>
      <w:szCs w:val="20"/>
    </w:rPr>
  </w:style>
  <w:style w:type="paragraph" w:styleId="1285" w:customStyle="1">
    <w:name w:val="Маркер - одноуровневые списки"/>
    <w:basedOn w:val="1156"/>
    <w:qFormat/>
    <w:pPr>
      <w:jc w:val="both"/>
      <w:spacing w:before="0" w:after="0"/>
    </w:pPr>
    <w:rPr>
      <w:rFonts w:eastAsia="Calibri"/>
    </w:rPr>
  </w:style>
  <w:style w:type="paragraph" w:styleId="1286" w:customStyle="1">
    <w:name w:val="Цветная заливка - Акцент 1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2"/>
      <w:lang w:val="ru-RU" w:eastAsia="en-US" w:bidi="ar-SA"/>
    </w:rPr>
  </w:style>
  <w:style w:type="paragraph" w:styleId="1287" w:customStyle="1">
    <w:name w:val="Средний список 2 - Акцент 2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0"/>
      <w:szCs w:val="22"/>
      <w:lang w:val="ru-RU" w:eastAsia="en-US" w:bidi="ar-SA"/>
    </w:rPr>
  </w:style>
  <w:style w:type="paragraph" w:styleId="1288" w:customStyle="1">
    <w:name w:val="Средняя сетка 1 - Акцент 21"/>
    <w:basedOn w:val="1156"/>
    <w:qFormat/>
    <w:pPr>
      <w:ind w:left="708" w:right="0" w:firstLine="0"/>
    </w:pPr>
    <w:rPr>
      <w:sz w:val="20"/>
      <w:szCs w:val="22"/>
      <w:lang w:eastAsia="en-US"/>
    </w:rPr>
  </w:style>
  <w:style w:type="paragraph" w:styleId="1289" w:customStyle="1">
    <w:name w:val="p1"/>
    <w:basedOn w:val="1156"/>
    <w:rPr>
      <w:rFonts w:ascii="Helvetica Neue" w:hAnsi="Helvetica Neue" w:cs="'Helvetica Neue'"/>
      <w:sz w:val="18"/>
      <w:szCs w:val="18"/>
    </w:rPr>
  </w:style>
  <w:style w:type="paragraph" w:styleId="1290" w:customStyle="1">
    <w:name w:val="Обычный 1.5"/>
    <w:basedOn w:val="1156"/>
    <w:qFormat/>
    <w:pPr>
      <w:ind w:left="0" w:right="0" w:firstLine="720"/>
      <w:jc w:val="both"/>
      <w:spacing w:before="120" w:after="0" w:line="360" w:lineRule="auto"/>
    </w:pPr>
    <w:rPr>
      <w:sz w:val="26"/>
      <w:szCs w:val="20"/>
    </w:rPr>
  </w:style>
  <w:style w:type="paragraph" w:styleId="1291" w:customStyle="1">
    <w:name w:val="Текст документа"/>
    <w:basedOn w:val="1156"/>
    <w:qFormat/>
    <w:pPr>
      <w:ind w:left="0" w:right="0" w:firstLine="720"/>
      <w:jc w:val="both"/>
      <w:spacing w:line="360" w:lineRule="auto"/>
    </w:pPr>
  </w:style>
  <w:style w:type="paragraph" w:styleId="1292" w:customStyle="1">
    <w:name w:val="маркированный список 1"/>
    <w:basedOn w:val="1293"/>
    <w:qFormat/>
    <w:pPr>
      <w:jc w:val="both"/>
      <w:spacing w:before="0" w:after="0" w:line="360" w:lineRule="auto"/>
      <w:tabs>
        <w:tab w:val="left" w:pos="642" w:leader="none"/>
        <w:tab w:val="left" w:pos="1002" w:leader="none"/>
        <w:tab w:val="left" w:pos="1133" w:leader="none"/>
      </w:tabs>
    </w:pPr>
    <w:rPr>
      <w:sz w:val="24"/>
      <w:szCs w:val="24"/>
      <w:lang w:eastAsia="ru-RU"/>
    </w:rPr>
  </w:style>
  <w:style w:type="paragraph" w:styleId="1293" w:customStyle="1">
    <w:name w:val="Text body indent"/>
    <w:basedOn w:val="1156"/>
    <w:qFormat/>
    <w:pPr>
      <w:ind w:left="283" w:right="0" w:firstLine="0"/>
      <w:spacing w:before="0" w:after="120"/>
    </w:pPr>
    <w:rPr>
      <w:sz w:val="20"/>
      <w:szCs w:val="22"/>
      <w:lang w:eastAsia="en-US"/>
    </w:rPr>
  </w:style>
  <w:style w:type="paragraph" w:styleId="1294" w:customStyle="1">
    <w:name w:val="Стиль1"/>
    <w:basedOn w:val="1281"/>
    <w:pPr>
      <w:ind w:left="0" w:right="0" w:firstLine="567"/>
      <w:tabs>
        <w:tab w:val="left" w:pos="719" w:leader="none"/>
        <w:tab w:val="clear" w:pos="1570" w:leader="none"/>
      </w:tabs>
    </w:pPr>
    <w:rPr>
      <w:rFonts w:eastAsia="Calibri"/>
      <w:b/>
      <w:sz w:val="32"/>
      <w:szCs w:val="32"/>
    </w:rPr>
  </w:style>
  <w:style w:type="paragraph" w:styleId="1295" w:customStyle="1">
    <w:name w:val="Стиль2"/>
    <w:basedOn w:val="1281"/>
    <w:pPr>
      <w:ind w:left="0" w:right="0" w:firstLine="0"/>
      <w:tabs>
        <w:tab w:val="left" w:pos="791" w:leader="none"/>
        <w:tab w:val="left" w:pos="1439" w:leader="none"/>
        <w:tab w:val="clear" w:pos="1570" w:leader="none"/>
      </w:tabs>
    </w:pPr>
    <w:rPr>
      <w:rFonts w:eastAsia="Calibri"/>
      <w:b/>
      <w:sz w:val="32"/>
      <w:szCs w:val="32"/>
    </w:rPr>
  </w:style>
  <w:style w:type="paragraph" w:styleId="1296" w:customStyle="1">
    <w:name w:val="__ТекстОснБезОтст"/>
    <w:basedOn w:val="1277"/>
    <w:qFormat/>
    <w:pPr>
      <w:ind w:left="0" w:right="0" w:firstLine="0"/>
      <w:spacing w:before="0" w:after="0"/>
    </w:pPr>
  </w:style>
  <w:style w:type="paragraph" w:styleId="1297" w:customStyle="1">
    <w:name w:val="Scroll Heading 1"/>
    <w:basedOn w:val="1162"/>
    <w:qFormat/>
    <w:pPr>
      <w:numPr>
        <w:ilvl w:val="0"/>
        <w:numId w:val="0"/>
      </w:numPr>
      <w:ind w:left="0" w:right="0" w:hanging="356"/>
      <w:spacing w:before="120" w:after="0"/>
      <w:tabs>
        <w:tab w:val="left" w:pos="566" w:leader="none"/>
        <w:tab w:val="left" w:pos="719" w:leader="none"/>
      </w:tabs>
      <w:outlineLvl w:val="1"/>
    </w:pPr>
    <w:rPr>
      <w:caps/>
      <w:sz w:val="32"/>
      <w:szCs w:val="32"/>
      <w:lang w:eastAsia="en-US"/>
    </w:rPr>
  </w:style>
  <w:style w:type="paragraph" w:styleId="1298" w:customStyle="1">
    <w:name w:val="Scroll Heading 2"/>
    <w:basedOn w:val="1163"/>
    <w:qFormat/>
    <w:pPr>
      <w:numPr>
        <w:ilvl w:val="0"/>
        <w:numId w:val="0"/>
      </w:numPr>
      <w:ind w:left="0" w:right="0" w:hanging="356"/>
      <w:tabs>
        <w:tab w:val="left" w:pos="566" w:leader="none"/>
        <w:tab w:val="left" w:pos="566" w:leader="none"/>
        <w:tab w:val="left" w:pos="1439" w:leader="none"/>
      </w:tabs>
      <w:outlineLvl w:val="2"/>
    </w:pPr>
    <w:rPr>
      <w:sz w:val="32"/>
      <w:szCs w:val="32"/>
      <w:lang w:eastAsia="en-US"/>
    </w:rPr>
  </w:style>
  <w:style w:type="paragraph" w:styleId="1299" w:customStyle="1">
    <w:name w:val="Scroll Heading 3"/>
    <w:basedOn w:val="1164"/>
    <w:qFormat/>
    <w:pPr>
      <w:numPr>
        <w:ilvl w:val="0"/>
        <w:numId w:val="0"/>
      </w:numPr>
      <w:ind w:left="0" w:right="0" w:hanging="356"/>
      <w:spacing w:before="0" w:after="0"/>
      <w:tabs>
        <w:tab w:val="left" w:pos="566" w:leader="none"/>
        <w:tab w:val="left" w:pos="2159" w:leader="none"/>
      </w:tabs>
      <w:outlineLvl w:val="3"/>
    </w:pPr>
    <w:rPr>
      <w:szCs w:val="28"/>
      <w:lang w:eastAsia="en-US"/>
    </w:rPr>
  </w:style>
  <w:style w:type="paragraph" w:styleId="1300" w:customStyle="1">
    <w:name w:val="Scroll Heading 4"/>
    <w:basedOn w:val="1165"/>
    <w:qFormat/>
    <w:pPr>
      <w:numPr>
        <w:ilvl w:val="0"/>
        <w:numId w:val="0"/>
      </w:numPr>
      <w:ind w:left="0" w:right="0" w:hanging="356"/>
      <w:tabs>
        <w:tab w:val="left" w:pos="566" w:leader="none"/>
        <w:tab w:val="left" w:pos="2879" w:leader="none"/>
      </w:tabs>
      <w:outlineLvl w:val="4"/>
    </w:pPr>
    <w:rPr>
      <w:iCs/>
      <w:szCs w:val="22"/>
      <w:lang w:eastAsia="en-US"/>
    </w:rPr>
  </w:style>
  <w:style w:type="paragraph" w:styleId="1301" w:customStyle="1">
    <w:name w:val="Scroll Heading 5"/>
    <w:basedOn w:val="1166"/>
    <w:qFormat/>
    <w:pPr>
      <w:numPr>
        <w:ilvl w:val="0"/>
        <w:numId w:val="0"/>
      </w:numPr>
      <w:ind w:left="0" w:right="0" w:hanging="356"/>
      <w:jc w:val="both"/>
      <w:spacing w:before="0" w:after="0"/>
      <w:tabs>
        <w:tab w:val="left" w:pos="566" w:leader="none"/>
        <w:tab w:val="left" w:pos="3599" w:leader="none"/>
      </w:tabs>
      <w:outlineLvl w:val="5"/>
    </w:pPr>
    <w:rPr>
      <w:sz w:val="28"/>
      <w:szCs w:val="28"/>
      <w:lang w:eastAsia="en-US"/>
    </w:rPr>
  </w:style>
  <w:style w:type="paragraph" w:styleId="1302" w:customStyle="1">
    <w:name w:val="Scroll List Bullet 1"/>
    <w:basedOn w:val="1281"/>
    <w:qFormat/>
    <w:pPr>
      <w:ind w:left="0" w:right="0" w:firstLine="851"/>
      <w:tabs>
        <w:tab w:val="left" w:pos="719" w:leader="none"/>
        <w:tab w:val="clear" w:pos="1570" w:leader="none"/>
      </w:tabs>
    </w:pPr>
    <w:rPr>
      <w:rFonts w:eastAsia="Calibri"/>
      <w:sz w:val="28"/>
      <w:szCs w:val="22"/>
    </w:rPr>
  </w:style>
  <w:style w:type="paragraph" w:styleId="1303" w:customStyle="1">
    <w:name w:val="Scroll List Bullet 2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2159" w:leader="none"/>
      </w:tabs>
    </w:pPr>
    <w:rPr>
      <w:rFonts w:eastAsia="Calibri"/>
      <w:sz w:val="28"/>
      <w:szCs w:val="22"/>
    </w:rPr>
  </w:style>
  <w:style w:type="paragraph" w:styleId="1304" w:customStyle="1">
    <w:name w:val="Scroll List Bullet 3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2879" w:leader="none"/>
      </w:tabs>
    </w:pPr>
    <w:rPr>
      <w:rFonts w:eastAsia="Calibri"/>
      <w:sz w:val="28"/>
      <w:szCs w:val="22"/>
    </w:rPr>
  </w:style>
  <w:style w:type="paragraph" w:styleId="1305" w:customStyle="1">
    <w:name w:val="Scroll List Bullet 4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3599" w:leader="none"/>
      </w:tabs>
    </w:pPr>
    <w:rPr>
      <w:rFonts w:eastAsia="Calibri"/>
      <w:sz w:val="28"/>
      <w:szCs w:val="22"/>
    </w:rPr>
  </w:style>
  <w:style w:type="paragraph" w:styleId="1306" w:customStyle="1">
    <w:name w:val="Scroll List Bullet 5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4319" w:leader="none"/>
      </w:tabs>
    </w:pPr>
    <w:rPr>
      <w:rFonts w:eastAsia="Calibri"/>
      <w:sz w:val="28"/>
      <w:szCs w:val="22"/>
    </w:rPr>
  </w:style>
  <w:style w:type="paragraph" w:styleId="1307" w:customStyle="1">
    <w:name w:val="Scroll List Bullet 6"/>
    <w:basedOn w:val="1281"/>
    <w:qFormat/>
    <w:pPr>
      <w:ind w:left="0" w:right="0" w:firstLine="709"/>
      <w:tabs>
        <w:tab w:val="left" w:pos="1079" w:leader="none"/>
        <w:tab w:val="clear" w:pos="1570" w:leader="none"/>
        <w:tab w:val="left" w:pos="5039" w:leader="none"/>
      </w:tabs>
    </w:pPr>
    <w:rPr>
      <w:rFonts w:eastAsia="Calibri"/>
      <w:sz w:val="28"/>
      <w:szCs w:val="22"/>
    </w:rPr>
  </w:style>
  <w:style w:type="paragraph" w:styleId="1308" w:customStyle="1">
    <w:name w:val="Заголовок1"/>
    <w:basedOn w:val="1156"/>
    <w:next w:val="1158"/>
    <w:pPr>
      <w:keepNext/>
      <w:spacing w:before="240" w:after="120"/>
    </w:pPr>
    <w:rPr>
      <w:rFonts w:ascii="Liberation Sans" w:hAnsi="Liberation Sans" w:eastAsia="Microsoft YaHei" w:cs="Mangal"/>
      <w:sz w:val="28"/>
      <w:szCs w:val="28"/>
      <w:lang w:eastAsia="en-US"/>
    </w:rPr>
  </w:style>
  <w:style w:type="paragraph" w:styleId="1309" w:customStyle="1">
    <w:name w:val="Заголовок 1 Знак1"/>
    <w:basedOn w:val="1162"/>
    <w:next w:val="1235"/>
    <w:qFormat/>
    <w:pPr>
      <w:numPr>
        <w:ilvl w:val="0"/>
        <w:numId w:val="0"/>
      </w:numPr>
      <w:ind w:left="1247" w:right="0" w:hanging="395"/>
      <w:outlineLvl w:val="1"/>
    </w:pPr>
  </w:style>
  <w:style w:type="paragraph" w:styleId="1310" w:customStyle="1">
    <w:name w:val="__ТекстЦентрир"/>
    <w:basedOn w:val="1155"/>
    <w:qFormat/>
    <w:pPr>
      <w:jc w:val="center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32"/>
      <w:lang w:val="ru-RU" w:eastAsia="ru-RU" w:bidi="ar-SA"/>
    </w:rPr>
  </w:style>
  <w:style w:type="paragraph" w:styleId="1311" w:customStyle="1">
    <w:name w:val="_СписМелк123"/>
    <w:basedOn w:val="1156"/>
    <w:qFormat/>
    <w:pPr>
      <w:spacing w:before="40" w:after="40"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sz w:val="20"/>
      <w:szCs w:val="20"/>
    </w:rPr>
  </w:style>
  <w:style w:type="paragraph" w:styleId="1312" w:customStyle="1">
    <w:name w:val="_СписМелкМарк"/>
    <w:basedOn w:val="1155"/>
    <w:qFormat/>
    <w:pPr>
      <w:jc w:val="left"/>
      <w:spacing w:before="40" w:after="40"/>
      <w:widowControl/>
      <w:tabs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0"/>
      <w:szCs w:val="24"/>
      <w:lang w:val="ru-RU" w:eastAsia="ru-RU" w:bidi="ar-SA"/>
    </w:rPr>
  </w:style>
  <w:style w:type="paragraph" w:styleId="1313" w:customStyle="1">
    <w:name w:val="_СписМелк_абв"/>
    <w:basedOn w:val="1155"/>
    <w:qFormat/>
    <w:pPr>
      <w:jc w:val="left"/>
      <w:spacing w:before="40" w:after="40"/>
      <w:widowControl/>
      <w:tabs>
        <w:tab w:val="left" w:pos="566" w:leader="none"/>
        <w:tab w:val="left" w:pos="566" w:leader="none"/>
        <w:tab w:val="left" w:pos="566" w:leader="none"/>
        <w:tab w:val="left" w:pos="850" w:leader="none"/>
        <w:tab w:val="left" w:pos="1133" w:leader="none"/>
      </w:tabs>
    </w:pPr>
    <w:rPr>
      <w:rFonts w:ascii="Times New Roman" w:hAnsi="Times New Roman" w:eastAsia="Tahoma" w:cs="Noto Sans"/>
      <w:color w:val="auto"/>
      <w:sz w:val="20"/>
      <w:szCs w:val="24"/>
      <w:lang w:val="ru-RU" w:eastAsia="ru-RU" w:bidi="ar-SA"/>
    </w:rPr>
  </w:style>
  <w:style w:type="paragraph" w:styleId="1314" w:customStyle="1">
    <w:name w:val="Цветной список - Акцент 11"/>
    <w:basedOn w:val="1156"/>
    <w:qFormat/>
    <w:pPr>
      <w:ind w:left="720" w:right="0" w:firstLine="0"/>
      <w:spacing w:before="0" w:after="0"/>
    </w:pPr>
    <w:rPr>
      <w:sz w:val="20"/>
      <w:szCs w:val="22"/>
      <w:lang w:eastAsia="en-US"/>
    </w:rPr>
  </w:style>
  <w:style w:type="paragraph" w:styleId="1315" w:customStyle="1">
    <w:name w:val="Таблица текст"/>
    <w:basedOn w:val="1156"/>
    <w:qFormat/>
    <w:pPr>
      <w:jc w:val="both"/>
      <w:spacing w:before="0" w:after="160" w:line="259" w:lineRule="auto"/>
    </w:pPr>
    <w:rPr>
      <w:rFonts w:ascii="Calibri" w:hAnsi="Calibri" w:eastAsia="Calibri" w:cs="Arial"/>
    </w:rPr>
  </w:style>
  <w:style w:type="paragraph" w:styleId="1316" w:customStyle="1">
    <w:name w:val="_БТ_абзац"/>
    <w:basedOn w:val="1235"/>
    <w:qFormat/>
  </w:style>
  <w:style w:type="paragraph" w:styleId="1317" w:customStyle="1">
    <w:name w:val="No Spacing"/>
    <w:basedOn w:val="1155"/>
    <w:uiPriority w:val="1"/>
    <w:qFormat/>
    <w:pPr>
      <w:jc w:val="both"/>
      <w:spacing w:before="0" w:after="0"/>
      <w:widowControl/>
    </w:pPr>
    <w:rPr>
      <w:rFonts w:ascii="Calibri" w:hAnsi="Calibri" w:eastAsia="Arial" w:cs="Arial"/>
      <w:color w:val="auto"/>
      <w:sz w:val="20"/>
      <w:szCs w:val="20"/>
      <w:lang w:val="ru-RU" w:eastAsia="en-US" w:bidi="ar-SA"/>
    </w:rPr>
  </w:style>
  <w:style w:type="paragraph" w:styleId="1318" w:customStyle="1">
    <w:name w:val="Quote"/>
    <w:basedOn w:val="1156"/>
    <w:next w:val="1156"/>
    <w:uiPriority w:val="29"/>
    <w:pPr>
      <w:jc w:val="both"/>
      <w:spacing w:before="0" w:after="200"/>
    </w:pPr>
    <w:rPr>
      <w:rFonts w:eastAsia="Arial" w:cs="Arial"/>
      <w:i/>
      <w:iCs/>
      <w:szCs w:val="20"/>
      <w:lang w:eastAsia="en-US"/>
    </w:rPr>
  </w:style>
  <w:style w:type="paragraph" w:styleId="1319" w:customStyle="1">
    <w:name w:val="Intense Quote"/>
    <w:basedOn w:val="1156"/>
    <w:next w:val="1156"/>
    <w:uiPriority w:val="30"/>
    <w:qFormat/>
    <w:pPr>
      <w:ind w:left="1440" w:right="1440" w:firstLine="0"/>
      <w:jc w:val="both"/>
      <w:spacing w:before="140" w:after="140"/>
      <w:pBdr>
        <w:top w:val="single" w:color="70AD47" w:sz="8" w:space="1"/>
        <w:left w:val="none" w:color="000000" w:sz="4" w:space="0"/>
        <w:bottom w:val="none" w:color="000000" w:sz="4" w:space="0"/>
        <w:right w:val="none" w:color="000000" w:sz="4" w:space="0"/>
      </w:pBdr>
    </w:pPr>
    <w:rPr>
      <w:rFonts w:eastAsia="Arial" w:cs="Arial"/>
      <w:b/>
      <w:bCs/>
      <w:i/>
      <w:iCs/>
      <w:szCs w:val="20"/>
      <w:lang w:eastAsia="en-US"/>
    </w:rPr>
  </w:style>
  <w:style w:type="paragraph" w:styleId="1320" w:customStyle="1">
    <w:name w:val="Стиль3"/>
    <w:basedOn w:val="1295"/>
    <w:next w:val="1156"/>
    <w:pPr>
      <w:numPr>
        <w:ilvl w:val="0"/>
        <w:numId w:val="0"/>
      </w:numPr>
      <w:ind w:left="1224" w:right="0" w:hanging="503"/>
      <w:jc w:val="left"/>
      <w:spacing w:before="180" w:after="120"/>
      <w:tabs>
        <w:tab w:val="clear" w:pos="791" w:leader="none"/>
        <w:tab w:val="clear" w:pos="1439" w:leader="none"/>
        <w:tab w:val="clear" w:pos="1570" w:leader="none"/>
        <w:tab w:val="left" w:pos="2663" w:leader="none"/>
      </w:tabs>
      <w:outlineLvl w:val="3"/>
    </w:pPr>
  </w:style>
  <w:style w:type="paragraph" w:styleId="1321" w:customStyle="1">
    <w:name w:val="Стиль4"/>
    <w:basedOn w:val="1320"/>
    <w:next w:val="1156"/>
    <w:pPr>
      <w:numPr>
        <w:ilvl w:val="0"/>
        <w:numId w:val="0"/>
      </w:numPr>
      <w:ind w:left="1728" w:right="0" w:hanging="647"/>
      <w:tabs>
        <w:tab w:val="clear" w:pos="791" w:leader="none"/>
        <w:tab w:val="clear" w:pos="1439" w:leader="none"/>
        <w:tab w:val="clear" w:pos="1570" w:leader="none"/>
        <w:tab w:val="left" w:pos="2663" w:leader="none"/>
      </w:tabs>
      <w:outlineLvl w:val="4"/>
    </w:pPr>
    <w:rPr>
      <w:rFonts w:eastAsia="Arial" w:cs="Arial"/>
      <w:spacing w:val="5"/>
    </w:rPr>
  </w:style>
  <w:style w:type="paragraph" w:styleId="1322" w:customStyle="1">
    <w:name w:val="Стиль_1"/>
    <w:basedOn w:val="1235"/>
    <w:qFormat/>
    <w:pPr>
      <w:numPr>
        <w:ilvl w:val="0"/>
        <w:numId w:val="0"/>
      </w:numPr>
      <w:ind w:left="720" w:right="0" w:hanging="719"/>
      <w:spacing w:before="180" w:after="180"/>
      <w:tabs>
        <w:tab w:val="clear" w:pos="850" w:leader="none"/>
        <w:tab w:val="left" w:pos="1439" w:leader="none"/>
        <w:tab w:val="left" w:pos="1570" w:leader="none"/>
      </w:tabs>
      <w:outlineLvl w:val="1"/>
    </w:pPr>
    <w:rPr>
      <w:b/>
    </w:rPr>
  </w:style>
  <w:style w:type="paragraph" w:styleId="1323" w:customStyle="1">
    <w:name w:val="Стиль_2"/>
    <w:basedOn w:val="1322"/>
    <w:next w:val="1235"/>
    <w:qFormat/>
    <w:pPr>
      <w:numPr>
        <w:ilvl w:val="0"/>
        <w:numId w:val="0"/>
      </w:numPr>
      <w:ind w:left="720" w:right="0" w:hanging="719"/>
      <w:tabs>
        <w:tab w:val="clear" w:pos="850" w:leader="none"/>
        <w:tab w:val="left" w:pos="1439" w:leader="none"/>
        <w:tab w:val="left" w:pos="1570" w:leader="none"/>
      </w:tabs>
      <w:outlineLvl w:val="2"/>
    </w:pPr>
  </w:style>
  <w:style w:type="paragraph" w:styleId="1324" w:customStyle="1">
    <w:name w:val="Стиль_3"/>
    <w:basedOn w:val="1323"/>
    <w:next w:val="1235"/>
    <w:qFormat/>
    <w:pPr>
      <w:numPr>
        <w:ilvl w:val="0"/>
        <w:numId w:val="0"/>
      </w:numPr>
      <w:ind w:left="720" w:right="0" w:hanging="719"/>
      <w:tabs>
        <w:tab w:val="clear" w:pos="850" w:leader="none"/>
        <w:tab w:val="left" w:pos="1439" w:leader="none"/>
        <w:tab w:val="left" w:pos="1570" w:leader="none"/>
      </w:tabs>
      <w:outlineLvl w:val="3"/>
    </w:pPr>
  </w:style>
  <w:style w:type="paragraph" w:styleId="1325" w:customStyle="1">
    <w:name w:val="Стиль_4"/>
    <w:basedOn w:val="1324"/>
    <w:next w:val="1235"/>
    <w:qFormat/>
    <w:pPr>
      <w:numPr>
        <w:ilvl w:val="0"/>
        <w:numId w:val="0"/>
      </w:numPr>
      <w:ind w:left="8587" w:right="0" w:hanging="719"/>
      <w:tabs>
        <w:tab w:val="clear" w:pos="850" w:leader="none"/>
        <w:tab w:val="left" w:pos="1439" w:leader="none"/>
        <w:tab w:val="left" w:pos="1570" w:leader="none"/>
      </w:tabs>
      <w:outlineLvl w:val="4"/>
    </w:pPr>
  </w:style>
  <w:style w:type="paragraph" w:styleId="1326" w:customStyle="1">
    <w:name w:val="Стиль_5"/>
    <w:basedOn w:val="1325"/>
    <w:next w:val="1235"/>
    <w:qFormat/>
    <w:pPr>
      <w:numPr>
        <w:ilvl w:val="0"/>
        <w:numId w:val="0"/>
      </w:numPr>
      <w:ind w:left="8587" w:right="0" w:hanging="719"/>
      <w:tabs>
        <w:tab w:val="clear" w:pos="850" w:leader="none"/>
        <w:tab w:val="left" w:pos="1439" w:leader="none"/>
        <w:tab w:val="left" w:pos="1570" w:leader="none"/>
      </w:tabs>
      <w:outlineLvl w:val="5"/>
    </w:pPr>
  </w:style>
  <w:style w:type="paragraph" w:styleId="1327" w:customStyle="1">
    <w:name w:val="Стиль_6"/>
    <w:basedOn w:val="1326"/>
    <w:qFormat/>
    <w:pPr>
      <w:ind w:left="357" w:right="0" w:hanging="356"/>
      <w:tabs>
        <w:tab w:val="clear" w:pos="850" w:leader="none"/>
        <w:tab w:val="left" w:pos="1439" w:leader="none"/>
        <w:tab w:val="left" w:pos="1570" w:leader="none"/>
      </w:tabs>
    </w:pPr>
  </w:style>
  <w:style w:type="paragraph" w:styleId="1328" w:customStyle="1">
    <w:name w:val="Номер 1 (без отступа)"/>
    <w:basedOn w:val="1156"/>
    <w:qFormat/>
    <w:pPr>
      <w:spacing w:before="120" w:after="120"/>
    </w:pPr>
    <w:rPr>
      <w:rFonts w:eastAsia="Calibri" w:cs="Calibri"/>
      <w:szCs w:val="22"/>
      <w:lang w:eastAsia="en-US"/>
    </w:rPr>
  </w:style>
  <w:style w:type="paragraph" w:styleId="1329" w:customStyle="1">
    <w:name w:val="Номер 1.1 (без отступа)"/>
    <w:basedOn w:val="1328"/>
    <w:qFormat/>
  </w:style>
  <w:style w:type="paragraph" w:styleId="1330" w:customStyle="1">
    <w:name w:val="Таблица Список -"/>
    <w:basedOn w:val="1156"/>
    <w:qFormat/>
    <w:pPr>
      <w:spacing w:before="40" w:after="40"/>
    </w:pPr>
    <w:rPr>
      <w:rFonts w:eastAsia="Calibri"/>
      <w:sz w:val="22"/>
      <w:szCs w:val="22"/>
      <w:lang w:eastAsia="en-US"/>
    </w:rPr>
  </w:style>
  <w:style w:type="paragraph" w:styleId="1331" w:customStyle="1">
    <w:name w:val="CE:Рисунок"/>
    <w:basedOn w:val="1156"/>
    <w:next w:val="1156"/>
    <w:qFormat/>
    <w:pPr>
      <w:ind w:left="-850" w:right="-664" w:firstLine="0"/>
      <w:jc w:val="center"/>
      <w:keepLines/>
      <w:spacing w:line="252" w:lineRule="auto"/>
      <w:tabs>
        <w:tab w:val="left" w:pos="566" w:leader="none"/>
      </w:tabs>
    </w:pPr>
    <w:rPr>
      <w:rFonts w:cs="Arial"/>
      <w:szCs w:val="20"/>
      <w:lang w:eastAsia="en-US"/>
    </w:rPr>
  </w:style>
  <w:style w:type="paragraph" w:styleId="1332" w:customStyle="1">
    <w:name w:val="Замещающий текст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808080"/>
      <w:sz w:val="24"/>
      <w:szCs w:val="24"/>
      <w:lang w:val="ru-RU" w:eastAsia="ru-RU" w:bidi="ar-SA"/>
    </w:rPr>
  </w:style>
  <w:style w:type="paragraph" w:styleId="1333" w:customStyle="1">
    <w:name w:val="Неразрешенное упоминание4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605e5c"/>
      <w:sz w:val="20"/>
      <w:szCs w:val="20"/>
      <w:shd w:val="clear" w:color="auto" w:fill="e1dfdd"/>
      <w:lang w:val="ru-RU" w:eastAsia="ru-RU" w:bidi="ar-SA"/>
    </w:rPr>
  </w:style>
  <w:style w:type="paragraph" w:styleId="1334" w:customStyle="1">
    <w:name w:val="Знак концевой сноски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vertAlign w:val="superscript"/>
      <w:lang w:val="ru-RU" w:eastAsia="ru-RU" w:bidi="ar-SA"/>
    </w:rPr>
  </w:style>
  <w:style w:type="paragraph" w:styleId="1335" w:customStyle="1">
    <w:name w:val="Номер страницы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336" w:customStyle="1">
    <w:name w:val="Просмотренная гиперссылка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800080"/>
      <w:sz w:val="24"/>
      <w:szCs w:val="24"/>
      <w:u w:val="single"/>
      <w:lang w:val="ru-RU" w:eastAsia="ru-RU" w:bidi="ar-SA"/>
    </w:rPr>
  </w:style>
  <w:style w:type="paragraph" w:styleId="1337" w:customStyle="1">
    <w:name w:val="Гиперссылка11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0000ff"/>
      <w:sz w:val="24"/>
      <w:szCs w:val="24"/>
      <w:u w:val="single"/>
      <w:lang w:val="ru-RU" w:eastAsia="ru-RU" w:bidi="ar-SA"/>
    </w:rPr>
  </w:style>
  <w:style w:type="paragraph" w:styleId="1338" w:customStyle="1">
    <w:name w:val="Footnote (WW)"/>
    <w:basedOn w:val="1156"/>
    <w:qFormat/>
    <w:rPr>
      <w:color w:val="000000"/>
      <w:sz w:val="20"/>
      <w:szCs w:val="20"/>
    </w:rPr>
  </w:style>
  <w:style w:type="paragraph" w:styleId="1339" w:customStyle="1">
    <w:name w:val="Основной шрифт абзаца1"/>
    <w:basedOn w:val="1155"/>
    <w:qFormat/>
    <w:pPr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0"/>
      <w:szCs w:val="20"/>
      <w:lang w:val="ru-RU" w:eastAsia="ru-RU" w:bidi="ar-SA"/>
    </w:rPr>
  </w:style>
  <w:style w:type="paragraph" w:styleId="1340" w:customStyle="1">
    <w:name w:val="toc 10"/>
    <w:basedOn w:val="1155"/>
    <w:qFormat/>
    <w:pPr>
      <w:ind w:left="1800" w:right="0" w:firstLine="0"/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0"/>
      <w:szCs w:val="20"/>
      <w:lang w:val="ru-RU" w:eastAsia="ru-RU" w:bidi="ar-SA"/>
    </w:rPr>
  </w:style>
  <w:style w:type="paragraph" w:styleId="1341" w:customStyle="1">
    <w:name w:val="Комментарии"/>
    <w:basedOn w:val="1155"/>
    <w:pPr>
      <w:ind w:left="0" w:right="0" w:firstLine="851"/>
      <w:jc w:val="both"/>
      <w:spacing w:before="0" w:after="0" w:line="360" w:lineRule="auto"/>
      <w:widowControl/>
    </w:pPr>
    <w:rPr>
      <w:rFonts w:ascii="Times New Roman" w:hAnsi="Times New Roman" w:eastAsia="Tahoma" w:cs="Noto Sans"/>
      <w:color w:val="ff9900"/>
      <w:sz w:val="24"/>
      <w:szCs w:val="24"/>
      <w:lang w:val="ru-RU" w:eastAsia="ru-RU" w:bidi="ar-SA"/>
    </w:rPr>
  </w:style>
  <w:style w:type="paragraph" w:styleId="1342" w:customStyle="1">
    <w:name w:val="Список 21"/>
    <w:basedOn w:val="1155"/>
    <w:qFormat/>
    <w:pPr>
      <w:ind w:left="720" w:right="0" w:hanging="719"/>
      <w:jc w:val="both"/>
      <w:spacing w:before="0" w:after="0" w:line="360" w:lineRule="auto"/>
      <w:widowControl/>
      <w:tabs>
        <w:tab w:val="left" w:pos="1439" w:leader="none"/>
      </w:tabs>
    </w:pPr>
    <w:rPr>
      <w:rFonts w:ascii="Times New Roman" w:hAnsi="Times New Roman" w:eastAsia="Tahoma" w:cs="Noto Sans"/>
      <w:color w:val="auto"/>
      <w:sz w:val="24"/>
      <w:szCs w:val="24"/>
      <w:lang w:val="en-US" w:eastAsia="ru-RU" w:bidi="ar-SA"/>
    </w:rPr>
  </w:style>
  <w:style w:type="paragraph" w:styleId="1343" w:customStyle="1">
    <w:name w:val="Список 1ур."/>
    <w:basedOn w:val="1156"/>
    <w:qFormat/>
    <w:pPr>
      <w:ind w:left="720" w:right="0" w:hanging="719"/>
      <w:jc w:val="both"/>
      <w:spacing w:before="0" w:after="60"/>
      <w:tabs>
        <w:tab w:val="left" w:pos="1439" w:leader="none"/>
      </w:tabs>
    </w:pPr>
    <w:rPr>
      <w:rFonts w:ascii="Franklin Gothic Book" w:hAnsi="Franklin Gothic Book" w:cs="'Franklin Gothic Book'"/>
      <w:bCs/>
      <w:sz w:val="22"/>
    </w:rPr>
  </w:style>
  <w:style w:type="paragraph" w:styleId="1344" w:customStyle="1">
    <w:name w:val="список 2ур."/>
    <w:basedOn w:val="1156"/>
    <w:qFormat/>
    <w:pPr>
      <w:ind w:left="1440" w:right="0" w:hanging="719"/>
      <w:jc w:val="both"/>
      <w:spacing w:before="0" w:after="60"/>
      <w:tabs>
        <w:tab w:val="left" w:pos="2879" w:leader="none"/>
      </w:tabs>
    </w:pPr>
    <w:rPr>
      <w:rFonts w:ascii="Franklin Gothic Book" w:hAnsi="Franklin Gothic Book" w:cs="Arial"/>
      <w:bCs/>
      <w:sz w:val="22"/>
    </w:rPr>
  </w:style>
  <w:style w:type="paragraph" w:styleId="1345" w:customStyle="1">
    <w:name w:val="Абзац"/>
    <w:basedOn w:val="1156"/>
    <w:pPr>
      <w:ind w:left="561" w:right="0" w:firstLine="709"/>
      <w:jc w:val="both"/>
    </w:pPr>
    <w:rPr>
      <w:rFonts w:eastAsia="Calibri"/>
      <w:color w:val="000000"/>
      <w:szCs w:val="22"/>
      <w:lang w:eastAsia="en-US"/>
    </w:rPr>
  </w:style>
  <w:style w:type="paragraph" w:styleId="1346" w:customStyle="1">
    <w:name w:val="! ТЗ Стиль __ТекстОсн_1и + Times New Roman 12 пт По ширине Первая стр..."/>
    <w:basedOn w:val="1235"/>
    <w:qFormat/>
    <w:pPr>
      <w:spacing w:line="360" w:lineRule="auto"/>
      <w:tabs>
        <w:tab w:val="left" w:pos="850" w:leader="none"/>
      </w:tabs>
    </w:pPr>
    <w:rPr>
      <w:szCs w:val="20"/>
    </w:rPr>
  </w:style>
  <w:style w:type="paragraph" w:styleId="1347" w:customStyle="1">
    <w:name w:val="список тире 1ур"/>
    <w:basedOn w:val="1155"/>
    <w:qFormat/>
    <w:pPr>
      <w:ind w:left="0" w:right="0" w:firstLine="697"/>
      <w:jc w:val="both"/>
      <w:spacing w:before="0" w:after="0" w:line="276" w:lineRule="auto"/>
      <w:widowControl/>
      <w:tabs>
        <w:tab w:val="left" w:pos="850" w:leader="none"/>
        <w:tab w:val="left" w:pos="1247" w:leader="none"/>
        <w:tab w:val="left" w:pos="1928" w:leader="none"/>
        <w:tab w:val="left" w:pos="2324" w:leader="none"/>
      </w:tabs>
    </w:pPr>
    <w:rPr>
      <w:rFonts w:ascii="Times New Roman" w:hAnsi="Times New Roman" w:eastAsia="Tahoma" w:cs="Noto Sans"/>
      <w:color w:val="000000"/>
      <w:sz w:val="24"/>
      <w:szCs w:val="20"/>
      <w:lang w:val="ru-RU" w:eastAsia="ru-RU" w:bidi="ar-SA"/>
    </w:rPr>
  </w:style>
  <w:style w:type="paragraph" w:styleId="1348" w:customStyle="1">
    <w:name w:val="Default"/>
    <w:basedOn w:val="1155"/>
    <w:pPr>
      <w:jc w:val="left"/>
      <w:spacing w:before="0" w:after="0"/>
      <w:widowControl/>
    </w:pPr>
    <w:rPr>
      <w:rFonts w:ascii="Times New Roman" w:hAnsi="Times New Roman" w:eastAsia="Tahoma" w:cs="Noto Sans"/>
      <w:color w:val="000000"/>
      <w:sz w:val="24"/>
      <w:szCs w:val="24"/>
      <w:lang w:val="ru-RU" w:eastAsia="ru-RU" w:bidi="ar-SA"/>
    </w:rPr>
  </w:style>
  <w:style w:type="paragraph" w:styleId="1349" w:customStyle="1">
    <w:name w:val="Список тире табл 1ур"/>
    <w:basedOn w:val="1281"/>
    <w:qFormat/>
    <w:pPr>
      <w:ind w:left="397" w:right="0" w:hanging="396"/>
      <w:spacing w:line="276" w:lineRule="auto"/>
      <w:tabs>
        <w:tab w:val="clear" w:pos="1570" w:leader="none"/>
      </w:tabs>
    </w:pPr>
    <w:rPr>
      <w:lang w:val="en-GB"/>
    </w:rPr>
  </w:style>
  <w:style w:type="paragraph" w:styleId="1350" w:customStyle="1">
    <w:name w:val="шапка табл"/>
    <w:basedOn w:val="1156"/>
    <w:qFormat/>
    <w:pPr>
      <w:jc w:val="center"/>
      <w:spacing w:line="276" w:lineRule="auto"/>
    </w:pPr>
    <w:rPr>
      <w:b/>
      <w:szCs w:val="20"/>
      <w:lang w:val="en-GB" w:eastAsia="zh-CN"/>
    </w:rPr>
  </w:style>
  <w:style w:type="paragraph" w:styleId="1351" w:customStyle="1">
    <w:name w:val="_Табл_Текст_лев"/>
    <w:basedOn w:val="1156"/>
    <w:qFormat/>
    <w:pPr>
      <w:spacing w:line="276" w:lineRule="auto"/>
    </w:pPr>
    <w:rPr>
      <w:lang w:val="en-GB" w:eastAsia="zh-CN"/>
    </w:rPr>
  </w:style>
  <w:style w:type="paragraph" w:styleId="1352" w:customStyle="1">
    <w:name w:val="Список 1. 1ур"/>
    <w:basedOn w:val="1156"/>
    <w:qFormat/>
    <w:pPr>
      <w:jc w:val="both"/>
      <w:spacing w:line="276" w:lineRule="auto"/>
    </w:pPr>
    <w:rPr>
      <w:lang w:val="en-GB" w:eastAsia="zh-CN"/>
    </w:rPr>
  </w:style>
  <w:style w:type="paragraph" w:styleId="1353" w:customStyle="1">
    <w:name w:val="Список тире 2ур"/>
    <w:basedOn w:val="1156"/>
    <w:qFormat/>
    <w:pPr>
      <w:jc w:val="both"/>
      <w:spacing w:before="60" w:after="60" w:line="276" w:lineRule="auto"/>
    </w:pPr>
    <w:rPr>
      <w:lang w:val="en-GB" w:eastAsia="zh-CN"/>
    </w:rPr>
  </w:style>
  <w:style w:type="paragraph" w:styleId="1354" w:customStyle="1">
    <w:name w:val="список 1. табл 1ур"/>
    <w:basedOn w:val="1155"/>
    <w:qFormat/>
    <w:pPr>
      <w:ind w:left="397" w:right="0" w:hanging="396"/>
      <w:jc w:val="left"/>
      <w:spacing w:before="0" w:after="0" w:line="276" w:lineRule="auto"/>
      <w:widowControl/>
    </w:pPr>
    <w:rPr>
      <w:rFonts w:ascii="Times New Roman" w:hAnsi="Times New Roman" w:eastAsia="Calibri" w:cs="Noto Sans"/>
      <w:color w:val="000000"/>
      <w:sz w:val="24"/>
      <w:szCs w:val="24"/>
      <w:lang w:val="ru-RU" w:eastAsia="ru-RU" w:bidi="ar-SA"/>
    </w:rPr>
  </w:style>
  <w:style w:type="paragraph" w:styleId="1355" w:customStyle="1">
    <w:name w:val="текст табл"/>
    <w:basedOn w:val="1155"/>
    <w:qFormat/>
    <w:pPr>
      <w:jc w:val="left"/>
      <w:spacing w:before="0" w:after="0" w:line="276" w:lineRule="auto"/>
      <w:widowControl/>
    </w:pPr>
    <w:rPr>
      <w:rFonts w:ascii="Times New Roman" w:hAnsi="Times New Roman" w:eastAsia="Tahoma" w:cs="Noto Sans"/>
      <w:color w:val="000000"/>
      <w:sz w:val="24"/>
      <w:szCs w:val="24"/>
      <w:lang w:val="ru-RU" w:eastAsia="ru-RU" w:bidi="ar-SA"/>
    </w:rPr>
  </w:style>
  <w:style w:type="paragraph" w:styleId="1356" w:customStyle="1">
    <w:name w:val="Список тире 1ур"/>
    <w:basedOn w:val="1281"/>
    <w:qFormat/>
    <w:pPr>
      <w:spacing w:line="276" w:lineRule="auto"/>
      <w:tabs>
        <w:tab w:val="clear" w:pos="1570" w:leader="none"/>
      </w:tabs>
    </w:pPr>
    <w:rPr>
      <w:lang w:val="en-GB" w:eastAsia="ru-RU"/>
    </w:rPr>
  </w:style>
  <w:style w:type="paragraph" w:styleId="1357" w:customStyle="1">
    <w:name w:val="Текст ТЗ"/>
    <w:basedOn w:val="1156"/>
    <w:qFormat/>
    <w:pPr>
      <w:ind w:left="0" w:right="0" w:firstLine="567"/>
      <w:jc w:val="both"/>
    </w:pPr>
    <w:rPr>
      <w:sz w:val="28"/>
      <w:szCs w:val="28"/>
      <w:lang w:val="en-GB" w:eastAsia="en-US"/>
    </w:rPr>
  </w:style>
  <w:style w:type="paragraph" w:styleId="1358" w:customStyle="1">
    <w:name w:val="Заголовок таблицы ТЗ"/>
    <w:basedOn w:val="1156"/>
    <w:qFormat/>
    <w:pPr>
      <w:jc w:val="center"/>
    </w:pPr>
    <w:rPr>
      <w:sz w:val="28"/>
      <w:szCs w:val="28"/>
      <w:lang w:val="en-GB" w:eastAsia="en-US"/>
    </w:rPr>
  </w:style>
  <w:style w:type="paragraph" w:styleId="1359" w:customStyle="1">
    <w:name w:val="Текст таблицы ТЗ"/>
    <w:basedOn w:val="1156"/>
    <w:qFormat/>
    <w:rPr>
      <w:sz w:val="28"/>
      <w:szCs w:val="28"/>
      <w:lang w:val="en-GB" w:eastAsia="en-US"/>
    </w:rPr>
  </w:style>
  <w:style w:type="paragraph" w:styleId="1360" w:customStyle="1">
    <w:name w:val="Маркир 1"/>
    <w:basedOn w:val="1361"/>
    <w:qFormat/>
  </w:style>
  <w:style w:type="paragraph" w:styleId="1361" w:customStyle="1">
    <w:name w:val="Маpкер 1"/>
    <w:basedOn w:val="1281"/>
    <w:qFormat/>
    <w:pPr>
      <w:ind w:left="1133" w:right="0" w:hanging="281"/>
      <w:spacing w:line="360" w:lineRule="auto"/>
      <w:tabs>
        <w:tab w:val="left" w:pos="1132" w:leader="none"/>
        <w:tab w:val="clear" w:pos="1570" w:leader="none"/>
      </w:tabs>
    </w:pPr>
    <w:rPr>
      <w:rFonts w:eastAsia="Calibri" w:cs="Calibri"/>
      <w:color w:val="000000"/>
      <w:lang w:val="en-GB"/>
    </w:rPr>
  </w:style>
  <w:style w:type="paragraph" w:styleId="1362" w:customStyle="1">
    <w:name w:val="Заголовoк 4"/>
    <w:basedOn w:val="1164"/>
    <w:qFormat/>
    <w:pPr>
      <w:numPr>
        <w:ilvl w:val="0"/>
        <w:numId w:val="0"/>
      </w:numPr>
      <w:ind w:left="0" w:right="0" w:firstLine="709"/>
      <w:spacing w:before="0" w:after="0" w:line="360" w:lineRule="auto"/>
      <w:tabs>
        <w:tab w:val="left" w:pos="568" w:leader="none"/>
        <w:tab w:val="left" w:pos="1560" w:leader="none"/>
      </w:tabs>
      <w:outlineLvl w:val="3"/>
    </w:pPr>
    <w:rPr>
      <w:rFonts w:eastAsia="Calibri Light" w:cs="Calibri Light"/>
      <w:color w:val="000000"/>
      <w:lang w:eastAsia="en-US"/>
    </w:rPr>
  </w:style>
  <w:style w:type="paragraph" w:styleId="1363" w:customStyle="1">
    <w:name w:val="Загoловок 5"/>
    <w:basedOn w:val="1164"/>
    <w:qFormat/>
    <w:pPr>
      <w:numPr>
        <w:ilvl w:val="0"/>
        <w:numId w:val="0"/>
      </w:numPr>
      <w:ind w:left="0" w:right="0" w:firstLine="709"/>
      <w:keepLines w:val="0"/>
      <w:keepNext w:val="0"/>
      <w:spacing w:before="0" w:after="0"/>
      <w:tabs>
        <w:tab w:val="left" w:pos="714" w:leader="none"/>
        <w:tab w:val="left" w:pos="1700" w:leader="none"/>
      </w:tabs>
      <w:outlineLvl w:val="3"/>
    </w:pPr>
    <w:rPr>
      <w:rFonts w:eastAsia="Calibri Light" w:cs="Calibri Light"/>
      <w:b w:val="0"/>
      <w:color w:val="000000"/>
      <w:lang w:eastAsia="en-US"/>
    </w:rPr>
  </w:style>
  <w:style w:type="paragraph" w:styleId="1364" w:customStyle="1">
    <w:name w:val="Загoловок 6"/>
    <w:basedOn w:val="1164"/>
    <w:qFormat/>
    <w:pPr>
      <w:numPr>
        <w:ilvl w:val="0"/>
        <w:numId w:val="0"/>
      </w:numPr>
      <w:ind w:left="2268" w:right="0" w:hanging="1558"/>
      <w:spacing w:before="0" w:after="0" w:line="360" w:lineRule="auto"/>
      <w:tabs>
        <w:tab w:val="left" w:pos="4111" w:leader="none"/>
        <w:tab w:val="left" w:pos="4536" w:leader="none"/>
      </w:tabs>
      <w:outlineLvl w:val="3"/>
    </w:pPr>
    <w:rPr>
      <w:rFonts w:eastAsia="Calibri Light" w:cs="Calibri Light"/>
      <w:color w:val="000000"/>
      <w:lang w:eastAsia="en-US"/>
    </w:rPr>
  </w:style>
  <w:style w:type="paragraph" w:styleId="1365" w:customStyle="1">
    <w:name w:val="Маркир 2"/>
    <w:basedOn w:val="1156"/>
    <w:qFormat/>
    <w:pPr>
      <w:ind w:left="1718" w:right="0" w:hanging="356"/>
      <w:jc w:val="both"/>
      <w:spacing w:line="360" w:lineRule="auto"/>
      <w:tabs>
        <w:tab w:val="left" w:pos="2568" w:leader="none"/>
      </w:tabs>
    </w:pPr>
    <w:rPr>
      <w:lang w:val="en-GB" w:eastAsia="zh-CN"/>
    </w:rPr>
  </w:style>
  <w:style w:type="paragraph" w:styleId="1366" w:customStyle="1">
    <w:name w:val="msonormal"/>
    <w:basedOn w:val="1156"/>
    <w:pPr>
      <w:spacing w:before="280" w:after="280"/>
    </w:pPr>
    <w:rPr>
      <w:lang w:val="en-GB" w:eastAsia="zh-CN"/>
    </w:rPr>
  </w:style>
  <w:style w:type="paragraph" w:styleId="1367" w:customStyle="1">
    <w:name w:val="ГК подпункты"/>
    <w:basedOn w:val="1164"/>
    <w:qFormat/>
    <w:pPr>
      <w:numPr>
        <w:ilvl w:val="0"/>
        <w:numId w:val="0"/>
      </w:numPr>
      <w:ind w:left="-577" w:right="0" w:firstLine="720"/>
      <w:keepLines w:val="0"/>
      <w:keepNext w:val="0"/>
      <w:spacing w:before="120" w:after="0"/>
      <w:tabs>
        <w:tab w:val="left" w:pos="981" w:leader="none"/>
      </w:tabs>
      <w:outlineLvl w:val="3"/>
    </w:pPr>
    <w:rPr>
      <w:b w:val="0"/>
      <w:bCs/>
      <w:szCs w:val="26"/>
    </w:rPr>
  </w:style>
  <w:style w:type="paragraph" w:styleId="1368" w:customStyle="1">
    <w:name w:val="Контракты"/>
    <w:basedOn w:val="1156"/>
    <w:pPr>
      <w:ind w:left="0" w:right="0" w:firstLine="709"/>
      <w:jc w:val="both"/>
    </w:pPr>
    <w:rPr>
      <w:rFonts w:eastAsia="Calibri" w:cs="DejaVu Sans"/>
      <w:szCs w:val="22"/>
    </w:rPr>
  </w:style>
  <w:style w:type="paragraph" w:styleId="1369" w:customStyle="1">
    <w:name w:val="МТ Заголовок 0 уровня"/>
    <w:basedOn w:val="1156"/>
    <w:qFormat/>
    <w:pPr>
      <w:numPr>
        <w:ilvl w:val="0"/>
        <w:numId w:val="0"/>
      </w:numPr>
      <w:jc w:val="center"/>
      <w:keepLines/>
      <w:pageBreakBefore/>
      <w:spacing w:before="0" w:after="120" w:line="360" w:lineRule="auto"/>
      <w:outlineLvl w:val="1"/>
    </w:pPr>
    <w:rPr>
      <w:rFonts w:eastAsia="Calibri"/>
      <w:b/>
      <w:sz w:val="28"/>
      <w:szCs w:val="32"/>
    </w:rPr>
  </w:style>
  <w:style w:type="paragraph" w:styleId="1370" w:customStyle="1">
    <w:name w:val="Таблица (12) - осн. текст"/>
    <w:basedOn w:val="1156"/>
    <w:qFormat/>
    <w:pPr>
      <w:jc w:val="both"/>
      <w:spacing w:before="60" w:after="60"/>
    </w:pPr>
    <w:rPr>
      <w:color w:val="000000"/>
      <w:szCs w:val="20"/>
    </w:rPr>
  </w:style>
  <w:style w:type="paragraph" w:styleId="1371" w:customStyle="1">
    <w:name w:val="Таблица (12) - Заголовки♫"/>
    <w:basedOn w:val="1155"/>
    <w:qFormat/>
    <w:pPr>
      <w:ind w:left="28" w:right="28" w:firstLine="0"/>
      <w:jc w:val="center"/>
      <w:keepLines/>
      <w:spacing w:before="0" w:after="0" w:line="276" w:lineRule="auto"/>
      <w:widowControl/>
    </w:pPr>
    <w:rPr>
      <w:rFonts w:ascii="+Times New Roman" w:hAnsi="+Times New Roman" w:eastAsia="Tahoma" w:cs="Arial"/>
      <w:b/>
      <w:color w:val="000000"/>
      <w:sz w:val="24"/>
      <w:szCs w:val="20"/>
      <w:lang w:val="ru-RU" w:eastAsia="ru-RU" w:bidi="ar-SA"/>
    </w:rPr>
  </w:style>
  <w:style w:type="paragraph" w:styleId="1372" w:customStyle="1">
    <w:name w:val="МТ Список –"/>
    <w:basedOn w:val="1156"/>
    <w:next w:val="1156"/>
    <w:qFormat/>
    <w:pPr>
      <w:jc w:val="both"/>
      <w:spacing w:line="276" w:lineRule="auto"/>
      <w:widowControl w:val="off"/>
    </w:pPr>
    <w:rPr>
      <w:sz w:val="28"/>
      <w:szCs w:val="20"/>
    </w:rPr>
  </w:style>
  <w:style w:type="paragraph" w:styleId="1373" w:customStyle="1">
    <w:name w:val="МТ Основной текст"/>
    <w:basedOn w:val="1156"/>
    <w:qFormat/>
    <w:pPr>
      <w:ind w:left="0" w:right="0" w:firstLine="709"/>
      <w:jc w:val="both"/>
      <w:spacing w:line="276" w:lineRule="auto"/>
      <w:widowControl w:val="off"/>
    </w:pPr>
    <w:rPr>
      <w:rFonts w:eastAsia="Calibri"/>
      <w:sz w:val="28"/>
      <w:szCs w:val="28"/>
    </w:rPr>
  </w:style>
  <w:style w:type="paragraph" w:styleId="1374" w:customStyle="1">
    <w:name w:val="МТ Список нумерованный"/>
    <w:basedOn w:val="1156"/>
    <w:qFormat/>
    <w:pPr>
      <w:jc w:val="both"/>
      <w:spacing w:line="276" w:lineRule="auto"/>
      <w:widowControl w:val="off"/>
    </w:pPr>
    <w:rPr>
      <w:rFonts w:eastAsia="Calibri"/>
      <w:sz w:val="28"/>
      <w:szCs w:val="28"/>
    </w:rPr>
  </w:style>
  <w:style w:type="paragraph" w:styleId="1375" w:customStyle="1">
    <w:name w:val="МТ Список нумерованный уровень 2"/>
    <w:basedOn w:val="1156"/>
    <w:qFormat/>
    <w:pPr>
      <w:jc w:val="both"/>
      <w:spacing w:line="276" w:lineRule="auto"/>
      <w:widowControl w:val="off"/>
    </w:pPr>
    <w:rPr>
      <w:rFonts w:eastAsia="Calibri"/>
      <w:iCs/>
      <w:sz w:val="28"/>
      <w:szCs w:val="28"/>
    </w:rPr>
  </w:style>
  <w:style w:type="paragraph" w:styleId="1376" w:customStyle="1">
    <w:name w:val="МТ Таблица текст"/>
    <w:basedOn w:val="1156"/>
    <w:qFormat/>
    <w:rPr>
      <w:rFonts w:eastAsia="Calibri"/>
    </w:rPr>
  </w:style>
  <w:style w:type="paragraph" w:styleId="1377" w:customStyle="1">
    <w:name w:val="МТ Заголовок Содер Аннот Лист рег и подп"/>
    <w:basedOn w:val="1156"/>
    <w:next w:val="1373"/>
    <w:qFormat/>
    <w:pPr>
      <w:jc w:val="center"/>
      <w:keepLines/>
      <w:pageBreakBefore/>
      <w:spacing w:before="0" w:after="240" w:line="360" w:lineRule="auto"/>
    </w:pPr>
    <w:rPr>
      <w:rFonts w:eastAsia="Calibri"/>
      <w:b/>
      <w:sz w:val="28"/>
      <w:szCs w:val="28"/>
    </w:rPr>
  </w:style>
  <w:style w:type="paragraph" w:styleId="1378" w:customStyle="1">
    <w:name w:val="ConsPlusNormal"/>
    <w:basedOn w:val="1155"/>
    <w:pPr>
      <w:jc w:val="left"/>
      <w:spacing w:before="0" w:after="0"/>
      <w:widowControl w:val="off"/>
    </w:pPr>
    <w:rPr>
      <w:rFonts w:ascii="Calibri" w:hAnsi="Calibri" w:eastAsia="Tahoma" w:cs="Noto Sans"/>
      <w:color w:val="000000"/>
      <w:sz w:val="22"/>
      <w:szCs w:val="20"/>
      <w:lang w:val="ru-RU" w:eastAsia="ru-RU" w:bidi="ar-SA"/>
    </w:rPr>
  </w:style>
  <w:style w:type="paragraph" w:styleId="1379" w:customStyle="1">
    <w:name w:val="МТ Список •"/>
    <w:basedOn w:val="1156"/>
    <w:next w:val="1156"/>
    <w:qFormat/>
    <w:pPr>
      <w:jc w:val="both"/>
      <w:spacing w:line="276" w:lineRule="auto"/>
    </w:pPr>
    <w:rPr>
      <w:rFonts w:eastAsia="Calibri"/>
      <w:sz w:val="28"/>
      <w:szCs w:val="28"/>
    </w:rPr>
  </w:style>
  <w:style w:type="paragraph" w:styleId="1380" w:customStyle="1">
    <w:name w:val="Маркированный список 31"/>
    <w:basedOn w:val="1156"/>
    <w:qFormat/>
    <w:pPr>
      <w:jc w:val="both"/>
      <w:spacing w:line="276" w:lineRule="auto"/>
      <w:widowControl w:val="off"/>
      <w:tabs>
        <w:tab w:val="left" w:pos="1133" w:leader="none"/>
      </w:tabs>
    </w:pPr>
    <w:rPr>
      <w:rFonts w:eastAsia="Cambria"/>
      <w:sz w:val="28"/>
      <w:szCs w:val="28"/>
      <w:lang w:eastAsia="en-US"/>
    </w:rPr>
  </w:style>
  <w:style w:type="paragraph" w:styleId="1381" w:customStyle="1">
    <w:name w:val="ЗИТ Основной текст"/>
    <w:basedOn w:val="1156"/>
    <w:qFormat/>
    <w:pPr>
      <w:ind w:left="0" w:right="0" w:firstLine="709"/>
      <w:jc w:val="both"/>
      <w:spacing w:line="276" w:lineRule="auto"/>
    </w:pPr>
    <w:rPr>
      <w:rFonts w:eastAsia="Calibri"/>
      <w:sz w:val="28"/>
      <w:szCs w:val="28"/>
    </w:rPr>
  </w:style>
  <w:style w:type="paragraph" w:styleId="1382" w:customStyle="1">
    <w:name w:val="Абзац с отступом"/>
    <w:basedOn w:val="1155"/>
    <w:qFormat/>
    <w:pPr>
      <w:ind w:left="0" w:right="0" w:firstLine="720"/>
      <w:jc w:val="both"/>
      <w:spacing w:before="0" w:after="160" w:line="264" w:lineRule="auto"/>
      <w:widowControl/>
    </w:pPr>
    <w:rPr>
      <w:rFonts w:ascii="Calibri" w:hAnsi="Calibri" w:eastAsia="Tahoma" w:cs="Noto Sans"/>
      <w:color w:val="000000"/>
      <w:sz w:val="22"/>
      <w:szCs w:val="20"/>
      <w:lang w:val="ru-RU" w:eastAsia="ru-RU" w:bidi="ar-SA"/>
    </w:rPr>
  </w:style>
  <w:style w:type="paragraph" w:styleId="1383" w:customStyle="1">
    <w:name w:val="__ТекстОснБезОтст_1и"/>
    <w:basedOn w:val="1155"/>
    <w:qFormat/>
    <w:pPr>
      <w:jc w:val="both"/>
      <w:spacing w:before="60" w:after="60"/>
      <w:widowControl/>
      <w:tabs>
        <w:tab w:val="left" w:pos="850" w:leader="none"/>
      </w:tabs>
    </w:pPr>
    <w:rPr>
      <w:rFonts w:ascii="Times New Roman" w:hAnsi="Times New Roman" w:eastAsia="Tahoma" w:cs="Noto Sans"/>
      <w:color w:val="auto"/>
      <w:sz w:val="24"/>
      <w:szCs w:val="24"/>
      <w:lang w:val="ru-RU" w:eastAsia="ru-RU" w:bidi="ar-SA"/>
    </w:rPr>
  </w:style>
  <w:style w:type="paragraph" w:styleId="1384" w:customStyle="1">
    <w:name w:val="_НазвСтолбца"/>
    <w:basedOn w:val="1155"/>
    <w:qFormat/>
    <w:pPr>
      <w:jc w:val="center"/>
      <w:spacing w:before="40" w:after="40"/>
      <w:widowControl/>
    </w:pPr>
    <w:rPr>
      <w:rFonts w:ascii="Times New Roman" w:hAnsi="Times New Roman" w:eastAsia="Tahoma" w:cs="Noto Sans"/>
      <w:b/>
      <w:bCs/>
      <w:color w:val="auto"/>
      <w:sz w:val="24"/>
      <w:szCs w:val="20"/>
      <w:lang w:val="ru-RU" w:eastAsia="ru-RU" w:bidi="ar-SA"/>
    </w:rPr>
  </w:style>
  <w:style w:type="paragraph" w:styleId="1385" w:customStyle="1">
    <w:name w:val="Гост-абзац"/>
    <w:basedOn w:val="1302"/>
    <w:pPr>
      <w:spacing w:before="0" w:after="0" w:line="360" w:lineRule="auto"/>
      <w:tabs>
        <w:tab w:val="left" w:pos="719" w:leader="none"/>
        <w:tab w:val="clear" w:pos="1570" w:leader="none"/>
      </w:tabs>
    </w:pPr>
    <w:rPr>
      <w:rFonts w:eastAsia="Times New Roman"/>
      <w:sz w:val="24"/>
      <w:szCs w:val="24"/>
      <w:lang w:eastAsia="ru-RU" w:bidi="en-US"/>
    </w:rPr>
  </w:style>
  <w:style w:type="paragraph" w:styleId="1386" w:customStyle="1">
    <w:name w:val="Таблица 13"/>
    <w:basedOn w:val="1155"/>
    <w:qFormat/>
    <w:pPr>
      <w:jc w:val="both"/>
      <w:spacing w:before="0" w:after="0"/>
      <w:widowControl/>
    </w:pPr>
    <w:rPr>
      <w:rFonts w:ascii="Times New Roman" w:hAnsi="Times New Roman" w:eastAsia="Tahoma" w:cs="Noto Sans"/>
      <w:color w:val="auto"/>
      <w:sz w:val="26"/>
      <w:szCs w:val="26"/>
      <w:lang w:val="ru-RU" w:eastAsia="ru-RU" w:bidi="ar-SA"/>
    </w:rPr>
  </w:style>
  <w:style w:type="paragraph" w:styleId="1387" w:customStyle="1">
    <w:name w:val="ТЗ - Текст"/>
    <w:basedOn w:val="1155"/>
    <w:qFormat/>
    <w:pPr>
      <w:ind w:left="0" w:right="0" w:firstLine="709"/>
      <w:jc w:val="both"/>
      <w:spacing w:before="0" w:after="0"/>
      <w:widowControl/>
    </w:pPr>
    <w:rPr>
      <w:rFonts w:ascii="Times New Roman" w:hAnsi="Times New Roman" w:eastAsia="Tahoma" w:cs="Noto Sans"/>
      <w:color w:val="auto"/>
      <w:sz w:val="24"/>
      <w:szCs w:val="24"/>
      <w:lang w:val="ru-RU" w:eastAsia="en-US" w:bidi="ar-SA"/>
    </w:rPr>
  </w:style>
  <w:style w:type="paragraph" w:styleId="1388" w:customStyle="1">
    <w:name w:val="Верхний колонтитул слева"/>
    <w:basedOn w:val="1178"/>
    <w:qFormat/>
  </w:style>
  <w:style w:type="paragraph" w:styleId="1389" w:customStyle="1">
    <w:name w:val="Содержимое таблицы"/>
    <w:basedOn w:val="1156"/>
    <w:qFormat/>
    <w:pPr>
      <w:widowControl w:val="off"/>
    </w:pPr>
  </w:style>
  <w:style w:type="paragraph" w:styleId="1390" w:customStyle="1">
    <w:name w:val="TP Body"/>
    <w:basedOn w:val="1156"/>
    <w:qFormat/>
  </w:style>
  <w:style w:type="paragraph" w:styleId="1391" w:customStyle="1">
    <w:name w:val="TP Table Title"/>
    <w:basedOn w:val="1390"/>
    <w:qFormat/>
    <w:pPr>
      <w:jc w:val="center"/>
      <w:spacing w:before="120" w:after="60"/>
    </w:pPr>
    <w:rPr>
      <w:lang w:val="ru-RU"/>
    </w:rPr>
  </w:style>
  <w:style w:type="paragraph" w:styleId="1392" w:customStyle="1">
    <w:name w:val="TP Table Text"/>
    <w:basedOn w:val="1390"/>
    <w:qFormat/>
    <w:pPr>
      <w:jc w:val="left"/>
    </w:pPr>
    <w:rPr>
      <w:sz w:val="20"/>
    </w:rPr>
  </w:style>
  <w:style w:type="paragraph" w:styleId="1393" w:customStyle="1">
    <w:name w:val="TP Heading 3"/>
    <w:basedOn w:val="1390"/>
    <w:qFormat/>
    <w:pPr>
      <w:numPr>
        <w:ilvl w:val="0"/>
        <w:numId w:val="0"/>
      </w:numPr>
      <w:jc w:val="left"/>
      <w:spacing w:before="160" w:after="60"/>
      <w:outlineLvl w:val="3"/>
    </w:pPr>
    <w:rPr>
      <w:b/>
      <w:sz w:val="24"/>
    </w:rPr>
  </w:style>
  <w:style w:type="paragraph" w:styleId="1394" w:customStyle="1">
    <w:name w:val="TP Heading 2"/>
    <w:basedOn w:val="1390"/>
    <w:qFormat/>
    <w:pPr>
      <w:numPr>
        <w:ilvl w:val="0"/>
        <w:numId w:val="0"/>
      </w:numPr>
      <w:jc w:val="left"/>
      <w:spacing w:before="200" w:after="80"/>
      <w:outlineLvl w:val="2"/>
    </w:pPr>
    <w:rPr>
      <w:b/>
      <w:sz w:val="24"/>
    </w:rPr>
  </w:style>
  <w:style w:type="paragraph" w:styleId="1395" w:customStyle="1">
    <w:name w:val="TP Heading 1"/>
    <w:basedOn w:val="1390"/>
    <w:qFormat/>
    <w:pPr>
      <w:numPr>
        <w:ilvl w:val="0"/>
        <w:numId w:val="0"/>
      </w:numPr>
      <w:jc w:val="left"/>
      <w:spacing w:before="360" w:after="240"/>
      <w:outlineLvl w:val="1"/>
    </w:pPr>
    <w:rPr>
      <w:b/>
      <w:sz w:val="32"/>
    </w:rPr>
  </w:style>
  <w:style w:type="paragraph" w:styleId="1396" w:customStyle="1">
    <w:name w:val="Заголовок таблицы"/>
    <w:basedOn w:val="1389"/>
    <w:qFormat/>
    <w:pPr>
      <w:jc w:val="center"/>
    </w:pPr>
    <w:rPr>
      <w:b/>
      <w:bCs/>
    </w:rPr>
  </w:style>
  <w:style w:type="paragraph" w:styleId="1397" w:customStyle="1">
    <w:name w:val="Table Contents"/>
    <w:basedOn w:val="1156"/>
    <w:qFormat/>
    <w:pPr>
      <w:widowControl w:val="off"/>
    </w:pPr>
  </w:style>
  <w:style w:type="character" w:styleId="1398" w:default="1" w:customStyle="1">
    <w:name w:val="Default Paragraph Font"/>
    <w:basedOn w:val="1155"/>
    <w:uiPriority w:val="1"/>
  </w:style>
  <w:style w:type="character" w:styleId="1399" w:customStyle="1">
    <w:name w:val="Footnote Text Char"/>
    <w:basedOn w:val="1155"/>
    <w:uiPriority w:val="99"/>
    <w:rPr>
      <w:sz w:val="18"/>
    </w:rPr>
  </w:style>
  <w:style w:type="character" w:styleId="1400" w:customStyle="1">
    <w:name w:val="Endnote Text Char"/>
    <w:basedOn w:val="1155"/>
    <w:uiPriority w:val="99"/>
    <w:rPr>
      <w:sz w:val="20"/>
    </w:rPr>
  </w:style>
  <w:style w:type="character" w:styleId="1401" w:customStyle="1">
    <w:name w:val="Heading 1 Char"/>
    <w:basedOn w:val="1398"/>
    <w:uiPriority w:val="9"/>
    <w:rPr>
      <w:rFonts w:ascii="Arial" w:hAnsi="Arial" w:eastAsia="Arial" w:cs="Arial"/>
      <w:sz w:val="40"/>
      <w:szCs w:val="40"/>
    </w:rPr>
  </w:style>
  <w:style w:type="character" w:styleId="1402" w:customStyle="1">
    <w:name w:val="Heading 2 Char"/>
    <w:basedOn w:val="1398"/>
    <w:uiPriority w:val="9"/>
    <w:rPr>
      <w:rFonts w:ascii="Arial" w:hAnsi="Arial" w:eastAsia="Arial" w:cs="Arial"/>
      <w:sz w:val="34"/>
    </w:rPr>
  </w:style>
  <w:style w:type="character" w:styleId="1403" w:customStyle="1">
    <w:name w:val="Heading 3 Char"/>
    <w:basedOn w:val="1398"/>
    <w:uiPriority w:val="9"/>
    <w:rPr>
      <w:rFonts w:ascii="Arial" w:hAnsi="Arial" w:eastAsia="Arial" w:cs="Arial"/>
      <w:sz w:val="30"/>
      <w:szCs w:val="30"/>
    </w:rPr>
  </w:style>
  <w:style w:type="character" w:styleId="1404" w:customStyle="1">
    <w:name w:val="Heading 4 Char"/>
    <w:basedOn w:val="1398"/>
    <w:uiPriority w:val="9"/>
    <w:rPr>
      <w:rFonts w:ascii="Arial" w:hAnsi="Arial" w:eastAsia="Arial" w:cs="Arial"/>
      <w:b/>
      <w:bCs/>
      <w:sz w:val="26"/>
      <w:szCs w:val="26"/>
    </w:rPr>
  </w:style>
  <w:style w:type="character" w:styleId="1405" w:customStyle="1">
    <w:name w:val="Heading 5 Char"/>
    <w:basedOn w:val="1398"/>
    <w:uiPriority w:val="9"/>
    <w:rPr>
      <w:rFonts w:ascii="Arial" w:hAnsi="Arial" w:eastAsia="Arial" w:cs="Arial"/>
      <w:b/>
      <w:bCs/>
      <w:sz w:val="24"/>
      <w:szCs w:val="24"/>
    </w:rPr>
  </w:style>
  <w:style w:type="character" w:styleId="1406" w:customStyle="1">
    <w:name w:val="Heading 6 Char"/>
    <w:basedOn w:val="1398"/>
    <w:uiPriority w:val="9"/>
    <w:rPr>
      <w:rFonts w:ascii="Arial" w:hAnsi="Arial" w:eastAsia="Arial" w:cs="Arial"/>
      <w:b/>
      <w:bCs/>
      <w:sz w:val="22"/>
      <w:szCs w:val="22"/>
    </w:rPr>
  </w:style>
  <w:style w:type="character" w:styleId="1407" w:customStyle="1">
    <w:name w:val="Heading 7 Char"/>
    <w:basedOn w:val="13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408" w:customStyle="1">
    <w:name w:val="Heading 8 Char"/>
    <w:basedOn w:val="1398"/>
    <w:uiPriority w:val="9"/>
    <w:rPr>
      <w:rFonts w:ascii="Arial" w:hAnsi="Arial" w:eastAsia="Arial" w:cs="Arial"/>
      <w:i/>
      <w:iCs/>
      <w:sz w:val="22"/>
      <w:szCs w:val="22"/>
    </w:rPr>
  </w:style>
  <w:style w:type="character" w:styleId="1409" w:customStyle="1">
    <w:name w:val="Heading 9 Char"/>
    <w:basedOn w:val="1398"/>
    <w:uiPriority w:val="9"/>
    <w:rPr>
      <w:rFonts w:ascii="Arial" w:hAnsi="Arial" w:eastAsia="Arial" w:cs="Arial"/>
      <w:i/>
      <w:iCs/>
      <w:sz w:val="21"/>
      <w:szCs w:val="21"/>
    </w:rPr>
  </w:style>
  <w:style w:type="character" w:styleId="1410" w:customStyle="1">
    <w:name w:val="Title Char"/>
    <w:basedOn w:val="1398"/>
    <w:uiPriority w:val="10"/>
    <w:rPr>
      <w:sz w:val="48"/>
      <w:szCs w:val="48"/>
    </w:rPr>
  </w:style>
  <w:style w:type="character" w:styleId="1411" w:customStyle="1">
    <w:name w:val="Subtitle Char"/>
    <w:basedOn w:val="1398"/>
    <w:uiPriority w:val="11"/>
    <w:rPr>
      <w:sz w:val="24"/>
      <w:szCs w:val="24"/>
    </w:rPr>
  </w:style>
  <w:style w:type="character" w:styleId="1412" w:customStyle="1">
    <w:name w:val="Quote Char"/>
    <w:basedOn w:val="1155"/>
    <w:uiPriority w:val="29"/>
    <w:rPr>
      <w:i/>
    </w:rPr>
  </w:style>
  <w:style w:type="character" w:styleId="1413" w:customStyle="1">
    <w:name w:val="Intense Quote Char"/>
    <w:basedOn w:val="1155"/>
    <w:uiPriority w:val="30"/>
    <w:rPr>
      <w:i/>
    </w:rPr>
  </w:style>
  <w:style w:type="character" w:styleId="1414" w:customStyle="1">
    <w:name w:val="Header Char"/>
    <w:basedOn w:val="1398"/>
    <w:uiPriority w:val="99"/>
  </w:style>
  <w:style w:type="character" w:styleId="1415" w:customStyle="1">
    <w:name w:val="Footer Char"/>
    <w:basedOn w:val="1398"/>
    <w:uiPriority w:val="99"/>
  </w:style>
  <w:style w:type="character" w:styleId="1416" w:customStyle="1">
    <w:name w:val="Caption Char"/>
    <w:basedOn w:val="1155"/>
    <w:uiPriority w:val="35"/>
  </w:style>
  <w:style w:type="character" w:styleId="1417" w:customStyle="1">
    <w:name w:val="Текст сноски Знак1"/>
    <w:basedOn w:val="1155"/>
    <w:rPr>
      <w:sz w:val="18"/>
    </w:rPr>
  </w:style>
  <w:style w:type="character" w:styleId="1418" w:customStyle="1">
    <w:name w:val="Текст концевой сноски Знак1"/>
    <w:basedOn w:val="1155"/>
    <w:rPr>
      <w:sz w:val="20"/>
    </w:rPr>
  </w:style>
  <w:style w:type="character" w:styleId="1419" w:customStyle="1">
    <w:name w:val="Page Number"/>
    <w:basedOn w:val="1155"/>
  </w:style>
  <w:style w:type="character" w:styleId="1420" w:customStyle="1">
    <w:name w:val="Гиперссылка1"/>
    <w:basedOn w:val="1155"/>
    <w:rPr>
      <w:rFonts w:cs="Times New Roman"/>
      <w:color w:val="0000ff"/>
      <w:u w:val="single"/>
    </w:rPr>
  </w:style>
  <w:style w:type="character" w:styleId="1421" w:customStyle="1">
    <w:name w:val="Endnote Symbol"/>
    <w:basedOn w:val="1155"/>
    <w:rPr>
      <w:rFonts w:cs="Times New Roman"/>
      <w:vertAlign w:val="superscript"/>
    </w:rPr>
  </w:style>
  <w:style w:type="character" w:styleId="1422" w:customStyle="1">
    <w:name w:val="Символ концевой сноски"/>
    <w:basedOn w:val="1155"/>
    <w:rPr>
      <w:rFonts w:cs="Times New Roman"/>
      <w:vertAlign w:val="superscript"/>
    </w:rPr>
  </w:style>
  <w:style w:type="character" w:styleId="1423" w:customStyle="1">
    <w:name w:val="Endnote anchor"/>
    <w:basedOn w:val="1155"/>
    <w:rPr>
      <w:rFonts w:cs="Times New Roman"/>
      <w:vertAlign w:val="superscript"/>
    </w:rPr>
  </w:style>
  <w:style w:type="character" w:styleId="1424" w:customStyle="1">
    <w:name w:val="annotation reference"/>
    <w:basedOn w:val="1155"/>
    <w:rPr>
      <w:sz w:val="16"/>
      <w:szCs w:val="16"/>
    </w:rPr>
  </w:style>
  <w:style w:type="character" w:styleId="1425" w:customStyle="1">
    <w:name w:val="Footnote Symbol"/>
    <w:basedOn w:val="1155"/>
    <w:rPr>
      <w:rFonts w:cs="Times New Roman"/>
      <w:vertAlign w:val="superscript"/>
    </w:rPr>
  </w:style>
  <w:style w:type="character" w:styleId="1426" w:customStyle="1">
    <w:name w:val="Символ сноски"/>
    <w:basedOn w:val="1155"/>
    <w:rPr>
      <w:rFonts w:cs="Times New Roman"/>
      <w:vertAlign w:val="superscript"/>
    </w:rPr>
  </w:style>
  <w:style w:type="character" w:styleId="1427" w:customStyle="1">
    <w:name w:val="Footnote anchor"/>
    <w:basedOn w:val="1155"/>
    <w:rPr>
      <w:rFonts w:cs="Times New Roman"/>
      <w:vertAlign w:val="superscript"/>
    </w:rPr>
  </w:style>
  <w:style w:type="character" w:styleId="1428" w:customStyle="1">
    <w:name w:val="_зн_Команды-Файлы"/>
    <w:basedOn w:val="1155"/>
    <w:rPr>
      <w:rFonts w:ascii="Courier New" w:hAnsi="Courier New" w:cs="'Courier New'"/>
      <w:sz w:val="20"/>
    </w:rPr>
  </w:style>
  <w:style w:type="character" w:styleId="1429" w:customStyle="1">
    <w:name w:val="Visited Internet Link"/>
    <w:basedOn w:val="1155"/>
    <w:rPr>
      <w:color w:val="800080"/>
      <w:u w:val="single"/>
    </w:rPr>
  </w:style>
  <w:style w:type="character" w:styleId="1430" w:customStyle="1">
    <w:name w:val="Верхний колонтитул Знак"/>
    <w:basedOn w:val="1155"/>
    <w:rPr>
      <w:sz w:val="24"/>
    </w:rPr>
  </w:style>
  <w:style w:type="character" w:styleId="1431" w:customStyle="1">
    <w:name w:val="Заголовок 1 Знак"/>
    <w:basedOn w:val="1155"/>
    <w:rPr>
      <w:b/>
      <w:sz w:val="28"/>
      <w:szCs w:val="28"/>
    </w:rPr>
  </w:style>
  <w:style w:type="character" w:styleId="1432" w:customStyle="1">
    <w:name w:val="Название объекта Знак"/>
    <w:basedOn w:val="1155"/>
  </w:style>
  <w:style w:type="character" w:styleId="1433" w:customStyle="1">
    <w:name w:val="Заголовок 3 Знак"/>
    <w:basedOn w:val="1155"/>
    <w:rPr>
      <w:b/>
      <w:sz w:val="28"/>
    </w:rPr>
  </w:style>
  <w:style w:type="character" w:styleId="1434" w:customStyle="1">
    <w:name w:val="Текст примечания Знак"/>
    <w:basedOn w:val="1155"/>
    <w:rPr>
      <w:szCs w:val="22"/>
      <w:lang w:eastAsia="en-US"/>
    </w:rPr>
  </w:style>
  <w:style w:type="character" w:styleId="1435" w:customStyle="1">
    <w:name w:val="_зн_Интерфейс"/>
    <w:basedOn w:val="1155"/>
    <w:rPr>
      <w:b/>
    </w:rPr>
  </w:style>
  <w:style w:type="character" w:styleId="1436" w:customStyle="1">
    <w:name w:val="Placeholder Text"/>
    <w:basedOn w:val="1155"/>
    <w:rPr>
      <w:color w:val="808080"/>
    </w:rPr>
  </w:style>
  <w:style w:type="character" w:styleId="1437" w:customStyle="1">
    <w:name w:val="Схема документа Знак"/>
    <w:basedOn w:val="1155"/>
    <w:rPr>
      <w:rFonts w:ascii="Tahoma" w:hAnsi="Tahoma" w:cs="Tahoma"/>
      <w:szCs w:val="22"/>
      <w:shd w:val="clear" w:color="auto" w:fill="000080"/>
      <w:lang w:eastAsia="en-US"/>
    </w:rPr>
  </w:style>
  <w:style w:type="character" w:styleId="1438" w:customStyle="1">
    <w:name w:val="Нижний колонтитул Знак"/>
    <w:basedOn w:val="1155"/>
    <w:rPr>
      <w:rFonts w:cs="Arial"/>
      <w:szCs w:val="22"/>
      <w:lang w:eastAsia="en-US"/>
    </w:rPr>
  </w:style>
  <w:style w:type="character" w:styleId="1439" w:customStyle="1">
    <w:name w:val="Заголовок 2 Знак"/>
    <w:basedOn w:val="1155"/>
    <w:rPr>
      <w:b/>
      <w:color w:val="000000"/>
      <w:sz w:val="28"/>
      <w:szCs w:val="28"/>
    </w:rPr>
  </w:style>
  <w:style w:type="character" w:styleId="1440" w:customStyle="1">
    <w:name w:val="Заголовок 4 Знак"/>
    <w:basedOn w:val="1155"/>
    <w:rPr>
      <w:sz w:val="28"/>
    </w:rPr>
  </w:style>
  <w:style w:type="character" w:styleId="1441" w:customStyle="1">
    <w:name w:val="Заголовок 5 Знак"/>
    <w:basedOn w:val="1155"/>
    <w:rPr>
      <w:b/>
      <w:szCs w:val="20"/>
    </w:rPr>
  </w:style>
  <w:style w:type="character" w:styleId="1442" w:customStyle="1">
    <w:name w:val="Заголовок 6 Знак"/>
    <w:basedOn w:val="1155"/>
    <w:rPr>
      <w:b/>
      <w:szCs w:val="20"/>
    </w:rPr>
  </w:style>
  <w:style w:type="character" w:styleId="1443" w:customStyle="1">
    <w:name w:val="Заголовок 7 Знак"/>
    <w:basedOn w:val="1155"/>
    <w:rPr>
      <w:b/>
      <w:szCs w:val="20"/>
    </w:rPr>
  </w:style>
  <w:style w:type="character" w:styleId="1444" w:customStyle="1">
    <w:name w:val="Заголовок 8 Знак"/>
    <w:basedOn w:val="1155"/>
    <w:rPr>
      <w:b/>
      <w:bCs/>
      <w:iCs/>
    </w:rPr>
  </w:style>
  <w:style w:type="character" w:styleId="1445" w:customStyle="1">
    <w:name w:val="Заголовок 9 Знак"/>
    <w:basedOn w:val="1155"/>
    <w:rPr>
      <w:rFonts w:cs="Arial"/>
      <w:b/>
      <w:bCs/>
      <w:sz w:val="20"/>
      <w:szCs w:val="22"/>
    </w:rPr>
  </w:style>
  <w:style w:type="character" w:styleId="1446" w:customStyle="1">
    <w:name w:val="Текст выноски Знак"/>
    <w:basedOn w:val="1155"/>
    <w:rPr>
      <w:rFonts w:ascii="Tahoma" w:hAnsi="Tahoma" w:cs="Tahoma"/>
      <w:sz w:val="16"/>
      <w:szCs w:val="16"/>
      <w:lang w:eastAsia="en-US"/>
    </w:rPr>
  </w:style>
  <w:style w:type="character" w:styleId="1447" w:customStyle="1">
    <w:name w:val="Тема примечания Знак"/>
    <w:basedOn w:val="1155"/>
    <w:rPr>
      <w:b/>
      <w:bCs/>
      <w:szCs w:val="22"/>
      <w:lang w:eastAsia="en-US"/>
    </w:rPr>
  </w:style>
  <w:style w:type="character" w:styleId="1448" w:customStyle="1">
    <w:name w:val="Текст сноски Знак"/>
    <w:basedOn w:val="1155"/>
    <w:rPr>
      <w:szCs w:val="22"/>
      <w:lang w:eastAsia="en-US"/>
    </w:rPr>
  </w:style>
  <w:style w:type="character" w:styleId="1449" w:customStyle="1">
    <w:name w:val="Стандартный HTML Знак"/>
    <w:basedOn w:val="1155"/>
    <w:rPr>
      <w:rFonts w:ascii="Courier New" w:hAnsi="Courier New" w:cs="Courier New"/>
    </w:rPr>
  </w:style>
  <w:style w:type="character" w:styleId="1450" w:customStyle="1">
    <w:name w:val="Текст Знак"/>
    <w:basedOn w:val="1155"/>
    <w:rPr>
      <w:rFonts w:ascii="Courier New" w:hAnsi="Courier New" w:cs="'Courier New'"/>
      <w:color w:val="000000"/>
      <w:sz w:val="24"/>
      <w:szCs w:val="21"/>
    </w:rPr>
  </w:style>
  <w:style w:type="character" w:styleId="1451" w:customStyle="1">
    <w:name w:val="Адрес HTML Знак"/>
    <w:basedOn w:val="1155"/>
    <w:rPr>
      <w:i/>
      <w:iCs/>
      <w:szCs w:val="22"/>
      <w:lang w:eastAsia="en-US"/>
    </w:rPr>
  </w:style>
  <w:style w:type="character" w:styleId="1452" w:customStyle="1">
    <w:name w:val="__ТекстОсн_1и1"/>
    <w:basedOn w:val="1155"/>
  </w:style>
  <w:style w:type="character" w:styleId="1453" w:customStyle="1">
    <w:name w:val="_Список_МаркОтст1"/>
    <w:basedOn w:val="1155"/>
    <w:rPr>
      <w:szCs w:val="20"/>
    </w:rPr>
  </w:style>
  <w:style w:type="character" w:styleId="1454" w:customStyle="1">
    <w:name w:val="_Заголовок1_прил1"/>
    <w:basedOn w:val="1155"/>
    <w:rPr>
      <w:b/>
      <w:bCs/>
      <w:sz w:val="28"/>
      <w:szCs w:val="28"/>
    </w:rPr>
  </w:style>
  <w:style w:type="character" w:styleId="1455" w:customStyle="1">
    <w:name w:val="МТ Таблица №п.п Знак"/>
    <w:basedOn w:val="1155"/>
  </w:style>
  <w:style w:type="character" w:styleId="1456" w:customStyle="1">
    <w:name w:val="Название таблицы1"/>
    <w:basedOn w:val="1432"/>
  </w:style>
  <w:style w:type="character" w:styleId="1457" w:customStyle="1">
    <w:name w:val="_Список_1231"/>
    <w:basedOn w:val="1155"/>
    <w:rPr>
      <w:szCs w:val="20"/>
    </w:rPr>
  </w:style>
  <w:style w:type="character" w:styleId="1458" w:customStyle="1">
    <w:name w:val="_СписМарк-безОтст1"/>
    <w:basedOn w:val="1155"/>
  </w:style>
  <w:style w:type="character" w:styleId="1459" w:customStyle="1">
    <w:name w:val="Маркированный список Знак"/>
    <w:basedOn w:val="1155"/>
    <w:rPr>
      <w:sz w:val="24"/>
      <w:szCs w:val="24"/>
    </w:rPr>
  </w:style>
  <w:style w:type="character" w:styleId="1460" w:customStyle="1">
    <w:name w:val="Маркер - одноуровневые списки Знак"/>
    <w:basedOn w:val="1398"/>
    <w:rPr>
      <w:rFonts w:eastAsia="Calibri"/>
      <w:sz w:val="24"/>
      <w:szCs w:val="24"/>
    </w:rPr>
  </w:style>
  <w:style w:type="character" w:styleId="1461" w:customStyle="1">
    <w:name w:val="МТ Таблица Заголовок Знак"/>
    <w:basedOn w:val="1155"/>
    <w:rPr>
      <w:bCs/>
      <w:szCs w:val="20"/>
    </w:rPr>
  </w:style>
  <w:style w:type="character" w:styleId="1462" w:customStyle="1">
    <w:name w:val="Средняя сетка 11"/>
    <w:basedOn w:val="1155"/>
    <w:rPr>
      <w:color w:val="808080"/>
    </w:rPr>
  </w:style>
  <w:style w:type="character" w:styleId="1463" w:customStyle="1">
    <w:name w:val="Неразрешенное упоминание1"/>
    <w:basedOn w:val="1155"/>
    <w:rPr>
      <w:color w:val="605e5c"/>
      <w:shd w:val="clear" w:color="auto" w:fill="e1dfdd"/>
    </w:rPr>
  </w:style>
  <w:style w:type="character" w:styleId="1464" w:customStyle="1">
    <w:name w:val="Неразрешенное упоминание2"/>
    <w:basedOn w:val="1155"/>
    <w:rPr>
      <w:color w:val="605e5c"/>
      <w:shd w:val="clear" w:color="auto" w:fill="e1dfdd"/>
    </w:rPr>
  </w:style>
  <w:style w:type="character" w:styleId="1465" w:customStyle="1">
    <w:name w:val="_Вспомогательный1"/>
    <w:basedOn w:val="1155"/>
    <w:rPr>
      <w:sz w:val="16"/>
    </w:rPr>
  </w:style>
  <w:style w:type="character" w:styleId="1466" w:customStyle="1">
    <w:name w:val="_Название_12пт1"/>
    <w:basedOn w:val="1155"/>
    <w:rPr>
      <w:b/>
      <w:szCs w:val="22"/>
      <w:lang w:eastAsia="en-US"/>
    </w:rPr>
  </w:style>
  <w:style w:type="character" w:styleId="1467" w:customStyle="1">
    <w:name w:val="_ТекстМелкий1"/>
    <w:basedOn w:val="1155"/>
  </w:style>
  <w:style w:type="character" w:styleId="1468" w:customStyle="1">
    <w:name w:val="Текст концевой сноски Знак"/>
    <w:basedOn w:val="1155"/>
    <w:rPr>
      <w:sz w:val="22"/>
      <w:lang w:eastAsia="en-US"/>
    </w:rPr>
  </w:style>
  <w:style w:type="character" w:styleId="1469" w:customStyle="1">
    <w:name w:val="Текст макроса Знак"/>
    <w:basedOn w:val="1155"/>
    <w:rPr>
      <w:rFonts w:ascii="Courier New" w:hAnsi="Courier New" w:cs="'Courier New'"/>
      <w:lang w:val="ru-RU" w:eastAsia="ru-RU"/>
    </w:rPr>
  </w:style>
  <w:style w:type="character" w:styleId="1470" w:customStyle="1">
    <w:name w:val="Дата Знак"/>
    <w:basedOn w:val="1155"/>
    <w:rPr>
      <w:sz w:val="22"/>
      <w:lang w:eastAsia="en-US"/>
    </w:rPr>
  </w:style>
  <w:style w:type="character" w:styleId="1471" w:customStyle="1">
    <w:name w:val="Hyperlink.2"/>
    <w:basedOn w:val="1155"/>
  </w:style>
  <w:style w:type="character" w:styleId="1472" w:customStyle="1">
    <w:name w:val="Основной текст с отступом Знак"/>
    <w:basedOn w:val="1398"/>
    <w:rPr>
      <w:sz w:val="20"/>
      <w:szCs w:val="22"/>
      <w:lang w:eastAsia="en-US"/>
    </w:rPr>
  </w:style>
  <w:style w:type="character" w:styleId="1473" w:customStyle="1">
    <w:name w:val="Стиль1 Знак"/>
    <w:basedOn w:val="1155"/>
    <w:rPr>
      <w:rFonts w:eastAsia="Calibri"/>
      <w:b/>
      <w:sz w:val="32"/>
      <w:szCs w:val="32"/>
      <w:lang w:eastAsia="en-US"/>
    </w:rPr>
  </w:style>
  <w:style w:type="character" w:styleId="1474" w:customStyle="1">
    <w:name w:val="Нет"/>
    <w:basedOn w:val="1155"/>
  </w:style>
  <w:style w:type="character" w:styleId="1475" w:customStyle="1">
    <w:name w:val="Hyperlink.3"/>
    <w:basedOn w:val="1155"/>
    <w:rPr>
      <w:rFonts w:ascii="Times New Roman" w:hAnsi="Times New Roman" w:eastAsia="Times New Roman" w:cs="Times New Roman"/>
      <w:lang w:val="ru-RU"/>
    </w:rPr>
  </w:style>
  <w:style w:type="character" w:styleId="1476" w:customStyle="1">
    <w:name w:val="Hyperlink.5"/>
    <w:basedOn w:val="1155"/>
    <w:rPr>
      <w:rFonts w:ascii="Times New Roman" w:hAnsi="Times New Roman" w:eastAsia="Times New Roman" w:cs="Times New Roman"/>
      <w:lang w:val="en-US"/>
    </w:rPr>
  </w:style>
  <w:style w:type="character" w:styleId="1477" w:customStyle="1">
    <w:name w:val="Index Link"/>
    <w:basedOn w:val="1155"/>
  </w:style>
  <w:style w:type="character" w:styleId="1478" w:customStyle="1">
    <w:name w:val="Заголовок Знак"/>
    <w:basedOn w:val="1155"/>
    <w:rPr>
      <w:rFonts w:ascii="Liberation Sans" w:hAnsi="Liberation Sans" w:eastAsia="Microsoft YaHei" w:cs="Mangal"/>
      <w:sz w:val="28"/>
      <w:szCs w:val="28"/>
      <w:lang w:eastAsia="en-US"/>
    </w:rPr>
  </w:style>
  <w:style w:type="character" w:styleId="1479" w:customStyle="1">
    <w:name w:val="Основной текст Знак"/>
    <w:basedOn w:val="1398"/>
    <w:rPr>
      <w:sz w:val="20"/>
      <w:szCs w:val="22"/>
      <w:lang w:eastAsia="en-US"/>
    </w:rPr>
  </w:style>
  <w:style w:type="character" w:styleId="1480" w:customStyle="1">
    <w:name w:val="Неразрешенное упоминание3"/>
    <w:basedOn w:val="1155"/>
    <w:rPr>
      <w:color w:val="605e5c"/>
      <w:shd w:val="clear" w:color="auto" w:fill="e1dfdd"/>
    </w:rPr>
  </w:style>
  <w:style w:type="character" w:styleId="1481" w:customStyle="1">
    <w:name w:val="__ТекстОсн_1и Знак"/>
    <w:basedOn w:val="1398"/>
    <w:rPr>
      <w:sz w:val="24"/>
      <w:szCs w:val="24"/>
    </w:rPr>
  </w:style>
  <w:style w:type="character" w:styleId="1482" w:customStyle="1">
    <w:name w:val="_БТ_абзац Знак"/>
    <w:basedOn w:val="1481"/>
    <w:rPr>
      <w:sz w:val="24"/>
      <w:szCs w:val="24"/>
    </w:rPr>
  </w:style>
  <w:style w:type="character" w:styleId="1483" w:customStyle="1">
    <w:name w:val="apple-tab-span"/>
    <w:basedOn w:val="1398"/>
  </w:style>
  <w:style w:type="character" w:styleId="1484" w:customStyle="1">
    <w:name w:val="gwt-inlinehtml"/>
    <w:basedOn w:val="1398"/>
  </w:style>
  <w:style w:type="character" w:styleId="1485" w:customStyle="1">
    <w:name w:val="Заголовок Знак1"/>
    <w:basedOn w:val="1398"/>
    <w:rPr>
      <w:rFonts w:eastAsia="Arial"/>
      <w:b/>
      <w:bCs/>
      <w:caps/>
      <w:sz w:val="28"/>
    </w:rPr>
  </w:style>
  <w:style w:type="character" w:styleId="1486" w:customStyle="1">
    <w:name w:val="Подзаголовок Знак"/>
    <w:basedOn w:val="1398"/>
    <w:rPr>
      <w:rFonts w:ascii="Georgia" w:hAnsi="Georgia" w:eastAsia="Georgia" w:cs="Georgia"/>
      <w:i/>
      <w:color w:val="666666"/>
      <w:sz w:val="48"/>
      <w:szCs w:val="48"/>
      <w:lang w:eastAsia="en-US"/>
    </w:rPr>
  </w:style>
  <w:style w:type="character" w:styleId="1487" w:customStyle="1">
    <w:name w:val="Strong Emphasis"/>
    <w:basedOn w:val="1155"/>
    <w:rPr>
      <w:b/>
      <w:bCs/>
      <w:color w:val="70ad47"/>
    </w:rPr>
  </w:style>
  <w:style w:type="character" w:styleId="1488" w:customStyle="1">
    <w:name w:val="Emphasis"/>
    <w:basedOn w:val="1155"/>
    <w:rPr>
      <w:b/>
      <w:bCs/>
      <w:i/>
      <w:iCs/>
      <w:spacing w:val="10"/>
    </w:rPr>
  </w:style>
  <w:style w:type="character" w:styleId="1489" w:customStyle="1">
    <w:name w:val="Без интервала Знак"/>
    <w:basedOn w:val="1398"/>
    <w:rPr>
      <w:rFonts w:ascii="Calibri" w:hAnsi="Calibri" w:eastAsia="Arial" w:cs="Arial"/>
      <w:sz w:val="20"/>
      <w:szCs w:val="20"/>
      <w:lang w:eastAsia="en-US"/>
    </w:rPr>
  </w:style>
  <w:style w:type="character" w:styleId="1490" w:customStyle="1">
    <w:name w:val="Цитата 2 Знак"/>
    <w:basedOn w:val="1398"/>
    <w:rPr>
      <w:rFonts w:eastAsia="Arial" w:cs="Arial"/>
      <w:i/>
      <w:iCs/>
      <w:szCs w:val="20"/>
      <w:lang w:eastAsia="en-US"/>
    </w:rPr>
  </w:style>
  <w:style w:type="character" w:styleId="1491" w:customStyle="1">
    <w:name w:val="Выделенная цитата Знак"/>
    <w:basedOn w:val="1398"/>
    <w:rPr>
      <w:rFonts w:eastAsia="Arial" w:cs="Arial"/>
      <w:b/>
      <w:bCs/>
      <w:i/>
      <w:iCs/>
      <w:szCs w:val="20"/>
      <w:lang w:eastAsia="en-US"/>
    </w:rPr>
  </w:style>
  <w:style w:type="character" w:styleId="1492" w:customStyle="1">
    <w:name w:val="Subtle Emphasis"/>
    <w:basedOn w:val="1155"/>
    <w:rPr>
      <w:i/>
      <w:iCs/>
    </w:rPr>
  </w:style>
  <w:style w:type="character" w:styleId="1493" w:customStyle="1">
    <w:name w:val="Intense Emphasis"/>
    <w:basedOn w:val="1155"/>
    <w:rPr>
      <w:b/>
      <w:bCs/>
      <w:i/>
      <w:iCs/>
      <w:color w:val="70ad47"/>
      <w:spacing w:val="10"/>
    </w:rPr>
  </w:style>
  <w:style w:type="character" w:styleId="1494" w:customStyle="1">
    <w:name w:val="Subtle Reference"/>
    <w:basedOn w:val="1155"/>
    <w:rPr>
      <w:b/>
      <w:bCs/>
    </w:rPr>
  </w:style>
  <w:style w:type="character" w:styleId="1495" w:customStyle="1">
    <w:name w:val="Intense Reference"/>
    <w:basedOn w:val="1155"/>
    <w:rPr>
      <w:b/>
      <w:bCs/>
      <w:smallCaps/>
      <w:spacing w:val="5"/>
      <w:sz w:val="22"/>
      <w:szCs w:val="22"/>
      <w:u w:val="single"/>
    </w:rPr>
  </w:style>
  <w:style w:type="character" w:styleId="1496" w:customStyle="1">
    <w:name w:val="Book Title"/>
    <w:basedOn w:val="1155"/>
    <w:rPr>
      <w:rFonts w:ascii="Calibri Light" w:hAnsi="Calibri Light" w:eastAsia="Arial" w:cs="Arial"/>
      <w:i/>
      <w:iCs/>
      <w:sz w:val="20"/>
      <w:szCs w:val="20"/>
    </w:rPr>
  </w:style>
  <w:style w:type="character" w:styleId="1497" w:customStyle="1">
    <w:name w:val="Стиль2 Знак"/>
    <w:basedOn w:val="1473"/>
    <w:rPr>
      <w:rFonts w:eastAsia="Calibri"/>
      <w:b/>
      <w:sz w:val="32"/>
      <w:szCs w:val="32"/>
      <w:lang w:eastAsia="en-US"/>
    </w:rPr>
  </w:style>
  <w:style w:type="character" w:styleId="1498" w:customStyle="1">
    <w:name w:val="Стиль3 Знак"/>
    <w:basedOn w:val="1497"/>
    <w:rPr>
      <w:rFonts w:eastAsia="Calibri"/>
      <w:b/>
      <w:sz w:val="32"/>
      <w:szCs w:val="32"/>
      <w:lang w:eastAsia="en-US"/>
    </w:rPr>
  </w:style>
  <w:style w:type="character" w:styleId="1499" w:customStyle="1">
    <w:name w:val="Стиль4 Знак"/>
    <w:basedOn w:val="1498"/>
    <w:rPr>
      <w:rFonts w:eastAsia="Arial" w:cs="Arial"/>
      <w:b/>
      <w:spacing w:val="5"/>
      <w:sz w:val="32"/>
      <w:szCs w:val="32"/>
      <w:lang w:eastAsia="en-US"/>
    </w:rPr>
  </w:style>
  <w:style w:type="character" w:styleId="1500" w:customStyle="1">
    <w:name w:val="Стиль5 Знак"/>
    <w:basedOn w:val="1499"/>
    <w:rPr>
      <w:rFonts w:eastAsia="Arial" w:cs="Arial"/>
      <w:b/>
      <w:spacing w:val="5"/>
      <w:sz w:val="32"/>
      <w:szCs w:val="32"/>
      <w:lang w:eastAsia="en-US"/>
    </w:rPr>
  </w:style>
  <w:style w:type="character" w:styleId="1501" w:customStyle="1">
    <w:name w:val="Абзац списка Знак"/>
    <w:basedOn w:val="1398"/>
    <w:rPr>
      <w:lang w:eastAsia="en-US"/>
    </w:rPr>
  </w:style>
  <w:style w:type="character" w:styleId="1502" w:customStyle="1">
    <w:name w:val="Стиль_5 Знак"/>
    <w:basedOn w:val="1398"/>
    <w:rPr>
      <w:b/>
    </w:rPr>
  </w:style>
  <w:style w:type="character" w:styleId="1503" w:customStyle="1">
    <w:name w:val="Обычный1"/>
    <w:basedOn w:val="1155"/>
  </w:style>
  <w:style w:type="character" w:styleId="1504" w:customStyle="1">
    <w:name w:val="Указатель 6 Знак"/>
    <w:basedOn w:val="1503"/>
    <w:rPr>
      <w:lang w:eastAsia="en-US"/>
    </w:rPr>
  </w:style>
  <w:style w:type="character" w:styleId="1505" w:customStyle="1">
    <w:name w:val="Продолжение списка 2 Знак"/>
    <w:basedOn w:val="1503"/>
  </w:style>
  <w:style w:type="character" w:styleId="1506" w:customStyle="1">
    <w:name w:val="Оглавление 6 Знак"/>
    <w:basedOn w:val="1503"/>
    <w:rPr>
      <w:rFonts w:ascii="Calibri" w:hAnsi="Calibri" w:cs="Calibri"/>
      <w:sz w:val="20"/>
      <w:szCs w:val="20"/>
    </w:rPr>
  </w:style>
  <w:style w:type="character" w:styleId="1507" w:customStyle="1">
    <w:name w:val="Оглавление 7 Знак"/>
    <w:basedOn w:val="1503"/>
    <w:rPr>
      <w:rFonts w:ascii="Calibri" w:hAnsi="Calibri" w:cs="Calibri"/>
      <w:sz w:val="20"/>
      <w:szCs w:val="20"/>
    </w:rPr>
  </w:style>
  <w:style w:type="character" w:styleId="1508" w:customStyle="1">
    <w:name w:val="Указатель Знак"/>
    <w:basedOn w:val="1503"/>
    <w:rPr>
      <w:rFonts w:eastAsia="Arial"/>
      <w:b/>
      <w:bCs/>
      <w:caps/>
      <w:sz w:val="28"/>
    </w:rPr>
  </w:style>
  <w:style w:type="character" w:styleId="1509" w:customStyle="1">
    <w:name w:val="Указатель 9 Знак"/>
    <w:basedOn w:val="1503"/>
    <w:rPr>
      <w:lang w:eastAsia="en-US"/>
    </w:rPr>
  </w:style>
  <w:style w:type="character" w:styleId="1510" w:customStyle="1">
    <w:name w:val="Указатель 1 Знак"/>
    <w:basedOn w:val="1503"/>
    <w:rPr>
      <w:lang w:eastAsia="en-US"/>
    </w:rPr>
  </w:style>
  <w:style w:type="character" w:styleId="1511" w:customStyle="1">
    <w:name w:val="Заголовок таблицы ссылок Знак"/>
    <w:basedOn w:val="1503"/>
    <w:rPr>
      <w:rFonts w:ascii="Arial" w:hAnsi="Arial" w:cs="Arial"/>
      <w:b/>
      <w:bCs/>
      <w:lang w:eastAsia="en-US"/>
    </w:rPr>
  </w:style>
  <w:style w:type="character" w:styleId="1512" w:customStyle="1">
    <w:name w:val="Указатель 4 Знак"/>
    <w:basedOn w:val="1503"/>
    <w:rPr>
      <w:lang w:eastAsia="en-US"/>
    </w:rPr>
  </w:style>
  <w:style w:type="character" w:styleId="1513" w:customStyle="1">
    <w:name w:val="Маркированный список 3 Знак"/>
    <w:basedOn w:val="1503"/>
  </w:style>
  <w:style w:type="character" w:styleId="1514" w:customStyle="1">
    <w:name w:val="Указатель 7 Знак"/>
    <w:basedOn w:val="1503"/>
    <w:rPr>
      <w:lang w:eastAsia="en-US"/>
    </w:rPr>
  </w:style>
  <w:style w:type="character" w:styleId="1515" w:customStyle="1">
    <w:name w:val="Указатель 5 Знак"/>
    <w:basedOn w:val="1503"/>
    <w:rPr>
      <w:lang w:eastAsia="en-US"/>
    </w:rPr>
  </w:style>
  <w:style w:type="character" w:styleId="1516" w:customStyle="1">
    <w:name w:val="Оглавление 1 Знак"/>
    <w:basedOn w:val="1155"/>
    <w:rPr>
      <w:rFonts w:cs="Calibri Light"/>
      <w:bCs/>
      <w:sz w:val="28"/>
    </w:rPr>
  </w:style>
  <w:style w:type="character" w:styleId="1517" w:customStyle="1">
    <w:name w:val="Указатель 2 Знак"/>
    <w:basedOn w:val="1503"/>
    <w:rPr>
      <w:lang w:eastAsia="en-US"/>
    </w:rPr>
  </w:style>
  <w:style w:type="character" w:styleId="1518" w:customStyle="1">
    <w:name w:val="Оглавление 9 Знак"/>
    <w:basedOn w:val="1503"/>
    <w:rPr>
      <w:rFonts w:ascii="Calibri" w:hAnsi="Calibri" w:cs="Calibri"/>
      <w:sz w:val="20"/>
      <w:szCs w:val="20"/>
    </w:rPr>
  </w:style>
  <w:style w:type="character" w:styleId="1519" w:customStyle="1">
    <w:name w:val="Указатель 8 Знак"/>
    <w:basedOn w:val="1503"/>
    <w:rPr>
      <w:lang w:eastAsia="en-US"/>
    </w:rPr>
  </w:style>
  <w:style w:type="character" w:styleId="1520" w:customStyle="1">
    <w:name w:val="Оглавление 8 Знак"/>
    <w:basedOn w:val="1503"/>
    <w:rPr>
      <w:rFonts w:ascii="Calibri" w:hAnsi="Calibri" w:cs="Calibri"/>
      <w:sz w:val="20"/>
      <w:szCs w:val="20"/>
    </w:rPr>
  </w:style>
  <w:style w:type="character" w:styleId="1521" w:customStyle="1">
    <w:name w:val="Таблица ссылок Знак"/>
    <w:basedOn w:val="1503"/>
    <w:rPr>
      <w:lang w:eastAsia="en-US"/>
    </w:rPr>
  </w:style>
  <w:style w:type="character" w:styleId="1522" w:customStyle="1">
    <w:name w:val="Указатель 3 Знак"/>
    <w:basedOn w:val="1503"/>
    <w:rPr>
      <w:lang w:eastAsia="en-US"/>
    </w:rPr>
  </w:style>
  <w:style w:type="character" w:styleId="1523" w:customStyle="1">
    <w:name w:val="Перечень рисунков Знак"/>
    <w:basedOn w:val="1155"/>
  </w:style>
  <w:style w:type="character" w:styleId="1524" w:customStyle="1">
    <w:name w:val="Продолжение списка 3 Знак"/>
    <w:basedOn w:val="1503"/>
  </w:style>
  <w:style w:type="character" w:styleId="1525" w:customStyle="1">
    <w:name w:val="Маркированный список 4 Знак"/>
    <w:basedOn w:val="1503"/>
  </w:style>
  <w:style w:type="character" w:styleId="1526" w:customStyle="1">
    <w:name w:val="Комментарии Char Char"/>
    <w:basedOn w:val="1398"/>
    <w:rPr>
      <w:color w:val="ff9900"/>
    </w:rPr>
  </w:style>
  <w:style w:type="character" w:styleId="1527" w:customStyle="1">
    <w:name w:val="Список 1ур. Знак"/>
    <w:basedOn w:val="1155"/>
    <w:rPr>
      <w:rFonts w:ascii="Franklin Gothic Book" w:hAnsi="Franklin Gothic Book" w:cs="'Franklin Gothic Book'"/>
      <w:bCs/>
      <w:sz w:val="22"/>
    </w:rPr>
  </w:style>
  <w:style w:type="character" w:styleId="1528" w:customStyle="1">
    <w:name w:val="_Список-ПродолжПункта_21"/>
    <w:basedOn w:val="1398"/>
  </w:style>
  <w:style w:type="character" w:styleId="1529" w:customStyle="1">
    <w:name w:val="_Заг1_безНом1"/>
    <w:basedOn w:val="1431"/>
    <w:rPr>
      <w:b/>
      <w:sz w:val="28"/>
      <w:szCs w:val="28"/>
    </w:rPr>
  </w:style>
  <w:style w:type="character" w:styleId="1530" w:customStyle="1">
    <w:name w:val="список тире 1ур Знак"/>
    <w:basedOn w:val="1155"/>
    <w:rPr>
      <w:color w:val="000000"/>
      <w:szCs w:val="20"/>
    </w:rPr>
  </w:style>
  <w:style w:type="character" w:styleId="1531" w:customStyle="1">
    <w:name w:val="Список Знак"/>
    <w:basedOn w:val="1503"/>
  </w:style>
  <w:style w:type="character" w:styleId="1532" w:customStyle="1">
    <w:name w:val="шапка табл Знак"/>
    <w:basedOn w:val="1398"/>
    <w:rPr>
      <w:b/>
      <w:szCs w:val="20"/>
      <w:lang w:val="en-GB" w:eastAsia="zh-CN"/>
    </w:rPr>
  </w:style>
  <w:style w:type="character" w:styleId="1533" w:customStyle="1">
    <w:name w:val="Список 1. 1ур Знак"/>
    <w:basedOn w:val="1398"/>
    <w:rPr>
      <w:lang w:val="en-GB" w:eastAsia="zh-CN"/>
    </w:rPr>
  </w:style>
  <w:style w:type="character" w:styleId="1534" w:customStyle="1">
    <w:name w:val="Список тире 2ур Знак"/>
    <w:basedOn w:val="1398"/>
    <w:rPr>
      <w:lang w:val="en-GB" w:eastAsia="zh-CN"/>
    </w:rPr>
  </w:style>
  <w:style w:type="character" w:styleId="1535" w:customStyle="1">
    <w:name w:val="список 1. табл 1ур Знак"/>
    <w:basedOn w:val="1398"/>
    <w:rPr>
      <w:rFonts w:eastAsia="Calibri"/>
      <w:color w:val="000000"/>
    </w:rPr>
  </w:style>
  <w:style w:type="character" w:styleId="1536" w:customStyle="1">
    <w:name w:val="текст табл Знак"/>
    <w:basedOn w:val="1398"/>
    <w:rPr>
      <w:color w:val="000000"/>
    </w:rPr>
  </w:style>
  <w:style w:type="character" w:styleId="1537" w:customStyle="1">
    <w:name w:val="Список тире 1ур Знак"/>
    <w:basedOn w:val="1398"/>
    <w:rPr>
      <w:lang w:val="en-GB"/>
    </w:rPr>
  </w:style>
  <w:style w:type="character" w:styleId="1538" w:customStyle="1">
    <w:name w:val="ed"/>
    <w:basedOn w:val="1398"/>
  </w:style>
  <w:style w:type="character" w:styleId="1539" w:customStyle="1">
    <w:name w:val="Текст ТЗ Знак"/>
    <w:basedOn w:val="1398"/>
    <w:rPr>
      <w:sz w:val="28"/>
      <w:szCs w:val="28"/>
      <w:lang w:val="en-GB" w:eastAsia="en-US"/>
    </w:rPr>
  </w:style>
  <w:style w:type="character" w:styleId="1540" w:customStyle="1">
    <w:name w:val="Заголовок таблицы ТЗ Знак"/>
    <w:basedOn w:val="1398"/>
    <w:rPr>
      <w:sz w:val="28"/>
      <w:szCs w:val="28"/>
      <w:lang w:val="en-GB" w:eastAsia="en-US"/>
    </w:rPr>
  </w:style>
  <w:style w:type="character" w:styleId="1541" w:customStyle="1">
    <w:name w:val="Текст таблицы ТЗ Знак"/>
    <w:basedOn w:val="1398"/>
    <w:rPr>
      <w:sz w:val="28"/>
      <w:szCs w:val="28"/>
      <w:lang w:val="en-GB" w:eastAsia="en-US"/>
    </w:rPr>
  </w:style>
  <w:style w:type="character" w:styleId="1542" w:customStyle="1">
    <w:name w:val="Абзац Знак"/>
    <w:basedOn w:val="1155"/>
    <w:rPr>
      <w:rFonts w:eastAsia="Calibri"/>
      <w:color w:val="000000"/>
      <w:szCs w:val="22"/>
      <w:lang w:eastAsia="en-US"/>
    </w:rPr>
  </w:style>
  <w:style w:type="character" w:styleId="1543" w:customStyle="1">
    <w:name w:val="Маркир 1 Знак"/>
    <w:basedOn w:val="1155"/>
    <w:rPr>
      <w:rFonts w:eastAsia="Calibri" w:cs="Calibri"/>
      <w:color w:val="000000"/>
      <w:lang w:val="en-GB" w:eastAsia="en-US"/>
    </w:rPr>
  </w:style>
  <w:style w:type="character" w:styleId="1544" w:customStyle="1">
    <w:name w:val="Маркир 2 Знак"/>
    <w:basedOn w:val="1155"/>
    <w:rPr>
      <w:lang w:val="en-GB" w:eastAsia="zh-CN"/>
    </w:rPr>
  </w:style>
  <w:style w:type="character" w:styleId="1545" w:customStyle="1">
    <w:name w:val="Неразрешенное упоминание5"/>
    <w:basedOn w:val="1398"/>
    <w:rPr>
      <w:color w:val="605e5c"/>
      <w:shd w:val="clear" w:color="auto" w:fill="e1dfdd"/>
    </w:rPr>
  </w:style>
  <w:style w:type="character" w:styleId="1546" w:customStyle="1">
    <w:name w:val="Контракты Знак"/>
    <w:basedOn w:val="1398"/>
    <w:rPr>
      <w:rFonts w:eastAsia="Calibri" w:cs="DejaVu Sans"/>
      <w:szCs w:val="22"/>
    </w:rPr>
  </w:style>
  <w:style w:type="character" w:styleId="1547" w:customStyle="1">
    <w:name w:val="МТ Список – Знак"/>
    <w:basedOn w:val="1398"/>
    <w:rPr>
      <w:sz w:val="28"/>
      <w:szCs w:val="20"/>
    </w:rPr>
  </w:style>
  <w:style w:type="character" w:styleId="1548" w:customStyle="1">
    <w:name w:val="Абзац списка Знак1"/>
    <w:basedOn w:val="1398"/>
    <w:rPr>
      <w:rFonts w:eastAsia="Calibri"/>
      <w:sz w:val="28"/>
      <w:szCs w:val="28"/>
    </w:rPr>
  </w:style>
  <w:style w:type="character" w:styleId="1549" w:customStyle="1">
    <w:name w:val="Неразрешенное упоминание6"/>
    <w:basedOn w:val="1398"/>
    <w:rPr>
      <w:color w:val="605e5c"/>
      <w:shd w:val="clear" w:color="auto" w:fill="e1dfdd"/>
    </w:rPr>
  </w:style>
  <w:style w:type="character" w:styleId="1550" w:customStyle="1">
    <w:name w:val="Неразрешенное упоминание7"/>
    <w:basedOn w:val="1398"/>
    <w:rPr>
      <w:color w:val="605e5c"/>
      <w:shd w:val="clear" w:color="auto" w:fill="e1dfdd"/>
    </w:rPr>
  </w:style>
  <w:style w:type="character" w:styleId="1551" w:customStyle="1">
    <w:name w:val="hi-item"/>
    <w:basedOn w:val="1398"/>
  </w:style>
  <w:style w:type="character" w:styleId="1552" w:customStyle="1">
    <w:name w:val="Internet link"/>
    <w:basedOn w:val="1398"/>
    <w:rPr>
      <w:color w:val="0563c1"/>
      <w:u w:val="single"/>
    </w:rPr>
  </w:style>
  <w:style w:type="character" w:styleId="1553" w:customStyle="1">
    <w:name w:val="Ссылка указателя"/>
    <w:basedOn w:val="1155"/>
  </w:style>
  <w:style w:type="character" w:styleId="1554" w:customStyle="1">
    <w:name w:val="Маркеры"/>
    <w:basedOn w:val="1155"/>
    <w:rPr>
      <w:rFonts w:ascii="OpenSymbol" w:hAnsi="OpenSymbol" w:eastAsia="OpenSymbol" w:cs="OpenSymbol"/>
    </w:rPr>
  </w:style>
  <w:style w:type="character" w:styleId="1555" w:customStyle="1">
    <w:name w:val="Символ нумерации"/>
    <w:basedOn w:val="1155"/>
  </w:style>
  <w:style w:type="character" w:styleId="1556" w:customStyle="1">
    <w:name w:val="ListLabel 1"/>
    <w:basedOn w:val="1155"/>
    <w:rPr>
      <w:shd w:val="clear" w:color="auto" w:fill="ffffff"/>
    </w:rPr>
  </w:style>
  <w:style w:type="character" w:styleId="1557" w:customStyle="1">
    <w:name w:val="ListLabel 2"/>
    <w:basedOn w:val="1155"/>
    <w:rPr>
      <w:shd w:val="clear" w:color="auto" w:fill="ffffff"/>
    </w:rPr>
  </w:style>
  <w:style w:type="character" w:styleId="1558" w:customStyle="1">
    <w:name w:val="ListLabel 3"/>
    <w:basedOn w:val="1155"/>
    <w:rPr>
      <w:b/>
      <w:sz w:val="28"/>
    </w:rPr>
  </w:style>
  <w:style w:type="character" w:styleId="1559" w:customStyle="1">
    <w:name w:val="ListLabel 4"/>
    <w:basedOn w:val="1155"/>
    <w:rPr>
      <w:b w:val="0"/>
      <w:i w:val="0"/>
    </w:rPr>
  </w:style>
  <w:style w:type="character" w:styleId="1560" w:customStyle="1">
    <w:name w:val="ListLabel 5"/>
    <w:basedOn w:val="1155"/>
    <w:rPr>
      <w:b w:val="0"/>
    </w:rPr>
  </w:style>
  <w:style w:type="character" w:styleId="1561" w:customStyle="1">
    <w:name w:val="ListLabel 6"/>
    <w:basedOn w:val="1155"/>
  </w:style>
  <w:style w:type="character" w:styleId="1562" w:customStyle="1">
    <w:name w:val="ListLabel 7"/>
    <w:basedOn w:val="1155"/>
  </w:style>
  <w:style w:type="character" w:styleId="1563" w:customStyle="1">
    <w:name w:val="ListLabel 8"/>
    <w:basedOn w:val="1155"/>
  </w:style>
  <w:style w:type="character" w:styleId="1564" w:customStyle="1">
    <w:name w:val="ListLabel 9"/>
    <w:basedOn w:val="1155"/>
  </w:style>
  <w:style w:type="character" w:styleId="1565" w:customStyle="1">
    <w:name w:val="ListLabel 10"/>
    <w:basedOn w:val="1155"/>
    <w:rPr>
      <w:rFonts w:ascii="Times New Roman" w:hAnsi="Times New Roman" w:cs="Noto Sans Symbols"/>
      <w:color w:val="000000"/>
    </w:rPr>
  </w:style>
  <w:style w:type="character" w:styleId="1566" w:customStyle="1">
    <w:name w:val="ListLabel 11"/>
    <w:basedOn w:val="1155"/>
    <w:rPr>
      <w:rFonts w:ascii="Times New Roman" w:hAnsi="Times New Roman" w:cs="Noto Sans Symbols"/>
      <w:color w:val="000000"/>
    </w:rPr>
  </w:style>
  <w:style w:type="character" w:styleId="1567" w:customStyle="1">
    <w:name w:val="ListLabel 12"/>
    <w:basedOn w:val="1155"/>
    <w:rPr>
      <w:rFonts w:ascii="Times New Roman" w:hAnsi="Times New Roman" w:cs="Noto Sans Symbols"/>
      <w:color w:val="000000"/>
    </w:rPr>
  </w:style>
  <w:style w:type="character" w:styleId="1568" w:customStyle="1">
    <w:name w:val="ListLabel 13"/>
    <w:basedOn w:val="1155"/>
    <w:rPr>
      <w:rFonts w:ascii="Times New Roman" w:hAnsi="Times New Roman" w:cs="Noto Sans Symbols"/>
      <w:color w:val="000000"/>
    </w:rPr>
  </w:style>
  <w:style w:type="character" w:styleId="1569" w:customStyle="1">
    <w:name w:val="ListLabel 14"/>
    <w:basedOn w:val="1155"/>
    <w:rPr>
      <w:rFonts w:ascii="Times New Roman" w:hAnsi="Times New Roman" w:cs="Noto Sans Symbols"/>
    </w:rPr>
  </w:style>
  <w:style w:type="character" w:styleId="1570" w:customStyle="1">
    <w:name w:val="ListLabel 15"/>
    <w:basedOn w:val="1155"/>
    <w:rPr>
      <w:rFonts w:ascii="Times New Roman" w:hAnsi="Times New Roman" w:cs="Noto Sans Symbols"/>
    </w:rPr>
  </w:style>
  <w:style w:type="character" w:styleId="1571" w:customStyle="1">
    <w:name w:val="ListLabel 16"/>
    <w:basedOn w:val="1155"/>
    <w:rPr>
      <w:rFonts w:ascii="Times New Roman" w:hAnsi="Times New Roman" w:cs="Noto Sans Symbols"/>
    </w:rPr>
  </w:style>
  <w:style w:type="character" w:styleId="1572" w:customStyle="1">
    <w:name w:val="ListLabel 17"/>
    <w:basedOn w:val="1155"/>
    <w:rPr>
      <w:rFonts w:ascii="Times New Roman" w:hAnsi="Times New Roman" w:cs="Noto Sans Symbols"/>
    </w:rPr>
  </w:style>
  <w:style w:type="character" w:styleId="1573" w:customStyle="1">
    <w:name w:val="ListLabel 18"/>
    <w:basedOn w:val="1155"/>
    <w:rPr>
      <w:rFonts w:ascii="Times New Roman" w:hAnsi="Times New Roman" w:cs="Noto Sans Symbols"/>
    </w:rPr>
  </w:style>
  <w:style w:type="character" w:styleId="1574" w:customStyle="1">
    <w:name w:val="ListLabel 19"/>
    <w:basedOn w:val="1155"/>
    <w:rPr>
      <w:color w:val="000000"/>
    </w:rPr>
  </w:style>
  <w:style w:type="character" w:styleId="1575" w:customStyle="1">
    <w:name w:val="ListLabel 20"/>
    <w:basedOn w:val="1155"/>
    <w:rPr>
      <w:color w:val="000000"/>
    </w:rPr>
  </w:style>
  <w:style w:type="character" w:styleId="1576" w:customStyle="1">
    <w:name w:val="ListLabel 21"/>
    <w:basedOn w:val="1155"/>
    <w:rPr>
      <w:rFonts w:ascii="Times New Roman" w:hAnsi="Times New Roman" w:cs="Noto Sans Symbols"/>
      <w:color w:val="000000"/>
    </w:rPr>
  </w:style>
  <w:style w:type="character" w:styleId="1577" w:customStyle="1">
    <w:name w:val="ListLabel 22"/>
    <w:basedOn w:val="1155"/>
    <w:rPr>
      <w:rFonts w:ascii="Times New Roman" w:hAnsi="Times New Roman" w:cs="Noto Sans Symbols"/>
      <w:color w:val="000000"/>
    </w:rPr>
  </w:style>
  <w:style w:type="character" w:styleId="1578" w:customStyle="1">
    <w:name w:val="ListLabel 23"/>
    <w:basedOn w:val="1155"/>
    <w:rPr>
      <w:rFonts w:ascii="Times New Roman" w:hAnsi="Times New Roman" w:cs="Noto Sans Symbols"/>
    </w:rPr>
  </w:style>
  <w:style w:type="character" w:styleId="1579" w:customStyle="1">
    <w:name w:val="ListLabel 24"/>
    <w:basedOn w:val="1155"/>
    <w:rPr>
      <w:rFonts w:ascii="Times New Roman" w:hAnsi="Times New Roman" w:cs="Noto Sans Symbols"/>
    </w:rPr>
  </w:style>
  <w:style w:type="character" w:styleId="1580" w:customStyle="1">
    <w:name w:val="ListLabel 25"/>
    <w:basedOn w:val="1155"/>
    <w:rPr>
      <w:rFonts w:ascii="Times New Roman" w:hAnsi="Times New Roman" w:cs="Noto Sans Symbols"/>
    </w:rPr>
  </w:style>
  <w:style w:type="character" w:styleId="1581" w:customStyle="1">
    <w:name w:val="ListLabel 26"/>
    <w:basedOn w:val="1155"/>
    <w:rPr>
      <w:rFonts w:ascii="Times New Roman" w:hAnsi="Times New Roman" w:cs="Noto Sans Symbols"/>
    </w:rPr>
  </w:style>
  <w:style w:type="character" w:styleId="1582" w:customStyle="1">
    <w:name w:val="ListLabel 27"/>
    <w:basedOn w:val="1155"/>
    <w:rPr>
      <w:rFonts w:ascii="Times New Roman" w:hAnsi="Times New Roman" w:cs="Noto Sans Symbols"/>
    </w:rPr>
  </w:style>
  <w:style w:type="character" w:styleId="1583" w:customStyle="1">
    <w:name w:val="ListLabel 28"/>
    <w:basedOn w:val="1155"/>
    <w:rPr>
      <w:color w:val="000000"/>
    </w:rPr>
  </w:style>
  <w:style w:type="character" w:styleId="1584" w:customStyle="1">
    <w:name w:val="ListLabel 29"/>
    <w:basedOn w:val="1155"/>
    <w:rPr>
      <w:rFonts w:ascii="Times New Roman" w:hAnsi="Times New Roman" w:cs="Noto Sans Symbols"/>
      <w:color w:val="000000"/>
    </w:rPr>
  </w:style>
  <w:style w:type="character" w:styleId="1585" w:customStyle="1">
    <w:name w:val="ListLabel 30"/>
    <w:basedOn w:val="1155"/>
    <w:rPr>
      <w:rFonts w:ascii="Times New Roman" w:hAnsi="Times New Roman" w:cs="Noto Sans Symbols"/>
      <w:color w:val="000000"/>
    </w:rPr>
  </w:style>
  <w:style w:type="character" w:styleId="1586" w:customStyle="1">
    <w:name w:val="ListLabel 31"/>
    <w:basedOn w:val="1155"/>
    <w:rPr>
      <w:rFonts w:ascii="Times New Roman" w:hAnsi="Times New Roman" w:cs="Noto Sans Symbols"/>
      <w:color w:val="000000"/>
    </w:rPr>
  </w:style>
  <w:style w:type="character" w:styleId="1587" w:customStyle="1">
    <w:name w:val="ListLabel 32"/>
    <w:basedOn w:val="1155"/>
    <w:rPr>
      <w:rFonts w:ascii="Times New Roman" w:hAnsi="Times New Roman" w:cs="Noto Sans Symbols"/>
    </w:rPr>
  </w:style>
  <w:style w:type="character" w:styleId="1588" w:customStyle="1">
    <w:name w:val="ListLabel 33"/>
    <w:basedOn w:val="1155"/>
    <w:rPr>
      <w:rFonts w:ascii="Times New Roman" w:hAnsi="Times New Roman" w:cs="Noto Sans Symbols"/>
    </w:rPr>
  </w:style>
  <w:style w:type="character" w:styleId="1589" w:customStyle="1">
    <w:name w:val="ListLabel 34"/>
    <w:basedOn w:val="1155"/>
    <w:rPr>
      <w:rFonts w:ascii="Times New Roman" w:hAnsi="Times New Roman" w:cs="Noto Sans Symbols"/>
    </w:rPr>
  </w:style>
  <w:style w:type="character" w:styleId="1590" w:customStyle="1">
    <w:name w:val="ListLabel 35"/>
    <w:basedOn w:val="1155"/>
    <w:rPr>
      <w:rFonts w:ascii="Times New Roman" w:hAnsi="Times New Roman" w:cs="Noto Sans Symbols"/>
    </w:rPr>
  </w:style>
  <w:style w:type="character" w:styleId="1591" w:customStyle="1">
    <w:name w:val="ListLabel 36"/>
    <w:basedOn w:val="1155"/>
    <w:rPr>
      <w:rFonts w:ascii="Times New Roman" w:hAnsi="Times New Roman" w:cs="Noto Sans Symbols"/>
    </w:rPr>
  </w:style>
  <w:style w:type="character" w:styleId="1592" w:customStyle="1">
    <w:name w:val="ListLabel 37"/>
    <w:basedOn w:val="1155"/>
    <w:rPr>
      <w:rFonts w:ascii="Times New Roman" w:hAnsi="Times New Roman" w:cs="Symbol"/>
      <w:color w:val="auto"/>
    </w:rPr>
  </w:style>
  <w:style w:type="character" w:styleId="1593" w:customStyle="1">
    <w:name w:val="ListLabel 38"/>
    <w:basedOn w:val="1155"/>
    <w:rPr>
      <w:rFonts w:ascii="Times New Roman" w:hAnsi="Times New Roman" w:cs="Symbol"/>
      <w:color w:val="auto"/>
    </w:rPr>
  </w:style>
  <w:style w:type="character" w:styleId="1594" w:customStyle="1">
    <w:name w:val="ListLabel 39"/>
    <w:basedOn w:val="1155"/>
    <w:rPr>
      <w:rFonts w:ascii="Times New Roman" w:hAnsi="Times New Roman" w:cs="Symbol"/>
    </w:rPr>
  </w:style>
  <w:style w:type="character" w:styleId="1595" w:customStyle="1">
    <w:name w:val="ListLabel 40"/>
    <w:basedOn w:val="1155"/>
    <w:rPr>
      <w:rFonts w:ascii="Times New Roman" w:hAnsi="Times New Roman" w:cs="Symbol"/>
      <w:color w:val="auto"/>
    </w:rPr>
  </w:style>
  <w:style w:type="character" w:styleId="1596" w:customStyle="1">
    <w:name w:val="ListLabel 41"/>
    <w:basedOn w:val="1155"/>
    <w:rPr>
      <w:rFonts w:ascii="Times New Roman" w:hAnsi="Times New Roman" w:cs="Symbol"/>
    </w:rPr>
  </w:style>
  <w:style w:type="character" w:styleId="1597" w:customStyle="1">
    <w:name w:val="ListLabel 42"/>
    <w:basedOn w:val="1155"/>
    <w:rPr>
      <w:rFonts w:cs="Wingdings"/>
    </w:rPr>
  </w:style>
  <w:style w:type="character" w:styleId="1598" w:customStyle="1">
    <w:name w:val="ListLabel 43"/>
    <w:basedOn w:val="1155"/>
    <w:rPr>
      <w:rFonts w:cs="Wingdings"/>
    </w:rPr>
  </w:style>
  <w:style w:type="character" w:styleId="1599" w:customStyle="1">
    <w:name w:val="ListLabel 44"/>
    <w:basedOn w:val="1155"/>
    <w:rPr>
      <w:rFonts w:ascii="Times New Roman" w:hAnsi="Times New Roman" w:cs="Symbol"/>
    </w:rPr>
  </w:style>
  <w:style w:type="character" w:styleId="1600" w:customStyle="1">
    <w:name w:val="ListLabel 45"/>
    <w:basedOn w:val="1155"/>
    <w:rPr>
      <w:rFonts w:ascii="Times New Roman" w:hAnsi="Times New Roman" w:cs="Symbol"/>
    </w:rPr>
  </w:style>
  <w:style w:type="character" w:styleId="1601" w:customStyle="1">
    <w:name w:val="ListLabel 46"/>
    <w:basedOn w:val="1155"/>
  </w:style>
  <w:style w:type="character" w:styleId="1602" w:customStyle="1">
    <w:name w:val="ListLabel 47"/>
    <w:basedOn w:val="1155"/>
  </w:style>
  <w:style w:type="character" w:styleId="1603" w:customStyle="1">
    <w:name w:val="ListLabel 48"/>
    <w:basedOn w:val="1155"/>
    <w:rPr>
      <w:rFonts w:ascii="Times New Roman" w:hAnsi="Times New Roman" w:cs="Symbol"/>
      <w:color w:val="auto"/>
    </w:rPr>
  </w:style>
  <w:style w:type="character" w:styleId="1604" w:customStyle="1">
    <w:name w:val="ListLabel 49"/>
    <w:basedOn w:val="1155"/>
    <w:rPr>
      <w:rFonts w:ascii="Times New Roman" w:hAnsi="Times New Roman" w:cs="Symbol"/>
      <w:color w:val="auto"/>
    </w:rPr>
  </w:style>
  <w:style w:type="character" w:styleId="1605" w:customStyle="1">
    <w:name w:val="ListLabel 50"/>
    <w:basedOn w:val="1155"/>
  </w:style>
  <w:style w:type="character" w:styleId="1606" w:customStyle="1">
    <w:name w:val="ListLabel 51"/>
    <w:basedOn w:val="1155"/>
  </w:style>
  <w:style w:type="character" w:styleId="1607" w:customStyle="1">
    <w:name w:val="ListLabel 52"/>
    <w:basedOn w:val="1155"/>
  </w:style>
  <w:style w:type="character" w:styleId="1608" w:customStyle="1">
    <w:name w:val="ListLabel 53"/>
    <w:basedOn w:val="1155"/>
  </w:style>
  <w:style w:type="character" w:styleId="1609" w:customStyle="1">
    <w:name w:val="ListLabel 54"/>
    <w:basedOn w:val="1155"/>
  </w:style>
  <w:style w:type="character" w:styleId="1610" w:customStyle="1">
    <w:name w:val="ListLabel 55"/>
    <w:basedOn w:val="1155"/>
  </w:style>
  <w:style w:type="character" w:styleId="1611" w:customStyle="1">
    <w:name w:val="ListLabel 56"/>
    <w:basedOn w:val="1155"/>
  </w:style>
  <w:style w:type="character" w:styleId="1612" w:customStyle="1">
    <w:name w:val="ListLabel 57"/>
    <w:basedOn w:val="1155"/>
    <w:rPr>
      <w:rFonts w:ascii="Times New Roman" w:hAnsi="Times New Roman" w:cs="Symbol"/>
      <w:color w:val="auto"/>
    </w:rPr>
  </w:style>
  <w:style w:type="character" w:styleId="1613" w:customStyle="1">
    <w:name w:val="ListLabel 58"/>
    <w:basedOn w:val="1155"/>
    <w:rPr>
      <w:rFonts w:ascii="Times New Roman" w:hAnsi="Times New Roman" w:cs="Symbol"/>
      <w:color w:val="auto"/>
    </w:rPr>
  </w:style>
  <w:style w:type="character" w:styleId="1614" w:customStyle="1">
    <w:name w:val="ListLabel 59"/>
    <w:basedOn w:val="1155"/>
  </w:style>
  <w:style w:type="character" w:styleId="1615" w:customStyle="1">
    <w:name w:val="ListLabel 60"/>
    <w:basedOn w:val="1155"/>
  </w:style>
  <w:style w:type="character" w:styleId="1616" w:customStyle="1">
    <w:name w:val="ListLabel 61"/>
    <w:basedOn w:val="1155"/>
  </w:style>
  <w:style w:type="character" w:styleId="1617" w:customStyle="1">
    <w:name w:val="ListLabel 62"/>
    <w:basedOn w:val="1155"/>
  </w:style>
  <w:style w:type="character" w:styleId="1618" w:customStyle="1">
    <w:name w:val="ListLabel 63"/>
    <w:basedOn w:val="1155"/>
  </w:style>
  <w:style w:type="character" w:styleId="1619" w:customStyle="1">
    <w:name w:val="ListLabel 64"/>
    <w:basedOn w:val="1155"/>
  </w:style>
  <w:style w:type="character" w:styleId="1620" w:customStyle="1">
    <w:name w:val="ListLabel 65"/>
    <w:basedOn w:val="1155"/>
    <w:rPr>
      <w:rFonts w:ascii="Times New Roman" w:hAnsi="Times New Roman" w:cs="Symbol"/>
      <w:color w:val="auto"/>
    </w:rPr>
  </w:style>
  <w:style w:type="character" w:styleId="1621" w:customStyle="1">
    <w:name w:val="ListLabel 66"/>
    <w:basedOn w:val="1155"/>
    <w:rPr>
      <w:rFonts w:ascii="Times New Roman" w:hAnsi="Times New Roman" w:cs="Symbol"/>
      <w:color w:val="auto"/>
    </w:rPr>
  </w:style>
  <w:style w:type="character" w:styleId="1622" w:customStyle="1">
    <w:name w:val="ListLabel 67"/>
    <w:basedOn w:val="1155"/>
  </w:style>
  <w:style w:type="character" w:styleId="1623" w:customStyle="1">
    <w:name w:val="ListLabel 68"/>
    <w:basedOn w:val="1155"/>
  </w:style>
  <w:style w:type="character" w:styleId="1624" w:customStyle="1">
    <w:name w:val="ListLabel 69"/>
    <w:basedOn w:val="1155"/>
  </w:style>
  <w:style w:type="character" w:styleId="1625" w:customStyle="1">
    <w:name w:val="ListLabel 70"/>
    <w:basedOn w:val="1155"/>
  </w:style>
  <w:style w:type="character" w:styleId="1626" w:customStyle="1">
    <w:name w:val="ListLabel 71"/>
    <w:basedOn w:val="1155"/>
  </w:style>
  <w:style w:type="character" w:styleId="1627" w:customStyle="1">
    <w:name w:val="ListLabel 72"/>
    <w:basedOn w:val="1155"/>
  </w:style>
  <w:style w:type="character" w:styleId="1628" w:customStyle="1">
    <w:name w:val="ListLabel 73"/>
    <w:basedOn w:val="1155"/>
    <w:rPr>
      <w:rFonts w:ascii="Times New Roman" w:hAnsi="Times New Roman" w:cs="Symbol"/>
      <w:color w:val="auto"/>
    </w:rPr>
  </w:style>
  <w:style w:type="character" w:styleId="1629" w:customStyle="1">
    <w:name w:val="ListLabel 74"/>
    <w:basedOn w:val="1155"/>
    <w:rPr>
      <w:rFonts w:ascii="Times New Roman" w:hAnsi="Times New Roman" w:cs="Symbol"/>
      <w:color w:val="auto"/>
    </w:rPr>
  </w:style>
  <w:style w:type="character" w:styleId="1630" w:customStyle="1">
    <w:name w:val="ListLabel 75"/>
    <w:basedOn w:val="1155"/>
    <w:rPr>
      <w:rFonts w:ascii="Times New Roman" w:hAnsi="Times New Roman" w:cs="Symbol"/>
      <w:color w:val="auto"/>
    </w:rPr>
  </w:style>
  <w:style w:type="character" w:styleId="1631" w:customStyle="1">
    <w:name w:val="ListLabel 76"/>
    <w:basedOn w:val="1155"/>
    <w:rPr>
      <w:rFonts w:ascii="Times New Roman" w:hAnsi="Times New Roman" w:cs="Symbol"/>
      <w:color w:val="auto"/>
    </w:rPr>
  </w:style>
  <w:style w:type="character" w:styleId="1632" w:customStyle="1">
    <w:name w:val="ListLabel 77"/>
    <w:basedOn w:val="1155"/>
  </w:style>
  <w:style w:type="character" w:styleId="1633" w:customStyle="1">
    <w:name w:val="ListLabel 78"/>
    <w:basedOn w:val="1155"/>
  </w:style>
  <w:style w:type="character" w:styleId="1634" w:customStyle="1">
    <w:name w:val="ListLabel 79"/>
    <w:basedOn w:val="1155"/>
  </w:style>
  <w:style w:type="character" w:styleId="1635" w:customStyle="1">
    <w:name w:val="ListLabel 80"/>
    <w:basedOn w:val="1155"/>
  </w:style>
  <w:style w:type="character" w:styleId="1636" w:customStyle="1">
    <w:name w:val="ListLabel 81"/>
    <w:basedOn w:val="1155"/>
  </w:style>
  <w:style w:type="character" w:styleId="1637" w:customStyle="1">
    <w:name w:val="ListLabel 82"/>
    <w:basedOn w:val="1155"/>
    <w:rPr>
      <w:rFonts w:ascii="Times New Roman" w:hAnsi="Times New Roman" w:cs="Symbol"/>
      <w:color w:val="auto"/>
    </w:rPr>
  </w:style>
  <w:style w:type="character" w:styleId="1638" w:customStyle="1">
    <w:name w:val="ListLabel 83"/>
    <w:basedOn w:val="1155"/>
    <w:rPr>
      <w:rFonts w:ascii="Times New Roman" w:hAnsi="Times New Roman" w:cs="Symbol"/>
      <w:color w:val="auto"/>
    </w:rPr>
  </w:style>
  <w:style w:type="character" w:styleId="1639" w:customStyle="1">
    <w:name w:val="ListLabel 84"/>
    <w:basedOn w:val="1155"/>
    <w:rPr>
      <w:rFonts w:ascii="Times New Roman" w:hAnsi="Times New Roman" w:cs="Symbol"/>
      <w:color w:val="auto"/>
    </w:rPr>
  </w:style>
  <w:style w:type="character" w:styleId="1640" w:customStyle="1">
    <w:name w:val="ListLabel 85"/>
    <w:basedOn w:val="1155"/>
    <w:rPr>
      <w:rFonts w:ascii="Times New Roman" w:hAnsi="Times New Roman" w:cs="Symbol"/>
      <w:color w:val="auto"/>
    </w:rPr>
  </w:style>
  <w:style w:type="character" w:styleId="1641" w:customStyle="1">
    <w:name w:val="ListLabel 86"/>
    <w:basedOn w:val="1155"/>
    <w:rPr>
      <w:rFonts w:ascii="Times New Roman" w:hAnsi="Times New Roman" w:cs="Symbol"/>
    </w:rPr>
  </w:style>
  <w:style w:type="character" w:styleId="1642" w:customStyle="1">
    <w:name w:val="ListLabel 87"/>
    <w:basedOn w:val="1155"/>
    <w:rPr>
      <w:rFonts w:cs="Wingdings"/>
    </w:rPr>
  </w:style>
  <w:style w:type="character" w:styleId="1643" w:customStyle="1">
    <w:name w:val="ListLabel 88"/>
    <w:basedOn w:val="1155"/>
    <w:rPr>
      <w:rFonts w:cs="Wingdings"/>
    </w:rPr>
  </w:style>
  <w:style w:type="character" w:styleId="1644" w:customStyle="1">
    <w:name w:val="ListLabel 89"/>
    <w:basedOn w:val="1155"/>
    <w:rPr>
      <w:rFonts w:ascii="Times New Roman" w:hAnsi="Times New Roman" w:cs="Symbol"/>
    </w:rPr>
  </w:style>
  <w:style w:type="character" w:styleId="1645" w:customStyle="1">
    <w:name w:val="ListLabel 90"/>
    <w:basedOn w:val="1155"/>
    <w:rPr>
      <w:rFonts w:ascii="Times New Roman" w:hAnsi="Times New Roman" w:cs="Symbol"/>
    </w:rPr>
  </w:style>
  <w:style w:type="character" w:styleId="1646" w:customStyle="1">
    <w:name w:val="ListLabel 91"/>
    <w:basedOn w:val="1155"/>
  </w:style>
  <w:style w:type="character" w:styleId="1647" w:customStyle="1">
    <w:name w:val="ListLabel 92"/>
    <w:basedOn w:val="1155"/>
    <w:rPr>
      <w:color w:val="auto"/>
    </w:rPr>
  </w:style>
  <w:style w:type="character" w:styleId="1648" w:customStyle="1">
    <w:name w:val="ListLabel 93"/>
    <w:basedOn w:val="1155"/>
    <w:rPr>
      <w:rFonts w:ascii="Times New Roman" w:hAnsi="Times New Roman" w:cs="Symbol"/>
      <w:color w:val="auto"/>
    </w:rPr>
  </w:style>
  <w:style w:type="character" w:styleId="1649" w:customStyle="1">
    <w:name w:val="ListLabel 94"/>
    <w:basedOn w:val="1155"/>
    <w:rPr>
      <w:rFonts w:ascii="Times New Roman" w:hAnsi="Times New Roman" w:cs="Symbol"/>
      <w:color w:val="auto"/>
    </w:rPr>
  </w:style>
  <w:style w:type="character" w:styleId="1650" w:customStyle="1">
    <w:name w:val="ListLabel 95"/>
    <w:basedOn w:val="1155"/>
    <w:rPr>
      <w:rFonts w:ascii="Times New Roman" w:hAnsi="Times New Roman" w:cs="Symbol"/>
      <w:color w:val="auto"/>
    </w:rPr>
  </w:style>
  <w:style w:type="character" w:styleId="1651" w:customStyle="1">
    <w:name w:val="ListLabel 96"/>
    <w:basedOn w:val="1155"/>
  </w:style>
  <w:style w:type="character" w:styleId="1652" w:customStyle="1">
    <w:name w:val="ListLabel 97"/>
    <w:basedOn w:val="1155"/>
  </w:style>
  <w:style w:type="character" w:styleId="1653" w:customStyle="1">
    <w:name w:val="ListLabel 98"/>
    <w:basedOn w:val="1155"/>
  </w:style>
  <w:style w:type="character" w:styleId="1654" w:customStyle="1">
    <w:name w:val="ListLabel 99"/>
    <w:basedOn w:val="1155"/>
  </w:style>
  <w:style w:type="character" w:styleId="1655" w:customStyle="1">
    <w:name w:val="ListLabel 100"/>
    <w:basedOn w:val="1155"/>
    <w:rPr>
      <w:rFonts w:ascii="Times New Roman" w:hAnsi="Times New Roman" w:cs="Symbol"/>
      <w:color w:val="auto"/>
    </w:rPr>
  </w:style>
  <w:style w:type="character" w:styleId="1656" w:customStyle="1">
    <w:name w:val="ListLabel 101"/>
    <w:basedOn w:val="1155"/>
    <w:rPr>
      <w:rFonts w:ascii="Times New Roman" w:hAnsi="Times New Roman" w:cs="Symbol"/>
      <w:color w:val="auto"/>
    </w:rPr>
  </w:style>
  <w:style w:type="character" w:styleId="1657" w:customStyle="1">
    <w:name w:val="ListLabel 102"/>
    <w:basedOn w:val="1155"/>
    <w:rPr>
      <w:rFonts w:ascii="Times New Roman" w:hAnsi="Times New Roman" w:cs="Symbol"/>
      <w:color w:val="auto"/>
    </w:rPr>
  </w:style>
  <w:style w:type="character" w:styleId="1658" w:customStyle="1">
    <w:name w:val="ListLabel 103"/>
    <w:basedOn w:val="1155"/>
    <w:rPr>
      <w:color w:val="auto"/>
    </w:rPr>
  </w:style>
  <w:style w:type="character" w:styleId="1659" w:customStyle="1">
    <w:name w:val="ListLabel 104"/>
    <w:basedOn w:val="1155"/>
  </w:style>
  <w:style w:type="character" w:styleId="1660" w:customStyle="1">
    <w:name w:val="ListLabel 105"/>
    <w:basedOn w:val="1155"/>
  </w:style>
  <w:style w:type="character" w:styleId="1661" w:customStyle="1">
    <w:name w:val="ListLabel 106"/>
    <w:basedOn w:val="1155"/>
  </w:style>
  <w:style w:type="character" w:styleId="1662" w:customStyle="1">
    <w:name w:val="ListLabel 107"/>
    <w:basedOn w:val="1155"/>
  </w:style>
  <w:style w:type="character" w:styleId="1663" w:customStyle="1">
    <w:name w:val="ListLabel 108"/>
    <w:basedOn w:val="1155"/>
  </w:style>
  <w:style w:type="character" w:styleId="1664" w:customStyle="1">
    <w:name w:val="ListLabel 109"/>
    <w:basedOn w:val="1155"/>
    <w:rPr>
      <w:rFonts w:ascii="Times New Roman" w:hAnsi="Times New Roman" w:cs="Symbol"/>
      <w:color w:val="000000"/>
    </w:rPr>
  </w:style>
  <w:style w:type="character" w:styleId="1665" w:customStyle="1">
    <w:name w:val="ListLabel 110"/>
    <w:basedOn w:val="1155"/>
    <w:rPr>
      <w:rFonts w:ascii="Times New Roman" w:hAnsi="Times New Roman" w:cs="Symbol"/>
      <w:color w:val="000000"/>
    </w:rPr>
  </w:style>
  <w:style w:type="character" w:styleId="1666" w:customStyle="1">
    <w:name w:val="ListLabel 111"/>
    <w:basedOn w:val="1155"/>
    <w:rPr>
      <w:rFonts w:ascii="Times New Roman" w:hAnsi="Times New Roman" w:cs="Symbol"/>
      <w:color w:val="000000"/>
    </w:rPr>
  </w:style>
  <w:style w:type="character" w:styleId="1667" w:customStyle="1">
    <w:name w:val="ListLabel 112"/>
    <w:basedOn w:val="1155"/>
    <w:rPr>
      <w:rFonts w:ascii="Times New Roman" w:hAnsi="Times New Roman" w:cs="Symbol"/>
      <w:color w:val="000000"/>
    </w:rPr>
  </w:style>
  <w:style w:type="character" w:styleId="1668" w:customStyle="1">
    <w:name w:val="ListLabel 113"/>
    <w:basedOn w:val="1155"/>
    <w:rPr>
      <w:rFonts w:ascii="Times New Roman" w:hAnsi="Times New Roman" w:cs="Symbol"/>
    </w:rPr>
  </w:style>
  <w:style w:type="character" w:styleId="1669" w:customStyle="1">
    <w:name w:val="ListLabel 114"/>
    <w:basedOn w:val="1155"/>
    <w:rPr>
      <w:rFonts w:cs="Wingdings"/>
    </w:rPr>
  </w:style>
  <w:style w:type="character" w:styleId="1670" w:customStyle="1">
    <w:name w:val="ListLabel 115"/>
    <w:basedOn w:val="1155"/>
    <w:rPr>
      <w:rFonts w:cs="Wingdings"/>
    </w:rPr>
  </w:style>
  <w:style w:type="character" w:styleId="1671" w:customStyle="1">
    <w:name w:val="ListLabel 116"/>
    <w:basedOn w:val="1155"/>
    <w:rPr>
      <w:rFonts w:ascii="Times New Roman" w:hAnsi="Times New Roman" w:cs="Symbol"/>
    </w:rPr>
  </w:style>
  <w:style w:type="character" w:styleId="1672" w:customStyle="1">
    <w:name w:val="ListLabel 117"/>
    <w:basedOn w:val="1155"/>
    <w:rPr>
      <w:rFonts w:ascii="Times New Roman" w:hAnsi="Times New Roman" w:cs="Symbol"/>
    </w:rPr>
  </w:style>
  <w:style w:type="character" w:styleId="1673" w:customStyle="1">
    <w:name w:val="ListLabel 118"/>
    <w:basedOn w:val="1155"/>
  </w:style>
  <w:style w:type="character" w:styleId="1674" w:customStyle="1">
    <w:name w:val="ListLabel 119"/>
    <w:basedOn w:val="1155"/>
  </w:style>
  <w:style w:type="character" w:styleId="1675" w:customStyle="1">
    <w:name w:val="ListLabel 120"/>
    <w:basedOn w:val="1155"/>
  </w:style>
  <w:style w:type="character" w:styleId="1676" w:customStyle="1">
    <w:name w:val="ListLabel 121"/>
    <w:basedOn w:val="1155"/>
  </w:style>
  <w:style w:type="character" w:styleId="1677" w:customStyle="1">
    <w:name w:val="ListLabel 122"/>
    <w:basedOn w:val="1155"/>
  </w:style>
  <w:style w:type="character" w:styleId="1678" w:customStyle="1">
    <w:name w:val="ListLabel 123"/>
    <w:basedOn w:val="1155"/>
  </w:style>
  <w:style w:type="character" w:styleId="1679" w:customStyle="1">
    <w:name w:val="ListLabel 124"/>
    <w:basedOn w:val="1155"/>
  </w:style>
  <w:style w:type="character" w:styleId="1680" w:customStyle="1">
    <w:name w:val="ListLabel 125"/>
    <w:basedOn w:val="1155"/>
  </w:style>
  <w:style w:type="character" w:styleId="1681" w:customStyle="1">
    <w:name w:val="ListLabel 126"/>
    <w:basedOn w:val="1155"/>
  </w:style>
  <w:style w:type="character" w:styleId="1682" w:customStyle="1">
    <w:name w:val="ListLabel 127"/>
    <w:basedOn w:val="1155"/>
    <w:rPr>
      <w:color w:val="000000"/>
    </w:rPr>
  </w:style>
  <w:style w:type="character" w:styleId="1683" w:customStyle="1">
    <w:name w:val="ListLabel 128"/>
    <w:basedOn w:val="1155"/>
    <w:rPr>
      <w:rFonts w:ascii="Times New Roman" w:hAnsi="Times New Roman" w:cs="Symbol"/>
      <w:color w:val="000000"/>
    </w:rPr>
  </w:style>
  <w:style w:type="character" w:styleId="1684" w:customStyle="1">
    <w:name w:val="ListLabel 129"/>
    <w:basedOn w:val="1155"/>
    <w:rPr>
      <w:rFonts w:ascii="Times New Roman" w:hAnsi="Times New Roman" w:cs="Noto Sans Symbols"/>
      <w:color w:val="000000"/>
    </w:rPr>
  </w:style>
  <w:style w:type="character" w:styleId="1685" w:customStyle="1">
    <w:name w:val="ListLabel 130"/>
    <w:basedOn w:val="1155"/>
    <w:rPr>
      <w:rFonts w:ascii="Times New Roman" w:hAnsi="Times New Roman" w:cs="Noto Sans Symbols"/>
      <w:color w:val="000000"/>
    </w:rPr>
  </w:style>
  <w:style w:type="character" w:styleId="1686" w:customStyle="1">
    <w:name w:val="ListLabel 131"/>
    <w:basedOn w:val="1155"/>
    <w:rPr>
      <w:rFonts w:ascii="Times New Roman" w:hAnsi="Times New Roman" w:cs="Noto Sans Symbols"/>
    </w:rPr>
  </w:style>
  <w:style w:type="character" w:styleId="1687" w:customStyle="1">
    <w:name w:val="ListLabel 132"/>
    <w:basedOn w:val="1155"/>
    <w:rPr>
      <w:rFonts w:ascii="Times New Roman" w:hAnsi="Times New Roman" w:cs="Noto Sans Symbols"/>
    </w:rPr>
  </w:style>
  <w:style w:type="character" w:styleId="1688" w:customStyle="1">
    <w:name w:val="ListLabel 133"/>
    <w:basedOn w:val="1155"/>
    <w:rPr>
      <w:rFonts w:ascii="Times New Roman" w:hAnsi="Times New Roman" w:cs="Noto Sans Symbols"/>
    </w:rPr>
  </w:style>
  <w:style w:type="character" w:styleId="1689" w:customStyle="1">
    <w:name w:val="ListLabel 134"/>
    <w:basedOn w:val="1155"/>
    <w:rPr>
      <w:rFonts w:ascii="Times New Roman" w:hAnsi="Times New Roman" w:cs="Noto Sans Symbols"/>
    </w:rPr>
  </w:style>
  <w:style w:type="character" w:styleId="1690" w:customStyle="1">
    <w:name w:val="ListLabel 135"/>
    <w:basedOn w:val="1155"/>
    <w:rPr>
      <w:rFonts w:ascii="Times New Roman" w:hAnsi="Times New Roman" w:cs="Noto Sans Symbols"/>
    </w:rPr>
  </w:style>
  <w:style w:type="character" w:styleId="1691" w:customStyle="1">
    <w:name w:val="ListLabel 136"/>
    <w:basedOn w:val="1155"/>
    <w:rPr>
      <w:rFonts w:ascii="Times New Roman" w:hAnsi="Times New Roman" w:cs="Times New Roman"/>
      <w:b w:val="0"/>
    </w:rPr>
  </w:style>
  <w:style w:type="character" w:styleId="1692" w:customStyle="1">
    <w:name w:val="ListLabel 137"/>
    <w:basedOn w:val="1155"/>
  </w:style>
  <w:style w:type="character" w:styleId="1693" w:customStyle="1">
    <w:name w:val="ListLabel 138"/>
    <w:basedOn w:val="1155"/>
  </w:style>
  <w:style w:type="character" w:styleId="1694" w:customStyle="1">
    <w:name w:val="ListLabel 139"/>
    <w:basedOn w:val="1155"/>
  </w:style>
  <w:style w:type="character" w:styleId="1695" w:customStyle="1">
    <w:name w:val="ListLabel 140"/>
    <w:basedOn w:val="1155"/>
  </w:style>
  <w:style w:type="character" w:styleId="1696" w:customStyle="1">
    <w:name w:val="ListLabel 141"/>
    <w:basedOn w:val="1155"/>
  </w:style>
  <w:style w:type="character" w:styleId="1697" w:customStyle="1">
    <w:name w:val="ListLabel 142"/>
    <w:basedOn w:val="1155"/>
  </w:style>
  <w:style w:type="character" w:styleId="1698" w:customStyle="1">
    <w:name w:val="ListLabel 143"/>
    <w:basedOn w:val="1155"/>
  </w:style>
  <w:style w:type="character" w:styleId="1699" w:customStyle="1">
    <w:name w:val="ListLabel 144"/>
    <w:basedOn w:val="1155"/>
  </w:style>
  <w:style w:type="character" w:styleId="1700" w:customStyle="1">
    <w:name w:val="ListLabel 145"/>
    <w:basedOn w:val="1155"/>
    <w:rPr>
      <w:rFonts w:ascii="Times New Roman" w:hAnsi="Times New Roman" w:cs="Symbol"/>
      <w:color w:val="000000"/>
    </w:rPr>
  </w:style>
  <w:style w:type="character" w:styleId="1701" w:customStyle="1">
    <w:name w:val="ListLabel 146"/>
    <w:basedOn w:val="1155"/>
    <w:rPr>
      <w:rFonts w:ascii="Times New Roman" w:hAnsi="Times New Roman" w:cs="Noto Sans Symbols"/>
      <w:color w:val="000000"/>
    </w:rPr>
  </w:style>
  <w:style w:type="character" w:styleId="1702" w:customStyle="1">
    <w:name w:val="ListLabel 147"/>
    <w:basedOn w:val="1155"/>
    <w:rPr>
      <w:rFonts w:ascii="Times New Roman" w:hAnsi="Times New Roman" w:cs="Noto Sans Symbols"/>
      <w:color w:val="000000"/>
    </w:rPr>
  </w:style>
  <w:style w:type="character" w:styleId="1703" w:customStyle="1">
    <w:name w:val="ListLabel 148"/>
    <w:basedOn w:val="1155"/>
    <w:rPr>
      <w:rFonts w:ascii="Times New Roman" w:hAnsi="Times New Roman" w:cs="Noto Sans Symbols"/>
      <w:color w:val="000000"/>
    </w:rPr>
  </w:style>
  <w:style w:type="character" w:styleId="1704" w:customStyle="1">
    <w:name w:val="ListLabel 149"/>
    <w:basedOn w:val="1155"/>
    <w:rPr>
      <w:rFonts w:ascii="Times New Roman" w:hAnsi="Times New Roman" w:cs="Noto Sans Symbols"/>
    </w:rPr>
  </w:style>
  <w:style w:type="character" w:styleId="1705" w:customStyle="1">
    <w:name w:val="ListLabel 150"/>
    <w:basedOn w:val="1155"/>
    <w:rPr>
      <w:rFonts w:ascii="Times New Roman" w:hAnsi="Times New Roman" w:cs="Noto Sans Symbols"/>
    </w:rPr>
  </w:style>
  <w:style w:type="character" w:styleId="1706" w:customStyle="1">
    <w:name w:val="ListLabel 151"/>
    <w:basedOn w:val="1155"/>
    <w:rPr>
      <w:rFonts w:ascii="Times New Roman" w:hAnsi="Times New Roman" w:cs="Noto Sans Symbols"/>
    </w:rPr>
  </w:style>
  <w:style w:type="character" w:styleId="1707" w:customStyle="1">
    <w:name w:val="ListLabel 152"/>
    <w:basedOn w:val="1155"/>
    <w:rPr>
      <w:rFonts w:ascii="Times New Roman" w:hAnsi="Times New Roman" w:cs="Noto Sans Symbols"/>
    </w:rPr>
  </w:style>
  <w:style w:type="character" w:styleId="1708" w:customStyle="1">
    <w:name w:val="ListLabel 153"/>
    <w:basedOn w:val="1155"/>
    <w:rPr>
      <w:rFonts w:ascii="Times New Roman" w:hAnsi="Times New Roman" w:cs="Noto Sans Symbols"/>
    </w:rPr>
  </w:style>
  <w:style w:type="character" w:styleId="1709" w:customStyle="1">
    <w:name w:val="ListLabel 154"/>
    <w:basedOn w:val="1155"/>
    <w:rPr>
      <w:rFonts w:ascii="Times New Roman" w:hAnsi="Times New Roman" w:cs="Symbol"/>
    </w:rPr>
  </w:style>
  <w:style w:type="character" w:styleId="1710" w:customStyle="1">
    <w:name w:val="ListLabel 155"/>
    <w:basedOn w:val="1155"/>
    <w:rPr>
      <w:rFonts w:ascii="Times New Roman" w:hAnsi="Times New Roman" w:cs="Courier New"/>
    </w:rPr>
  </w:style>
  <w:style w:type="character" w:styleId="1711" w:customStyle="1">
    <w:name w:val="ListLabel 156"/>
    <w:basedOn w:val="1155"/>
    <w:rPr>
      <w:rFonts w:cs="Wingdings"/>
    </w:rPr>
  </w:style>
  <w:style w:type="character" w:styleId="1712" w:customStyle="1">
    <w:name w:val="ListLabel 157"/>
    <w:basedOn w:val="1155"/>
    <w:rPr>
      <w:rFonts w:ascii="Times New Roman" w:hAnsi="Times New Roman" w:cs="Symbol"/>
    </w:rPr>
  </w:style>
  <w:style w:type="character" w:styleId="1713" w:customStyle="1">
    <w:name w:val="ListLabel 158"/>
    <w:basedOn w:val="1155"/>
    <w:rPr>
      <w:rFonts w:ascii="Times New Roman" w:hAnsi="Times New Roman" w:cs="Courier New"/>
    </w:rPr>
  </w:style>
  <w:style w:type="character" w:styleId="1714" w:customStyle="1">
    <w:name w:val="ListLabel 159"/>
    <w:basedOn w:val="1155"/>
    <w:rPr>
      <w:rFonts w:cs="Wingdings"/>
    </w:rPr>
  </w:style>
  <w:style w:type="character" w:styleId="1715" w:customStyle="1">
    <w:name w:val="ListLabel 160"/>
    <w:basedOn w:val="1155"/>
    <w:rPr>
      <w:rFonts w:ascii="Times New Roman" w:hAnsi="Times New Roman" w:cs="Symbol"/>
    </w:rPr>
  </w:style>
  <w:style w:type="character" w:styleId="1716" w:customStyle="1">
    <w:name w:val="ListLabel 161"/>
    <w:basedOn w:val="1155"/>
    <w:rPr>
      <w:rFonts w:ascii="Times New Roman" w:hAnsi="Times New Roman" w:cs="Courier New"/>
    </w:rPr>
  </w:style>
  <w:style w:type="character" w:styleId="1717" w:customStyle="1">
    <w:name w:val="ListLabel 162"/>
    <w:basedOn w:val="1155"/>
    <w:rPr>
      <w:rFonts w:cs="Wingdings"/>
    </w:rPr>
  </w:style>
  <w:style w:type="character" w:styleId="1718" w:customStyle="1">
    <w:name w:val="ListLabel 163"/>
    <w:basedOn w:val="1155"/>
    <w:rPr>
      <w:rFonts w:ascii="Times New Roman" w:hAnsi="Times New Roman" w:cs="Symbol"/>
      <w:shd w:val="clear" w:color="auto" w:fill="ffffff"/>
    </w:rPr>
  </w:style>
  <w:style w:type="character" w:styleId="1719" w:customStyle="1">
    <w:name w:val="ListLabel 164"/>
    <w:basedOn w:val="1155"/>
    <w:rPr>
      <w:rFonts w:ascii="Times New Roman" w:hAnsi="Times New Roman" w:cs="Courier New"/>
    </w:rPr>
  </w:style>
  <w:style w:type="character" w:styleId="1720" w:customStyle="1">
    <w:name w:val="ListLabel 165"/>
    <w:basedOn w:val="1155"/>
    <w:rPr>
      <w:rFonts w:cs="Wingdings"/>
    </w:rPr>
  </w:style>
  <w:style w:type="character" w:styleId="1721" w:customStyle="1">
    <w:name w:val="ListLabel 166"/>
    <w:basedOn w:val="1155"/>
    <w:rPr>
      <w:rFonts w:ascii="Times New Roman" w:hAnsi="Times New Roman" w:cs="Symbol"/>
    </w:rPr>
  </w:style>
  <w:style w:type="character" w:styleId="1722" w:customStyle="1">
    <w:name w:val="ListLabel 167"/>
    <w:basedOn w:val="1155"/>
    <w:rPr>
      <w:rFonts w:ascii="Times New Roman" w:hAnsi="Times New Roman" w:cs="Courier New"/>
    </w:rPr>
  </w:style>
  <w:style w:type="character" w:styleId="1723" w:customStyle="1">
    <w:name w:val="ListLabel 168"/>
    <w:basedOn w:val="1155"/>
    <w:rPr>
      <w:rFonts w:cs="Wingdings"/>
    </w:rPr>
  </w:style>
  <w:style w:type="character" w:styleId="1724" w:customStyle="1">
    <w:name w:val="ListLabel 169"/>
    <w:basedOn w:val="1155"/>
    <w:rPr>
      <w:rFonts w:ascii="Times New Roman" w:hAnsi="Times New Roman" w:cs="Symbol"/>
    </w:rPr>
  </w:style>
  <w:style w:type="character" w:styleId="1725" w:customStyle="1">
    <w:name w:val="ListLabel 170"/>
    <w:basedOn w:val="1155"/>
    <w:rPr>
      <w:rFonts w:ascii="Times New Roman" w:hAnsi="Times New Roman" w:cs="Courier New"/>
    </w:rPr>
  </w:style>
  <w:style w:type="character" w:styleId="1726" w:customStyle="1">
    <w:name w:val="ListLabel 171"/>
    <w:basedOn w:val="1155"/>
    <w:rPr>
      <w:rFonts w:cs="Wingdings"/>
    </w:rPr>
  </w:style>
  <w:style w:type="character" w:styleId="1727" w:customStyle="1">
    <w:name w:val="ListLabel 172"/>
    <w:basedOn w:val="1155"/>
    <w:rPr>
      <w:b w:val="0"/>
      <w:i w:val="0"/>
    </w:rPr>
  </w:style>
  <w:style w:type="character" w:styleId="1728" w:customStyle="1">
    <w:name w:val="ListLabel 173"/>
    <w:basedOn w:val="1155"/>
    <w:rPr>
      <w:b w:val="0"/>
      <w:i w:val="0"/>
    </w:rPr>
  </w:style>
  <w:style w:type="character" w:styleId="1729" w:customStyle="1">
    <w:name w:val="ListLabel 174"/>
    <w:basedOn w:val="1155"/>
    <w:rPr>
      <w:b w:val="0"/>
      <w:i w:val="0"/>
    </w:rPr>
  </w:style>
  <w:style w:type="character" w:styleId="1730" w:customStyle="1">
    <w:name w:val="ListLabel 175"/>
    <w:basedOn w:val="1155"/>
    <w:rPr>
      <w:b w:val="0"/>
      <w:i w:val="0"/>
    </w:rPr>
  </w:style>
  <w:style w:type="character" w:styleId="1731" w:customStyle="1">
    <w:name w:val="ListLabel 176"/>
    <w:basedOn w:val="1155"/>
  </w:style>
  <w:style w:type="character" w:styleId="1732" w:customStyle="1">
    <w:name w:val="ListLabel 177"/>
    <w:basedOn w:val="1155"/>
  </w:style>
  <w:style w:type="character" w:styleId="1733" w:customStyle="1">
    <w:name w:val="ListLabel 178"/>
    <w:basedOn w:val="1155"/>
  </w:style>
  <w:style w:type="character" w:styleId="1734" w:customStyle="1">
    <w:name w:val="ListLabel 179"/>
    <w:basedOn w:val="1155"/>
  </w:style>
  <w:style w:type="character" w:styleId="1735" w:customStyle="1">
    <w:name w:val="ListLabel 180"/>
    <w:basedOn w:val="1155"/>
  </w:style>
  <w:style w:type="character" w:styleId="1736" w:customStyle="1">
    <w:name w:val="ListLabel 181"/>
    <w:basedOn w:val="1155"/>
    <w:rPr>
      <w:rFonts w:ascii="Times New Roman" w:hAnsi="Times New Roman" w:cs="Times New Roman"/>
    </w:rPr>
  </w:style>
  <w:style w:type="character" w:styleId="1737" w:customStyle="1">
    <w:name w:val="ListLabel 182"/>
    <w:basedOn w:val="1155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"/>
      <w:szCs w:val="2"/>
      <w:u w:val="none"/>
      <w:shd w:val="clear" w:color="auto" w:fill="000000"/>
    </w:rPr>
  </w:style>
  <w:style w:type="character" w:styleId="1738" w:customStyle="1">
    <w:name w:val="ListLabel 183"/>
    <w:basedOn w:val="1155"/>
    <w:rPr>
      <w:b/>
      <w:sz w:val="28"/>
    </w:rPr>
  </w:style>
  <w:style w:type="character" w:styleId="1739" w:customStyle="1">
    <w:name w:val="ListLabel 184"/>
    <w:basedOn w:val="1155"/>
  </w:style>
  <w:style w:type="character" w:styleId="1740" w:customStyle="1">
    <w:name w:val="ListLabel 185"/>
    <w:basedOn w:val="1155"/>
  </w:style>
  <w:style w:type="character" w:styleId="1741" w:customStyle="1">
    <w:name w:val="ListLabel 186"/>
    <w:basedOn w:val="1155"/>
  </w:style>
  <w:style w:type="character" w:styleId="1742" w:customStyle="1">
    <w:name w:val="ListLabel 187"/>
    <w:basedOn w:val="1155"/>
  </w:style>
  <w:style w:type="character" w:styleId="1743" w:customStyle="1">
    <w:name w:val="ListLabel 188"/>
    <w:basedOn w:val="1155"/>
  </w:style>
  <w:style w:type="character" w:styleId="1744" w:customStyle="1">
    <w:name w:val="ListLabel 189"/>
    <w:basedOn w:val="1155"/>
  </w:style>
  <w:style w:type="character" w:styleId="1745" w:customStyle="1">
    <w:name w:val="ListLabel 190"/>
    <w:basedOn w:val="1155"/>
  </w:style>
  <w:style w:type="character" w:styleId="1746" w:customStyle="1">
    <w:name w:val="ListLabel 191"/>
    <w:basedOn w:val="1155"/>
  </w:style>
  <w:style w:type="character" w:styleId="1747" w:customStyle="1">
    <w:name w:val="ListLabel 192"/>
    <w:basedOn w:val="1155"/>
  </w:style>
  <w:style w:type="character" w:styleId="1748" w:customStyle="1">
    <w:name w:val="ListLabel 193"/>
    <w:basedOn w:val="1155"/>
  </w:style>
  <w:style w:type="character" w:styleId="1749" w:customStyle="1">
    <w:name w:val="ListLabel 194"/>
    <w:basedOn w:val="1155"/>
  </w:style>
  <w:style w:type="character" w:styleId="1750" w:customStyle="1">
    <w:name w:val="ListLabel 195"/>
    <w:basedOn w:val="1155"/>
  </w:style>
  <w:style w:type="character" w:styleId="1751" w:customStyle="1">
    <w:name w:val="ListLabel 196"/>
    <w:basedOn w:val="1155"/>
  </w:style>
  <w:style w:type="character" w:styleId="1752" w:customStyle="1">
    <w:name w:val="ListLabel 197"/>
    <w:basedOn w:val="1155"/>
  </w:style>
  <w:style w:type="character" w:styleId="1753" w:customStyle="1">
    <w:name w:val="ListLabel 198"/>
    <w:basedOn w:val="1155"/>
  </w:style>
  <w:style w:type="character" w:styleId="1754" w:customStyle="1">
    <w:name w:val="ListLabel 199"/>
    <w:basedOn w:val="1155"/>
    <w:rPr>
      <w:rFonts w:ascii="Times New Roman" w:hAnsi="Times New Roman" w:cs="Symbol"/>
    </w:rPr>
  </w:style>
  <w:style w:type="character" w:styleId="1755" w:customStyle="1">
    <w:name w:val="ListLabel 200"/>
    <w:basedOn w:val="1155"/>
    <w:rPr>
      <w:rFonts w:ascii="Times New Roman" w:hAnsi="Times New Roman" w:cs="Courier New"/>
    </w:rPr>
  </w:style>
  <w:style w:type="character" w:styleId="1756" w:customStyle="1">
    <w:name w:val="ListLabel 201"/>
    <w:basedOn w:val="1155"/>
    <w:rPr>
      <w:rFonts w:cs="Wingdings"/>
    </w:rPr>
  </w:style>
  <w:style w:type="character" w:styleId="1757" w:customStyle="1">
    <w:name w:val="ListLabel 202"/>
    <w:basedOn w:val="1155"/>
    <w:rPr>
      <w:rFonts w:ascii="Times New Roman" w:hAnsi="Times New Roman" w:cs="Symbol"/>
    </w:rPr>
  </w:style>
  <w:style w:type="character" w:styleId="1758" w:customStyle="1">
    <w:name w:val="ListLabel 203"/>
    <w:basedOn w:val="1155"/>
    <w:rPr>
      <w:rFonts w:ascii="Times New Roman" w:hAnsi="Times New Roman" w:cs="Courier New"/>
    </w:rPr>
  </w:style>
  <w:style w:type="character" w:styleId="1759" w:customStyle="1">
    <w:name w:val="ListLabel 204"/>
    <w:basedOn w:val="1155"/>
    <w:rPr>
      <w:rFonts w:cs="Wingdings"/>
    </w:rPr>
  </w:style>
  <w:style w:type="character" w:styleId="1760" w:customStyle="1">
    <w:name w:val="ListLabel 205"/>
    <w:basedOn w:val="1155"/>
    <w:rPr>
      <w:rFonts w:ascii="Times New Roman" w:hAnsi="Times New Roman" w:cs="Symbol"/>
    </w:rPr>
  </w:style>
  <w:style w:type="character" w:styleId="1761" w:customStyle="1">
    <w:name w:val="ListLabel 206"/>
    <w:basedOn w:val="1155"/>
    <w:rPr>
      <w:rFonts w:ascii="Times New Roman" w:hAnsi="Times New Roman" w:cs="Courier New"/>
    </w:rPr>
  </w:style>
  <w:style w:type="character" w:styleId="1762" w:customStyle="1">
    <w:name w:val="ListLabel 207"/>
    <w:basedOn w:val="1155"/>
    <w:rPr>
      <w:rFonts w:cs="Wingdings"/>
    </w:rPr>
  </w:style>
  <w:style w:type="character" w:styleId="1763" w:customStyle="1">
    <w:name w:val="ListLabel 208"/>
    <w:basedOn w:val="1155"/>
    <w:rPr>
      <w:rFonts w:ascii="Times New Roman" w:hAnsi="Times New Roman" w:cs="Times New Roman"/>
      <w:b/>
    </w:rPr>
  </w:style>
  <w:style w:type="character" w:styleId="1764" w:customStyle="1">
    <w:name w:val="ListLabel 209"/>
    <w:basedOn w:val="1155"/>
    <w:rPr>
      <w:rFonts w:ascii="Times New Roman" w:hAnsi="Times New Roman" w:cs="Courier New"/>
    </w:rPr>
  </w:style>
  <w:style w:type="character" w:styleId="1765" w:customStyle="1">
    <w:name w:val="ListLabel 210"/>
    <w:basedOn w:val="1155"/>
    <w:rPr>
      <w:rFonts w:ascii="Times New Roman" w:hAnsi="Times New Roman" w:cs="Noto Sans Symbols"/>
    </w:rPr>
  </w:style>
  <w:style w:type="character" w:styleId="1766" w:customStyle="1">
    <w:name w:val="ListLabel 211"/>
    <w:basedOn w:val="1155"/>
    <w:rPr>
      <w:rFonts w:ascii="Times New Roman" w:hAnsi="Times New Roman" w:cs="Noto Sans Symbols"/>
    </w:rPr>
  </w:style>
  <w:style w:type="character" w:styleId="1767" w:customStyle="1">
    <w:name w:val="ListLabel 212"/>
    <w:basedOn w:val="1155"/>
    <w:rPr>
      <w:rFonts w:ascii="Times New Roman" w:hAnsi="Times New Roman" w:cs="Courier New"/>
    </w:rPr>
  </w:style>
  <w:style w:type="character" w:styleId="1768" w:customStyle="1">
    <w:name w:val="ListLabel 213"/>
    <w:basedOn w:val="1155"/>
    <w:rPr>
      <w:rFonts w:ascii="Times New Roman" w:hAnsi="Times New Roman" w:cs="Noto Sans Symbols"/>
    </w:rPr>
  </w:style>
  <w:style w:type="character" w:styleId="1769" w:customStyle="1">
    <w:name w:val="ListLabel 214"/>
    <w:basedOn w:val="1155"/>
    <w:rPr>
      <w:rFonts w:ascii="Times New Roman" w:hAnsi="Times New Roman" w:cs="Noto Sans Symbols"/>
    </w:rPr>
  </w:style>
  <w:style w:type="character" w:styleId="1770" w:customStyle="1">
    <w:name w:val="ListLabel 215"/>
    <w:basedOn w:val="1155"/>
    <w:rPr>
      <w:rFonts w:ascii="Times New Roman" w:hAnsi="Times New Roman" w:cs="Courier New"/>
    </w:rPr>
  </w:style>
  <w:style w:type="character" w:styleId="1771" w:customStyle="1">
    <w:name w:val="ListLabel 216"/>
    <w:basedOn w:val="1155"/>
    <w:rPr>
      <w:rFonts w:ascii="Times New Roman" w:hAnsi="Times New Roman" w:cs="Noto Sans Symbols"/>
    </w:rPr>
  </w:style>
  <w:style w:type="character" w:styleId="1772" w:customStyle="1">
    <w:name w:val="ListLabel 217"/>
    <w:basedOn w:val="1155"/>
    <w:rPr>
      <w:rFonts w:ascii="Times New Roman" w:hAnsi="Times New Roman" w:cs="Arial"/>
      <w:b/>
    </w:rPr>
  </w:style>
  <w:style w:type="character" w:styleId="1773" w:customStyle="1">
    <w:name w:val="ListLabel 218"/>
    <w:basedOn w:val="1155"/>
    <w:rPr>
      <w:rFonts w:ascii="Times New Roman" w:hAnsi="Times New Roman" w:cs="Courier New"/>
    </w:rPr>
  </w:style>
  <w:style w:type="character" w:styleId="1774" w:customStyle="1">
    <w:name w:val="ListLabel 219"/>
    <w:basedOn w:val="1155"/>
    <w:rPr>
      <w:rFonts w:cs="Wingdings"/>
    </w:rPr>
  </w:style>
  <w:style w:type="character" w:styleId="1775" w:customStyle="1">
    <w:name w:val="ListLabel 220"/>
    <w:basedOn w:val="1155"/>
    <w:rPr>
      <w:rFonts w:ascii="Times New Roman" w:hAnsi="Times New Roman" w:cs="Symbol"/>
    </w:rPr>
  </w:style>
  <w:style w:type="character" w:styleId="1776" w:customStyle="1">
    <w:name w:val="ListLabel 221"/>
    <w:basedOn w:val="1155"/>
    <w:rPr>
      <w:rFonts w:ascii="Times New Roman" w:hAnsi="Times New Roman" w:cs="Courier New"/>
    </w:rPr>
  </w:style>
  <w:style w:type="character" w:styleId="1777" w:customStyle="1">
    <w:name w:val="ListLabel 222"/>
    <w:basedOn w:val="1155"/>
    <w:rPr>
      <w:rFonts w:cs="Wingdings"/>
    </w:rPr>
  </w:style>
  <w:style w:type="character" w:styleId="1778" w:customStyle="1">
    <w:name w:val="ListLabel 223"/>
    <w:basedOn w:val="1155"/>
    <w:rPr>
      <w:rFonts w:ascii="Times New Roman" w:hAnsi="Times New Roman" w:cs="Symbol"/>
    </w:rPr>
  </w:style>
  <w:style w:type="character" w:styleId="1779" w:customStyle="1">
    <w:name w:val="ListLabel 224"/>
    <w:basedOn w:val="1155"/>
    <w:rPr>
      <w:rFonts w:ascii="Times New Roman" w:hAnsi="Times New Roman" w:cs="Courier New"/>
    </w:rPr>
  </w:style>
  <w:style w:type="character" w:styleId="1780" w:customStyle="1">
    <w:name w:val="ListLabel 225"/>
    <w:basedOn w:val="1155"/>
    <w:rPr>
      <w:rFonts w:cs="Wingdings"/>
    </w:rPr>
  </w:style>
  <w:style w:type="character" w:styleId="1781" w:customStyle="1">
    <w:name w:val="ListLabel 226"/>
    <w:basedOn w:val="1155"/>
  </w:style>
  <w:style w:type="character" w:styleId="1782" w:customStyle="1">
    <w:name w:val="ListLabel 227"/>
    <w:basedOn w:val="1155"/>
  </w:style>
  <w:style w:type="character" w:styleId="1783" w:customStyle="1">
    <w:name w:val="ListLabel 228"/>
    <w:basedOn w:val="1155"/>
  </w:style>
  <w:style w:type="character" w:styleId="1784" w:customStyle="1">
    <w:name w:val="ListLabel 229"/>
    <w:basedOn w:val="1155"/>
  </w:style>
  <w:style w:type="character" w:styleId="1785" w:customStyle="1">
    <w:name w:val="ListLabel 230"/>
    <w:basedOn w:val="1155"/>
  </w:style>
  <w:style w:type="character" w:styleId="1786" w:customStyle="1">
    <w:name w:val="ListLabel 231"/>
    <w:basedOn w:val="1155"/>
  </w:style>
  <w:style w:type="character" w:styleId="1787" w:customStyle="1">
    <w:name w:val="ListLabel 232"/>
    <w:basedOn w:val="1155"/>
  </w:style>
  <w:style w:type="character" w:styleId="1788" w:customStyle="1">
    <w:name w:val="ListLabel 233"/>
    <w:basedOn w:val="1155"/>
  </w:style>
  <w:style w:type="character" w:styleId="1789" w:customStyle="1">
    <w:name w:val="ListLabel 234"/>
    <w:basedOn w:val="1155"/>
  </w:style>
  <w:style w:type="character" w:styleId="1790" w:customStyle="1">
    <w:name w:val="ListLabel 235"/>
    <w:basedOn w:val="1155"/>
  </w:style>
  <w:style w:type="character" w:styleId="1791" w:customStyle="1">
    <w:name w:val="ListLabel 236"/>
    <w:basedOn w:val="1155"/>
  </w:style>
  <w:style w:type="character" w:styleId="1792" w:customStyle="1">
    <w:name w:val="ListLabel 237"/>
    <w:basedOn w:val="1155"/>
  </w:style>
  <w:style w:type="character" w:styleId="1793" w:customStyle="1">
    <w:name w:val="ListLabel 238"/>
    <w:basedOn w:val="1155"/>
  </w:style>
  <w:style w:type="character" w:styleId="1794" w:customStyle="1">
    <w:name w:val="ListLabel 239"/>
    <w:basedOn w:val="1155"/>
  </w:style>
  <w:style w:type="character" w:styleId="1795" w:customStyle="1">
    <w:name w:val="ListLabel 240"/>
    <w:basedOn w:val="1155"/>
  </w:style>
  <w:style w:type="character" w:styleId="1796" w:customStyle="1">
    <w:name w:val="ListLabel 241"/>
    <w:basedOn w:val="1155"/>
  </w:style>
  <w:style w:type="character" w:styleId="1797" w:customStyle="1">
    <w:name w:val="ListLabel 242"/>
    <w:basedOn w:val="1155"/>
  </w:style>
  <w:style w:type="character" w:styleId="1798" w:customStyle="1">
    <w:name w:val="ListLabel 243"/>
    <w:basedOn w:val="1155"/>
  </w:style>
  <w:style w:type="character" w:styleId="1799" w:customStyle="1">
    <w:name w:val="ListLabel 244"/>
    <w:basedOn w:val="1155"/>
    <w:rPr>
      <w:rFonts w:ascii="Times New Roman" w:hAnsi="Times New Roman" w:cs="Symbol"/>
    </w:rPr>
  </w:style>
  <w:style w:type="character" w:styleId="1800" w:customStyle="1">
    <w:name w:val="ListLabel 245"/>
    <w:basedOn w:val="1155"/>
    <w:rPr>
      <w:rFonts w:ascii="Times New Roman" w:hAnsi="Times New Roman" w:cs="Courier New"/>
    </w:rPr>
  </w:style>
  <w:style w:type="character" w:styleId="1801" w:customStyle="1">
    <w:name w:val="ListLabel 246"/>
    <w:basedOn w:val="1155"/>
    <w:rPr>
      <w:rFonts w:cs="Wingdings"/>
    </w:rPr>
  </w:style>
  <w:style w:type="character" w:styleId="1802" w:customStyle="1">
    <w:name w:val="ListLabel 247"/>
    <w:basedOn w:val="1155"/>
    <w:rPr>
      <w:rFonts w:ascii="Times New Roman" w:hAnsi="Times New Roman" w:cs="Symbol"/>
    </w:rPr>
  </w:style>
  <w:style w:type="character" w:styleId="1803" w:customStyle="1">
    <w:name w:val="ListLabel 248"/>
    <w:basedOn w:val="1155"/>
    <w:rPr>
      <w:rFonts w:ascii="Times New Roman" w:hAnsi="Times New Roman" w:cs="Courier New"/>
    </w:rPr>
  </w:style>
  <w:style w:type="character" w:styleId="1804" w:customStyle="1">
    <w:name w:val="ListLabel 249"/>
    <w:basedOn w:val="1155"/>
    <w:rPr>
      <w:rFonts w:cs="Wingdings"/>
    </w:rPr>
  </w:style>
  <w:style w:type="character" w:styleId="1805" w:customStyle="1">
    <w:name w:val="ListLabel 250"/>
    <w:basedOn w:val="1155"/>
    <w:rPr>
      <w:rFonts w:ascii="Times New Roman" w:hAnsi="Times New Roman" w:cs="Symbol"/>
    </w:rPr>
  </w:style>
  <w:style w:type="character" w:styleId="1806" w:customStyle="1">
    <w:name w:val="ListLabel 251"/>
    <w:basedOn w:val="1155"/>
    <w:rPr>
      <w:rFonts w:ascii="Times New Roman" w:hAnsi="Times New Roman" w:cs="Courier New"/>
    </w:rPr>
  </w:style>
  <w:style w:type="character" w:styleId="1807" w:customStyle="1">
    <w:name w:val="ListLabel 252"/>
    <w:basedOn w:val="1155"/>
    <w:rPr>
      <w:rFonts w:cs="Wingdings"/>
    </w:rPr>
  </w:style>
  <w:style w:type="character" w:styleId="1808" w:customStyle="1">
    <w:name w:val="ListLabel 253"/>
    <w:basedOn w:val="1155"/>
    <w:rPr>
      <w:rFonts w:ascii="Times New Roman" w:hAnsi="Times New Roman" w:cs="Symbol"/>
    </w:rPr>
  </w:style>
  <w:style w:type="character" w:styleId="1809" w:customStyle="1">
    <w:name w:val="ListLabel 254"/>
    <w:basedOn w:val="1155"/>
    <w:rPr>
      <w:rFonts w:ascii="Times New Roman" w:hAnsi="Times New Roman" w:cs="Courier New"/>
    </w:rPr>
  </w:style>
  <w:style w:type="character" w:styleId="1810" w:customStyle="1">
    <w:name w:val="ListLabel 255"/>
    <w:basedOn w:val="1155"/>
    <w:rPr>
      <w:rFonts w:cs="Wingdings"/>
    </w:rPr>
  </w:style>
  <w:style w:type="character" w:styleId="1811" w:customStyle="1">
    <w:name w:val="ListLabel 256"/>
    <w:basedOn w:val="1155"/>
    <w:rPr>
      <w:rFonts w:ascii="Times New Roman" w:hAnsi="Times New Roman" w:cs="Symbol"/>
    </w:rPr>
  </w:style>
  <w:style w:type="character" w:styleId="1812" w:customStyle="1">
    <w:name w:val="ListLabel 257"/>
    <w:basedOn w:val="1155"/>
    <w:rPr>
      <w:rFonts w:ascii="Times New Roman" w:hAnsi="Times New Roman" w:cs="Courier New"/>
    </w:rPr>
  </w:style>
  <w:style w:type="character" w:styleId="1813" w:customStyle="1">
    <w:name w:val="ListLabel 258"/>
    <w:basedOn w:val="1155"/>
    <w:rPr>
      <w:rFonts w:cs="Wingdings"/>
    </w:rPr>
  </w:style>
  <w:style w:type="character" w:styleId="1814" w:customStyle="1">
    <w:name w:val="ListLabel 259"/>
    <w:basedOn w:val="1155"/>
    <w:rPr>
      <w:rFonts w:ascii="Times New Roman" w:hAnsi="Times New Roman" w:cs="Symbol"/>
    </w:rPr>
  </w:style>
  <w:style w:type="character" w:styleId="1815" w:customStyle="1">
    <w:name w:val="ListLabel 260"/>
    <w:basedOn w:val="1155"/>
    <w:rPr>
      <w:rFonts w:ascii="Times New Roman" w:hAnsi="Times New Roman" w:cs="Courier New"/>
    </w:rPr>
  </w:style>
  <w:style w:type="character" w:styleId="1816" w:customStyle="1">
    <w:name w:val="ListLabel 261"/>
    <w:basedOn w:val="1155"/>
    <w:rPr>
      <w:rFonts w:cs="Wingdings"/>
    </w:rPr>
  </w:style>
  <w:style w:type="character" w:styleId="1817" w:customStyle="1">
    <w:name w:val="ListLabel 262"/>
    <w:basedOn w:val="1155"/>
    <w:rPr>
      <w:rFonts w:ascii="Times New Roman" w:hAnsi="Times New Roman" w:cs="Symbol"/>
    </w:rPr>
  </w:style>
  <w:style w:type="character" w:styleId="1818" w:customStyle="1">
    <w:name w:val="ListLabel 263"/>
    <w:basedOn w:val="1155"/>
    <w:rPr>
      <w:rFonts w:ascii="Times New Roman" w:hAnsi="Times New Roman" w:cs="Courier New"/>
    </w:rPr>
  </w:style>
  <w:style w:type="character" w:styleId="1819" w:customStyle="1">
    <w:name w:val="ListLabel 264"/>
    <w:basedOn w:val="1155"/>
    <w:rPr>
      <w:rFonts w:cs="Wingdings"/>
    </w:rPr>
  </w:style>
  <w:style w:type="character" w:styleId="1820" w:customStyle="1">
    <w:name w:val="ListLabel 265"/>
    <w:basedOn w:val="1155"/>
    <w:rPr>
      <w:rFonts w:ascii="Times New Roman" w:hAnsi="Times New Roman" w:cs="Symbol"/>
    </w:rPr>
  </w:style>
  <w:style w:type="character" w:styleId="1821" w:customStyle="1">
    <w:name w:val="ListLabel 266"/>
    <w:basedOn w:val="1155"/>
    <w:rPr>
      <w:rFonts w:ascii="Times New Roman" w:hAnsi="Times New Roman" w:cs="Courier New"/>
    </w:rPr>
  </w:style>
  <w:style w:type="character" w:styleId="1822" w:customStyle="1">
    <w:name w:val="ListLabel 267"/>
    <w:basedOn w:val="1155"/>
    <w:rPr>
      <w:rFonts w:cs="Wingdings"/>
    </w:rPr>
  </w:style>
  <w:style w:type="character" w:styleId="1823" w:customStyle="1">
    <w:name w:val="ListLabel 268"/>
    <w:basedOn w:val="1155"/>
    <w:rPr>
      <w:rFonts w:ascii="Times New Roman" w:hAnsi="Times New Roman" w:cs="Symbol"/>
    </w:rPr>
  </w:style>
  <w:style w:type="character" w:styleId="1824" w:customStyle="1">
    <w:name w:val="ListLabel 269"/>
    <w:basedOn w:val="1155"/>
    <w:rPr>
      <w:rFonts w:ascii="Times New Roman" w:hAnsi="Times New Roman" w:cs="Courier New"/>
    </w:rPr>
  </w:style>
  <w:style w:type="character" w:styleId="1825" w:customStyle="1">
    <w:name w:val="ListLabel 270"/>
    <w:basedOn w:val="1155"/>
    <w:rPr>
      <w:rFonts w:cs="Wingdings"/>
    </w:rPr>
  </w:style>
  <w:style w:type="character" w:styleId="1826" w:customStyle="1">
    <w:name w:val="ListLabel 271"/>
    <w:basedOn w:val="1155"/>
    <w:rPr>
      <w:rFonts w:ascii="Times New Roman" w:hAnsi="Times New Roman" w:cs="Symbol"/>
    </w:rPr>
  </w:style>
  <w:style w:type="character" w:styleId="1827" w:customStyle="1">
    <w:name w:val="ListLabel 272"/>
    <w:basedOn w:val="1155"/>
    <w:rPr>
      <w:rFonts w:ascii="Times New Roman" w:hAnsi="Times New Roman" w:cs="Courier New"/>
    </w:rPr>
  </w:style>
  <w:style w:type="character" w:styleId="1828" w:customStyle="1">
    <w:name w:val="ListLabel 273"/>
    <w:basedOn w:val="1155"/>
    <w:rPr>
      <w:rFonts w:cs="Wingdings"/>
    </w:rPr>
  </w:style>
  <w:style w:type="character" w:styleId="1829" w:customStyle="1">
    <w:name w:val="ListLabel 274"/>
    <w:basedOn w:val="1155"/>
    <w:rPr>
      <w:rFonts w:ascii="Times New Roman" w:hAnsi="Times New Roman" w:cs="Symbol"/>
    </w:rPr>
  </w:style>
  <w:style w:type="character" w:styleId="1830" w:customStyle="1">
    <w:name w:val="ListLabel 275"/>
    <w:basedOn w:val="1155"/>
    <w:rPr>
      <w:rFonts w:ascii="Times New Roman" w:hAnsi="Times New Roman" w:cs="Courier New"/>
    </w:rPr>
  </w:style>
  <w:style w:type="character" w:styleId="1831" w:customStyle="1">
    <w:name w:val="ListLabel 276"/>
    <w:basedOn w:val="1155"/>
    <w:rPr>
      <w:rFonts w:cs="Wingdings"/>
    </w:rPr>
  </w:style>
  <w:style w:type="character" w:styleId="1832" w:customStyle="1">
    <w:name w:val="ListLabel 277"/>
    <w:basedOn w:val="1155"/>
    <w:rPr>
      <w:rFonts w:ascii="Times New Roman" w:hAnsi="Times New Roman" w:cs="Symbol"/>
    </w:rPr>
  </w:style>
  <w:style w:type="character" w:styleId="1833" w:customStyle="1">
    <w:name w:val="ListLabel 278"/>
    <w:basedOn w:val="1155"/>
    <w:rPr>
      <w:rFonts w:ascii="Times New Roman" w:hAnsi="Times New Roman" w:cs="Courier New"/>
    </w:rPr>
  </w:style>
  <w:style w:type="character" w:styleId="1834" w:customStyle="1">
    <w:name w:val="ListLabel 279"/>
    <w:basedOn w:val="1155"/>
    <w:rPr>
      <w:rFonts w:cs="Wingdings"/>
    </w:rPr>
  </w:style>
  <w:style w:type="character" w:styleId="1835" w:customStyle="1">
    <w:name w:val="ListLabel 280"/>
    <w:basedOn w:val="1155"/>
    <w:rPr>
      <w:rFonts w:ascii="Times New Roman" w:hAnsi="Times New Roman" w:cs="Symbol"/>
    </w:rPr>
  </w:style>
  <w:style w:type="character" w:styleId="1836" w:customStyle="1">
    <w:name w:val="ListLabel 281"/>
    <w:basedOn w:val="1155"/>
    <w:rPr>
      <w:rFonts w:ascii="Times New Roman" w:hAnsi="Times New Roman" w:cs="Courier New"/>
    </w:rPr>
  </w:style>
  <w:style w:type="character" w:styleId="1837" w:customStyle="1">
    <w:name w:val="ListLabel 282"/>
    <w:basedOn w:val="1155"/>
    <w:rPr>
      <w:rFonts w:cs="Wingdings"/>
    </w:rPr>
  </w:style>
  <w:style w:type="character" w:styleId="1838" w:customStyle="1">
    <w:name w:val="ListLabel 283"/>
    <w:basedOn w:val="1155"/>
    <w:rPr>
      <w:rFonts w:ascii="Times New Roman" w:hAnsi="Times New Roman" w:cs="Symbol"/>
    </w:rPr>
  </w:style>
  <w:style w:type="character" w:styleId="1839" w:customStyle="1">
    <w:name w:val="ListLabel 284"/>
    <w:basedOn w:val="1155"/>
    <w:rPr>
      <w:rFonts w:ascii="Times New Roman" w:hAnsi="Times New Roman" w:cs="Courier New"/>
    </w:rPr>
  </w:style>
  <w:style w:type="character" w:styleId="1840" w:customStyle="1">
    <w:name w:val="ListLabel 285"/>
    <w:basedOn w:val="1155"/>
    <w:rPr>
      <w:rFonts w:cs="Wingdings"/>
    </w:rPr>
  </w:style>
  <w:style w:type="character" w:styleId="1841" w:customStyle="1">
    <w:name w:val="ListLabel 286"/>
    <w:basedOn w:val="1155"/>
    <w:rPr>
      <w:rFonts w:ascii="Times New Roman" w:hAnsi="Times New Roman" w:cs="Symbol"/>
    </w:rPr>
  </w:style>
  <w:style w:type="character" w:styleId="1842" w:customStyle="1">
    <w:name w:val="ListLabel 287"/>
    <w:basedOn w:val="1155"/>
    <w:rPr>
      <w:rFonts w:ascii="Times New Roman" w:hAnsi="Times New Roman" w:cs="Courier New"/>
    </w:rPr>
  </w:style>
  <w:style w:type="character" w:styleId="1843" w:customStyle="1">
    <w:name w:val="ListLabel 288"/>
    <w:basedOn w:val="1155"/>
    <w:rPr>
      <w:rFonts w:cs="Wingdings"/>
    </w:rPr>
  </w:style>
  <w:style w:type="character" w:styleId="1844" w:customStyle="1">
    <w:name w:val="ListLabel 289"/>
    <w:basedOn w:val="1155"/>
    <w:rPr>
      <w:rFonts w:ascii="Times New Roman" w:hAnsi="Times New Roman" w:cs="Symbol"/>
    </w:rPr>
  </w:style>
  <w:style w:type="character" w:styleId="1845" w:customStyle="1">
    <w:name w:val="ListLabel 290"/>
    <w:basedOn w:val="1155"/>
    <w:rPr>
      <w:rFonts w:ascii="Times New Roman" w:hAnsi="Times New Roman" w:cs="Courier New"/>
    </w:rPr>
  </w:style>
  <w:style w:type="character" w:styleId="1846" w:customStyle="1">
    <w:name w:val="ListLabel 291"/>
    <w:basedOn w:val="1155"/>
    <w:rPr>
      <w:rFonts w:cs="Wingdings"/>
    </w:rPr>
  </w:style>
  <w:style w:type="character" w:styleId="1847" w:customStyle="1">
    <w:name w:val="ListLabel 292"/>
    <w:basedOn w:val="1155"/>
    <w:rPr>
      <w:rFonts w:ascii="Times New Roman" w:hAnsi="Times New Roman" w:cs="Symbol"/>
    </w:rPr>
  </w:style>
  <w:style w:type="character" w:styleId="1848" w:customStyle="1">
    <w:name w:val="ListLabel 293"/>
    <w:basedOn w:val="1155"/>
    <w:rPr>
      <w:rFonts w:ascii="Times New Roman" w:hAnsi="Times New Roman" w:cs="Courier New"/>
    </w:rPr>
  </w:style>
  <w:style w:type="character" w:styleId="1849" w:customStyle="1">
    <w:name w:val="ListLabel 294"/>
    <w:basedOn w:val="1155"/>
    <w:rPr>
      <w:rFonts w:cs="Wingdings"/>
    </w:rPr>
  </w:style>
  <w:style w:type="character" w:styleId="1850" w:customStyle="1">
    <w:name w:val="ListLabel 295"/>
    <w:basedOn w:val="1155"/>
    <w:rPr>
      <w:rFonts w:ascii="Times New Roman" w:hAnsi="Times New Roman" w:cs="Symbol"/>
    </w:rPr>
  </w:style>
  <w:style w:type="character" w:styleId="1851" w:customStyle="1">
    <w:name w:val="ListLabel 296"/>
    <w:basedOn w:val="1155"/>
    <w:rPr>
      <w:rFonts w:ascii="Times New Roman" w:hAnsi="Times New Roman" w:cs="Courier New"/>
    </w:rPr>
  </w:style>
  <w:style w:type="character" w:styleId="1852" w:customStyle="1">
    <w:name w:val="ListLabel 297"/>
    <w:basedOn w:val="1155"/>
    <w:rPr>
      <w:rFonts w:cs="Wingdings"/>
    </w:rPr>
  </w:style>
  <w:style w:type="character" w:styleId="1853" w:customStyle="1">
    <w:name w:val="ListLabel 298"/>
    <w:basedOn w:val="1155"/>
    <w:rPr>
      <w:rFonts w:ascii="Times New Roman" w:hAnsi="Times New Roman" w:cs="Symbol"/>
    </w:rPr>
  </w:style>
  <w:style w:type="character" w:styleId="1854" w:customStyle="1">
    <w:name w:val="ListLabel 299"/>
    <w:basedOn w:val="1155"/>
    <w:rPr>
      <w:rFonts w:ascii="Times New Roman" w:hAnsi="Times New Roman" w:cs="Courier New"/>
    </w:rPr>
  </w:style>
  <w:style w:type="character" w:styleId="1855" w:customStyle="1">
    <w:name w:val="ListLabel 300"/>
    <w:basedOn w:val="1155"/>
    <w:rPr>
      <w:rFonts w:cs="Wingdings"/>
    </w:rPr>
  </w:style>
  <w:style w:type="character" w:styleId="1856" w:customStyle="1">
    <w:name w:val="ListLabel 301"/>
    <w:basedOn w:val="1155"/>
    <w:rPr>
      <w:rFonts w:ascii="Times New Roman" w:hAnsi="Times New Roman" w:cs="Symbol"/>
    </w:rPr>
  </w:style>
  <w:style w:type="character" w:styleId="1857" w:customStyle="1">
    <w:name w:val="ListLabel 302"/>
    <w:basedOn w:val="1155"/>
    <w:rPr>
      <w:rFonts w:ascii="Times New Roman" w:hAnsi="Times New Roman" w:cs="Courier New"/>
    </w:rPr>
  </w:style>
  <w:style w:type="character" w:styleId="1858" w:customStyle="1">
    <w:name w:val="ListLabel 303"/>
    <w:basedOn w:val="1155"/>
    <w:rPr>
      <w:rFonts w:cs="Wingdings"/>
    </w:rPr>
  </w:style>
  <w:style w:type="character" w:styleId="1859" w:customStyle="1">
    <w:name w:val="ListLabel 304"/>
    <w:basedOn w:val="1155"/>
    <w:rPr>
      <w:rFonts w:ascii="Times New Roman" w:hAnsi="Times New Roman" w:cs="Symbol"/>
    </w:rPr>
  </w:style>
  <w:style w:type="character" w:styleId="1860" w:customStyle="1">
    <w:name w:val="ListLabel 305"/>
    <w:basedOn w:val="1155"/>
    <w:rPr>
      <w:rFonts w:ascii="Times New Roman" w:hAnsi="Times New Roman" w:cs="Courier New"/>
    </w:rPr>
  </w:style>
  <w:style w:type="character" w:styleId="1861" w:customStyle="1">
    <w:name w:val="ListLabel 306"/>
    <w:basedOn w:val="1155"/>
    <w:rPr>
      <w:rFonts w:cs="Wingdings"/>
    </w:rPr>
  </w:style>
  <w:style w:type="character" w:styleId="1862" w:customStyle="1">
    <w:name w:val="ListLabel 307"/>
    <w:basedOn w:val="1155"/>
    <w:rPr>
      <w:rFonts w:ascii="Times New Roman" w:hAnsi="Times New Roman" w:cs="Symbol"/>
    </w:rPr>
  </w:style>
  <w:style w:type="character" w:styleId="1863" w:customStyle="1">
    <w:name w:val="ListLabel 308"/>
    <w:basedOn w:val="1155"/>
    <w:rPr>
      <w:rFonts w:ascii="Times New Roman" w:hAnsi="Times New Roman" w:cs="Courier New"/>
    </w:rPr>
  </w:style>
  <w:style w:type="character" w:styleId="1864" w:customStyle="1">
    <w:name w:val="ListLabel 309"/>
    <w:basedOn w:val="1155"/>
    <w:rPr>
      <w:rFonts w:cs="Wingdings"/>
    </w:rPr>
  </w:style>
  <w:style w:type="character" w:styleId="1865" w:customStyle="1">
    <w:name w:val="ListLabel 310"/>
    <w:basedOn w:val="1155"/>
    <w:rPr>
      <w:rFonts w:ascii="Times New Roman" w:hAnsi="Times New Roman" w:cs="Symbol"/>
    </w:rPr>
  </w:style>
  <w:style w:type="character" w:styleId="1866" w:customStyle="1">
    <w:name w:val="ListLabel 311"/>
    <w:basedOn w:val="1155"/>
    <w:rPr>
      <w:rFonts w:ascii="Times New Roman" w:hAnsi="Times New Roman" w:cs="Courier New"/>
    </w:rPr>
  </w:style>
  <w:style w:type="character" w:styleId="1867" w:customStyle="1">
    <w:name w:val="ListLabel 312"/>
    <w:basedOn w:val="1155"/>
    <w:rPr>
      <w:rFonts w:cs="Wingdings"/>
    </w:rPr>
  </w:style>
  <w:style w:type="character" w:styleId="1868" w:customStyle="1">
    <w:name w:val="ListLabel 313"/>
    <w:basedOn w:val="1155"/>
    <w:rPr>
      <w:rFonts w:ascii="Times New Roman" w:hAnsi="Times New Roman" w:cs="Symbol"/>
    </w:rPr>
  </w:style>
  <w:style w:type="character" w:styleId="1869" w:customStyle="1">
    <w:name w:val="ListLabel 314"/>
    <w:basedOn w:val="1155"/>
    <w:rPr>
      <w:rFonts w:ascii="Times New Roman" w:hAnsi="Times New Roman" w:cs="Courier New"/>
    </w:rPr>
  </w:style>
  <w:style w:type="character" w:styleId="1870" w:customStyle="1">
    <w:name w:val="ListLabel 315"/>
    <w:basedOn w:val="1155"/>
    <w:rPr>
      <w:rFonts w:cs="Wingdings"/>
    </w:rPr>
  </w:style>
  <w:style w:type="character" w:styleId="1871" w:customStyle="1">
    <w:name w:val="ListLabel 316"/>
    <w:basedOn w:val="1155"/>
    <w:rPr>
      <w:rFonts w:ascii="Times New Roman" w:hAnsi="Times New Roman" w:cs="Symbol"/>
    </w:rPr>
  </w:style>
  <w:style w:type="character" w:styleId="1872" w:customStyle="1">
    <w:name w:val="ListLabel 317"/>
    <w:basedOn w:val="1155"/>
    <w:rPr>
      <w:rFonts w:ascii="Times New Roman" w:hAnsi="Times New Roman" w:cs="Courier New"/>
    </w:rPr>
  </w:style>
  <w:style w:type="character" w:styleId="1873" w:customStyle="1">
    <w:name w:val="ListLabel 318"/>
    <w:basedOn w:val="1155"/>
    <w:rPr>
      <w:rFonts w:cs="Wingdings"/>
    </w:rPr>
  </w:style>
  <w:style w:type="character" w:styleId="1874" w:customStyle="1">
    <w:name w:val="ListLabel 319"/>
    <w:basedOn w:val="1155"/>
    <w:rPr>
      <w:rFonts w:ascii="Times New Roman" w:hAnsi="Times New Roman" w:cs="Symbol"/>
    </w:rPr>
  </w:style>
  <w:style w:type="character" w:styleId="1875" w:customStyle="1">
    <w:name w:val="ListLabel 320"/>
    <w:basedOn w:val="1155"/>
    <w:rPr>
      <w:rFonts w:ascii="Times New Roman" w:hAnsi="Times New Roman" w:cs="Courier New"/>
    </w:rPr>
  </w:style>
  <w:style w:type="character" w:styleId="1876" w:customStyle="1">
    <w:name w:val="ListLabel 321"/>
    <w:basedOn w:val="1155"/>
    <w:rPr>
      <w:rFonts w:cs="Wingdings"/>
    </w:rPr>
  </w:style>
  <w:style w:type="character" w:styleId="1877" w:customStyle="1">
    <w:name w:val="ListLabel 322"/>
    <w:basedOn w:val="1155"/>
    <w:rPr>
      <w:rFonts w:ascii="Times New Roman" w:hAnsi="Times New Roman" w:cs="Symbol"/>
    </w:rPr>
  </w:style>
  <w:style w:type="character" w:styleId="1878" w:customStyle="1">
    <w:name w:val="ListLabel 323"/>
    <w:basedOn w:val="1155"/>
    <w:rPr>
      <w:rFonts w:ascii="Times New Roman" w:hAnsi="Times New Roman" w:cs="Courier New"/>
    </w:rPr>
  </w:style>
  <w:style w:type="character" w:styleId="1879" w:customStyle="1">
    <w:name w:val="ListLabel 324"/>
    <w:basedOn w:val="1155"/>
    <w:rPr>
      <w:rFonts w:cs="Wingdings"/>
    </w:rPr>
  </w:style>
  <w:style w:type="character" w:styleId="1880" w:customStyle="1">
    <w:name w:val="ListLabel 325"/>
    <w:basedOn w:val="1155"/>
    <w:rPr>
      <w:rFonts w:ascii="Times New Roman" w:hAnsi="Times New Roman" w:cs="Arial"/>
    </w:rPr>
  </w:style>
  <w:style w:type="character" w:styleId="1881" w:customStyle="1">
    <w:name w:val="ListLabel 326"/>
    <w:basedOn w:val="1155"/>
    <w:rPr>
      <w:rFonts w:ascii="Times New Roman" w:hAnsi="Times New Roman" w:cs="Symbol"/>
    </w:rPr>
  </w:style>
  <w:style w:type="character" w:styleId="1882" w:customStyle="1">
    <w:name w:val="ListLabel 327"/>
    <w:basedOn w:val="1155"/>
    <w:rPr>
      <w:rFonts w:cs="Wingdings"/>
    </w:rPr>
  </w:style>
  <w:style w:type="character" w:styleId="1883" w:customStyle="1">
    <w:name w:val="ListLabel 328"/>
    <w:basedOn w:val="1155"/>
    <w:rPr>
      <w:rFonts w:ascii="Times New Roman" w:hAnsi="Times New Roman" w:cs="Symbol"/>
    </w:rPr>
  </w:style>
  <w:style w:type="character" w:styleId="1884" w:customStyle="1">
    <w:name w:val="ListLabel 329"/>
    <w:basedOn w:val="1155"/>
    <w:rPr>
      <w:rFonts w:ascii="Times New Roman" w:hAnsi="Times New Roman" w:cs="Courier New"/>
    </w:rPr>
  </w:style>
  <w:style w:type="character" w:styleId="1885" w:customStyle="1">
    <w:name w:val="ListLabel 330"/>
    <w:basedOn w:val="1155"/>
    <w:rPr>
      <w:rFonts w:cs="Wingdings"/>
    </w:rPr>
  </w:style>
  <w:style w:type="character" w:styleId="1886" w:customStyle="1">
    <w:name w:val="ListLabel 331"/>
    <w:basedOn w:val="1155"/>
    <w:rPr>
      <w:rFonts w:ascii="Times New Roman" w:hAnsi="Times New Roman" w:cs="Symbol"/>
    </w:rPr>
  </w:style>
  <w:style w:type="character" w:styleId="1887" w:customStyle="1">
    <w:name w:val="ListLabel 332"/>
    <w:basedOn w:val="1155"/>
    <w:rPr>
      <w:rFonts w:ascii="Times New Roman" w:hAnsi="Times New Roman" w:cs="Courier New"/>
    </w:rPr>
  </w:style>
  <w:style w:type="character" w:styleId="1888" w:customStyle="1">
    <w:name w:val="ListLabel 333"/>
    <w:basedOn w:val="1155"/>
    <w:rPr>
      <w:rFonts w:cs="Wingdings"/>
    </w:rPr>
  </w:style>
  <w:style w:type="character" w:styleId="1889" w:customStyle="1">
    <w:name w:val="ListLabel 334"/>
    <w:basedOn w:val="1155"/>
  </w:style>
  <w:style w:type="character" w:styleId="1890" w:customStyle="1">
    <w:name w:val="ListLabel 335"/>
    <w:basedOn w:val="1155"/>
    <w:rPr>
      <w:rFonts w:ascii="Times New Roman" w:hAnsi="Times New Roman" w:cs="Times New Roman"/>
    </w:rPr>
  </w:style>
  <w:style w:type="character" w:styleId="1891" w:customStyle="1">
    <w:name w:val="ListLabel 336"/>
    <w:basedOn w:val="1155"/>
  </w:style>
  <w:style w:type="character" w:styleId="1892" w:customStyle="1">
    <w:name w:val="ListLabel 337"/>
    <w:basedOn w:val="1155"/>
  </w:style>
  <w:style w:type="character" w:styleId="1893" w:customStyle="1">
    <w:name w:val="ListLabel 338"/>
    <w:basedOn w:val="1155"/>
  </w:style>
  <w:style w:type="character" w:styleId="1894" w:customStyle="1">
    <w:name w:val="ListLabel 339"/>
    <w:basedOn w:val="1155"/>
  </w:style>
  <w:style w:type="character" w:styleId="1895" w:customStyle="1">
    <w:name w:val="ListLabel 340"/>
    <w:basedOn w:val="1155"/>
  </w:style>
  <w:style w:type="character" w:styleId="1896" w:customStyle="1">
    <w:name w:val="ListLabel 341"/>
    <w:basedOn w:val="1155"/>
  </w:style>
  <w:style w:type="character" w:styleId="1897" w:customStyle="1">
    <w:name w:val="ListLabel 342"/>
    <w:basedOn w:val="1155"/>
  </w:style>
  <w:style w:type="character" w:styleId="1898" w:customStyle="1">
    <w:name w:val="ListLabel 343"/>
    <w:basedOn w:val="1155"/>
    <w:rPr>
      <w:rFonts w:ascii="Times New Roman" w:hAnsi="Times New Roman" w:cs="Arial"/>
    </w:rPr>
  </w:style>
  <w:style w:type="character" w:styleId="1899" w:customStyle="1">
    <w:name w:val="ListLabel 344"/>
    <w:basedOn w:val="1155"/>
    <w:rPr>
      <w:rFonts w:ascii="Times New Roman" w:hAnsi="Times New Roman" w:cs="Courier New"/>
    </w:rPr>
  </w:style>
  <w:style w:type="character" w:styleId="1900" w:customStyle="1">
    <w:name w:val="ListLabel 345"/>
    <w:basedOn w:val="1155"/>
    <w:rPr>
      <w:rFonts w:cs="Wingdings"/>
    </w:rPr>
  </w:style>
  <w:style w:type="character" w:styleId="1901" w:customStyle="1">
    <w:name w:val="ListLabel 346"/>
    <w:basedOn w:val="1155"/>
    <w:rPr>
      <w:rFonts w:ascii="Times New Roman" w:hAnsi="Times New Roman" w:cs="Symbol"/>
    </w:rPr>
  </w:style>
  <w:style w:type="character" w:styleId="1902" w:customStyle="1">
    <w:name w:val="ListLabel 347"/>
    <w:basedOn w:val="1155"/>
    <w:rPr>
      <w:rFonts w:ascii="Times New Roman" w:hAnsi="Times New Roman" w:cs="Courier New"/>
    </w:rPr>
  </w:style>
  <w:style w:type="character" w:styleId="1903" w:customStyle="1">
    <w:name w:val="ListLabel 348"/>
    <w:basedOn w:val="1155"/>
    <w:rPr>
      <w:rFonts w:cs="Wingdings"/>
    </w:rPr>
  </w:style>
  <w:style w:type="character" w:styleId="1904" w:customStyle="1">
    <w:name w:val="ListLabel 349"/>
    <w:basedOn w:val="1155"/>
    <w:rPr>
      <w:rFonts w:ascii="Times New Roman" w:hAnsi="Times New Roman" w:cs="Symbol"/>
    </w:rPr>
  </w:style>
  <w:style w:type="character" w:styleId="1905" w:customStyle="1">
    <w:name w:val="ListLabel 350"/>
    <w:basedOn w:val="1155"/>
    <w:rPr>
      <w:rFonts w:ascii="Times New Roman" w:hAnsi="Times New Roman" w:cs="Courier New"/>
    </w:rPr>
  </w:style>
  <w:style w:type="character" w:styleId="1906" w:customStyle="1">
    <w:name w:val="ListLabel 351"/>
    <w:basedOn w:val="1155"/>
    <w:rPr>
      <w:rFonts w:cs="Wingdings"/>
    </w:rPr>
  </w:style>
  <w:style w:type="character" w:styleId="1907" w:customStyle="1">
    <w:name w:val="ListLabel 352"/>
    <w:basedOn w:val="1155"/>
    <w:rPr>
      <w:rFonts w:ascii="Times New Roman" w:hAnsi="Times New Roman" w:cs="Arial"/>
    </w:rPr>
  </w:style>
  <w:style w:type="character" w:styleId="1908" w:customStyle="1">
    <w:name w:val="ListLabel 353"/>
    <w:basedOn w:val="1155"/>
    <w:rPr>
      <w:rFonts w:ascii="Times New Roman" w:hAnsi="Times New Roman" w:cs="Symbol"/>
    </w:rPr>
  </w:style>
  <w:style w:type="character" w:styleId="1909" w:customStyle="1">
    <w:name w:val="ListLabel 354"/>
    <w:basedOn w:val="1155"/>
    <w:rPr>
      <w:rFonts w:cs="Wingdings"/>
    </w:rPr>
  </w:style>
  <w:style w:type="character" w:styleId="1910" w:customStyle="1">
    <w:name w:val="ListLabel 355"/>
    <w:basedOn w:val="1155"/>
    <w:rPr>
      <w:rFonts w:ascii="Times New Roman" w:hAnsi="Times New Roman" w:cs="Symbol"/>
    </w:rPr>
  </w:style>
  <w:style w:type="character" w:styleId="1911" w:customStyle="1">
    <w:name w:val="ListLabel 356"/>
    <w:basedOn w:val="1155"/>
    <w:rPr>
      <w:rFonts w:ascii="Times New Roman" w:hAnsi="Times New Roman" w:cs="Courier New"/>
    </w:rPr>
  </w:style>
  <w:style w:type="character" w:styleId="1912" w:customStyle="1">
    <w:name w:val="ListLabel 357"/>
    <w:basedOn w:val="1155"/>
    <w:rPr>
      <w:rFonts w:cs="Wingdings"/>
    </w:rPr>
  </w:style>
  <w:style w:type="character" w:styleId="1913" w:customStyle="1">
    <w:name w:val="ListLabel 358"/>
    <w:basedOn w:val="1155"/>
    <w:rPr>
      <w:rFonts w:ascii="Times New Roman" w:hAnsi="Times New Roman" w:cs="Symbol"/>
    </w:rPr>
  </w:style>
  <w:style w:type="character" w:styleId="1914" w:customStyle="1">
    <w:name w:val="ListLabel 359"/>
    <w:basedOn w:val="1155"/>
    <w:rPr>
      <w:rFonts w:ascii="Times New Roman" w:hAnsi="Times New Roman" w:cs="Courier New"/>
    </w:rPr>
  </w:style>
  <w:style w:type="character" w:styleId="1915" w:customStyle="1">
    <w:name w:val="ListLabel 360"/>
    <w:basedOn w:val="1155"/>
    <w:rPr>
      <w:rFonts w:cs="Wingdings"/>
    </w:rPr>
  </w:style>
  <w:style w:type="character" w:styleId="1916" w:customStyle="1">
    <w:name w:val="ListLabel 361"/>
    <w:basedOn w:val="1155"/>
    <w:rPr>
      <w:rFonts w:ascii="Times New Roman" w:hAnsi="Times New Roman" w:cs="Arial"/>
    </w:rPr>
  </w:style>
  <w:style w:type="character" w:styleId="1917" w:customStyle="1">
    <w:name w:val="ListLabel 362"/>
    <w:basedOn w:val="1155"/>
    <w:rPr>
      <w:rFonts w:ascii="Times New Roman" w:hAnsi="Times New Roman" w:cs="Courier New"/>
    </w:rPr>
  </w:style>
  <w:style w:type="character" w:styleId="1918" w:customStyle="1">
    <w:name w:val="ListLabel 363"/>
    <w:basedOn w:val="1155"/>
    <w:rPr>
      <w:rFonts w:cs="Wingdings"/>
    </w:rPr>
  </w:style>
  <w:style w:type="character" w:styleId="1919" w:customStyle="1">
    <w:name w:val="ListLabel 364"/>
    <w:basedOn w:val="1155"/>
    <w:rPr>
      <w:rFonts w:ascii="Times New Roman" w:hAnsi="Times New Roman" w:cs="Symbol"/>
    </w:rPr>
  </w:style>
  <w:style w:type="character" w:styleId="1920" w:customStyle="1">
    <w:name w:val="ListLabel 365"/>
    <w:basedOn w:val="1155"/>
    <w:rPr>
      <w:rFonts w:ascii="Times New Roman" w:hAnsi="Times New Roman" w:cs="Courier New"/>
    </w:rPr>
  </w:style>
  <w:style w:type="character" w:styleId="1921" w:customStyle="1">
    <w:name w:val="ListLabel 366"/>
    <w:basedOn w:val="1155"/>
    <w:rPr>
      <w:rFonts w:cs="Wingdings"/>
    </w:rPr>
  </w:style>
  <w:style w:type="character" w:styleId="1922" w:customStyle="1">
    <w:name w:val="ListLabel 367"/>
    <w:basedOn w:val="1155"/>
    <w:rPr>
      <w:rFonts w:ascii="Times New Roman" w:hAnsi="Times New Roman" w:cs="Symbol"/>
    </w:rPr>
  </w:style>
  <w:style w:type="character" w:styleId="1923" w:customStyle="1">
    <w:name w:val="ListLabel 368"/>
    <w:basedOn w:val="1155"/>
    <w:rPr>
      <w:rFonts w:ascii="Times New Roman" w:hAnsi="Times New Roman" w:cs="Courier New"/>
    </w:rPr>
  </w:style>
  <w:style w:type="character" w:styleId="1924" w:customStyle="1">
    <w:name w:val="ListLabel 369"/>
    <w:basedOn w:val="1155"/>
    <w:rPr>
      <w:rFonts w:cs="Wingdings"/>
    </w:rPr>
  </w:style>
  <w:style w:type="character" w:styleId="1925" w:customStyle="1">
    <w:name w:val="ListLabel 370"/>
    <w:basedOn w:val="1155"/>
    <w:rPr>
      <w:rFonts w:ascii="Times New Roman" w:hAnsi="Times New Roman" w:cs="Arial"/>
    </w:rPr>
  </w:style>
  <w:style w:type="character" w:styleId="1926" w:customStyle="1">
    <w:name w:val="ListLabel 371"/>
    <w:basedOn w:val="1155"/>
    <w:rPr>
      <w:rFonts w:ascii="Times New Roman" w:hAnsi="Times New Roman" w:cs="Courier New"/>
    </w:rPr>
  </w:style>
  <w:style w:type="character" w:styleId="1927" w:customStyle="1">
    <w:name w:val="ListLabel 372"/>
    <w:basedOn w:val="1155"/>
    <w:rPr>
      <w:rFonts w:cs="Wingdings"/>
    </w:rPr>
  </w:style>
  <w:style w:type="character" w:styleId="1928" w:customStyle="1">
    <w:name w:val="ListLabel 373"/>
    <w:basedOn w:val="1155"/>
    <w:rPr>
      <w:rFonts w:ascii="Times New Roman" w:hAnsi="Times New Roman" w:cs="Symbol"/>
    </w:rPr>
  </w:style>
  <w:style w:type="character" w:styleId="1929" w:customStyle="1">
    <w:name w:val="ListLabel 374"/>
    <w:basedOn w:val="1155"/>
    <w:rPr>
      <w:rFonts w:ascii="Times New Roman" w:hAnsi="Times New Roman" w:cs="Courier New"/>
    </w:rPr>
  </w:style>
  <w:style w:type="character" w:styleId="1930" w:customStyle="1">
    <w:name w:val="ListLabel 375"/>
    <w:basedOn w:val="1155"/>
    <w:rPr>
      <w:rFonts w:cs="Wingdings"/>
    </w:rPr>
  </w:style>
  <w:style w:type="character" w:styleId="1931" w:customStyle="1">
    <w:name w:val="ListLabel 376"/>
    <w:basedOn w:val="1155"/>
    <w:rPr>
      <w:rFonts w:ascii="Times New Roman" w:hAnsi="Times New Roman" w:cs="Symbol"/>
    </w:rPr>
  </w:style>
  <w:style w:type="character" w:styleId="1932" w:customStyle="1">
    <w:name w:val="ListLabel 377"/>
    <w:basedOn w:val="1155"/>
    <w:rPr>
      <w:rFonts w:ascii="Times New Roman" w:hAnsi="Times New Roman" w:cs="Courier New"/>
    </w:rPr>
  </w:style>
  <w:style w:type="character" w:styleId="1933" w:customStyle="1">
    <w:name w:val="ListLabel 378"/>
    <w:basedOn w:val="1155"/>
    <w:rPr>
      <w:rFonts w:cs="Wingdings"/>
    </w:rPr>
  </w:style>
  <w:style w:type="character" w:styleId="1934" w:customStyle="1">
    <w:name w:val="ListLabel 379"/>
    <w:basedOn w:val="1155"/>
    <w:rPr>
      <w:rFonts w:ascii="Times New Roman" w:hAnsi="Times New Roman" w:cs="OpenSymbol"/>
    </w:rPr>
  </w:style>
  <w:style w:type="character" w:styleId="1935" w:customStyle="1">
    <w:name w:val="ListLabel 380"/>
    <w:basedOn w:val="1155"/>
    <w:rPr>
      <w:rFonts w:ascii="Times New Roman" w:hAnsi="Times New Roman" w:cs="OpenSymbol"/>
    </w:rPr>
  </w:style>
  <w:style w:type="character" w:styleId="1936" w:customStyle="1">
    <w:name w:val="ListLabel 381"/>
    <w:basedOn w:val="1155"/>
    <w:rPr>
      <w:rFonts w:ascii="Times New Roman" w:hAnsi="Times New Roman" w:cs="OpenSymbol"/>
    </w:rPr>
  </w:style>
  <w:style w:type="character" w:styleId="1937" w:customStyle="1">
    <w:name w:val="ListLabel 382"/>
    <w:basedOn w:val="1155"/>
    <w:rPr>
      <w:rFonts w:ascii="Times New Roman" w:hAnsi="Times New Roman" w:cs="OpenSymbol"/>
    </w:rPr>
  </w:style>
  <w:style w:type="character" w:styleId="1938" w:customStyle="1">
    <w:name w:val="ListLabel 383"/>
    <w:basedOn w:val="1155"/>
    <w:rPr>
      <w:rFonts w:ascii="Times New Roman" w:hAnsi="Times New Roman" w:cs="OpenSymbol"/>
    </w:rPr>
  </w:style>
  <w:style w:type="character" w:styleId="1939" w:customStyle="1">
    <w:name w:val="ListLabel 384"/>
    <w:basedOn w:val="1155"/>
    <w:rPr>
      <w:rFonts w:ascii="Times New Roman" w:hAnsi="Times New Roman" w:cs="OpenSymbol"/>
    </w:rPr>
  </w:style>
  <w:style w:type="character" w:styleId="1940" w:customStyle="1">
    <w:name w:val="ListLabel 385"/>
    <w:basedOn w:val="1155"/>
    <w:rPr>
      <w:rFonts w:ascii="Times New Roman" w:hAnsi="Times New Roman" w:cs="OpenSymbol"/>
    </w:rPr>
  </w:style>
  <w:style w:type="character" w:styleId="1941" w:customStyle="1">
    <w:name w:val="ListLabel 386"/>
    <w:basedOn w:val="1155"/>
    <w:rPr>
      <w:rFonts w:ascii="Times New Roman" w:hAnsi="Times New Roman" w:cs="OpenSymbol"/>
    </w:rPr>
  </w:style>
  <w:style w:type="character" w:styleId="1942" w:customStyle="1">
    <w:name w:val="ListLabel 387"/>
    <w:basedOn w:val="1155"/>
    <w:rPr>
      <w:rFonts w:ascii="Times New Roman" w:hAnsi="Times New Roman" w:cs="OpenSymbol"/>
    </w:rPr>
  </w:style>
  <w:style w:type="character" w:styleId="1943" w:customStyle="1">
    <w:name w:val="ListLabel 388"/>
    <w:basedOn w:val="1155"/>
    <w:rPr>
      <w:rFonts w:ascii="Times New Roman" w:hAnsi="Times New Roman" w:cs="Symbol"/>
    </w:rPr>
  </w:style>
  <w:style w:type="character" w:styleId="1944" w:customStyle="1">
    <w:name w:val="ListLabel 389"/>
    <w:basedOn w:val="1155"/>
    <w:rPr>
      <w:rFonts w:ascii="Times New Roman" w:hAnsi="Times New Roman" w:cs="OpenSymbol"/>
    </w:rPr>
  </w:style>
  <w:style w:type="character" w:styleId="1945" w:customStyle="1">
    <w:name w:val="ListLabel 390"/>
    <w:basedOn w:val="1155"/>
    <w:rPr>
      <w:rFonts w:ascii="Times New Roman" w:hAnsi="Times New Roman" w:cs="OpenSymbol"/>
    </w:rPr>
  </w:style>
  <w:style w:type="character" w:styleId="1946" w:customStyle="1">
    <w:name w:val="ListLabel 391"/>
    <w:basedOn w:val="1155"/>
    <w:rPr>
      <w:rFonts w:ascii="Times New Roman" w:hAnsi="Times New Roman" w:cs="Symbol"/>
    </w:rPr>
  </w:style>
  <w:style w:type="character" w:styleId="1947" w:customStyle="1">
    <w:name w:val="ListLabel 392"/>
    <w:basedOn w:val="1155"/>
    <w:rPr>
      <w:rFonts w:ascii="Times New Roman" w:hAnsi="Times New Roman" w:cs="OpenSymbol"/>
    </w:rPr>
  </w:style>
  <w:style w:type="character" w:styleId="1948" w:customStyle="1">
    <w:name w:val="ListLabel 393"/>
    <w:basedOn w:val="1155"/>
    <w:rPr>
      <w:rFonts w:ascii="Times New Roman" w:hAnsi="Times New Roman" w:cs="OpenSymbol"/>
    </w:rPr>
  </w:style>
  <w:style w:type="character" w:styleId="1949" w:customStyle="1">
    <w:name w:val="ListLabel 394"/>
    <w:basedOn w:val="1155"/>
    <w:rPr>
      <w:rFonts w:ascii="Times New Roman" w:hAnsi="Times New Roman" w:cs="Symbol"/>
    </w:rPr>
  </w:style>
  <w:style w:type="character" w:styleId="1950" w:customStyle="1">
    <w:name w:val="ListLabel 395"/>
    <w:basedOn w:val="1155"/>
    <w:rPr>
      <w:rFonts w:ascii="Times New Roman" w:hAnsi="Times New Roman" w:cs="OpenSymbol"/>
    </w:rPr>
  </w:style>
  <w:style w:type="character" w:styleId="1951" w:customStyle="1">
    <w:name w:val="ListLabel 396"/>
    <w:basedOn w:val="1155"/>
    <w:rPr>
      <w:rFonts w:ascii="Times New Roman" w:hAnsi="Times New Roman" w:cs="OpenSymbol"/>
    </w:rPr>
  </w:style>
  <w:style w:type="character" w:styleId="1952" w:customStyle="1">
    <w:name w:val="ListLabel 397"/>
    <w:basedOn w:val="1155"/>
  </w:style>
  <w:style w:type="character" w:styleId="1953" w:customStyle="1">
    <w:name w:val="ListLabel 398"/>
    <w:basedOn w:val="1155"/>
  </w:style>
  <w:style w:type="character" w:styleId="1954" w:customStyle="1">
    <w:name w:val="ListLabel 399"/>
    <w:basedOn w:val="1155"/>
  </w:style>
  <w:style w:type="character" w:styleId="1955" w:customStyle="1">
    <w:name w:val="ListLabel 400"/>
    <w:basedOn w:val="1155"/>
  </w:style>
  <w:style w:type="character" w:styleId="1956" w:customStyle="1">
    <w:name w:val="ListLabel 401"/>
    <w:basedOn w:val="1155"/>
  </w:style>
  <w:style w:type="character" w:styleId="1957" w:customStyle="1">
    <w:name w:val="ListLabel 402"/>
    <w:basedOn w:val="1155"/>
  </w:style>
  <w:style w:type="character" w:styleId="1958" w:customStyle="1">
    <w:name w:val="ListLabel 403"/>
    <w:basedOn w:val="1155"/>
  </w:style>
  <w:style w:type="character" w:styleId="1959" w:customStyle="1">
    <w:name w:val="ListLabel 404"/>
    <w:basedOn w:val="1155"/>
  </w:style>
  <w:style w:type="character" w:styleId="1960" w:customStyle="1">
    <w:name w:val="ListLabel 405"/>
    <w:basedOn w:val="1155"/>
  </w:style>
  <w:style w:type="character" w:styleId="1961" w:customStyle="1">
    <w:name w:val="ListLabel 406"/>
    <w:basedOn w:val="1155"/>
    <w:rPr>
      <w:rFonts w:eastAsia="Times New Roman"/>
      <w:color w:val="000000"/>
      <w:sz w:val="24"/>
      <w:szCs w:val="24"/>
      <w:shd w:val="clear" w:color="auto" w:fill="auto"/>
    </w:rPr>
  </w:style>
  <w:style w:type="character" w:styleId="1962" w:customStyle="1">
    <w:name w:val="ListLabel 407"/>
    <w:basedOn w:val="1155"/>
    <w:rPr>
      <w:rFonts w:eastAsia="Times New Roman" w:cs="Times New Roman"/>
      <w:color w:val="000000"/>
      <w:sz w:val="24"/>
      <w:szCs w:val="24"/>
      <w:u w:val="single"/>
      <w:shd w:val="clear" w:color="auto" w:fill="auto"/>
    </w:rPr>
  </w:style>
  <w:style w:type="character" w:styleId="1963" w:customStyle="1">
    <w:name w:val="ListLabel 408"/>
    <w:basedOn w:val="1155"/>
    <w:rPr>
      <w:rFonts w:eastAsia="Times New Roman" w:cs="Times New Roman"/>
      <w:color w:val="000000"/>
      <w:sz w:val="24"/>
      <w:szCs w:val="24"/>
      <w:u w:val="single"/>
      <w:shd w:val="clear" w:color="auto" w:fill="auto"/>
    </w:rPr>
  </w:style>
  <w:style w:type="character" w:styleId="1964" w:customStyle="1">
    <w:name w:val="ListLabel 409"/>
    <w:basedOn w:val="1155"/>
    <w:rPr>
      <w:rFonts w:eastAsia="Times New Roman"/>
      <w:sz w:val="24"/>
      <w:szCs w:val="24"/>
      <w:shd w:val="clear" w:color="auto" w:fill="auto"/>
    </w:rPr>
  </w:style>
  <w:style w:type="character" w:styleId="1965" w:customStyle="1">
    <w:name w:val="ListLabel 410"/>
    <w:basedOn w:val="1155"/>
    <w:rPr>
      <w:sz w:val="24"/>
      <w:szCs w:val="24"/>
      <w:shd w:val="clear" w:color="auto" w:fill="auto"/>
    </w:rPr>
  </w:style>
  <w:style w:type="numbering" w:styleId="1966" w:default="1">
    <w:name w:val="No List"/>
    <w:uiPriority w:val="99"/>
    <w:semiHidden/>
    <w:unhideWhenUsed/>
  </w:style>
  <w:style w:type="table" w:styleId="19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hyperlink" Target="http://compred@minenergo.gov.ru" TargetMode="External"/><Relationship Id="rId23" Type="http://schemas.openxmlformats.org/officeDocument/2006/relationships/hyperlink" Target="file:///opt/r7-office/desktopeditors/editors/web-apps/apps/documenteditor/main/index.html?_dc=0&amp;amp;amp;amp;amp;amp;amp;amp;amp;amp;amp;amp;amp;amp;amp;amp;amp;amp;amp;amp;amp;amp;amp;amp;amp;amp;amp;amp;amp;amp;amp;lang=ru-RU&amp;amp;amp;amp;amp;amp;amp;amp;amp;amp;amp;amp;amp;amp;amp;amp;amp;amp;amp;amp;amp;amp;amp;amp;amp;amp;amp;amp;amp;amp;amp;frameEditorId=placeholder&amp;amp;amp;amp;amp;amp;amp;amp;amp;amp;amp;amp;amp;amp;amp;amp;amp;amp;amp;amp;amp;amp;amp;amp;amp;amp;amp;amp;amp;amp;amp;parentOrigin=file://#sdfootnote1sym" TargetMode="External"/><Relationship Id="rId24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26" Type="http://schemas.openxmlformats.org/officeDocument/2006/relationships/hyperlink" Target="http://docs.cntd.ru/document/1200181803" TargetMode="External"/><Relationship Id="rId27" Type="http://schemas.openxmlformats.org/officeDocument/2006/relationships/hyperlink" Target="https://docs.cntd.ru/document/727263806" TargetMode="External"/><Relationship Id="rId28" Type="http://schemas.openxmlformats.org/officeDocument/2006/relationships/image" Target="media/image1.png"/><Relationship Id="rId29" Type="http://schemas.openxmlformats.org/officeDocument/2006/relationships/comments" Target="comments.xml" /><Relationship Id="rId30" Type="http://schemas.microsoft.com/office/2011/relationships/commentsExtended" Target="commentsExtended.xml" /><Relationship Id="rId31" Type="http://schemas.microsoft.com/office/2018/08/relationships/commentsExtensible" Target="commentsExtensible.xml" /><Relationship Id="rId32" Type="http://schemas.microsoft.com/office/2016/09/relationships/commentsIds" Target="commentsIds.xml" /><Relationship Id="rId33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LibreOffice/25.8.2.2$Linux_X86_64 LibreOffice_project/d401f2107ccab8f924a8e2df40f573aab7605b6f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ru-RU</dc:language>
  <cp:lastModifiedBy>malyshevkm</cp:lastModifiedBy>
  <cp:revision>52</cp:revision>
  <dcterms:created xsi:type="dcterms:W3CDTF">2025-07-24T08:21:00Z</dcterms:created>
  <dcterms:modified xsi:type="dcterms:W3CDTF">2026-10-13T10:38:42Z</dcterms:modified>
</cp:coreProperties>
</file>