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71"/>
        <w:jc w:val="right"/>
        <w:rPr>
          <w:rFonts w:ascii="Times New Roman" w:hAnsi="Times New Roman" w:cs="Times New Roman"/>
          <w:b/>
          <w:i/>
          <w:color w:val="000000"/>
          <w:sz w:val="24"/>
          <w:szCs w:val="24"/>
        </w:rPr>
      </w:pPr>
      <w:r>
        <w:rPr>
          <w:rFonts w:ascii="Times New Roman" w:hAnsi="Times New Roman" w:eastAsia="Times New Roman" w:cs="Times New Roman"/>
          <w:b/>
          <w:i/>
          <w:color w:val="000000"/>
          <w:sz w:val="24"/>
          <w:szCs w:val="24"/>
        </w:rPr>
        <w:t xml:space="preserve">Приложение </w:t>
      </w:r>
      <w:r>
        <w:rPr>
          <w:rFonts w:ascii="Times New Roman" w:hAnsi="Times New Roman" w:eastAsia="Times New Roman" w:cs="Times New Roman"/>
          <w:b/>
          <w:i/>
          <w:color w:val="000000"/>
          <w:sz w:val="24"/>
          <w:szCs w:val="24"/>
        </w:rPr>
        <w:t xml:space="preserve">№ 4</w:t>
      </w:r>
      <w:r>
        <w:rPr>
          <w:rFonts w:ascii="Times New Roman" w:hAnsi="Times New Roman" w:eastAsia="Times New Roman" w:cs="Times New Roman"/>
          <w:b/>
          <w:i/>
          <w:color w:val="000000"/>
          <w:sz w:val="24"/>
          <w:szCs w:val="24"/>
        </w:rPr>
        <w:t xml:space="preserve"> к извещению </w:t>
      </w:r>
      <w:r>
        <w:rPr>
          <w:rFonts w:ascii="Times New Roman" w:hAnsi="Times New Roman" w:cs="Times New Roman"/>
          <w:b/>
          <w:i/>
          <w:color w:val="000000"/>
          <w:sz w:val="24"/>
          <w:szCs w:val="24"/>
        </w:rPr>
      </w:r>
      <w:r>
        <w:rPr>
          <w:rFonts w:ascii="Times New Roman" w:hAnsi="Times New Roman" w:cs="Times New Roman"/>
          <w:b/>
          <w:i/>
          <w:color w:val="000000"/>
          <w:sz w:val="24"/>
          <w:szCs w:val="24"/>
        </w:rPr>
      </w:r>
    </w:p>
    <w:p>
      <w:pPr>
        <w:pStyle w:val="871"/>
        <w:jc w:val="right"/>
        <w:rPr>
          <w:rFonts w:ascii="Times New Roman" w:hAnsi="Times New Roman" w:cs="Times New Roman"/>
          <w:b/>
          <w:i/>
          <w:color w:val="000000"/>
          <w:sz w:val="24"/>
          <w:szCs w:val="24"/>
        </w:rPr>
      </w:pPr>
      <w:r>
        <w:rPr>
          <w:rFonts w:ascii="Times New Roman" w:hAnsi="Times New Roman" w:eastAsia="Times New Roman" w:cs="Times New Roman"/>
          <w:b/>
          <w:i/>
          <w:color w:val="000000"/>
          <w:sz w:val="24"/>
          <w:szCs w:val="24"/>
        </w:rPr>
        <w:t xml:space="preserve">о проведении </w:t>
      </w:r>
      <w:r>
        <w:rPr>
          <w:rFonts w:ascii="Times New Roman" w:hAnsi="Times New Roman" w:eastAsia="Times New Roman" w:cs="Times New Roman"/>
          <w:b/>
          <w:i/>
          <w:color w:val="000000"/>
          <w:sz w:val="24"/>
          <w:szCs w:val="24"/>
        </w:rPr>
        <w:t xml:space="preserve">открытого аукциона в электронной форме</w:t>
      </w:r>
      <w:r>
        <w:rPr>
          <w:rFonts w:ascii="Times New Roman" w:hAnsi="Times New Roman" w:cs="Times New Roman"/>
          <w:b/>
          <w:i/>
          <w:color w:val="000000"/>
          <w:sz w:val="24"/>
          <w:szCs w:val="24"/>
        </w:rPr>
      </w:r>
      <w:r>
        <w:rPr>
          <w:rFonts w:ascii="Times New Roman" w:hAnsi="Times New Roman" w:cs="Times New Roman"/>
          <w:b/>
          <w:i/>
          <w:color w:val="000000"/>
          <w:sz w:val="24"/>
          <w:szCs w:val="24"/>
        </w:rPr>
      </w:r>
    </w:p>
    <w:p>
      <w:pPr>
        <w:contextualSpacing/>
        <w:jc w:val="center"/>
        <w:keepNext/>
        <w:spacing w:after="0" w:line="240" w:lineRule="auto"/>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sz w:val="24"/>
          <w:szCs w:val="24"/>
          <w:highlight w:val="none"/>
          <w:lang w:eastAsia="ru-RU"/>
        </w:rPr>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contextualSpacing/>
        <w:jc w:val="center"/>
        <w:keepNext/>
        <w:spacing w:after="0" w:line="240" w:lineRule="auto"/>
        <w:widowControl w:val="off"/>
        <w:rPr>
          <w:rFonts w:ascii="Times New Roman" w:hAnsi="Times New Roman" w:eastAsia="Times New Roman" w:cs="Times New Roman"/>
          <w:b/>
          <w:bCs/>
          <w:sz w:val="24"/>
          <w:szCs w:val="24"/>
          <w:highlight w:val="none"/>
          <w:lang w:eastAsia="ru-RU"/>
        </w:rPr>
      </w:pPr>
      <w:r>
        <w:rPr>
          <w:rFonts w:ascii="Times New Roman" w:hAnsi="Times New Roman" w:eastAsia="Times New Roman" w:cs="Times New Roman"/>
          <w:b/>
          <w:sz w:val="24"/>
          <w:szCs w:val="24"/>
          <w:lang w:eastAsia="ru-RU"/>
        </w:rPr>
        <w:t xml:space="preserve">ТРЕБОВАНИЯ К СОДЕРЖАНИЮ, СОСТАВУ ЗАЯВКИ НА УЧАСТИЕ В ЗАКУПКЕ И ИНСТРУКЦИЯ ПО ЕЕ ЗАПОЛНЕНИЮ</w:t>
      </w:r>
      <w:r>
        <w:rPr>
          <w:rFonts w:ascii="Times New Roman" w:hAnsi="Times New Roman" w:eastAsia="Times New Roman" w:cs="Times New Roman"/>
          <w:b/>
          <w:bCs/>
          <w:sz w:val="24"/>
          <w:szCs w:val="24"/>
          <w:highlight w:val="none"/>
          <w:lang w:eastAsia="ru-RU"/>
        </w:rPr>
      </w:r>
      <w:r>
        <w:rPr>
          <w:rFonts w:ascii="Times New Roman" w:hAnsi="Times New Roman" w:eastAsia="Times New Roman" w:cs="Times New Roman"/>
          <w:b/>
          <w:bCs/>
          <w:sz w:val="24"/>
          <w:szCs w:val="24"/>
          <w:highlight w:val="none"/>
          <w:lang w:eastAsia="ru-RU"/>
        </w:rPr>
      </w:r>
    </w:p>
    <w:p>
      <w:pPr>
        <w:pStyle w:val="867"/>
        <w:rPr>
          <w:sz w:val="12"/>
          <w:szCs w:val="12"/>
        </w:rPr>
      </w:pPr>
      <w:r>
        <w:rPr>
          <w:sz w:val="12"/>
          <w:szCs w:val="12"/>
        </w:rPr>
      </w:r>
      <w:r>
        <w:rPr>
          <w:sz w:val="12"/>
          <w:szCs w:val="12"/>
        </w:rPr>
      </w:r>
      <w:r>
        <w:rPr>
          <w:sz w:val="12"/>
          <w:szCs w:val="12"/>
        </w:rPr>
      </w:r>
    </w:p>
    <w:p>
      <w:pPr>
        <w:ind w:firstLine="567"/>
        <w:jc w:val="cente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 Требование к содержанию, составу заявки на участие в закупке</w:t>
      </w:r>
      <w:r>
        <w:rPr>
          <w:rFonts w:ascii="Times New Roman" w:hAnsi="Times New Roman" w:cs="Times New Roman"/>
          <w:b/>
          <w:sz w:val="24"/>
          <w:szCs w:val="24"/>
        </w:rPr>
      </w:r>
      <w:r>
        <w:rPr>
          <w:rFonts w:ascii="Times New Roman" w:hAnsi="Times New Roman" w:cs="Times New Roman"/>
          <w:b/>
          <w:sz w:val="24"/>
          <w:szCs w:val="24"/>
        </w:rPr>
      </w:r>
    </w:p>
    <w:p>
      <w:pPr>
        <w:ind w:firstLine="567"/>
        <w:jc w:val="center"/>
        <w:spacing w:after="0" w:line="240" w:lineRule="auto"/>
        <w:rPr>
          <w:rFonts w:ascii="Times New Roman" w:hAnsi="Times New Roman" w:cs="Times New Roman"/>
          <w:b/>
          <w:sz w:val="12"/>
          <w:szCs w:val="12"/>
        </w:rPr>
      </w:pPr>
      <w:r>
        <w:rPr>
          <w:rFonts w:ascii="Times New Roman" w:hAnsi="Times New Roman" w:cs="Times New Roman"/>
          <w:b/>
          <w:sz w:val="12"/>
          <w:szCs w:val="12"/>
        </w:rPr>
      </w:r>
      <w:r>
        <w:rPr>
          <w:rFonts w:ascii="Times New Roman" w:hAnsi="Times New Roman" w:cs="Times New Roman"/>
          <w:b/>
          <w:sz w:val="12"/>
          <w:szCs w:val="12"/>
        </w:rPr>
      </w:r>
      <w:r>
        <w:rPr>
          <w:rFonts w:ascii="Times New Roman" w:hAnsi="Times New Roman" w:cs="Times New Roman"/>
          <w:b/>
          <w:sz w:val="12"/>
          <w:szCs w:val="12"/>
        </w:rPr>
      </w:r>
    </w:p>
    <w:p>
      <w:pPr>
        <w:jc w:val="center"/>
        <w:spacing w:after="0" w:line="240" w:lineRule="auto"/>
        <w:rPr>
          <w:rFonts w:ascii="Times New Roman" w:hAnsi="Times New Roman" w:cs="Times New Roman"/>
          <w:bCs/>
          <w:sz w:val="24"/>
          <w:szCs w:val="24"/>
        </w:rPr>
      </w:pPr>
      <w:r>
        <w:rPr>
          <w:rFonts w:ascii="Times New Roman" w:hAnsi="Times New Roman" w:cs="Times New Roman"/>
          <w:b/>
          <w:bCs/>
          <w:sz w:val="24"/>
          <w:szCs w:val="24"/>
        </w:rPr>
        <w:t xml:space="preserve">Заявка на участие в закупке должна содержать</w:t>
      </w:r>
      <w:r>
        <w:rPr>
          <w:rFonts w:ascii="Times New Roman" w:hAnsi="Times New Roman" w:cs="Times New Roman"/>
          <w:bCs/>
          <w:sz w:val="24"/>
          <w:szCs w:val="24"/>
        </w:rPr>
        <w:t xml:space="preserve">:</w:t>
      </w:r>
      <w:r>
        <w:rPr>
          <w:rFonts w:ascii="Times New Roman" w:hAnsi="Times New Roman" w:cs="Times New Roman"/>
          <w:bCs/>
          <w:sz w:val="24"/>
          <w:szCs w:val="24"/>
        </w:rPr>
      </w:r>
      <w:r>
        <w:rPr>
          <w:rFonts w:ascii="Times New Roman" w:hAnsi="Times New Roman" w:cs="Times New Roman"/>
          <w:bCs/>
          <w:sz w:val="24"/>
          <w:szCs w:val="24"/>
        </w:rPr>
      </w:r>
    </w:p>
    <w:p>
      <w:pPr>
        <w:jc w:val="center"/>
        <w:spacing w:after="0" w:line="240" w:lineRule="auto"/>
        <w:rPr>
          <w:rFonts w:ascii="Times New Roman" w:hAnsi="Times New Roman" w:cs="Times New Roman"/>
          <w:bCs/>
          <w:sz w:val="12"/>
          <w:szCs w:val="12"/>
        </w:rPr>
      </w:pPr>
      <w:r>
        <w:rPr>
          <w:rFonts w:ascii="Times New Roman" w:hAnsi="Times New Roman" w:cs="Times New Roman"/>
          <w:bCs/>
          <w:sz w:val="12"/>
          <w:szCs w:val="12"/>
        </w:rPr>
      </w:r>
      <w:r>
        <w:rPr>
          <w:rFonts w:ascii="Times New Roman" w:hAnsi="Times New Roman" w:cs="Times New Roman"/>
          <w:bCs/>
          <w:sz w:val="12"/>
          <w:szCs w:val="12"/>
        </w:rPr>
      </w:r>
      <w:r>
        <w:rPr>
          <w:rFonts w:ascii="Times New Roman" w:hAnsi="Times New Roman" w:cs="Times New Roman"/>
          <w:bCs/>
          <w:sz w:val="12"/>
          <w:szCs w:val="12"/>
        </w:rPr>
      </w:r>
    </w:p>
    <w:p>
      <w:pPr>
        <w:ind w:firstLine="567"/>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1)</w:t>
      </w:r>
      <w:r>
        <w:rPr>
          <w:rFonts w:ascii="Times New Roman" w:hAnsi="Times New Roman" w:cs="Times New Roman"/>
          <w:bCs/>
          <w:sz w:val="24"/>
          <w:szCs w:val="24"/>
        </w:rPr>
        <w:t xml:space="preserve"> Информацию и документы об участнике закупки:</w:t>
      </w:r>
      <w:r>
        <w:rPr>
          <w:rFonts w:ascii="Times New Roman" w:hAnsi="Times New Roman" w:cs="Times New Roman"/>
          <w:bCs/>
          <w:sz w:val="24"/>
          <w:szCs w:val="24"/>
        </w:rPr>
      </w:r>
      <w:r>
        <w:rPr>
          <w:rFonts w:ascii="Times New Roman" w:hAnsi="Times New Roman" w:cs="Times New Roman"/>
          <w:bCs/>
          <w:sz w:val="24"/>
          <w:szCs w:val="24"/>
        </w:rPr>
      </w:r>
    </w:p>
    <w:p>
      <w:pPr>
        <w:ind w:firstLine="539"/>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1.1)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w:t>
      </w:r>
      <w:r>
        <w:rPr>
          <w:rFonts w:ascii="Times New Roman" w:hAnsi="Times New Roman" w:cs="Times New Roman"/>
          <w:bCs/>
          <w:sz w:val="24"/>
          <w:szCs w:val="24"/>
        </w:rPr>
        <w:t xml:space="preserve">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r>
        <w:rPr>
          <w:rFonts w:ascii="Times New Roman" w:hAnsi="Times New Roman" w:cs="Times New Roman"/>
          <w:bCs/>
          <w:sz w:val="24"/>
          <w:szCs w:val="24"/>
        </w:rPr>
      </w:r>
      <w:r>
        <w:rPr>
          <w:rFonts w:ascii="Times New Roman" w:hAnsi="Times New Roman" w:cs="Times New Roman"/>
          <w:bCs/>
          <w:sz w:val="24"/>
          <w:szCs w:val="24"/>
        </w:rPr>
      </w:r>
    </w:p>
    <w:p>
      <w:pPr>
        <w:ind w:firstLine="539"/>
        <w:jc w:val="both"/>
        <w:spacing w:after="0" w:line="240" w:lineRule="auto"/>
        <w:rPr>
          <w:rFonts w:ascii="Times New Roman" w:hAnsi="Times New Roman" w:cs="Times New Roman"/>
          <w:i/>
          <w:sz w:val="20"/>
          <w:szCs w:val="20"/>
        </w:rPr>
      </w:pPr>
      <w:r>
        <w:rPr>
          <w:rFonts w:ascii="Times New Roman" w:hAnsi="Times New Roman" w:cs="Times New Roman"/>
          <w:bCs/>
          <w:sz w:val="24"/>
          <w:szCs w:val="24"/>
        </w:rPr>
        <w:t xml:space="preserve">1.2) декларация о соответствии участника закупки требованиям, установленным пунктами 3 - 5, 7 - 11 части 1 статьи 31 Федерального закона от 05.04.2013 №</w:t>
      </w:r>
      <w:r>
        <w:rPr>
          <w:rFonts w:ascii="Times New Roman" w:hAnsi="Times New Roman" w:cs="Times New Roman"/>
          <w:bCs/>
          <w:sz w:val="24"/>
          <w:szCs w:val="24"/>
        </w:rPr>
        <w:t xml:space="preserve"> </w:t>
      </w:r>
      <w:r>
        <w:rPr>
          <w:rFonts w:ascii="Times New Roman" w:hAnsi="Times New Roman" w:cs="Times New Roman"/>
          <w:bCs/>
          <w:sz w:val="24"/>
          <w:szCs w:val="24"/>
        </w:rPr>
        <w:t xml:space="preserve">44-ФЗ (</w:t>
      </w:r>
      <w:r>
        <w:rPr>
          <w:rFonts w:ascii="Times New Roman" w:hAnsi="Times New Roman" w:cs="Times New Roman"/>
          <w:b/>
          <w:bCs/>
          <w:i/>
          <w:sz w:val="24"/>
          <w:szCs w:val="24"/>
        </w:rPr>
        <w:t xml:space="preserve">рекомендуемая форма декларации приведена в Приложении №1 к настоящим Требованиям</w:t>
      </w:r>
      <w:r>
        <w:rPr>
          <w:rFonts w:ascii="Times New Roman" w:hAnsi="Times New Roman" w:cs="Times New Roman"/>
          <w:bCs/>
          <w:sz w:val="24"/>
          <w:szCs w:val="24"/>
        </w:rPr>
        <w:t xml:space="preserve">);</w:t>
      </w:r>
      <w:r>
        <w:rPr>
          <w:rFonts w:ascii="Times New Roman" w:hAnsi="Times New Roman" w:cs="Times New Roman"/>
          <w:i/>
          <w:sz w:val="20"/>
          <w:szCs w:val="20"/>
        </w:rPr>
      </w:r>
      <w:r>
        <w:rPr>
          <w:rFonts w:ascii="Times New Roman" w:hAnsi="Times New Roman" w:cs="Times New Roman"/>
          <w:i/>
          <w:sz w:val="20"/>
          <w:szCs w:val="20"/>
        </w:rPr>
      </w:r>
    </w:p>
    <w:p>
      <w:pPr>
        <w:ind w:firstLine="539"/>
        <w:jc w:val="both"/>
        <w:spacing w:after="0" w:line="240" w:lineRule="auto"/>
        <w:rPr>
          <w:rFonts w:ascii="Times New Roman" w:hAnsi="Times New Roman" w:cs="Times New Roman"/>
          <w:sz w:val="24"/>
          <w:szCs w:val="24"/>
          <w:highlight w:val="none"/>
        </w:rPr>
      </w:pPr>
      <w:r>
        <w:rPr>
          <w:rFonts w:ascii="Times New Roman" w:hAnsi="Times New Roman" w:cs="Times New Roman"/>
          <w:bCs/>
          <w:sz w:val="24"/>
          <w:szCs w:val="24"/>
        </w:rPr>
        <w:t xml:space="preserve">1.</w:t>
      </w:r>
      <w:r>
        <w:rPr>
          <w:rFonts w:ascii="Times New Roman" w:hAnsi="Times New Roman" w:cs="Times New Roman"/>
          <w:bCs/>
          <w:sz w:val="24"/>
          <w:szCs w:val="24"/>
        </w:rPr>
        <w:t xml:space="preserve">3</w:t>
      </w:r>
      <w:r>
        <w:rPr>
          <w:rFonts w:ascii="Times New Roman" w:hAnsi="Times New Roman" w:cs="Times New Roman"/>
          <w:bCs/>
          <w:sz w:val="24"/>
          <w:szCs w:val="24"/>
        </w:rPr>
        <w:t xml:space="preserve">) реквизиты счета участника закупки, на который в соответствии с законодательством Российской Федерации осуществляется перечисление денежн</w:t>
      </w:r>
      <w:r>
        <w:rPr>
          <w:rFonts w:ascii="Times New Roman" w:hAnsi="Times New Roman" w:cs="Times New Roman"/>
          <w:bCs/>
          <w:sz w:val="24"/>
          <w:szCs w:val="24"/>
        </w:rPr>
        <w:t xml:space="preserve">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w:t>
      </w:r>
      <w:r>
        <w:rPr>
          <w:rFonts w:ascii="Times New Roman" w:hAnsi="Times New Roman" w:cs="Times New Roman"/>
          <w:bCs/>
          <w:sz w:val="24"/>
          <w:szCs w:val="24"/>
        </w:rPr>
        <w:t xml:space="preserve">ется после заключения контракта.</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firstLine="539"/>
        <w:jc w:val="both"/>
        <w:spacing w:after="0" w:line="240" w:lineRule="auto"/>
        <w:rPr>
          <w:rFonts w:ascii="Times New Roman" w:hAnsi="Times New Roman" w:cs="Times New Roman"/>
          <w:sz w:val="24"/>
          <w:szCs w:val="24"/>
        </w:rPr>
      </w:pPr>
      <w:r>
        <w:rPr>
          <w:rFonts w:ascii="Times New Roman" w:hAnsi="Times New Roman" w:cs="Times New Roman"/>
          <w:bCs/>
          <w:sz w:val="24"/>
          <w:szCs w:val="24"/>
          <w:highlight w:val="none"/>
        </w:rPr>
      </w:r>
      <w:r>
        <w:rPr>
          <w:rFonts w:ascii="Times New Roman" w:hAnsi="Times New Roman" w:cs="Times New Roman"/>
          <w:sz w:val="24"/>
          <w:szCs w:val="24"/>
        </w:rPr>
      </w:r>
      <w:r>
        <w:rPr>
          <w:rFonts w:ascii="Times New Roman" w:hAnsi="Times New Roman" w:cs="Times New Roman"/>
          <w:sz w:val="24"/>
          <w:szCs w:val="24"/>
        </w:rPr>
      </w:r>
    </w:p>
    <w:p>
      <w:pPr>
        <w:ind w:firstLine="539"/>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2) </w:t>
      </w:r>
      <w:r>
        <w:rPr>
          <w:rFonts w:ascii="Times New Roman" w:hAnsi="Times New Roman" w:cs="Times New Roman"/>
          <w:bCs/>
          <w:sz w:val="24"/>
          <w:szCs w:val="24"/>
        </w:rPr>
        <w:t xml:space="preserve">Информация и документы, которые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bCs/>
          <w:sz w:val="24"/>
          <w:szCs w:val="24"/>
        </w:rPr>
        <w:t xml:space="preserve"> (не включаются участником закупки в состав заявки)</w:t>
      </w:r>
      <w:r>
        <w:rPr>
          <w:rFonts w:ascii="Times New Roman" w:hAnsi="Times New Roman" w:cs="Times New Roman"/>
          <w:bCs/>
          <w:sz w:val="24"/>
          <w:szCs w:val="24"/>
        </w:rPr>
        <w:t xml:space="preserve">:</w:t>
      </w:r>
      <w:r>
        <w:rPr>
          <w:rFonts w:ascii="Times New Roman" w:hAnsi="Times New Roman" w:cs="Times New Roman"/>
          <w:bCs/>
          <w:sz w:val="24"/>
          <w:szCs w:val="24"/>
        </w:rPr>
      </w:r>
      <w:r>
        <w:rPr>
          <w:rFonts w:ascii="Times New Roman" w:hAnsi="Times New Roman" w:cs="Times New Roman"/>
          <w:bCs/>
          <w:sz w:val="24"/>
          <w:szCs w:val="24"/>
        </w:rPr>
      </w:r>
    </w:p>
    <w:p>
      <w:pPr>
        <w:pStyle w:val="866"/>
        <w:numPr>
          <w:ilvl w:val="0"/>
          <w:numId w:val="1"/>
        </w:numPr>
        <w:ind w:left="0" w:firstLine="899"/>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полное и сокращенное (при наличии) наименование юридического лица, в том числе иностранного юридического лица (если участником закупки является </w:t>
      </w:r>
      <w:r>
        <w:rPr>
          <w:rFonts w:ascii="Times New Roman" w:hAnsi="Times New Roman" w:cs="Times New Roman"/>
          <w:bCs/>
          <w:sz w:val="24"/>
          <w:szCs w:val="24"/>
        </w:rPr>
        <w:t xml:space="preserve">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w:t>
      </w:r>
      <w:r>
        <w:rPr>
          <w:rFonts w:ascii="Times New Roman" w:hAnsi="Times New Roman" w:cs="Times New Roman"/>
          <w:bCs/>
          <w:sz w:val="24"/>
          <w:szCs w:val="24"/>
        </w:rPr>
        <w:t xml:space="preserve">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Pr>
          <w:rFonts w:ascii="Times New Roman" w:hAnsi="Times New Roman" w:cs="Times New Roman"/>
          <w:bCs/>
          <w:sz w:val="24"/>
          <w:szCs w:val="24"/>
        </w:rPr>
      </w:r>
      <w:r>
        <w:rPr>
          <w:rFonts w:ascii="Times New Roman" w:hAnsi="Times New Roman" w:cs="Times New Roman"/>
          <w:bCs/>
          <w:sz w:val="24"/>
          <w:szCs w:val="24"/>
        </w:rPr>
      </w:r>
    </w:p>
    <w:p>
      <w:pPr>
        <w:pStyle w:val="866"/>
        <w:numPr>
          <w:ilvl w:val="0"/>
          <w:numId w:val="1"/>
        </w:numPr>
        <w:ind w:left="0" w:firstLine="899"/>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фамилия, имя, отчество (при наличии), идентификационный номер налогоплательщика (при наличии) и должность лица, имеющего право без доверенности дейс</w:t>
      </w:r>
      <w:r>
        <w:rPr>
          <w:rFonts w:ascii="Times New Roman" w:hAnsi="Times New Roman" w:cs="Times New Roman"/>
          <w:bCs/>
          <w:sz w:val="24"/>
          <w:szCs w:val="24"/>
        </w:rPr>
        <w:t xml:space="preserve">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r>
        <w:rPr>
          <w:rFonts w:ascii="Times New Roman" w:hAnsi="Times New Roman" w:cs="Times New Roman"/>
          <w:bCs/>
          <w:sz w:val="24"/>
          <w:szCs w:val="24"/>
        </w:rPr>
      </w:r>
      <w:r>
        <w:rPr>
          <w:rFonts w:ascii="Times New Roman" w:hAnsi="Times New Roman" w:cs="Times New Roman"/>
          <w:bCs/>
          <w:sz w:val="24"/>
          <w:szCs w:val="24"/>
        </w:rPr>
      </w:r>
    </w:p>
    <w:p>
      <w:pPr>
        <w:pStyle w:val="866"/>
        <w:numPr>
          <w:ilvl w:val="0"/>
          <w:numId w:val="1"/>
        </w:numPr>
        <w:ind w:left="0" w:firstLine="899"/>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идентификационный номер налогоплательщика (при наличии) чле</w:t>
      </w:r>
      <w:r>
        <w:rPr>
          <w:rFonts w:ascii="Times New Roman" w:hAnsi="Times New Roman" w:cs="Times New Roman"/>
          <w:bCs/>
          <w:sz w:val="24"/>
          <w:szCs w:val="24"/>
        </w:rPr>
        <w:t xml:space="preserve">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w:t>
      </w:r>
      <w:r>
        <w:rPr>
          <w:rFonts w:ascii="Times New Roman" w:hAnsi="Times New Roman" w:cs="Times New Roman"/>
          <w:bCs/>
          <w:sz w:val="24"/>
          <w:szCs w:val="24"/>
        </w:rPr>
        <w:t xml:space="preserve">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Pr>
          <w:rFonts w:ascii="Times New Roman" w:hAnsi="Times New Roman" w:cs="Times New Roman"/>
          <w:bCs/>
          <w:sz w:val="24"/>
          <w:szCs w:val="24"/>
        </w:rPr>
      </w:r>
      <w:r>
        <w:rPr>
          <w:rFonts w:ascii="Times New Roman" w:hAnsi="Times New Roman" w:cs="Times New Roman"/>
          <w:bCs/>
          <w:sz w:val="24"/>
          <w:szCs w:val="24"/>
        </w:rPr>
      </w:r>
    </w:p>
    <w:p>
      <w:pPr>
        <w:pStyle w:val="866"/>
        <w:numPr>
          <w:ilvl w:val="0"/>
          <w:numId w:val="1"/>
        </w:numPr>
        <w:ind w:left="0" w:firstLine="899"/>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адрес юридического лица, в том числе иностранного юридичес</w:t>
      </w:r>
      <w:r>
        <w:rPr>
          <w:rFonts w:ascii="Times New Roman" w:hAnsi="Times New Roman" w:cs="Times New Roman"/>
          <w:bCs/>
          <w:sz w:val="24"/>
          <w:szCs w:val="24"/>
        </w:rPr>
        <w:t xml:space="preserve">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w:t>
      </w:r>
      <w:r>
        <w:rPr>
          <w:rFonts w:ascii="Times New Roman" w:hAnsi="Times New Roman" w:cs="Times New Roman"/>
          <w:bCs/>
          <w:sz w:val="24"/>
          <w:szCs w:val="24"/>
        </w:rPr>
        <w:t xml:space="preserve">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w:t>
      </w:r>
      <w:r>
        <w:rPr>
          <w:rFonts w:ascii="Times New Roman" w:hAnsi="Times New Roman" w:cs="Times New Roman"/>
          <w:bCs/>
          <w:sz w:val="24"/>
          <w:szCs w:val="24"/>
        </w:rPr>
        <w:t xml:space="preserve">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r>
        <w:rPr>
          <w:rFonts w:ascii="Times New Roman" w:hAnsi="Times New Roman" w:cs="Times New Roman"/>
          <w:bCs/>
          <w:sz w:val="24"/>
          <w:szCs w:val="24"/>
        </w:rPr>
      </w:r>
      <w:r>
        <w:rPr>
          <w:rFonts w:ascii="Times New Roman" w:hAnsi="Times New Roman" w:cs="Times New Roman"/>
          <w:bCs/>
          <w:sz w:val="24"/>
          <w:szCs w:val="24"/>
        </w:rPr>
      </w:r>
    </w:p>
    <w:p>
      <w:pPr>
        <w:pStyle w:val="866"/>
        <w:numPr>
          <w:ilvl w:val="0"/>
          <w:numId w:val="1"/>
        </w:numPr>
        <w:ind w:left="0" w:firstLine="899"/>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r>
        <w:rPr>
          <w:rFonts w:ascii="Times New Roman" w:hAnsi="Times New Roman" w:cs="Times New Roman"/>
          <w:bCs/>
          <w:sz w:val="24"/>
          <w:szCs w:val="24"/>
        </w:rPr>
      </w:r>
      <w:r>
        <w:rPr>
          <w:rFonts w:ascii="Times New Roman" w:hAnsi="Times New Roman" w:cs="Times New Roman"/>
          <w:bCs/>
          <w:sz w:val="24"/>
          <w:szCs w:val="24"/>
        </w:rPr>
      </w:r>
    </w:p>
    <w:p>
      <w:pPr>
        <w:pStyle w:val="866"/>
        <w:numPr>
          <w:ilvl w:val="0"/>
          <w:numId w:val="1"/>
        </w:numPr>
        <w:ind w:left="0" w:firstLine="899"/>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идентификационный номер налогоплательщика юридического лица (если участником закупки явля</w:t>
      </w:r>
      <w:r>
        <w:rPr>
          <w:rFonts w:ascii="Times New Roman" w:hAnsi="Times New Roman" w:cs="Times New Roman"/>
          <w:bCs/>
          <w:sz w:val="24"/>
          <w:szCs w:val="24"/>
        </w:rPr>
        <w:t xml:space="preserve">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w:t>
      </w:r>
      <w:r>
        <w:rPr>
          <w:rFonts w:ascii="Times New Roman" w:hAnsi="Times New Roman" w:cs="Times New Roman"/>
          <w:bCs/>
          <w:sz w:val="24"/>
          <w:szCs w:val="24"/>
        </w:rPr>
        <w:t xml:space="preserve">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w:t>
      </w:r>
      <w:r>
        <w:rPr>
          <w:rFonts w:ascii="Times New Roman" w:hAnsi="Times New Roman" w:cs="Times New Roman"/>
          <w:bCs/>
          <w:sz w:val="24"/>
          <w:szCs w:val="24"/>
        </w:rPr>
        <w:t xml:space="preserve">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w:t>
      </w:r>
      <w:r>
        <w:rPr>
          <w:rFonts w:ascii="Times New Roman" w:hAnsi="Times New Roman" w:cs="Times New Roman"/>
          <w:bCs/>
          <w:sz w:val="24"/>
          <w:szCs w:val="24"/>
        </w:rPr>
        <w:t xml:space="preserve">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r>
        <w:rPr>
          <w:rFonts w:ascii="Times New Roman" w:hAnsi="Times New Roman" w:cs="Times New Roman"/>
          <w:bCs/>
          <w:sz w:val="24"/>
          <w:szCs w:val="24"/>
        </w:rPr>
      </w:r>
      <w:r>
        <w:rPr>
          <w:rFonts w:ascii="Times New Roman" w:hAnsi="Times New Roman" w:cs="Times New Roman"/>
          <w:bCs/>
          <w:sz w:val="24"/>
          <w:szCs w:val="24"/>
        </w:rPr>
      </w:r>
    </w:p>
    <w:p>
      <w:pPr>
        <w:pStyle w:val="866"/>
        <w:numPr>
          <w:ilvl w:val="0"/>
          <w:numId w:val="1"/>
        </w:numPr>
        <w:ind w:left="0" w:firstLine="899"/>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r>
        <w:rPr>
          <w:rFonts w:ascii="Times New Roman" w:hAnsi="Times New Roman" w:cs="Times New Roman"/>
          <w:bCs/>
          <w:sz w:val="24"/>
          <w:szCs w:val="24"/>
        </w:rPr>
      </w:r>
      <w:r>
        <w:rPr>
          <w:rFonts w:ascii="Times New Roman" w:hAnsi="Times New Roman" w:cs="Times New Roman"/>
          <w:bCs/>
          <w:sz w:val="24"/>
          <w:szCs w:val="24"/>
        </w:rPr>
      </w:r>
    </w:p>
    <w:p>
      <w:pPr>
        <w:pStyle w:val="866"/>
        <w:numPr>
          <w:ilvl w:val="0"/>
          <w:numId w:val="11"/>
        </w:numPr>
        <w:ind w:left="0" w:right="0" w:firstLine="850"/>
        <w:jc w:val="both"/>
        <w:spacing w:after="0" w:line="240" w:lineRule="auto"/>
        <w:rPr>
          <w:rFonts w:ascii="Times New Roman" w:hAnsi="Times New Roman" w:eastAsia="Times New Roman" w:cs="Times New Roman"/>
          <w:sz w:val="24"/>
          <w:szCs w:val="24"/>
          <w:lang w:eastAsia="ru-RU"/>
        </w:rPr>
      </w:pPr>
      <w:r>
        <w:rPr>
          <w:rFonts w:ascii="Times New Roman" w:hAnsi="Times New Roman" w:cs="Times New Roman"/>
          <w:bCs/>
          <w:sz w:val="24"/>
          <w:szCs w:val="24"/>
        </w:rPr>
        <w:t xml:space="preserve">надле</w:t>
      </w:r>
      <w:r>
        <w:rPr>
          <w:rFonts w:ascii="Times New Roman" w:hAnsi="Times New Roman" w:cs="Times New Roman"/>
          <w:bCs/>
          <w:sz w:val="24"/>
          <w:szCs w:val="24"/>
        </w:rPr>
        <w:t xml:space="preserve">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w:t>
      </w:r>
      <w:r>
        <w:rPr>
          <w:rFonts w:ascii="Times New Roman" w:hAnsi="Times New Roman" w:cs="Times New Roman"/>
          <w:bCs/>
          <w:sz w:val="24"/>
          <w:szCs w:val="24"/>
        </w:rPr>
        <w:t xml:space="preserve">упки является иностранное лицо)</w:t>
      </w:r>
      <w:r>
        <w:rPr>
          <w:rFonts w:ascii="Times New Roman" w:hAnsi="Times New Roman" w:cs="Times New Roman"/>
          <w:bCs/>
          <w:sz w:val="24"/>
          <w:szCs w:val="24"/>
        </w:rPr>
        <w:t xml:space="preserve">;</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66"/>
        <w:numPr>
          <w:ilvl w:val="0"/>
          <w:numId w:val="12"/>
        </w:numPr>
        <w:ind w:left="0" w:right="0" w:firstLine="850"/>
        <w:jc w:val="both"/>
        <w:spacing w:after="0" w:line="240" w:lineRule="auto"/>
        <w:rPr>
          <w:rFonts w:ascii="Times New Roman" w:hAnsi="Times New Roman" w:cs="Times New Roman"/>
          <w:bCs/>
          <w:sz w:val="24"/>
          <w:szCs w:val="24"/>
          <w:highlight w:val="none"/>
        </w:rPr>
      </w:pPr>
      <w:r>
        <w:rPr>
          <w:rFonts w:ascii="Times New Roman" w:hAnsi="Times New Roman" w:cs="Times New Roman"/>
          <w:bCs/>
          <w:sz w:val="24"/>
          <w:szCs w:val="24"/>
          <w:highlight w:val="none"/>
        </w:rPr>
        <w:t xml:space="preserve">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 от 05.04.2013 №</w:t>
      </w:r>
      <w:r>
        <w:rPr>
          <w:rFonts w:ascii="Times New Roman" w:hAnsi="Times New Roman" w:cs="Times New Roman"/>
          <w:bCs/>
          <w:sz w:val="24"/>
          <w:szCs w:val="24"/>
          <w:highlight w:val="none"/>
        </w:rPr>
        <w:t xml:space="preserve"> </w:t>
      </w:r>
      <w:r>
        <w:rPr>
          <w:rFonts w:ascii="Times New Roman" w:hAnsi="Times New Roman" w:cs="Times New Roman"/>
          <w:bCs/>
          <w:sz w:val="24"/>
          <w:szCs w:val="24"/>
          <w:highlight w:val="none"/>
        </w:rPr>
        <w:t xml:space="preserve">44-ФЗ</w:t>
      </w:r>
      <w:r>
        <w:rPr>
          <w:rFonts w:ascii="Times New Roman" w:hAnsi="Times New Roman" w:cs="Times New Roman"/>
          <w:bCs/>
          <w:sz w:val="24"/>
          <w:szCs w:val="24"/>
          <w:highlight w:val="none"/>
        </w:rPr>
        <w:t xml:space="preserve">.</w:t>
      </w:r>
      <w:r>
        <w:rPr>
          <w:rFonts w:ascii="Times New Roman" w:hAnsi="Times New Roman" w:cs="Times New Roman"/>
          <w:bCs/>
          <w:sz w:val="24"/>
          <w:szCs w:val="24"/>
          <w:highlight w:val="none"/>
        </w:rPr>
      </w:r>
      <w:r>
        <w:rPr>
          <w:rFonts w:ascii="Times New Roman" w:hAnsi="Times New Roman" w:cs="Times New Roman"/>
          <w:bCs/>
          <w:sz w:val="24"/>
          <w:szCs w:val="24"/>
          <w:highlight w:val="none"/>
        </w:rPr>
      </w:r>
    </w:p>
    <w:p>
      <w:pPr>
        <w:ind w:left="899" w:firstLine="0"/>
        <w:jc w:val="both"/>
        <w:spacing w:after="0" w:line="240" w:lineRule="auto"/>
        <w:rPr>
          <w:rFonts w:ascii="Times New Roman" w:hAnsi="Times New Roman" w:cs="Times New Roman"/>
          <w:sz w:val="24"/>
          <w:szCs w:val="24"/>
        </w:rPr>
      </w:pPr>
      <w:r>
        <w:rPr>
          <w:rFonts w:ascii="Times New Roman" w:hAnsi="Times New Roman" w:cs="Times New Roman"/>
          <w:bCs/>
          <w:sz w:val="24"/>
          <w:szCs w:val="24"/>
          <w:highlight w:val="none"/>
        </w:rPr>
      </w:r>
      <w:r>
        <w:rPr>
          <w:rFonts w:ascii="Times New Roman" w:hAnsi="Times New Roman" w:cs="Times New Roman"/>
          <w:sz w:val="24"/>
          <w:szCs w:val="24"/>
        </w:rPr>
      </w:r>
      <w:r>
        <w:rPr>
          <w:rFonts w:ascii="Times New Roman" w:hAnsi="Times New Roman" w:cs="Times New Roman"/>
          <w:sz w:val="24"/>
          <w:szCs w:val="24"/>
        </w:rPr>
      </w:r>
    </w:p>
    <w:p>
      <w:pPr>
        <w:ind w:left="0" w:right="0" w:firstLine="850"/>
        <w:jc w:val="both"/>
        <w:spacing w:after="0" w:line="240" w:lineRule="auto"/>
        <w:shd w:val="clear" w:color="auto" w:fill="ffffff" w:themeFill="background1"/>
        <w:rPr>
          <w:rFonts w:ascii="Times New Roman" w:hAnsi="Times New Roman" w:cs="Times New Roman"/>
          <w:sz w:val="24"/>
          <w:szCs w:val="24"/>
          <w:highlight w:val="none"/>
        </w:rPr>
      </w:pPr>
      <w:r>
        <w:rPr>
          <w:rFonts w:ascii="Times New Roman" w:hAnsi="Times New Roman" w:cs="Times New Roman"/>
          <w:bCs/>
          <w:sz w:val="24"/>
          <w:szCs w:val="24"/>
        </w:rPr>
        <w:t xml:space="preserve">3) Документы, подтверждающие соответствие участника закупки требованиям, установленным пунктом 1 части 1 статьи 31 </w:t>
      </w:r>
      <w:r>
        <w:rPr>
          <w:rFonts w:ascii="Times New Roman" w:hAnsi="Times New Roman" w:cs="Times New Roman"/>
          <w:sz w:val="24"/>
          <w:szCs w:val="24"/>
        </w:rPr>
        <w:t xml:space="preserve">Федерального закона от 05.04.2013 № 44-ФЗ:</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867"/>
        <w:jc w:val="both"/>
        <w:rPr>
          <w:sz w:val="12"/>
          <w:szCs w:val="12"/>
        </w:rPr>
      </w:pPr>
      <w:r>
        <w:rPr>
          <w:rFonts w:ascii="Times New Roman" w:hAnsi="Times New Roman" w:cs="Times New Roman"/>
          <w:b/>
          <w:i/>
          <w:iCs/>
          <w:sz w:val="12"/>
          <w:szCs w:val="12"/>
          <w:highlight w:val="none"/>
        </w:rPr>
      </w:r>
      <w:r>
        <w:rPr>
          <w:sz w:val="12"/>
          <w:szCs w:val="12"/>
        </w:rPr>
      </w:r>
      <w:r>
        <w:rPr>
          <w:sz w:val="12"/>
          <w:szCs w:val="12"/>
        </w:rPr>
      </w:r>
    </w:p>
    <w:p>
      <w:pPr>
        <w:pStyle w:val="867"/>
        <w:jc w:val="both"/>
        <w:rPr>
          <w:rFonts w:ascii="Times New Roman" w:hAnsi="Times New Roman" w:cs="Times New Roman"/>
          <w:b/>
          <w:bCs/>
          <w:i/>
          <w:sz w:val="24"/>
          <w:szCs w:val="24"/>
          <w:highlight w:val="none"/>
        </w:rPr>
      </w:pPr>
      <w:r>
        <w:rPr>
          <w:rFonts w:ascii="Times New Roman" w:hAnsi="Times New Roman" w:cs="Times New Roman"/>
          <w:b/>
          <w:i/>
          <w:iCs/>
          <w:sz w:val="24"/>
          <w:szCs w:val="24"/>
        </w:rPr>
        <w:t xml:space="preserve">Участник закупки должен обладать следующими лицензиями:</w:t>
      </w:r>
      <w:r>
        <w:rPr>
          <w:rFonts w:ascii="Times New Roman" w:hAnsi="Times New Roman" w:cs="Times New Roman"/>
          <w:b/>
          <w:bCs/>
          <w:i/>
          <w:sz w:val="24"/>
          <w:szCs w:val="24"/>
          <w:highlight w:val="none"/>
        </w:rPr>
      </w:r>
      <w:r>
        <w:rPr>
          <w:rFonts w:ascii="Times New Roman" w:hAnsi="Times New Roman" w:cs="Times New Roman"/>
          <w:b/>
          <w:bCs/>
          <w:i/>
          <w:sz w:val="24"/>
          <w:szCs w:val="24"/>
          <w:highlight w:val="none"/>
        </w:rPr>
      </w:r>
    </w:p>
    <w:p>
      <w:pPr>
        <w:pStyle w:val="867"/>
        <w:numPr>
          <w:ilvl w:val="0"/>
          <w:numId w:val="10"/>
        </w:numPr>
        <w:ind w:left="0" w:right="0" w:firstLine="425"/>
        <w:jc w:val="both"/>
        <w:rPr>
          <w:rFonts w:ascii="Times New Roman" w:hAnsi="Times New Roman" w:cs="Times New Roman"/>
          <w:sz w:val="24"/>
          <w:szCs w:val="24"/>
          <w:highlight w:val="white"/>
        </w:rPr>
      </w:pPr>
      <w:r>
        <w:rPr>
          <w:rFonts w:ascii="Times New Roman" w:hAnsi="Times New Roman" w:eastAsia="Times New Roman" w:cs="Times New Roman"/>
          <w:b/>
          <w:bCs/>
          <w:i/>
          <w:iCs/>
          <w:sz w:val="24"/>
          <w:szCs w:val="24"/>
          <w:highlight w:val="white"/>
          <w:lang w:eastAsia="en-US"/>
        </w:rPr>
      </w:r>
      <w:r>
        <w:rPr>
          <w:rFonts w:ascii="Times New Roman" w:hAnsi="Times New Roman" w:eastAsia="Times New Roman" w:cs="Times New Roman"/>
          <w:b/>
          <w:bCs/>
          <w:i/>
          <w:iCs/>
          <w:sz w:val="24"/>
          <w:szCs w:val="24"/>
          <w:highlight w:val="white"/>
          <w:lang w:eastAsia="en-US"/>
        </w:rPr>
        <w:t xml:space="preserve">л</w:t>
      </w:r>
      <w:r>
        <w:rPr>
          <w:rFonts w:ascii="Times New Roman" w:hAnsi="Times New Roman" w:eastAsia="Times New Roman" w:cs="Times New Roman"/>
          <w:b/>
          <w:bCs/>
          <w:i/>
          <w:iCs/>
          <w:sz w:val="24"/>
          <w:szCs w:val="24"/>
          <w:highlight w:val="white"/>
          <w:lang w:eastAsia="en-US"/>
        </w:rPr>
        <w:t xml:space="preserve">ицензия </w:t>
      </w:r>
      <w:r>
        <w:rPr>
          <w:rFonts w:ascii="Times New Roman" w:hAnsi="Times New Roman" w:eastAsia="Times New Roman" w:cs="Times New Roman"/>
          <w:b/>
          <w:bCs/>
          <w:i/>
          <w:iCs/>
          <w:sz w:val="24"/>
          <w:szCs w:val="24"/>
          <w:highlight w:val="white"/>
          <w:lang w:eastAsia="en-US"/>
        </w:rPr>
        <w:t xml:space="preserve">Ф</w:t>
      </w:r>
      <w:r>
        <w:rPr>
          <w:rFonts w:ascii="Times New Roman" w:hAnsi="Times New Roman" w:eastAsia="Times New Roman" w:cs="Times New Roman"/>
          <w:b/>
          <w:bCs/>
          <w:i/>
          <w:iCs/>
          <w:sz w:val="24"/>
          <w:szCs w:val="24"/>
          <w:highlight w:val="white"/>
          <w:lang w:eastAsia="en-US"/>
        </w:rPr>
        <w:t xml:space="preserve">СТЭК России на деятельность по технической защите конфиденциальной информации на выполнение работ и оказание услуг в соответствии с подпунктами «б» (услуги по контролю защищенности конфиденциальной информации от несанкционированного доступа и ее модификаци</w:t>
      </w:r>
      <w:r>
        <w:rPr>
          <w:rFonts w:ascii="Times New Roman" w:hAnsi="Times New Roman" w:eastAsia="Times New Roman" w:cs="Times New Roman"/>
          <w:b/>
          <w:bCs/>
          <w:i/>
          <w:iCs/>
          <w:sz w:val="24"/>
          <w:szCs w:val="24"/>
          <w:highlight w:val="white"/>
          <w:lang w:eastAsia="en-US"/>
        </w:rPr>
        <w:t xml:space="preserve">и</w:t>
      </w:r>
      <w:r>
        <w:rPr>
          <w:rFonts w:ascii="Times New Roman" w:hAnsi="Times New Roman" w:eastAsia="Times New Roman" w:cs="Times New Roman"/>
          <w:b/>
          <w:bCs/>
          <w:i/>
          <w:iCs/>
          <w:sz w:val="24"/>
          <w:szCs w:val="24"/>
          <w:highlight w:val="white"/>
          <w:lang w:eastAsia="en-US"/>
        </w:rPr>
        <w:t xml:space="preserve"> в средствах и системах информатизации), «е» (услуги по установке, монтажу, наладке, испытаниям, ремонту средств защиты информации (технических средств защиты информации, защищенных технических средств обработки информации, технических средств контроля эфф</w:t>
      </w:r>
      <w:r>
        <w:rPr>
          <w:rFonts w:ascii="Times New Roman" w:hAnsi="Times New Roman" w:eastAsia="Times New Roman" w:cs="Times New Roman"/>
          <w:b/>
          <w:bCs/>
          <w:i/>
          <w:iCs/>
          <w:sz w:val="24"/>
          <w:szCs w:val="24"/>
          <w:highlight w:val="white"/>
          <w:lang w:eastAsia="en-US"/>
        </w:rPr>
        <w:t xml:space="preserve">е</w:t>
      </w:r>
      <w:r>
        <w:rPr>
          <w:rFonts w:ascii="Times New Roman" w:hAnsi="Times New Roman" w:eastAsia="Times New Roman" w:cs="Times New Roman"/>
          <w:b/>
          <w:bCs/>
          <w:i/>
          <w:iCs/>
          <w:sz w:val="24"/>
          <w:szCs w:val="24"/>
          <w:highlight w:val="white"/>
          <w:lang w:eastAsia="en-US"/>
        </w:rPr>
        <w:t xml:space="preserve">ктивности мер защиты информации, программных (программно-технических) средств защиты информации, защищенных программных (программно-технических) средств обработки информации, программных (программно-технических) средств контроля эффективности защиты информ</w:t>
      </w:r>
      <w:r>
        <w:rPr>
          <w:rFonts w:ascii="Times New Roman" w:hAnsi="Times New Roman" w:eastAsia="Times New Roman" w:cs="Times New Roman"/>
          <w:b/>
          <w:bCs/>
          <w:i/>
          <w:iCs/>
          <w:sz w:val="24"/>
          <w:szCs w:val="24"/>
          <w:highlight w:val="white"/>
          <w:lang w:eastAsia="en-US"/>
        </w:rPr>
        <w:t xml:space="preserve">ации) пункта 4 Положения о лицензировании деятельности, утвержденного постановлением Правительства Российской Федерации от 03.02.2012 № 79</w:t>
      </w:r>
      <w:r>
        <w:rPr>
          <w:rFonts w:ascii="Times New Roman" w:hAnsi="Times New Roman" w:eastAsia="Times New Roman" w:cs="Times New Roman"/>
          <w:b/>
          <w:bCs/>
          <w:i/>
          <w:iCs/>
          <w:sz w:val="24"/>
          <w:szCs w:val="24"/>
          <w:highlight w:val="white"/>
          <w:lang w:eastAsia="en-US"/>
        </w:rPr>
        <w:t xml:space="preserve">;</w: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Style w:val="867"/>
        <w:ind w:left="425" w:right="0" w:firstLine="0"/>
        <w:jc w:val="both"/>
        <w:rPr>
          <w:rFonts w:ascii="Times New Roman" w:hAnsi="Times New Roman" w:cs="Times New Roman"/>
          <w:sz w:val="12"/>
          <w:szCs w:val="12"/>
          <w:highlight w:val="white"/>
        </w:rPr>
      </w:pPr>
      <w:r>
        <w:rPr>
          <w:rFonts w:ascii="Times New Roman" w:hAnsi="Times New Roman" w:cs="Times New Roman"/>
          <w:sz w:val="12"/>
          <w:szCs w:val="12"/>
          <w:highlight w:val="none"/>
        </w:rPr>
      </w:r>
      <w:r>
        <w:rPr>
          <w:rFonts w:ascii="Times New Roman" w:hAnsi="Times New Roman" w:cs="Times New Roman"/>
          <w:sz w:val="12"/>
          <w:szCs w:val="12"/>
          <w:highlight w:val="white"/>
        </w:rPr>
      </w:r>
      <w:r>
        <w:rPr>
          <w:rFonts w:ascii="Times New Roman" w:hAnsi="Times New Roman" w:cs="Times New Roman"/>
          <w:sz w:val="12"/>
          <w:szCs w:val="12"/>
          <w:highlight w:val="white"/>
        </w:rPr>
      </w:r>
    </w:p>
    <w:p>
      <w:pPr>
        <w:pStyle w:val="867"/>
        <w:numPr>
          <w:ilvl w:val="0"/>
          <w:numId w:val="10"/>
        </w:numPr>
        <w:ind w:left="0" w:right="0" w:firstLine="425"/>
        <w:jc w:val="both"/>
        <w:rPr>
          <w:rFonts w:ascii="Times New Roman" w:hAnsi="Times New Roman" w:cs="Times New Roman"/>
          <w:sz w:val="24"/>
          <w:szCs w:val="24"/>
        </w:rPr>
      </w:pPr>
      <w:r>
        <w:rPr>
          <w:rFonts w:ascii="Times New Roman" w:hAnsi="Times New Roman" w:eastAsia="Times New Roman" w:cs="Times New Roman"/>
          <w:b/>
          <w:bCs/>
          <w:i/>
          <w:iCs/>
          <w:sz w:val="24"/>
          <w:szCs w:val="24"/>
          <w:highlight w:val="white"/>
          <w:lang w:eastAsia="en-US"/>
        </w:rPr>
        <w:t xml:space="preserve">лицензия </w:t>
      </w:r>
      <w:r>
        <w:rPr>
          <w:rFonts w:ascii="Times New Roman" w:hAnsi="Times New Roman" w:eastAsia="Times New Roman" w:cs="Times New Roman"/>
          <w:b/>
          <w:bCs/>
          <w:i/>
          <w:iCs/>
          <w:sz w:val="24"/>
          <w:szCs w:val="24"/>
          <w:highlight w:val="white"/>
          <w:lang w:eastAsia="en-US"/>
        </w:rPr>
        <w:t xml:space="preserve">Ф</w:t>
      </w:r>
      <w:r>
        <w:rPr>
          <w:rFonts w:ascii="Times New Roman" w:hAnsi="Times New Roman" w:eastAsia="Times New Roman" w:cs="Times New Roman"/>
          <w:b/>
          <w:bCs/>
          <w:i/>
          <w:iCs/>
          <w:sz w:val="24"/>
          <w:szCs w:val="24"/>
          <w:highlight w:val="white"/>
          <w:lang w:eastAsia="en-US"/>
        </w:rPr>
        <w:t xml:space="preserve">СБ России на разработку,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w:t>
      </w:r>
      <w:r>
        <w:rPr>
          <w:rFonts w:ascii="Times New Roman" w:hAnsi="Times New Roman" w:eastAsia="Times New Roman" w:cs="Times New Roman"/>
          <w:b/>
          <w:bCs/>
          <w:i/>
          <w:iCs/>
          <w:sz w:val="24"/>
          <w:szCs w:val="24"/>
          <w:highlight w:val="white"/>
          <w:lang w:eastAsia="en-US"/>
        </w:rPr>
        <w:t xml:space="preserve">б</w:t>
      </w:r>
      <w:r>
        <w:rPr>
          <w:rFonts w:ascii="Times New Roman" w:hAnsi="Times New Roman" w:eastAsia="Times New Roman" w:cs="Times New Roman"/>
          <w:b/>
          <w:bCs/>
          <w:i/>
          <w:iCs/>
          <w:sz w:val="24"/>
          <w:szCs w:val="24"/>
          <w:highlight w:val="white"/>
          <w:lang w:eastAsia="en-US"/>
        </w:rPr>
        <w:t xml:space="preserve">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w:t>
      </w:r>
      <w:r>
        <w:rPr>
          <w:rFonts w:ascii="Times New Roman" w:hAnsi="Times New Roman" w:eastAsia="Times New Roman" w:cs="Times New Roman"/>
          <w:b/>
          <w:bCs/>
          <w:i/>
          <w:iCs/>
          <w:sz w:val="24"/>
          <w:szCs w:val="24"/>
          <w:highlight w:val="white"/>
          <w:lang w:eastAsia="en-US"/>
        </w:rPr>
        <w:t xml:space="preserve">о</w:t>
      </w:r>
      <w:r>
        <w:rPr>
          <w:rFonts w:ascii="Times New Roman" w:hAnsi="Times New Roman" w:eastAsia="Times New Roman" w:cs="Times New Roman"/>
          <w:b/>
          <w:bCs/>
          <w:i/>
          <w:iCs/>
          <w:sz w:val="24"/>
          <w:szCs w:val="24"/>
          <w:highlight w:val="white"/>
          <w:lang w:eastAsia="en-US"/>
        </w:rPr>
        <w:t xml:space="preserve">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w:t>
      </w:r>
      <w:r>
        <w:rPr>
          <w:rFonts w:ascii="Times New Roman" w:hAnsi="Times New Roman" w:eastAsia="Times New Roman" w:cs="Times New Roman"/>
          <w:b/>
          <w:bCs/>
          <w:i/>
          <w:iCs/>
          <w:sz w:val="24"/>
          <w:szCs w:val="24"/>
          <w:highlight w:val="white"/>
          <w:lang w:eastAsia="en-US"/>
        </w:rPr>
        <w:t xml:space="preserve">д</w:t>
      </w:r>
      <w:r>
        <w:rPr>
          <w:rFonts w:ascii="Times New Roman" w:hAnsi="Times New Roman" w:eastAsia="Times New Roman" w:cs="Times New Roman"/>
          <w:b/>
          <w:bCs/>
          <w:i/>
          <w:iCs/>
          <w:sz w:val="24"/>
          <w:szCs w:val="24"/>
          <w:highlight w:val="white"/>
          <w:lang w:eastAsia="en-US"/>
        </w:rPr>
        <w:t xml:space="preserve">уального предпринимателя) на выполнение работ и оказание услуг в соответствии с пунктами 13 (Монтаж, установка (инсталляция), наладка защищенных с использованием шифровальных (криптографических) средств информационных систем), 20 (работы по обслуживанию ши</w:t>
      </w:r>
      <w:r>
        <w:rPr>
          <w:rFonts w:ascii="Times New Roman" w:hAnsi="Times New Roman" w:eastAsia="Times New Roman" w:cs="Times New Roman"/>
          <w:b/>
          <w:bCs/>
          <w:i/>
          <w:iCs/>
          <w:sz w:val="24"/>
          <w:szCs w:val="24"/>
          <w:highlight w:val="white"/>
          <w:lang w:eastAsia="en-US"/>
        </w:rPr>
        <w:t xml:space="preserve">ф</w:t>
      </w:r>
      <w:r>
        <w:rPr>
          <w:rFonts w:ascii="Times New Roman" w:hAnsi="Times New Roman" w:eastAsia="Times New Roman" w:cs="Times New Roman"/>
          <w:b/>
          <w:bCs/>
          <w:i/>
          <w:iCs/>
          <w:sz w:val="24"/>
          <w:szCs w:val="24"/>
          <w:highlight w:val="white"/>
          <w:lang w:eastAsia="en-US"/>
        </w:rPr>
        <w:t xml:space="preserve">ровальных (криптографических) средств, предусмотренные технической и эксплуатационной документацией на эти средства (за исключением случая, если указанные работы проводятся для обеспечения собственных нужд юридического лица или индивидуального предпринимат</w:t>
      </w:r>
      <w:r>
        <w:rPr>
          <w:rFonts w:ascii="Times New Roman" w:hAnsi="Times New Roman" w:eastAsia="Times New Roman" w:cs="Times New Roman"/>
          <w:b/>
          <w:bCs/>
          <w:i/>
          <w:iCs/>
          <w:sz w:val="24"/>
          <w:szCs w:val="24"/>
          <w:highlight w:val="white"/>
          <w:lang w:eastAsia="en-US"/>
        </w:rPr>
        <w:t xml:space="preserve">еля), 22 (передача защищенных с использованием шифровальных (криптографических) средств информационных систем) приложения к Положению о лицензировании деятельности, утвержденного постановлением Правительства Российской Федерации от 16.04.2012 № 313</w:t>
      </w:r>
      <w:r>
        <w:rPr>
          <w:rFonts w:ascii="Times New Roman" w:hAnsi="Times New Roman" w:eastAsia="Times New Roman" w:cs="Times New Roman"/>
          <w:b/>
          <w:bCs/>
          <w:i/>
          <w:iCs/>
          <w:sz w:val="24"/>
          <w:szCs w:val="24"/>
          <w:lang w:eastAsia="en-US"/>
        </w:rPr>
        <w:t xml:space="preserve">.</w:t>
      </w:r>
      <w:r>
        <w:rPr>
          <w:rFonts w:ascii="Times New Roman" w:hAnsi="Times New Roman" w:cs="Times New Roman"/>
          <w:sz w:val="24"/>
          <w:szCs w:val="24"/>
        </w:rPr>
      </w:r>
      <w:r>
        <w:rPr>
          <w:rFonts w:ascii="Times New Roman" w:hAnsi="Times New Roman" w:cs="Times New Roman"/>
          <w:sz w:val="24"/>
          <w:szCs w:val="24"/>
        </w:rPr>
      </w:r>
    </w:p>
    <w:p>
      <w:pPr>
        <w:pStyle w:val="867"/>
        <w:ind w:left="425" w:right="0" w:firstLine="0"/>
        <w:jc w:val="both"/>
        <w:rPr>
          <w:rFonts w:ascii="Times New Roman" w:hAnsi="Times New Roman" w:cs="Times New Roman"/>
          <w:sz w:val="24"/>
          <w:szCs w:val="24"/>
        </w:rPr>
      </w:pPr>
      <w:r>
        <w:rPr>
          <w:rFonts w:ascii="Times New Roman" w:hAnsi="Times New Roman" w:cs="Times New Roman"/>
          <w:sz w:val="24"/>
          <w:szCs w:val="24"/>
          <w:highlight w:val="none"/>
        </w:rPr>
      </w:r>
      <w:r>
        <w:rPr>
          <w:rFonts w:ascii="Times New Roman" w:hAnsi="Times New Roman" w:cs="Times New Roman"/>
          <w:sz w:val="24"/>
          <w:szCs w:val="24"/>
        </w:rPr>
      </w:r>
      <w:r>
        <w:rPr>
          <w:rFonts w:ascii="Times New Roman" w:hAnsi="Times New Roman" w:cs="Times New Roman"/>
          <w:sz w:val="24"/>
          <w:szCs w:val="24"/>
        </w:rPr>
      </w:r>
    </w:p>
    <w:p>
      <w:pPr>
        <w:ind w:left="0" w:right="0" w:firstLine="850"/>
        <w:jc w:val="both"/>
        <w:spacing w:after="0" w:line="240" w:lineRule="auto"/>
        <w:shd w:val="clear" w:color="auto" w:fill="ffffff" w:themeFill="background1"/>
        <w:rPr>
          <w:rFonts w:ascii="Times New Roman" w:hAnsi="Times New Roman" w:cs="Times New Roman"/>
          <w:b/>
          <w:bCs/>
          <w:i/>
          <w:sz w:val="24"/>
          <w:szCs w:val="24"/>
          <w:highlight w:val="none"/>
        </w:rPr>
      </w:pPr>
      <w:r>
        <w:rPr>
          <w:rFonts w:ascii="Times New Roman" w:hAnsi="Times New Roman" w:cs="Times New Roman"/>
          <w:b/>
          <w:i/>
          <w:iCs/>
          <w:sz w:val="24"/>
          <w:szCs w:val="24"/>
        </w:rPr>
      </w:r>
      <w:r>
        <w:rPr>
          <w:rFonts w:ascii="Times New Roman" w:hAnsi="Times New Roman" w:cs="Times New Roman"/>
          <w:b/>
          <w:i/>
          <w:iCs/>
          <w:sz w:val="24"/>
          <w:szCs w:val="24"/>
        </w:rPr>
        <w:t xml:space="preserve">У</w:t>
      </w:r>
      <w:r>
        <w:rPr>
          <w:rFonts w:ascii="Times New Roman" w:hAnsi="Times New Roman" w:cs="Times New Roman"/>
          <w:b/>
          <w:i/>
          <w:iCs/>
          <w:sz w:val="24"/>
          <w:szCs w:val="24"/>
        </w:rPr>
        <w:t xml:space="preserve">частник закупки должен предоставить в составе заявки документ, содержащий сведения, обеспечивающие возможность подтверждения наличия у участника закупки специального разрешения на право осуществления конкретного вида деятельности (лицензии), в том числе ее</w:t>
      </w:r>
      <w:r>
        <w:rPr>
          <w:rFonts w:ascii="Times New Roman" w:hAnsi="Times New Roman" w:cs="Times New Roman"/>
          <w:b/>
          <w:i/>
          <w:iCs/>
          <w:sz w:val="24"/>
          <w:szCs w:val="24"/>
        </w:rPr>
        <w:t xml:space="preserve"> </w:t>
      </w:r>
      <w:r>
        <w:rPr>
          <w:rFonts w:ascii="Times New Roman" w:hAnsi="Times New Roman" w:cs="Times New Roman"/>
          <w:b/>
          <w:i/>
          <w:iCs/>
          <w:sz w:val="24"/>
          <w:szCs w:val="24"/>
        </w:rPr>
        <w:t xml:space="preserve">статуса (действующая, не приостановлена, не </w:t>
      </w:r>
      <w:r>
        <w:rPr>
          <w:rFonts w:ascii="Times New Roman" w:hAnsi="Times New Roman" w:cs="Times New Roman"/>
          <w:b/>
          <w:i/>
          <w:iCs/>
          <w:sz w:val="24"/>
          <w:szCs w:val="24"/>
        </w:rPr>
        <w:t xml:space="preserve">приостановлена частично, не прекращена): - копию действующей лицензии (при наличии); или - выписку из реестра лицензий, в соответствии с типовой формой, утвержденной Постановлением Правительства Российской Федерации от 29.12.2020 № 2343 «Об утверждении Пра</w:t>
      </w:r>
      <w:r>
        <w:rPr>
          <w:rFonts w:ascii="Times New Roman" w:hAnsi="Times New Roman" w:cs="Times New Roman"/>
          <w:b/>
          <w:i/>
          <w:iCs/>
          <w:sz w:val="24"/>
          <w:szCs w:val="24"/>
        </w:rPr>
        <w:t xml:space="preserve">в</w:t>
      </w:r>
      <w:r>
        <w:rPr>
          <w:rFonts w:ascii="Times New Roman" w:hAnsi="Times New Roman" w:cs="Times New Roman"/>
          <w:b/>
          <w:i/>
          <w:iCs/>
          <w:sz w:val="24"/>
          <w:szCs w:val="24"/>
        </w:rPr>
        <w:t xml:space="preserve">ил формирования и ведения реестра лицензий и типовой формы выписки из реестра лицензий»; или - сведения о регистрационном номере лицензии и дате ее предоставления; или - иной документ, информация или сведения, позволяющие определить наличие у участника зак</w:t>
      </w:r>
      <w:r>
        <w:rPr>
          <w:rFonts w:ascii="Times New Roman" w:hAnsi="Times New Roman" w:cs="Times New Roman"/>
          <w:b/>
          <w:i/>
          <w:iCs/>
          <w:sz w:val="24"/>
          <w:szCs w:val="24"/>
        </w:rPr>
        <w:t xml:space="preserve">упки специального разрешения на право осуществления конкретного вида деятельности (лицензии)</w:t>
      </w:r>
      <w:r>
        <w:rPr>
          <w:rFonts w:ascii="Times New Roman" w:hAnsi="Times New Roman" w:cs="Times New Roman"/>
          <w:b/>
          <w:i/>
          <w:iCs/>
          <w:sz w:val="24"/>
          <w:szCs w:val="24"/>
        </w:rPr>
        <w:t xml:space="preserve">.</w:t>
      </w:r>
      <w:r>
        <w:rPr>
          <w:rFonts w:ascii="Times New Roman" w:hAnsi="Times New Roman" w:cs="Times New Roman"/>
          <w:b/>
          <w:bCs/>
          <w:i/>
          <w:sz w:val="24"/>
          <w:szCs w:val="24"/>
          <w:highlight w:val="none"/>
        </w:rPr>
      </w:r>
      <w:r>
        <w:rPr>
          <w:rFonts w:ascii="Times New Roman" w:hAnsi="Times New Roman" w:cs="Times New Roman"/>
          <w:b/>
          <w:bCs/>
          <w:i/>
          <w:sz w:val="24"/>
          <w:szCs w:val="24"/>
          <w:highlight w:val="none"/>
        </w:rPr>
      </w:r>
    </w:p>
    <w:p>
      <w:pPr>
        <w:pStyle w:val="867"/>
        <w:ind w:left="425" w:right="0" w:firstLine="0"/>
        <w:jc w:val="both"/>
        <w:rPr>
          <w:rFonts w:ascii="Times New Roman" w:hAnsi="Times New Roman" w:cs="Times New Roman"/>
          <w:sz w:val="24"/>
          <w:szCs w:val="24"/>
        </w:rPr>
      </w:pPr>
      <w:r>
        <w:rPr>
          <w:rFonts w:ascii="Times New Roman" w:hAnsi="Times New Roman" w:cs="Times New Roman"/>
          <w:sz w:val="24"/>
          <w:szCs w:val="24"/>
          <w:highlight w:val="none"/>
        </w:rPr>
      </w:r>
      <w:r>
        <w:rPr>
          <w:rFonts w:ascii="Times New Roman" w:hAnsi="Times New Roman" w:cs="Times New Roman"/>
          <w:sz w:val="24"/>
          <w:szCs w:val="24"/>
        </w:rPr>
      </w:r>
      <w:r>
        <w:rPr>
          <w:rFonts w:ascii="Times New Roman" w:hAnsi="Times New Roman" w:cs="Times New Roman"/>
          <w:sz w:val="24"/>
          <w:szCs w:val="24"/>
        </w:rPr>
      </w:r>
    </w:p>
    <w:p>
      <w:pPr>
        <w:ind w:left="0" w:right="0" w:firstLine="850"/>
        <w:jc w:val="both"/>
        <w:spacing w:after="0" w:line="240" w:lineRule="auto"/>
        <w:shd w:val="clear" w:color="auto" w:fill="ffffff" w:themeFill="background1"/>
      </w:pPr>
      <w:r>
        <w:rPr>
          <w:rFonts w:ascii="Times New Roman" w:hAnsi="Times New Roman" w:cs="Times New Roman"/>
          <w:b/>
          <w:bCs/>
          <w:i/>
          <w:sz w:val="24"/>
          <w:szCs w:val="24"/>
          <w:highlight w:val="none"/>
        </w:rPr>
        <w:t xml:space="preserve">ПРИМЕЧАНИЕ: </w:t>
      </w:r>
      <w:r/>
    </w:p>
    <w:p>
      <w:pPr>
        <w:ind w:left="0" w:right="0" w:firstLine="850"/>
        <w:jc w:val="both"/>
        <w:spacing w:after="0" w:line="240" w:lineRule="auto"/>
        <w:shd w:val="clear" w:color="auto" w:fill="ffffff" w:themeFill="background1"/>
        <w:rPr>
          <w:rFonts w:ascii="Times New Roman" w:hAnsi="Times New Roman" w:cs="Times New Roman"/>
          <w:b/>
          <w:bCs/>
          <w:i/>
          <w:sz w:val="24"/>
          <w:szCs w:val="24"/>
          <w:highlight w:val="none"/>
        </w:rPr>
      </w:pPr>
      <w:r>
        <w:rPr>
          <w:rFonts w:ascii="Times New Roman" w:hAnsi="Times New Roman" w:cs="Times New Roman"/>
          <w:b/>
          <w:bCs/>
          <w:i/>
          <w:sz w:val="24"/>
          <w:szCs w:val="24"/>
          <w:highlight w:val="none"/>
        </w:rPr>
        <w:t xml:space="preserve">И</w:t>
      </w:r>
      <w:r>
        <w:rPr>
          <w:rFonts w:ascii="Times New Roman" w:hAnsi="Times New Roman" w:cs="Times New Roman"/>
          <w:b/>
          <w:bCs/>
          <w:i/>
          <w:sz w:val="24"/>
          <w:szCs w:val="24"/>
          <w:highlight w:val="none"/>
        </w:rPr>
        <w:t xml:space="preserve">нформация и документы, предусмотренные настоящим пунктом,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w:t>
      </w:r>
      <w:r>
        <w:rPr>
          <w:rFonts w:ascii="Times New Roman" w:hAnsi="Times New Roman" w:cs="Times New Roman"/>
          <w:b/>
          <w:bCs/>
          <w:i/>
          <w:sz w:val="24"/>
          <w:szCs w:val="24"/>
          <w:highlight w:val="none"/>
        </w:rPr>
        <w:t xml:space="preserve">уникационной сети «Интернет»,  и в такую заявку включена предусмотренная  подпунктом «о» пункта 1 части 1 статьи 43 Закона № 44-ФЗ декларация о соответствии участника закупки требованиям, установленным пунктом 1 части 1 статьи 31 Закона № 44-ФЗ</w:t>
      </w:r>
      <w:r>
        <w:rPr>
          <w:rFonts w:ascii="Times New Roman" w:hAnsi="Times New Roman" w:cs="Times New Roman"/>
          <w:b/>
          <w:bCs/>
          <w:i/>
          <w:sz w:val="24"/>
          <w:szCs w:val="24"/>
          <w:highlight w:val="none"/>
        </w:rPr>
        <w:t xml:space="preserve">.</w:t>
      </w:r>
      <w:r>
        <w:rPr>
          <w:rFonts w:ascii="Times New Roman" w:hAnsi="Times New Roman" w:cs="Times New Roman"/>
          <w:b/>
          <w:bCs/>
          <w:i/>
          <w:sz w:val="24"/>
          <w:szCs w:val="24"/>
          <w:highlight w:val="none"/>
        </w:rPr>
      </w:r>
      <w:r>
        <w:rPr>
          <w:rFonts w:ascii="Times New Roman" w:hAnsi="Times New Roman" w:cs="Times New Roman"/>
          <w:b/>
          <w:bCs/>
          <w:i/>
          <w:sz w:val="24"/>
          <w:szCs w:val="24"/>
          <w:highlight w:val="none"/>
        </w:rPr>
      </w:r>
    </w:p>
    <w:p>
      <w:pPr>
        <w:ind w:left="0" w:right="0" w:firstLine="850"/>
        <w:jc w:val="both"/>
        <w:spacing w:after="0" w:line="240" w:lineRule="auto"/>
        <w:shd w:val="clear" w:color="auto" w:fill="ffffff" w:themeFill="background1"/>
        <w:rPr>
          <w:rFonts w:ascii="Times New Roman" w:hAnsi="Times New Roman" w:cs="Times New Roman"/>
          <w:b/>
          <w:bCs/>
          <w:i/>
          <w:sz w:val="24"/>
          <w:szCs w:val="24"/>
        </w:rPr>
      </w:pPr>
      <w:r>
        <w:rPr>
          <w:rFonts w:ascii="Times New Roman" w:hAnsi="Times New Roman" w:cs="Times New Roman"/>
          <w:b/>
          <w:bCs/>
          <w:i/>
          <w:sz w:val="24"/>
          <w:szCs w:val="24"/>
        </w:rPr>
      </w:r>
      <w:r>
        <w:rPr>
          <w:rFonts w:ascii="Times New Roman" w:hAnsi="Times New Roman" w:cs="Times New Roman"/>
          <w:b/>
          <w:bCs/>
          <w:i/>
          <w:sz w:val="24"/>
          <w:szCs w:val="24"/>
        </w:rPr>
      </w:r>
      <w:r>
        <w:rPr>
          <w:rFonts w:ascii="Times New Roman" w:hAnsi="Times New Roman" w:cs="Times New Roman"/>
          <w:b/>
          <w:bCs/>
          <w:i/>
          <w:sz w:val="24"/>
          <w:szCs w:val="24"/>
        </w:rPr>
      </w:r>
    </w:p>
    <w:p>
      <w:pPr>
        <w:ind w:left="0" w:right="0" w:firstLine="850"/>
        <w:jc w:val="both"/>
        <w:spacing w:after="0" w:line="240" w:lineRule="auto"/>
        <w:shd w:val="clear" w:color="auto" w:fill="ffffff" w:themeFill="background1"/>
        <w:rPr>
          <w:rFonts w:ascii="Times New Roman" w:hAnsi="Times New Roman" w:cs="Times New Roman"/>
          <w:b/>
          <w:bCs/>
          <w:i/>
          <w:sz w:val="24"/>
          <w:szCs w:val="24"/>
        </w:rPr>
      </w:pPr>
      <w:r>
        <w:rPr>
          <w:rFonts w:ascii="Times New Roman" w:hAnsi="Times New Roman" w:cs="Times New Roman"/>
          <w:b/>
          <w:bCs/>
          <w:i/>
          <w:sz w:val="24"/>
          <w:szCs w:val="24"/>
        </w:rPr>
      </w:r>
      <w:r>
        <w:rPr>
          <w:rFonts w:ascii="Times New Roman" w:hAnsi="Times New Roman" w:cs="Times New Roman"/>
          <w:b/>
          <w:bCs/>
          <w:i/>
          <w:sz w:val="24"/>
          <w:szCs w:val="24"/>
        </w:rPr>
      </w:r>
      <w:r>
        <w:rPr>
          <w:rFonts w:ascii="Times New Roman" w:hAnsi="Times New Roman" w:cs="Times New Roman"/>
          <w:b/>
          <w:bCs/>
          <w:i/>
          <w:sz w:val="24"/>
          <w:szCs w:val="24"/>
        </w:rPr>
      </w:r>
    </w:p>
    <w:p>
      <w:pPr>
        <w:ind w:left="0" w:right="0" w:firstLine="850"/>
        <w:jc w:val="both"/>
        <w:spacing w:after="0" w:line="240" w:lineRule="auto"/>
        <w:shd w:val="clear" w:color="auto" w:fill="ffffff" w:themeFill="background1"/>
        <w:rPr>
          <w:rFonts w:ascii="Times New Roman" w:hAnsi="Times New Roman" w:cs="Times New Roman"/>
          <w:b/>
          <w:bCs/>
          <w:i/>
          <w:sz w:val="24"/>
          <w:szCs w:val="24"/>
        </w:rPr>
      </w:pPr>
      <w:r>
        <w:rPr>
          <w:rFonts w:ascii="Times New Roman" w:hAnsi="Times New Roman" w:cs="Times New Roman"/>
          <w:b/>
          <w:bCs/>
          <w:i/>
          <w:sz w:val="24"/>
          <w:szCs w:val="24"/>
        </w:rPr>
      </w:r>
      <w:r>
        <w:rPr>
          <w:rFonts w:ascii="Times New Roman" w:hAnsi="Times New Roman" w:cs="Times New Roman"/>
          <w:b/>
          <w:bCs/>
          <w:i/>
          <w:sz w:val="24"/>
          <w:szCs w:val="24"/>
        </w:rPr>
      </w:r>
      <w:r>
        <w:rPr>
          <w:rFonts w:ascii="Times New Roman" w:hAnsi="Times New Roman" w:cs="Times New Roman"/>
          <w:b/>
          <w:bCs/>
          <w:i/>
          <w:sz w:val="24"/>
          <w:szCs w:val="24"/>
        </w:rPr>
      </w:r>
    </w:p>
    <w:p>
      <w:pPr>
        <w:ind w:left="0" w:right="0" w:firstLine="850"/>
        <w:jc w:val="both"/>
        <w:spacing w:after="0" w:line="240" w:lineRule="auto"/>
        <w:shd w:val="clear" w:color="auto" w:fill="ffffff" w:themeFill="background1"/>
        <w:rPr>
          <w:rFonts w:ascii="Times New Roman" w:hAnsi="Times New Roman" w:cs="Times New Roman"/>
          <w:b/>
          <w:bCs/>
          <w:i/>
          <w:sz w:val="24"/>
          <w:szCs w:val="24"/>
        </w:rPr>
      </w:pPr>
      <w:r>
        <w:rPr>
          <w:rFonts w:ascii="Times New Roman" w:hAnsi="Times New Roman" w:cs="Times New Roman"/>
          <w:b/>
          <w:bCs/>
          <w:i/>
          <w:sz w:val="24"/>
          <w:szCs w:val="24"/>
        </w:rPr>
      </w:r>
      <w:r>
        <w:rPr>
          <w:rFonts w:ascii="Times New Roman" w:hAnsi="Times New Roman" w:cs="Times New Roman"/>
          <w:b/>
          <w:bCs/>
          <w:i/>
          <w:sz w:val="24"/>
          <w:szCs w:val="24"/>
        </w:rPr>
      </w:r>
      <w:r>
        <w:rPr>
          <w:rFonts w:ascii="Times New Roman" w:hAnsi="Times New Roman" w:cs="Times New Roman"/>
          <w:b/>
          <w:bCs/>
          <w:i/>
          <w:sz w:val="24"/>
          <w:szCs w:val="24"/>
        </w:rPr>
      </w:r>
    </w:p>
    <w:p>
      <w:pPr>
        <w:shd w:val="nil"/>
        <w:rPr>
          <w:rFonts w:ascii="Times New Roman" w:hAnsi="Times New Roman" w:eastAsia="Calibri" w:cs="Times New Roman"/>
          <w:b/>
          <w:bCs/>
          <w:sz w:val="24"/>
          <w:szCs w:val="24"/>
        </w:rPr>
      </w:pPr>
      <w:r>
        <w:rPr>
          <w:rFonts w:ascii="Times New Roman" w:hAnsi="Times New Roman" w:eastAsia="Calibri" w:cs="Times New Roman"/>
          <w:b/>
          <w:sz w:val="24"/>
          <w:szCs w:val="24"/>
          <w:highlight w:val="none"/>
        </w:rPr>
        <w:br w:type="page" w:clear="all"/>
      </w:r>
      <w:r>
        <w:rPr>
          <w:rFonts w:ascii="Times New Roman" w:hAnsi="Times New Roman" w:eastAsia="Calibri" w:cs="Times New Roman"/>
          <w:b/>
          <w:sz w:val="24"/>
          <w:szCs w:val="24"/>
          <w:highlight w:val="none"/>
        </w:rPr>
      </w:r>
    </w:p>
    <w:p>
      <w:pPr>
        <w:contextualSpacing/>
        <w:jc w:val="center"/>
        <w:keepNext/>
        <w:spacing w:after="0" w:line="240" w:lineRule="auto"/>
        <w:widowControl w:val="off"/>
        <w:rPr>
          <w:rFonts w:ascii="Times New Roman" w:hAnsi="Times New Roman" w:eastAsia="Calibri" w:cs="Times New Roman"/>
          <w:b/>
          <w:bCs/>
          <w:sz w:val="24"/>
          <w:szCs w:val="24"/>
          <w:highlight w:val="none"/>
        </w:rPr>
      </w:pPr>
      <w:r>
        <w:rPr>
          <w:rFonts w:ascii="Times New Roman" w:hAnsi="Times New Roman" w:eastAsia="Calibri" w:cs="Times New Roman"/>
          <w:b/>
          <w:sz w:val="24"/>
          <w:szCs w:val="24"/>
        </w:rPr>
        <w:t xml:space="preserve">2. Инструкция по заполнению заявки на участие в закупке</w:t>
      </w:r>
      <w:r>
        <w:rPr>
          <w:rFonts w:ascii="Times New Roman" w:hAnsi="Times New Roman" w:eastAsia="Calibri" w:cs="Times New Roman"/>
          <w:b/>
          <w:sz w:val="24"/>
          <w:szCs w:val="24"/>
        </w:rPr>
      </w:r>
      <w:r>
        <w:rPr>
          <w:rFonts w:ascii="Times New Roman" w:hAnsi="Times New Roman" w:eastAsia="Calibri" w:cs="Times New Roman"/>
          <w:b/>
          <w:bCs/>
          <w:sz w:val="24"/>
          <w:szCs w:val="24"/>
          <w:highlight w:val="none"/>
        </w:rPr>
      </w:r>
    </w:p>
    <w:p>
      <w:pPr>
        <w:ind w:firstLine="567"/>
        <w:jc w:val="right"/>
        <w:spacing w:after="0" w:line="240" w:lineRule="auto"/>
        <w:rPr>
          <w:rFonts w:ascii="Times New Roman" w:hAnsi="Times New Roman" w:eastAsia="Times New Roman" w:cs="Times New Roman"/>
          <w:i/>
          <w:color w:val="000000"/>
          <w:sz w:val="24"/>
          <w:szCs w:val="24"/>
          <w:lang w:eastAsia="ru-RU"/>
        </w:rPr>
      </w:pPr>
      <w:r>
        <w:rPr>
          <w:rFonts w:ascii="Times New Roman" w:hAnsi="Times New Roman" w:eastAsia="Times New Roman" w:cs="Times New Roman"/>
          <w:i/>
          <w:color w:val="000000"/>
          <w:sz w:val="24"/>
          <w:szCs w:val="24"/>
          <w:lang w:eastAsia="ru-RU"/>
        </w:rPr>
      </w:r>
      <w:r>
        <w:rPr>
          <w:rFonts w:ascii="Times New Roman" w:hAnsi="Times New Roman" w:eastAsia="Times New Roman" w:cs="Times New Roman"/>
          <w:i/>
          <w:color w:val="000000"/>
          <w:sz w:val="24"/>
          <w:szCs w:val="24"/>
          <w:lang w:eastAsia="ru-RU"/>
        </w:rPr>
      </w:r>
      <w:r>
        <w:rPr>
          <w:rFonts w:ascii="Times New Roman" w:hAnsi="Times New Roman" w:eastAsia="Times New Roman" w:cs="Times New Roman"/>
          <w:i/>
          <w:color w:val="000000"/>
          <w:sz w:val="24"/>
          <w:szCs w:val="24"/>
          <w:lang w:eastAsia="ru-RU"/>
        </w:rPr>
      </w:r>
    </w:p>
    <w:p>
      <w:pPr>
        <w:ind w:firstLine="709"/>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оператору электронной площадки.</w:t>
      </w:r>
      <w:r>
        <w:rPr>
          <w:rFonts w:ascii="Times New Roman" w:hAnsi="Times New Roman" w:cs="Times New Roman"/>
          <w:bCs/>
          <w:sz w:val="24"/>
          <w:szCs w:val="24"/>
        </w:rPr>
      </w:r>
      <w:r>
        <w:rPr>
          <w:rFonts w:ascii="Times New Roman" w:hAnsi="Times New Roman" w:cs="Times New Roman"/>
          <w:bCs/>
          <w:sz w:val="24"/>
          <w:szCs w:val="24"/>
        </w:rPr>
      </w:r>
    </w:p>
    <w:p>
      <w:pPr>
        <w:ind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срока подачи заявок на участие в закупке.</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Подача заявки на участие в закупке означает согласие участника закупки, подавшего такую заявку, на оказание услуг на условиях, предусмотренных извещением об осуществлении закупки и в соответствии с заявкой такого участника закупки на участие в закупке.</w:t>
      </w:r>
      <w:r>
        <w:rPr>
          <w:rFonts w:ascii="Times New Roman" w:hAnsi="Times New Roman" w:cs="Times New Roman"/>
          <w:sz w:val="24"/>
          <w:szCs w:val="24"/>
        </w:rPr>
      </w:r>
      <w:r>
        <w:rPr>
          <w:rFonts w:ascii="Times New Roman" w:hAnsi="Times New Roman" w:cs="Times New Roman"/>
          <w:sz w:val="24"/>
          <w:szCs w:val="24"/>
        </w:rPr>
      </w:r>
    </w:p>
    <w:p>
      <w:pPr>
        <w:contextualSpacing/>
        <w:ind w:firstLine="709"/>
        <w:jc w:val="both"/>
        <w:keepNext/>
        <w:spacing w:after="0" w:line="240" w:lineRule="auto"/>
        <w:widowControl w:val="off"/>
        <w:rPr>
          <w:rFonts w:ascii="Times New Roman" w:hAnsi="Times New Roman" w:eastAsia="Times New Roman" w:cs="Times New Roman"/>
          <w:bCs/>
          <w:sz w:val="24"/>
          <w:szCs w:val="24"/>
          <w:lang w:eastAsia="ru-RU"/>
        </w:rPr>
        <w:outlineLvl w:val="1"/>
      </w:pPr>
      <w:r>
        <w:rPr>
          <w:rFonts w:ascii="Times New Roman" w:hAnsi="Times New Roman" w:eastAsia="Times New Roman" w:cs="Times New Roman"/>
          <w:bCs/>
          <w:sz w:val="24"/>
          <w:szCs w:val="24"/>
          <w:lang w:eastAsia="ru-RU"/>
        </w:rPr>
        <w:t xml:space="preserve">Участник закупки заполняет заявку, с использованием функционала и в соответствии с регламентом электронной площа</w:t>
      </w:r>
      <w:r>
        <w:rPr>
          <w:rFonts w:ascii="Times New Roman" w:hAnsi="Times New Roman" w:eastAsia="Times New Roman" w:cs="Times New Roman"/>
          <w:bCs/>
          <w:sz w:val="24"/>
          <w:szCs w:val="24"/>
          <w:lang w:eastAsia="ru-RU"/>
        </w:rPr>
        <w:t xml:space="preserve">дки, в том числе с приложением полного комплекта документов согласно перечню, определенному в разделе 1 настоящего документа, оформленных в соответствии с положениями настоящего документа, содержание которых соответствует требованиям настоящего документа.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contextualSpacing/>
        <w:ind w:firstLine="709"/>
        <w:jc w:val="both"/>
        <w:keepNext/>
        <w:spacing w:after="0" w:line="240" w:lineRule="auto"/>
        <w:widowControl w:val="off"/>
        <w:rPr>
          <w:rFonts w:ascii="Times New Roman" w:hAnsi="Times New Roman" w:cs="Times New Roman"/>
          <w:bCs/>
          <w:sz w:val="24"/>
          <w:szCs w:val="24"/>
        </w:rPr>
        <w:outlineLvl w:val="1"/>
      </w:pPr>
      <w:r>
        <w:rPr>
          <w:rFonts w:ascii="Times New Roman" w:hAnsi="Times New Roman" w:cs="Times New Roman"/>
          <w:bCs/>
          <w:sz w:val="24"/>
          <w:szCs w:val="24"/>
        </w:rPr>
        <w:t xml:space="preserve">Заявка, направленная участником закупки, а также вся корреспонденция и документация, связанная с заявкой, которыми обмениваются участник и оператор электронной площадки, должны быть написаны на русском языке.  </w:t>
      </w:r>
      <w:r>
        <w:rPr>
          <w:rFonts w:ascii="Times New Roman" w:hAnsi="Times New Roman" w:cs="Times New Roman"/>
          <w:bCs/>
          <w:sz w:val="24"/>
          <w:szCs w:val="24"/>
        </w:rPr>
      </w:r>
      <w:r>
        <w:rPr>
          <w:rFonts w:ascii="Times New Roman" w:hAnsi="Times New Roman" w:cs="Times New Roman"/>
          <w:bCs/>
          <w:sz w:val="24"/>
          <w:szCs w:val="24"/>
        </w:rPr>
      </w:r>
    </w:p>
    <w:p>
      <w:pPr>
        <w:contextualSpacing/>
        <w:ind w:firstLine="709"/>
        <w:jc w:val="both"/>
        <w:keepNext/>
        <w:spacing w:after="0" w:line="240" w:lineRule="auto"/>
        <w:widowControl w:val="off"/>
        <w:rPr>
          <w:rFonts w:ascii="Times New Roman" w:hAnsi="Times New Roman" w:cs="Times New Roman"/>
          <w:bCs/>
          <w:sz w:val="24"/>
          <w:szCs w:val="24"/>
        </w:rPr>
        <w:outlineLvl w:val="1"/>
      </w:pPr>
      <w:r>
        <w:rPr>
          <w:rFonts w:ascii="Times New Roman" w:hAnsi="Times New Roman" w:cs="Times New Roman"/>
          <w:bCs/>
          <w:sz w:val="24"/>
          <w:szCs w:val="24"/>
        </w:rPr>
        <w:t xml:space="preserve">Входящие в заявку документы, оригиналы которых выданы участнику третьим</w:t>
      </w:r>
      <w:r>
        <w:rPr>
          <w:rFonts w:ascii="Times New Roman" w:hAnsi="Times New Roman" w:cs="Times New Roman"/>
          <w:bCs/>
          <w:sz w:val="24"/>
          <w:szCs w:val="24"/>
        </w:rPr>
        <w:t xml:space="preserve">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 </w:t>
      </w:r>
      <w:r>
        <w:rPr>
          <w:rFonts w:ascii="Times New Roman" w:hAnsi="Times New Roman" w:cs="Times New Roman"/>
          <w:bCs/>
          <w:sz w:val="24"/>
          <w:szCs w:val="24"/>
        </w:rPr>
      </w:r>
      <w:r>
        <w:rPr>
          <w:rFonts w:ascii="Times New Roman" w:hAnsi="Times New Roman" w:cs="Times New Roman"/>
          <w:bCs/>
          <w:sz w:val="24"/>
          <w:szCs w:val="24"/>
        </w:rPr>
      </w:r>
    </w:p>
    <w:p>
      <w:pPr>
        <w:contextualSpacing/>
        <w:ind w:firstLine="709"/>
        <w:jc w:val="both"/>
        <w:keepNext/>
        <w:spacing w:after="0" w:line="240" w:lineRule="auto"/>
        <w:widowControl w:val="off"/>
        <w:rPr>
          <w:rFonts w:ascii="Times New Roman" w:hAnsi="Times New Roman" w:eastAsia="Times New Roman" w:cs="Times New Roman"/>
          <w:bCs/>
          <w:sz w:val="24"/>
          <w:szCs w:val="24"/>
          <w:lang w:eastAsia="ru-RU"/>
        </w:rPr>
        <w:outlineLvl w:val="1"/>
      </w:pPr>
      <w:r>
        <w:rPr>
          <w:rFonts w:ascii="Times New Roman" w:hAnsi="Times New Roman" w:cs="Times New Roman"/>
          <w:bCs/>
          <w:sz w:val="24"/>
          <w:szCs w:val="24"/>
        </w:rPr>
        <w:t xml:space="preserve">Комиссия не рассматривает документы, не переведенные на русский язык.</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br w:type="page" w:clear="all"/>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567"/>
        <w:jc w:val="right"/>
        <w:spacing w:after="0" w:line="240" w:lineRule="auto"/>
        <w:rPr>
          <w:rFonts w:ascii="Times New Roman" w:hAnsi="Times New Roman" w:eastAsia="Times New Roman" w:cs="Times New Roman"/>
          <w:i/>
          <w:color w:val="000000"/>
          <w:sz w:val="24"/>
          <w:szCs w:val="24"/>
          <w:lang w:eastAsia="ru-RU"/>
        </w:rPr>
      </w:pPr>
      <w:r>
        <w:rPr>
          <w:rFonts w:ascii="Times New Roman" w:hAnsi="Times New Roman" w:eastAsia="Times New Roman" w:cs="Times New Roman"/>
          <w:i/>
          <w:color w:val="000000"/>
          <w:sz w:val="24"/>
          <w:szCs w:val="24"/>
          <w:lang w:eastAsia="ru-RU"/>
        </w:rPr>
        <w:t xml:space="preserve">Приложение №1</w:t>
      </w:r>
      <w:r>
        <w:rPr>
          <w:rFonts w:ascii="Times New Roman" w:hAnsi="Times New Roman" w:eastAsia="Times New Roman" w:cs="Times New Roman"/>
          <w:i/>
          <w:color w:val="000000"/>
          <w:sz w:val="24"/>
          <w:szCs w:val="24"/>
          <w:lang w:eastAsia="ru-RU"/>
        </w:rPr>
      </w:r>
      <w:r>
        <w:rPr>
          <w:rFonts w:ascii="Times New Roman" w:hAnsi="Times New Roman" w:eastAsia="Times New Roman" w:cs="Times New Roman"/>
          <w:i/>
          <w:color w:val="000000"/>
          <w:sz w:val="24"/>
          <w:szCs w:val="24"/>
          <w:lang w:eastAsia="ru-RU"/>
        </w:rPr>
      </w:r>
    </w:p>
    <w:p>
      <w:pPr>
        <w:ind w:firstLine="567"/>
        <w:jc w:val="right"/>
        <w:spacing w:after="0" w:line="240" w:lineRule="auto"/>
        <w:rPr>
          <w:rFonts w:ascii="Times New Roman" w:hAnsi="Times New Roman" w:eastAsia="Times New Roman" w:cs="Times New Roman"/>
          <w:i/>
          <w:color w:val="000000"/>
          <w:sz w:val="24"/>
          <w:szCs w:val="24"/>
          <w:lang w:eastAsia="ru-RU"/>
        </w:rPr>
      </w:pPr>
      <w:r>
        <w:rPr>
          <w:rFonts w:ascii="Times New Roman" w:hAnsi="Times New Roman" w:eastAsia="Times New Roman" w:cs="Times New Roman"/>
          <w:i/>
          <w:color w:val="000000"/>
          <w:sz w:val="24"/>
          <w:szCs w:val="24"/>
          <w:lang w:eastAsia="ru-RU"/>
        </w:rPr>
        <w:t xml:space="preserve">к требованиям к содержанию, </w:t>
      </w:r>
      <w:r>
        <w:rPr>
          <w:rFonts w:ascii="Times New Roman" w:hAnsi="Times New Roman" w:eastAsia="Times New Roman" w:cs="Times New Roman"/>
          <w:i/>
          <w:color w:val="000000"/>
          <w:sz w:val="24"/>
          <w:szCs w:val="24"/>
          <w:lang w:eastAsia="ru-RU"/>
        </w:rPr>
      </w:r>
      <w:r>
        <w:rPr>
          <w:rFonts w:ascii="Times New Roman" w:hAnsi="Times New Roman" w:eastAsia="Times New Roman" w:cs="Times New Roman"/>
          <w:i/>
          <w:color w:val="000000"/>
          <w:sz w:val="24"/>
          <w:szCs w:val="24"/>
          <w:lang w:eastAsia="ru-RU"/>
        </w:rPr>
      </w:r>
    </w:p>
    <w:p>
      <w:pPr>
        <w:ind w:firstLine="567"/>
        <w:jc w:val="right"/>
        <w:spacing w:after="0" w:line="240" w:lineRule="auto"/>
        <w:rPr>
          <w:rFonts w:ascii="Times New Roman" w:hAnsi="Times New Roman" w:eastAsia="Times New Roman" w:cs="Times New Roman"/>
          <w:i/>
          <w:color w:val="000000"/>
          <w:sz w:val="24"/>
          <w:szCs w:val="24"/>
          <w:lang w:eastAsia="ru-RU"/>
        </w:rPr>
      </w:pPr>
      <w:r>
        <w:rPr>
          <w:rFonts w:ascii="Times New Roman" w:hAnsi="Times New Roman" w:eastAsia="Times New Roman" w:cs="Times New Roman"/>
          <w:i/>
          <w:color w:val="000000"/>
          <w:sz w:val="24"/>
          <w:szCs w:val="24"/>
          <w:lang w:eastAsia="ru-RU"/>
        </w:rPr>
        <w:t xml:space="preserve">составу заявки на участие в закупке </w:t>
      </w:r>
      <w:r>
        <w:rPr>
          <w:rFonts w:ascii="Times New Roman" w:hAnsi="Times New Roman" w:eastAsia="Times New Roman" w:cs="Times New Roman"/>
          <w:i/>
          <w:color w:val="000000"/>
          <w:sz w:val="24"/>
          <w:szCs w:val="24"/>
          <w:lang w:eastAsia="ru-RU"/>
        </w:rPr>
      </w:r>
      <w:r>
        <w:rPr>
          <w:rFonts w:ascii="Times New Roman" w:hAnsi="Times New Roman" w:eastAsia="Times New Roman" w:cs="Times New Roman"/>
          <w:i/>
          <w:color w:val="000000"/>
          <w:sz w:val="24"/>
          <w:szCs w:val="24"/>
          <w:lang w:eastAsia="ru-RU"/>
        </w:rPr>
      </w:r>
    </w:p>
    <w:p>
      <w:pPr>
        <w:ind w:firstLine="567"/>
        <w:jc w:val="center"/>
        <w:spacing w:after="0" w:line="240" w:lineRule="auto"/>
        <w:rPr>
          <w:rFonts w:ascii="Times New Roman" w:hAnsi="Times New Roman" w:eastAsia="Times New Roman" w:cs="Times New Roman"/>
          <w:b/>
          <w:bCs/>
          <w:spacing w:val="60"/>
          <w:sz w:val="24"/>
          <w:szCs w:val="24"/>
          <w:lang w:eastAsia="ru-RU"/>
        </w:rPr>
      </w:pPr>
      <w:r>
        <w:rPr>
          <w:rFonts w:ascii="Times New Roman" w:hAnsi="Times New Roman" w:eastAsia="Times New Roman" w:cs="Times New Roman"/>
          <w:b/>
          <w:bCs/>
          <w:spacing w:val="60"/>
          <w:sz w:val="24"/>
          <w:szCs w:val="24"/>
          <w:lang w:eastAsia="ru-RU"/>
        </w:rPr>
      </w:r>
      <w:r>
        <w:rPr>
          <w:rFonts w:ascii="Times New Roman" w:hAnsi="Times New Roman" w:eastAsia="Times New Roman" w:cs="Times New Roman"/>
          <w:b/>
          <w:bCs/>
          <w:spacing w:val="60"/>
          <w:sz w:val="24"/>
          <w:szCs w:val="24"/>
          <w:lang w:eastAsia="ru-RU"/>
        </w:rPr>
      </w:r>
      <w:r>
        <w:rPr>
          <w:rFonts w:ascii="Times New Roman" w:hAnsi="Times New Roman" w:eastAsia="Times New Roman" w:cs="Times New Roman"/>
          <w:b/>
          <w:bCs/>
          <w:spacing w:val="60"/>
          <w:sz w:val="24"/>
          <w:szCs w:val="24"/>
          <w:lang w:eastAsia="ru-RU"/>
        </w:rPr>
      </w:r>
    </w:p>
    <w:p>
      <w:pPr>
        <w:ind w:firstLine="567"/>
        <w:jc w:val="both"/>
        <w:spacing w:after="0" w:line="240" w:lineRule="auto"/>
        <w:rPr>
          <w:rFonts w:ascii="Times New Roman" w:hAnsi="Times New Roman" w:eastAsia="Calibri" w:cs="Times New Roman"/>
          <w:b/>
          <w:color w:val="000000"/>
          <w:sz w:val="24"/>
          <w:szCs w:val="24"/>
          <w:lang w:eastAsia="ru-RU"/>
        </w:rPr>
      </w:pPr>
      <w:r>
        <w:rPr>
          <w:rFonts w:ascii="Times New Roman" w:hAnsi="Times New Roman" w:eastAsia="Calibri" w:cs="Times New Roman"/>
          <w:b/>
          <w:color w:val="000000"/>
          <w:sz w:val="24"/>
          <w:szCs w:val="24"/>
          <w:lang w:eastAsia="ru-RU"/>
        </w:rPr>
        <w:t xml:space="preserve">ФОРМА (рекомендуемая)</w:t>
      </w:r>
      <w:r>
        <w:rPr>
          <w:rFonts w:ascii="Times New Roman" w:hAnsi="Times New Roman" w:eastAsia="Calibri" w:cs="Times New Roman"/>
          <w:b/>
          <w:color w:val="000000"/>
          <w:sz w:val="24"/>
          <w:szCs w:val="24"/>
          <w:lang w:eastAsia="ru-RU"/>
        </w:rPr>
      </w:r>
      <w:r>
        <w:rPr>
          <w:rFonts w:ascii="Times New Roman" w:hAnsi="Times New Roman" w:eastAsia="Calibri" w:cs="Times New Roman"/>
          <w:b/>
          <w:color w:val="000000"/>
          <w:sz w:val="24"/>
          <w:szCs w:val="24"/>
          <w:lang w:eastAsia="ru-RU"/>
        </w:rPr>
      </w:r>
    </w:p>
    <w:p>
      <w:pPr>
        <w:ind w:firstLine="567"/>
        <w:jc w:val="both"/>
        <w:spacing w:after="0" w:line="240" w:lineRule="auto"/>
        <w:rPr>
          <w:rFonts w:ascii="Times New Roman" w:hAnsi="Times New Roman" w:eastAsia="Times New Roman" w:cs="Times New Roman"/>
          <w:b/>
          <w:bCs/>
          <w:spacing w:val="60"/>
          <w:sz w:val="24"/>
          <w:szCs w:val="24"/>
          <w:lang w:eastAsia="ru-RU"/>
        </w:rPr>
      </w:pPr>
      <w:r>
        <w:rPr>
          <w:rFonts w:ascii="Times New Roman" w:hAnsi="Times New Roman" w:eastAsia="Times New Roman" w:cs="Times New Roman"/>
          <w:b/>
          <w:bCs/>
          <w:spacing w:val="60"/>
          <w:sz w:val="24"/>
          <w:szCs w:val="24"/>
          <w:lang w:eastAsia="ru-RU"/>
        </w:rPr>
      </w:r>
      <w:r>
        <w:rPr>
          <w:rFonts w:ascii="Times New Roman" w:hAnsi="Times New Roman" w:eastAsia="Times New Roman" w:cs="Times New Roman"/>
          <w:b/>
          <w:bCs/>
          <w:spacing w:val="60"/>
          <w:sz w:val="24"/>
          <w:szCs w:val="24"/>
          <w:lang w:eastAsia="ru-RU"/>
        </w:rPr>
      </w:r>
      <w:r>
        <w:rPr>
          <w:rFonts w:ascii="Times New Roman" w:hAnsi="Times New Roman" w:eastAsia="Times New Roman" w:cs="Times New Roman"/>
          <w:b/>
          <w:bCs/>
          <w:spacing w:val="60"/>
          <w:sz w:val="24"/>
          <w:szCs w:val="24"/>
          <w:lang w:eastAsia="ru-RU"/>
        </w:rPr>
      </w:r>
    </w:p>
    <w:p>
      <w:pPr>
        <w:ind w:firstLine="567"/>
        <w:jc w:val="center"/>
        <w:spacing w:after="0" w:line="240" w:lineRule="auto"/>
        <w:rPr>
          <w:rFonts w:ascii="Times New Roman" w:hAnsi="Times New Roman" w:eastAsia="Calibri" w:cs="Times New Roman"/>
          <w:b/>
          <w:color w:val="000000"/>
          <w:sz w:val="24"/>
          <w:szCs w:val="24"/>
          <w:lang w:eastAsia="ru-RU"/>
        </w:rPr>
      </w:pPr>
      <w:r>
        <w:rPr>
          <w:rFonts w:ascii="Times New Roman" w:hAnsi="Times New Roman" w:eastAsia="Calibri" w:cs="Times New Roman"/>
          <w:b/>
          <w:color w:val="000000"/>
          <w:sz w:val="24"/>
          <w:szCs w:val="24"/>
          <w:lang w:eastAsia="ru-RU"/>
        </w:rPr>
        <w:t xml:space="preserve">Декларация о соответствии участника закупки требованиям, установленным пунктами 3 - 5, 7 - 11 части 1 статьи 31 Федерального закона</w:t>
      </w:r>
      <w:r>
        <w:rPr>
          <w:rFonts w:ascii="Times New Roman" w:hAnsi="Times New Roman" w:eastAsia="Times New Roman" w:cs="Times New Roman"/>
          <w:sz w:val="24"/>
          <w:szCs w:val="24"/>
          <w:lang w:eastAsia="ru-RU"/>
        </w:rPr>
        <w:t xml:space="preserve"> </w:t>
      </w:r>
      <w:r>
        <w:rPr>
          <w:rFonts w:ascii="Times New Roman" w:hAnsi="Times New Roman" w:eastAsia="Calibri" w:cs="Times New Roman"/>
          <w:b/>
          <w:color w:val="000000"/>
          <w:sz w:val="24"/>
          <w:szCs w:val="24"/>
          <w:lang w:eastAsia="ru-RU"/>
        </w:rPr>
        <w:t xml:space="preserve">от 05.04.2013 N 44-ФЗ </w:t>
      </w:r>
      <w:r>
        <w:rPr>
          <w:rFonts w:ascii="Times New Roman" w:hAnsi="Times New Roman" w:eastAsia="Calibri" w:cs="Times New Roman"/>
          <w:b/>
          <w:color w:val="000000"/>
          <w:sz w:val="24"/>
          <w:szCs w:val="24"/>
          <w:lang w:eastAsia="ru-RU"/>
        </w:rPr>
      </w:r>
      <w:r>
        <w:rPr>
          <w:rFonts w:ascii="Times New Roman" w:hAnsi="Times New Roman" w:eastAsia="Calibri" w:cs="Times New Roman"/>
          <w:b/>
          <w:color w:val="000000"/>
          <w:sz w:val="24"/>
          <w:szCs w:val="24"/>
          <w:lang w:eastAsia="ru-RU"/>
        </w:rPr>
      </w:r>
    </w:p>
    <w:p>
      <w:pPr>
        <w:ind w:firstLine="567"/>
        <w:jc w:val="both"/>
        <w:spacing w:after="0" w:line="240" w:lineRule="auto"/>
        <w:widowControl w:val="o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567"/>
        <w:jc w:val="both"/>
        <w:spacing w:after="200" w:line="276"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Настоящим подтверждаем, что участник закупки ____________________________________ </w:t>
      </w:r>
      <w:r>
        <w:rPr>
          <w:rFonts w:ascii="Times New Roman" w:hAnsi="Times New Roman" w:eastAsia="Times New Roman" w:cs="Times New Roman"/>
          <w:i/>
          <w:color w:val="000000"/>
          <w:sz w:val="24"/>
          <w:szCs w:val="24"/>
          <w:lang w:eastAsia="ru-RU"/>
        </w:rPr>
        <w:t xml:space="preserve">(указывается наименование участника закупки)</w:t>
      </w:r>
      <w:r>
        <w:rPr>
          <w:rFonts w:ascii="Times New Roman" w:hAnsi="Times New Roman" w:eastAsia="Times New Roman" w:cs="Times New Roman"/>
          <w:color w:val="000000"/>
          <w:sz w:val="24"/>
          <w:szCs w:val="24"/>
          <w:lang w:eastAsia="ru-RU"/>
        </w:rPr>
        <w:t xml:space="preserve"> соответствует следующим единым требованиям, установленным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 </w:t>
      </w:r>
      <w:r>
        <w:rPr>
          <w:rFonts w:ascii="Times New Roman" w:hAnsi="Times New Roman" w:eastAsia="Times New Roman" w:cs="Times New Roman"/>
          <w:sz w:val="24"/>
          <w:szCs w:val="24"/>
          <w:lang w:eastAsia="ru-RU"/>
        </w:rPr>
        <w:t xml:space="preserve">непроведение</w:t>
      </w:r>
      <w:r>
        <w:rPr>
          <w:rFonts w:ascii="Times New Roman" w:hAnsi="Times New Roman" w:eastAsia="Times New Roman" w:cs="Times New Roman"/>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 </w:t>
      </w:r>
      <w:r>
        <w:rPr>
          <w:rFonts w:ascii="Times New Roman" w:hAnsi="Times New Roman" w:eastAsia="Times New Roman" w:cs="Times New Roman"/>
          <w:sz w:val="24"/>
          <w:szCs w:val="24"/>
          <w:lang w:eastAsia="ru-RU"/>
        </w:rPr>
        <w:t xml:space="preserve">неприостановление</w:t>
      </w:r>
      <w:r>
        <w:rPr>
          <w:rFonts w:ascii="Times New Roman" w:hAnsi="Times New Roman" w:eastAsia="Times New Roman" w:cs="Times New Roman"/>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3) отсутствие у участника закупки недоимки по налогам, сборам, задолженности по иным обязательным платежам в бюджеты бюджетной системы Рос</w:t>
      </w:r>
      <w:r>
        <w:rPr>
          <w:rFonts w:ascii="Times New Roman" w:hAnsi="Times New Roman" w:eastAsia="Times New Roman" w:cs="Times New Roman"/>
          <w:sz w:val="24"/>
          <w:szCs w:val="24"/>
          <w:lang w:eastAsia="ru-RU"/>
        </w:rPr>
        <w:t xml:space="preserve">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w:t>
      </w:r>
      <w:r>
        <w:rPr>
          <w:rFonts w:ascii="Times New Roman" w:hAnsi="Times New Roman" w:eastAsia="Times New Roman" w:cs="Times New Roman"/>
          <w:sz w:val="24"/>
          <w:szCs w:val="24"/>
          <w:lang w:eastAsia="ru-RU"/>
        </w:rPr>
        <w:t xml:space="preserve">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w:t>
      </w:r>
      <w:r>
        <w:rPr>
          <w:rFonts w:ascii="Times New Roman" w:hAnsi="Times New Roman" w:eastAsia="Times New Roman" w:cs="Times New Roman"/>
          <w:sz w:val="24"/>
          <w:szCs w:val="24"/>
          <w:lang w:eastAsia="ru-RU"/>
        </w:rPr>
        <w:t xml:space="preserve">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w:t>
      </w:r>
      <w:r>
        <w:rPr>
          <w:rFonts w:ascii="Times New Roman" w:hAnsi="Times New Roman" w:eastAsia="Times New Roman" w:cs="Times New Roman"/>
          <w:sz w:val="24"/>
          <w:szCs w:val="24"/>
          <w:lang w:eastAsia="ru-RU"/>
        </w:rPr>
        <w:t xml:space="preserve">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 отсутствие у участника закупки</w:t>
      </w:r>
      <w:r>
        <w:rPr>
          <w:rFonts w:ascii="Times New Roman" w:hAnsi="Times New Roman" w:eastAsia="Times New Roman" w:cs="Times New Roman"/>
          <w:sz w:val="24"/>
          <w:szCs w:val="24"/>
          <w:lang w:eastAsia="ru-RU"/>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w:t>
      </w:r>
      <w:r>
        <w:rPr>
          <w:rFonts w:ascii="Times New Roman" w:hAnsi="Times New Roman" w:eastAsia="Times New Roman" w:cs="Times New Roman"/>
          <w:sz w:val="24"/>
          <w:szCs w:val="24"/>
          <w:lang w:eastAsia="ru-RU"/>
        </w:rPr>
        <w:t xml:space="preserve">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w:t>
      </w:r>
      <w:r>
        <w:rPr>
          <w:rFonts w:ascii="Times New Roman" w:hAnsi="Times New Roman" w:eastAsia="Times New Roman" w:cs="Times New Roman"/>
          <w:sz w:val="24"/>
          <w:szCs w:val="24"/>
          <w:lang w:eastAsia="ru-RU"/>
        </w:rPr>
        <w:t xml:space="preserve">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5) участник закупки - юридическое лицо, которое в течен</w:t>
      </w:r>
      <w:r>
        <w:rPr>
          <w:rFonts w:ascii="Times New Roman" w:hAnsi="Times New Roman" w:eastAsia="Times New Roman" w:cs="Times New Roman"/>
          <w:sz w:val="24"/>
          <w:szCs w:val="24"/>
          <w:lang w:eastAsia="ru-RU"/>
        </w:rPr>
        <w:t xml:space="preserve">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r>
        <w:rPr>
          <w:rFonts w:ascii="Times New Roman" w:hAnsi="Times New Roman" w:eastAsia="Times New Roman" w:cs="Times New Roman"/>
          <w:i/>
          <w:sz w:val="24"/>
          <w:szCs w:val="24"/>
          <w:lang w:eastAsia="ru-RU"/>
        </w:rPr>
        <w:t xml:space="preserve">(для юридических лиц)</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6) обладание участником закупки исключительными правами на результаты интеллектуальной деятельно</w:t>
      </w:r>
      <w:r>
        <w:rPr>
          <w:rFonts w:ascii="Times New Roman" w:hAnsi="Times New Roman" w:eastAsia="Times New Roman" w:cs="Times New Roman"/>
          <w:sz w:val="24"/>
          <w:szCs w:val="24"/>
          <w:lang w:eastAsia="ru-RU"/>
        </w:rPr>
        <w:t xml:space="preserve">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7) </w:t>
      </w:r>
      <w:r>
        <w:rPr>
          <w:rFonts w:ascii="Times New Roman" w:hAnsi="Times New Roman" w:eastAsia="Times New Roman" w:cs="Times New Roman"/>
          <w:sz w:val="24"/>
          <w:szCs w:val="24"/>
          <w:lang w:eastAsia="ru-RU"/>
        </w:rPr>
        <w:t xml:space="preserve">отсутствие обстоятельств, при которых должностное лицо заказчика (руководитель заказчика, член комис</w:t>
      </w:r>
      <w:r>
        <w:rPr>
          <w:rFonts w:ascii="Times New Roman" w:hAnsi="Times New Roman" w:eastAsia="Times New Roman" w:cs="Times New Roman"/>
          <w:sz w:val="24"/>
          <w:szCs w:val="24"/>
          <w:lang w:eastAsia="ru-RU"/>
        </w:rPr>
        <w:t xml:space="preserve">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r>
        <w:rPr>
          <w:rFonts w:ascii="Times New Roman" w:hAnsi="Times New Roman" w:eastAsia="Times New Roman" w:cs="Times New Roman"/>
          <w:sz w:val="24"/>
          <w:szCs w:val="24"/>
          <w:lang w:eastAsia="ru-RU"/>
        </w:rPr>
        <w:t xml:space="preserve">неполнородный</w:t>
      </w:r>
      <w:r>
        <w:rPr>
          <w:rFonts w:ascii="Times New Roman" w:hAnsi="Times New Roman" w:eastAsia="Times New Roman" w:cs="Times New Roman"/>
          <w:sz w:val="24"/>
          <w:szCs w:val="24"/>
          <w:lang w:eastAsia="ru-RU"/>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а) физическим лицом (в том числе зарегистрированным в качестве индивидуального предпринимателя), являющимся участником закупки;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единоличным исполнительным органом, членом коллегиального исполнительного органа, членом коллегиального органа упра</w:t>
      </w:r>
      <w:r>
        <w:rPr>
          <w:rFonts w:ascii="Times New Roman" w:hAnsi="Times New Roman" w:eastAsia="Times New Roman" w:cs="Times New Roman"/>
          <w:sz w:val="24"/>
          <w:szCs w:val="24"/>
          <w:lang w:eastAsia="ru-RU"/>
        </w:rPr>
        <w:t xml:space="preserve">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w:t>
      </w:r>
      <w:r>
        <w:rPr>
          <w:rFonts w:ascii="Times New Roman" w:hAnsi="Times New Roman" w:eastAsia="Times New Roman" w:cs="Times New Roman"/>
          <w:sz w:val="24"/>
          <w:szCs w:val="24"/>
          <w:lang w:eastAsia="ru-RU"/>
        </w:rPr>
        <w:t xml:space="preserve">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w:t>
      </w:r>
      <w:r>
        <w:rPr>
          <w:rFonts w:ascii="Times New Roman" w:hAnsi="Times New Roman" w:eastAsia="Times New Roman" w:cs="Times New Roman"/>
          <w:sz w:val="24"/>
          <w:szCs w:val="24"/>
          <w:lang w:eastAsia="ru-RU"/>
        </w:rPr>
        <w:t xml:space="preserve">нного товарищества или общества</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8) участник </w:t>
      </w:r>
      <w:r>
        <w:rPr>
          <w:rFonts w:ascii="Times New Roman" w:hAnsi="Times New Roman" w:eastAsia="Times New Roman" w:cs="Times New Roman"/>
          <w:sz w:val="24"/>
          <w:szCs w:val="24"/>
          <w:lang w:eastAsia="ru-RU"/>
        </w:rPr>
        <w:t xml:space="preserve">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w:t>
      </w:r>
      <w:r>
        <w:rPr>
          <w:rFonts w:ascii="Times New Roman" w:hAnsi="Times New Roman" w:eastAsia="Times New Roman" w:cs="Times New Roman"/>
          <w:sz w:val="24"/>
          <w:szCs w:val="24"/>
          <w:lang w:eastAsia="ru-RU"/>
        </w:rPr>
        <w:t xml:space="preserve">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9) участник закупки не является иностранным агентом;</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10</w:t>
      </w:r>
      <w:r>
        <w:rPr>
          <w:rFonts w:ascii="Times New Roman" w:hAnsi="Times New Roman" w:eastAsia="Times New Roman" w:cs="Times New Roman"/>
          <w:sz w:val="24"/>
          <w:szCs w:val="24"/>
          <w:lang w:eastAsia="ru-RU"/>
        </w:rPr>
        <w:t xml:space="preserve">) 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cs="Times New Roman"/>
          <w:sz w:val="24"/>
          <w:szCs w:val="24"/>
        </w:rPr>
      </w:r>
      <w:r>
        <w:rPr>
          <w:rFonts w:ascii="Times New Roman" w:hAnsi="Times New Roman" w:cs="Times New Roman"/>
          <w:sz w:val="24"/>
          <w:szCs w:val="24"/>
        </w:rPr>
      </w:r>
    </w:p>
    <w:p>
      <w:pPr>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r>
      <w:r>
        <w:rPr>
          <w:rFonts w:ascii="Times New Roman" w:hAnsi="Times New Roman" w:cs="Times New Roman"/>
          <w:bCs/>
          <w:sz w:val="24"/>
          <w:szCs w:val="24"/>
        </w:rPr>
      </w:r>
      <w:r>
        <w:rPr>
          <w:rFonts w:ascii="Times New Roman" w:hAnsi="Times New Roman" w:cs="Times New Roman"/>
          <w:bCs/>
          <w:sz w:val="24"/>
          <w:szCs w:val="24"/>
        </w:rPr>
      </w:r>
    </w:p>
    <w:p>
      <w:pPr>
        <w:jc w:val="right"/>
        <w:rPr>
          <w:rFonts w:ascii="Times New Roman" w:hAnsi="Times New Roman" w:cs="Times New Roman"/>
          <w:bCs/>
          <w:sz w:val="24"/>
          <w:szCs w:val="24"/>
        </w:rPr>
      </w:pPr>
      <w:r>
        <w:rPr>
          <w:rFonts w:ascii="Times New Roman" w:hAnsi="Times New Roman" w:cs="Times New Roman"/>
          <w:bCs/>
          <w:sz w:val="24"/>
          <w:szCs w:val="24"/>
        </w:rPr>
      </w:r>
      <w:r>
        <w:rPr>
          <w:rFonts w:ascii="Times New Roman" w:hAnsi="Times New Roman" w:cs="Times New Roman"/>
          <w:bCs/>
          <w:sz w:val="24"/>
          <w:szCs w:val="24"/>
        </w:rPr>
      </w:r>
      <w:r>
        <w:rPr>
          <w:rFonts w:ascii="Times New Roman" w:hAnsi="Times New Roman" w:cs="Times New Roman"/>
          <w:bCs/>
          <w:sz w:val="24"/>
          <w:szCs w:val="24"/>
        </w:rPr>
      </w:r>
    </w:p>
    <w:sectPr>
      <w:footnotePr/>
      <w:endnotePr/>
      <w:type w:val="nextPage"/>
      <w:pgSz w:w="11906" w:h="16838" w:orient="portrait"/>
      <w:pgMar w:top="851" w:right="851" w:bottom="851" w:left="1134"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ourier New">
    <w:panose1 w:val="02070309020205020404"/>
  </w:font>
  <w:font w:name="Wingdings">
    <w:panose1 w:val="05010000000000000000"/>
  </w:font>
  <w:font w:name="Calibri">
    <w:panose1 w:val="020F0502020204030204"/>
  </w:font>
  <w:font w:name="Times New Roman">
    <w:panose1 w:val="02020603050405020304"/>
  </w:font>
  <w:font w:name="Segoe UI">
    <w:panose1 w:val="020B0502040504020204"/>
  </w:font>
  <w:font w:name="Arial">
    <w:panose1 w:val="020B060402020202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1259" w:hanging="360"/>
      </w:pPr>
      <w:rPr>
        <w:rFonts w:hint="default" w:ascii="Wingdings" w:hAnsi="Wingdings"/>
      </w:rPr>
    </w:lvl>
    <w:lvl w:ilvl="1">
      <w:start w:val="1"/>
      <w:numFmt w:val="bullet"/>
      <w:isLgl w:val="false"/>
      <w:suff w:val="tab"/>
      <w:lvlText w:val="o"/>
      <w:lvlJc w:val="left"/>
      <w:pPr>
        <w:ind w:left="1979" w:hanging="360"/>
      </w:pPr>
      <w:rPr>
        <w:rFonts w:hint="default" w:ascii="Courier New" w:hAnsi="Courier New" w:cs="Courier New"/>
      </w:rPr>
    </w:lvl>
    <w:lvl w:ilvl="2">
      <w:start w:val="1"/>
      <w:numFmt w:val="bullet"/>
      <w:isLgl w:val="false"/>
      <w:suff w:val="tab"/>
      <w:lvlText w:val=""/>
      <w:lvlJc w:val="left"/>
      <w:pPr>
        <w:ind w:left="2699" w:hanging="360"/>
      </w:pPr>
      <w:rPr>
        <w:rFonts w:hint="default" w:ascii="Wingdings" w:hAnsi="Wingdings"/>
      </w:rPr>
    </w:lvl>
    <w:lvl w:ilvl="3">
      <w:start w:val="1"/>
      <w:numFmt w:val="bullet"/>
      <w:isLgl w:val="false"/>
      <w:suff w:val="tab"/>
      <w:lvlText w:val=""/>
      <w:lvlJc w:val="left"/>
      <w:pPr>
        <w:ind w:left="3419" w:hanging="360"/>
      </w:pPr>
      <w:rPr>
        <w:rFonts w:hint="default" w:ascii="Symbol" w:hAnsi="Symbol"/>
      </w:rPr>
    </w:lvl>
    <w:lvl w:ilvl="4">
      <w:start w:val="1"/>
      <w:numFmt w:val="bullet"/>
      <w:isLgl w:val="false"/>
      <w:suff w:val="tab"/>
      <w:lvlText w:val="o"/>
      <w:lvlJc w:val="left"/>
      <w:pPr>
        <w:ind w:left="4139" w:hanging="360"/>
      </w:pPr>
      <w:rPr>
        <w:rFonts w:hint="default" w:ascii="Courier New" w:hAnsi="Courier New" w:cs="Courier New"/>
      </w:rPr>
    </w:lvl>
    <w:lvl w:ilvl="5">
      <w:start w:val="1"/>
      <w:numFmt w:val="bullet"/>
      <w:isLgl w:val="false"/>
      <w:suff w:val="tab"/>
      <w:lvlText w:val=""/>
      <w:lvlJc w:val="left"/>
      <w:pPr>
        <w:ind w:left="4859" w:hanging="360"/>
      </w:pPr>
      <w:rPr>
        <w:rFonts w:hint="default" w:ascii="Wingdings" w:hAnsi="Wingdings"/>
      </w:rPr>
    </w:lvl>
    <w:lvl w:ilvl="6">
      <w:start w:val="1"/>
      <w:numFmt w:val="bullet"/>
      <w:isLgl w:val="false"/>
      <w:suff w:val="tab"/>
      <w:lvlText w:val=""/>
      <w:lvlJc w:val="left"/>
      <w:pPr>
        <w:ind w:left="5579" w:hanging="360"/>
      </w:pPr>
      <w:rPr>
        <w:rFonts w:hint="default" w:ascii="Symbol" w:hAnsi="Symbol"/>
      </w:rPr>
    </w:lvl>
    <w:lvl w:ilvl="7">
      <w:start w:val="1"/>
      <w:numFmt w:val="bullet"/>
      <w:isLgl w:val="false"/>
      <w:suff w:val="tab"/>
      <w:lvlText w:val="o"/>
      <w:lvlJc w:val="left"/>
      <w:pPr>
        <w:ind w:left="6299" w:hanging="360"/>
      </w:pPr>
      <w:rPr>
        <w:rFonts w:hint="default" w:ascii="Courier New" w:hAnsi="Courier New" w:cs="Courier New"/>
      </w:rPr>
    </w:lvl>
    <w:lvl w:ilvl="8">
      <w:start w:val="1"/>
      <w:numFmt w:val="bullet"/>
      <w:isLgl w:val="false"/>
      <w:suff w:val="tab"/>
      <w:lvlText w:val=""/>
      <w:lvlJc w:val="left"/>
      <w:pPr>
        <w:ind w:left="7019" w:hanging="360"/>
      </w:pPr>
      <w:rPr>
        <w:rFonts w:hint="default" w:ascii="Wingdings" w:hAnsi="Wingdings"/>
      </w:rPr>
    </w:lvl>
  </w:abstractNum>
  <w:abstractNum w:abstractNumId="1">
    <w:multiLevelType w:val="hybridMultilevel"/>
    <w:lvl w:ilvl="0">
      <w:start w:val="1"/>
      <w:numFmt w:val="bullet"/>
      <w:isLgl w:val="false"/>
      <w:suff w:val="tab"/>
      <w:lvlText w:val=""/>
      <w:lvlJc w:val="left"/>
      <w:pPr>
        <w:ind w:left="1259" w:hanging="360"/>
      </w:pPr>
      <w:rPr>
        <w:rFonts w:hint="default" w:ascii="Wingdings" w:hAnsi="Wingdings"/>
      </w:rPr>
    </w:lvl>
    <w:lvl w:ilvl="1">
      <w:start w:val="1"/>
      <w:numFmt w:val="bullet"/>
      <w:isLgl w:val="false"/>
      <w:suff w:val="tab"/>
      <w:lvlText w:val="o"/>
      <w:lvlJc w:val="left"/>
      <w:pPr>
        <w:ind w:left="1979" w:hanging="360"/>
      </w:pPr>
      <w:rPr>
        <w:rFonts w:hint="default" w:ascii="Courier New" w:hAnsi="Courier New" w:cs="Courier New"/>
      </w:rPr>
    </w:lvl>
    <w:lvl w:ilvl="2">
      <w:start w:val="1"/>
      <w:numFmt w:val="bullet"/>
      <w:isLgl w:val="false"/>
      <w:suff w:val="tab"/>
      <w:lvlText w:val=""/>
      <w:lvlJc w:val="left"/>
      <w:pPr>
        <w:ind w:left="2699" w:hanging="360"/>
      </w:pPr>
      <w:rPr>
        <w:rFonts w:hint="default" w:ascii="Wingdings" w:hAnsi="Wingdings"/>
      </w:rPr>
    </w:lvl>
    <w:lvl w:ilvl="3">
      <w:start w:val="1"/>
      <w:numFmt w:val="bullet"/>
      <w:isLgl w:val="false"/>
      <w:suff w:val="tab"/>
      <w:lvlText w:val=""/>
      <w:lvlJc w:val="left"/>
      <w:pPr>
        <w:ind w:left="3419" w:hanging="360"/>
      </w:pPr>
      <w:rPr>
        <w:rFonts w:hint="default" w:ascii="Symbol" w:hAnsi="Symbol"/>
      </w:rPr>
    </w:lvl>
    <w:lvl w:ilvl="4">
      <w:start w:val="1"/>
      <w:numFmt w:val="bullet"/>
      <w:isLgl w:val="false"/>
      <w:suff w:val="tab"/>
      <w:lvlText w:val="o"/>
      <w:lvlJc w:val="left"/>
      <w:pPr>
        <w:ind w:left="4139" w:hanging="360"/>
      </w:pPr>
      <w:rPr>
        <w:rFonts w:hint="default" w:ascii="Courier New" w:hAnsi="Courier New" w:cs="Courier New"/>
      </w:rPr>
    </w:lvl>
    <w:lvl w:ilvl="5">
      <w:start w:val="1"/>
      <w:numFmt w:val="bullet"/>
      <w:isLgl w:val="false"/>
      <w:suff w:val="tab"/>
      <w:lvlText w:val=""/>
      <w:lvlJc w:val="left"/>
      <w:pPr>
        <w:ind w:left="4859" w:hanging="360"/>
      </w:pPr>
      <w:rPr>
        <w:rFonts w:hint="default" w:ascii="Wingdings" w:hAnsi="Wingdings"/>
      </w:rPr>
    </w:lvl>
    <w:lvl w:ilvl="6">
      <w:start w:val="1"/>
      <w:numFmt w:val="bullet"/>
      <w:isLgl w:val="false"/>
      <w:suff w:val="tab"/>
      <w:lvlText w:val=""/>
      <w:lvlJc w:val="left"/>
      <w:pPr>
        <w:ind w:left="5579" w:hanging="360"/>
      </w:pPr>
      <w:rPr>
        <w:rFonts w:hint="default" w:ascii="Symbol" w:hAnsi="Symbol"/>
      </w:rPr>
    </w:lvl>
    <w:lvl w:ilvl="7">
      <w:start w:val="1"/>
      <w:numFmt w:val="bullet"/>
      <w:isLgl w:val="false"/>
      <w:suff w:val="tab"/>
      <w:lvlText w:val="o"/>
      <w:lvlJc w:val="left"/>
      <w:pPr>
        <w:ind w:left="6299" w:hanging="360"/>
      </w:pPr>
      <w:rPr>
        <w:rFonts w:hint="default" w:ascii="Courier New" w:hAnsi="Courier New" w:cs="Courier New"/>
      </w:rPr>
    </w:lvl>
    <w:lvl w:ilvl="8">
      <w:start w:val="1"/>
      <w:numFmt w:val="bullet"/>
      <w:isLgl w:val="false"/>
      <w:suff w:val="tab"/>
      <w:lvlText w:val=""/>
      <w:lvlJc w:val="left"/>
      <w:pPr>
        <w:ind w:left="7019" w:hanging="360"/>
      </w:pPr>
      <w:rPr>
        <w:rFonts w:hint="default" w:ascii="Wingdings" w:hAnsi="Wingdings"/>
      </w:rPr>
    </w:lvl>
  </w:abstractNum>
  <w:abstractNum w:abstractNumId="2">
    <w:multiLevelType w:val="hybridMultilevel"/>
    <w:lvl w:ilvl="0">
      <w:start w:val="1"/>
      <w:numFmt w:val="bullet"/>
      <w:isLgl w:val="false"/>
      <w:suff w:val="tab"/>
      <w:lvlText w:val=""/>
      <w:lvlJc w:val="left"/>
      <w:pPr>
        <w:ind w:left="1259" w:hanging="360"/>
      </w:pPr>
      <w:rPr>
        <w:rFonts w:hint="default" w:ascii="Wingdings" w:hAnsi="Wingdings"/>
      </w:rPr>
    </w:lvl>
    <w:lvl w:ilvl="1">
      <w:start w:val="1"/>
      <w:numFmt w:val="bullet"/>
      <w:isLgl w:val="false"/>
      <w:suff w:val="tab"/>
      <w:lvlText w:val="o"/>
      <w:lvlJc w:val="left"/>
      <w:pPr>
        <w:ind w:left="1979" w:hanging="360"/>
      </w:pPr>
      <w:rPr>
        <w:rFonts w:hint="default" w:ascii="Courier New" w:hAnsi="Courier New" w:cs="Courier New"/>
      </w:rPr>
    </w:lvl>
    <w:lvl w:ilvl="2">
      <w:start w:val="1"/>
      <w:numFmt w:val="bullet"/>
      <w:isLgl w:val="false"/>
      <w:suff w:val="tab"/>
      <w:lvlText w:val=""/>
      <w:lvlJc w:val="left"/>
      <w:pPr>
        <w:ind w:left="2699" w:hanging="360"/>
      </w:pPr>
      <w:rPr>
        <w:rFonts w:hint="default" w:ascii="Wingdings" w:hAnsi="Wingdings"/>
      </w:rPr>
    </w:lvl>
    <w:lvl w:ilvl="3">
      <w:start w:val="1"/>
      <w:numFmt w:val="bullet"/>
      <w:isLgl w:val="false"/>
      <w:suff w:val="tab"/>
      <w:lvlText w:val=""/>
      <w:lvlJc w:val="left"/>
      <w:pPr>
        <w:ind w:left="3419" w:hanging="360"/>
      </w:pPr>
      <w:rPr>
        <w:rFonts w:hint="default" w:ascii="Symbol" w:hAnsi="Symbol"/>
      </w:rPr>
    </w:lvl>
    <w:lvl w:ilvl="4">
      <w:start w:val="1"/>
      <w:numFmt w:val="bullet"/>
      <w:isLgl w:val="false"/>
      <w:suff w:val="tab"/>
      <w:lvlText w:val="o"/>
      <w:lvlJc w:val="left"/>
      <w:pPr>
        <w:ind w:left="4139" w:hanging="360"/>
      </w:pPr>
      <w:rPr>
        <w:rFonts w:hint="default" w:ascii="Courier New" w:hAnsi="Courier New" w:cs="Courier New"/>
      </w:rPr>
    </w:lvl>
    <w:lvl w:ilvl="5">
      <w:start w:val="1"/>
      <w:numFmt w:val="bullet"/>
      <w:isLgl w:val="false"/>
      <w:suff w:val="tab"/>
      <w:lvlText w:val=""/>
      <w:lvlJc w:val="left"/>
      <w:pPr>
        <w:ind w:left="4859" w:hanging="360"/>
      </w:pPr>
      <w:rPr>
        <w:rFonts w:hint="default" w:ascii="Wingdings" w:hAnsi="Wingdings"/>
      </w:rPr>
    </w:lvl>
    <w:lvl w:ilvl="6">
      <w:start w:val="1"/>
      <w:numFmt w:val="bullet"/>
      <w:isLgl w:val="false"/>
      <w:suff w:val="tab"/>
      <w:lvlText w:val=""/>
      <w:lvlJc w:val="left"/>
      <w:pPr>
        <w:ind w:left="5579" w:hanging="360"/>
      </w:pPr>
      <w:rPr>
        <w:rFonts w:hint="default" w:ascii="Symbol" w:hAnsi="Symbol"/>
      </w:rPr>
    </w:lvl>
    <w:lvl w:ilvl="7">
      <w:start w:val="1"/>
      <w:numFmt w:val="bullet"/>
      <w:isLgl w:val="false"/>
      <w:suff w:val="tab"/>
      <w:lvlText w:val="o"/>
      <w:lvlJc w:val="left"/>
      <w:pPr>
        <w:ind w:left="6299" w:hanging="360"/>
      </w:pPr>
      <w:rPr>
        <w:rFonts w:hint="default" w:ascii="Courier New" w:hAnsi="Courier New" w:cs="Courier New"/>
      </w:rPr>
    </w:lvl>
    <w:lvl w:ilvl="8">
      <w:start w:val="1"/>
      <w:numFmt w:val="bullet"/>
      <w:isLgl w:val="false"/>
      <w:suff w:val="tab"/>
      <w:lvlText w:val=""/>
      <w:lvlJc w:val="left"/>
      <w:pPr>
        <w:ind w:left="7019" w:hanging="360"/>
      </w:pPr>
      <w:rPr>
        <w:rFonts w:hint="default" w:ascii="Wingdings" w:hAnsi="Wingdings"/>
      </w:rPr>
    </w:lvl>
  </w:abstractNum>
  <w:abstractNum w:abstractNumId="3">
    <w:multiLevelType w:val="hybridMultilevel"/>
    <w:lvl w:ilvl="0">
      <w:start w:val="1"/>
      <w:numFmt w:val="bullet"/>
      <w:isLgl w:val="false"/>
      <w:suff w:val="tab"/>
      <w:lvlText w:val="–"/>
      <w:lvlJc w:val="left"/>
      <w:pPr>
        <w:ind w:left="1559" w:hanging="360"/>
      </w:pPr>
      <w:rPr>
        <w:rFonts w:hint="default" w:ascii="Arial" w:hAnsi="Arial" w:eastAsia="Arial" w:cs="Arial"/>
      </w:rPr>
    </w:lvl>
    <w:lvl w:ilvl="1">
      <w:start w:val="1"/>
      <w:numFmt w:val="bullet"/>
      <w:isLgl w:val="false"/>
      <w:suff w:val="tab"/>
      <w:lvlText w:val="o"/>
      <w:lvlJc w:val="left"/>
      <w:pPr>
        <w:ind w:left="2279" w:hanging="360"/>
      </w:pPr>
      <w:rPr>
        <w:rFonts w:hint="default" w:ascii="Courier New" w:hAnsi="Courier New" w:eastAsia="Courier New" w:cs="Courier New"/>
      </w:rPr>
    </w:lvl>
    <w:lvl w:ilvl="2">
      <w:start w:val="1"/>
      <w:numFmt w:val="bullet"/>
      <w:isLgl w:val="false"/>
      <w:suff w:val="tab"/>
      <w:lvlText w:val="§"/>
      <w:lvlJc w:val="left"/>
      <w:pPr>
        <w:ind w:left="2999" w:hanging="360"/>
      </w:pPr>
      <w:rPr>
        <w:rFonts w:hint="default" w:ascii="Wingdings" w:hAnsi="Wingdings" w:eastAsia="Wingdings" w:cs="Wingdings"/>
      </w:rPr>
    </w:lvl>
    <w:lvl w:ilvl="3">
      <w:start w:val="1"/>
      <w:numFmt w:val="bullet"/>
      <w:isLgl w:val="false"/>
      <w:suff w:val="tab"/>
      <w:lvlText w:val="·"/>
      <w:lvlJc w:val="left"/>
      <w:pPr>
        <w:ind w:left="3719" w:hanging="360"/>
      </w:pPr>
      <w:rPr>
        <w:rFonts w:hint="default" w:ascii="Symbol" w:hAnsi="Symbol" w:eastAsia="Symbol" w:cs="Symbol"/>
      </w:rPr>
    </w:lvl>
    <w:lvl w:ilvl="4">
      <w:start w:val="1"/>
      <w:numFmt w:val="bullet"/>
      <w:isLgl w:val="false"/>
      <w:suff w:val="tab"/>
      <w:lvlText w:val="o"/>
      <w:lvlJc w:val="left"/>
      <w:pPr>
        <w:ind w:left="4439" w:hanging="360"/>
      </w:pPr>
      <w:rPr>
        <w:rFonts w:hint="default" w:ascii="Courier New" w:hAnsi="Courier New" w:eastAsia="Courier New" w:cs="Courier New"/>
      </w:rPr>
    </w:lvl>
    <w:lvl w:ilvl="5">
      <w:start w:val="1"/>
      <w:numFmt w:val="bullet"/>
      <w:isLgl w:val="false"/>
      <w:suff w:val="tab"/>
      <w:lvlText w:val="§"/>
      <w:lvlJc w:val="left"/>
      <w:pPr>
        <w:ind w:left="5159" w:hanging="360"/>
      </w:pPr>
      <w:rPr>
        <w:rFonts w:hint="default" w:ascii="Wingdings" w:hAnsi="Wingdings" w:eastAsia="Wingdings" w:cs="Wingdings"/>
      </w:rPr>
    </w:lvl>
    <w:lvl w:ilvl="6">
      <w:start w:val="1"/>
      <w:numFmt w:val="bullet"/>
      <w:isLgl w:val="false"/>
      <w:suff w:val="tab"/>
      <w:lvlText w:val="·"/>
      <w:lvlJc w:val="left"/>
      <w:pPr>
        <w:ind w:left="5879" w:hanging="360"/>
      </w:pPr>
      <w:rPr>
        <w:rFonts w:hint="default" w:ascii="Symbol" w:hAnsi="Symbol" w:eastAsia="Symbol" w:cs="Symbol"/>
      </w:rPr>
    </w:lvl>
    <w:lvl w:ilvl="7">
      <w:start w:val="1"/>
      <w:numFmt w:val="bullet"/>
      <w:isLgl w:val="false"/>
      <w:suff w:val="tab"/>
      <w:lvlText w:val="o"/>
      <w:lvlJc w:val="left"/>
      <w:pPr>
        <w:ind w:left="6599" w:hanging="360"/>
      </w:pPr>
      <w:rPr>
        <w:rFonts w:hint="default" w:ascii="Courier New" w:hAnsi="Courier New" w:eastAsia="Courier New" w:cs="Courier New"/>
      </w:rPr>
    </w:lvl>
    <w:lvl w:ilvl="8">
      <w:start w:val="1"/>
      <w:numFmt w:val="bullet"/>
      <w:isLgl w:val="false"/>
      <w:suff w:val="tab"/>
      <w:lvlText w:val="§"/>
      <w:lvlJc w:val="left"/>
      <w:pPr>
        <w:ind w:left="7319" w:hanging="360"/>
      </w:pPr>
      <w:rPr>
        <w:rFonts w:hint="default" w:ascii="Wingdings" w:hAnsi="Wingdings" w:eastAsia="Wingdings" w:cs="Wingdings"/>
      </w:rPr>
    </w:lvl>
  </w:abstractNum>
  <w:abstractNum w:abstractNumId="4">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5">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6">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7">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8">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9">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10">
    <w:multiLevelType w:val="hybridMultilevel"/>
    <w:lvl w:ilvl="0">
      <w:start w:val="1"/>
      <w:numFmt w:val="bullet"/>
      <w:isLgl w:val="false"/>
      <w:suff w:val="tab"/>
      <w:lvlText w:val=""/>
      <w:lvlJc w:val="left"/>
      <w:pPr>
        <w:ind w:left="708" w:hanging="360"/>
      </w:pPr>
      <w:rPr>
        <w:rFonts w:hint="default" w:ascii="Wingdings" w:hAnsi="Wingdings"/>
      </w:rPr>
    </w:lvl>
    <w:lvl w:ilvl="1">
      <w:start w:val="1"/>
      <w:numFmt w:val="bullet"/>
      <w:isLgl w:val="false"/>
      <w:suff w:val="tab"/>
      <w:lvlText w:val="o"/>
      <w:lvlJc w:val="left"/>
      <w:pPr>
        <w:ind w:left="1428" w:hanging="360"/>
      </w:pPr>
      <w:rPr>
        <w:rFonts w:hint="default" w:ascii="Courier New" w:hAnsi="Courier New" w:cs="Courier New"/>
      </w:rPr>
    </w:lvl>
    <w:lvl w:ilvl="2">
      <w:start w:val="1"/>
      <w:numFmt w:val="bullet"/>
      <w:isLgl w:val="false"/>
      <w:suff w:val="tab"/>
      <w:lvlText w:val=""/>
      <w:lvlJc w:val="left"/>
      <w:pPr>
        <w:ind w:left="2148" w:hanging="360"/>
      </w:pPr>
      <w:rPr>
        <w:rFonts w:hint="default" w:ascii="Wingdings" w:hAnsi="Wingdings"/>
      </w:rPr>
    </w:lvl>
    <w:lvl w:ilvl="3">
      <w:start w:val="1"/>
      <w:numFmt w:val="bullet"/>
      <w:isLgl w:val="false"/>
      <w:suff w:val="tab"/>
      <w:lvlText w:val=""/>
      <w:lvlJc w:val="left"/>
      <w:pPr>
        <w:ind w:left="2868" w:hanging="360"/>
      </w:pPr>
      <w:rPr>
        <w:rFonts w:hint="default" w:ascii="Symbol" w:hAnsi="Symbol"/>
      </w:rPr>
    </w:lvl>
    <w:lvl w:ilvl="4">
      <w:start w:val="1"/>
      <w:numFmt w:val="bullet"/>
      <w:isLgl w:val="false"/>
      <w:suff w:val="tab"/>
      <w:lvlText w:val="o"/>
      <w:lvlJc w:val="left"/>
      <w:pPr>
        <w:ind w:left="3588" w:hanging="360"/>
      </w:pPr>
      <w:rPr>
        <w:rFonts w:hint="default" w:ascii="Courier New" w:hAnsi="Courier New" w:cs="Courier New"/>
      </w:rPr>
    </w:lvl>
    <w:lvl w:ilvl="5">
      <w:start w:val="1"/>
      <w:numFmt w:val="bullet"/>
      <w:isLgl w:val="false"/>
      <w:suff w:val="tab"/>
      <w:lvlText w:val=""/>
      <w:lvlJc w:val="left"/>
      <w:pPr>
        <w:ind w:left="4308" w:hanging="360"/>
      </w:pPr>
      <w:rPr>
        <w:rFonts w:hint="default" w:ascii="Wingdings" w:hAnsi="Wingdings"/>
      </w:rPr>
    </w:lvl>
    <w:lvl w:ilvl="6">
      <w:start w:val="1"/>
      <w:numFmt w:val="bullet"/>
      <w:isLgl w:val="false"/>
      <w:suff w:val="tab"/>
      <w:lvlText w:val=""/>
      <w:lvlJc w:val="left"/>
      <w:pPr>
        <w:ind w:left="5028" w:hanging="360"/>
      </w:pPr>
      <w:rPr>
        <w:rFonts w:hint="default" w:ascii="Symbol" w:hAnsi="Symbol"/>
      </w:rPr>
    </w:lvl>
    <w:lvl w:ilvl="7">
      <w:start w:val="1"/>
      <w:numFmt w:val="bullet"/>
      <w:isLgl w:val="false"/>
      <w:suff w:val="tab"/>
      <w:lvlText w:val="o"/>
      <w:lvlJc w:val="left"/>
      <w:pPr>
        <w:ind w:left="5748" w:hanging="360"/>
      </w:pPr>
      <w:rPr>
        <w:rFonts w:hint="default" w:ascii="Courier New" w:hAnsi="Courier New" w:cs="Courier New"/>
      </w:rPr>
    </w:lvl>
    <w:lvl w:ilvl="8">
      <w:start w:val="1"/>
      <w:numFmt w:val="bullet"/>
      <w:isLgl w:val="false"/>
      <w:suff w:val="tab"/>
      <w:lvlText w:val=""/>
      <w:lvlJc w:val="left"/>
      <w:pPr>
        <w:ind w:left="6468" w:hanging="360"/>
      </w:pPr>
      <w:rPr>
        <w:rFonts w:hint="default" w:ascii="Wingdings" w:hAnsi="Wingdings"/>
      </w:rPr>
    </w:lvl>
  </w:abstractNum>
  <w:abstractNum w:abstractNumId="11">
    <w:multiLevelType w:val="hybridMultilevel"/>
    <w:lvl w:ilvl="0">
      <w:start w:val="1"/>
      <w:numFmt w:val="bullet"/>
      <w:isLgl w:val="false"/>
      <w:suff w:val="tab"/>
      <w:lvlText w:val=""/>
      <w:lvlJc w:val="left"/>
      <w:pPr>
        <w:ind w:left="708" w:hanging="360"/>
      </w:pPr>
      <w:rPr>
        <w:rFonts w:hint="default" w:ascii="Wingdings" w:hAnsi="Wingdings"/>
      </w:rPr>
    </w:lvl>
    <w:lvl w:ilvl="1">
      <w:start w:val="1"/>
      <w:numFmt w:val="bullet"/>
      <w:isLgl w:val="false"/>
      <w:suff w:val="tab"/>
      <w:lvlText w:val="o"/>
      <w:lvlJc w:val="left"/>
      <w:pPr>
        <w:ind w:left="1428" w:hanging="360"/>
      </w:pPr>
      <w:rPr>
        <w:rFonts w:hint="default" w:ascii="Courier New" w:hAnsi="Courier New" w:cs="Courier New"/>
      </w:rPr>
    </w:lvl>
    <w:lvl w:ilvl="2">
      <w:start w:val="1"/>
      <w:numFmt w:val="bullet"/>
      <w:isLgl w:val="false"/>
      <w:suff w:val="tab"/>
      <w:lvlText w:val=""/>
      <w:lvlJc w:val="left"/>
      <w:pPr>
        <w:ind w:left="2148" w:hanging="360"/>
      </w:pPr>
      <w:rPr>
        <w:rFonts w:hint="default" w:ascii="Wingdings" w:hAnsi="Wingdings"/>
      </w:rPr>
    </w:lvl>
    <w:lvl w:ilvl="3">
      <w:start w:val="1"/>
      <w:numFmt w:val="bullet"/>
      <w:isLgl w:val="false"/>
      <w:suff w:val="tab"/>
      <w:lvlText w:val=""/>
      <w:lvlJc w:val="left"/>
      <w:pPr>
        <w:ind w:left="2868" w:hanging="360"/>
      </w:pPr>
      <w:rPr>
        <w:rFonts w:hint="default" w:ascii="Symbol" w:hAnsi="Symbol"/>
      </w:rPr>
    </w:lvl>
    <w:lvl w:ilvl="4">
      <w:start w:val="1"/>
      <w:numFmt w:val="bullet"/>
      <w:isLgl w:val="false"/>
      <w:suff w:val="tab"/>
      <w:lvlText w:val="o"/>
      <w:lvlJc w:val="left"/>
      <w:pPr>
        <w:ind w:left="3588" w:hanging="360"/>
      </w:pPr>
      <w:rPr>
        <w:rFonts w:hint="default" w:ascii="Courier New" w:hAnsi="Courier New" w:cs="Courier New"/>
      </w:rPr>
    </w:lvl>
    <w:lvl w:ilvl="5">
      <w:start w:val="1"/>
      <w:numFmt w:val="bullet"/>
      <w:isLgl w:val="false"/>
      <w:suff w:val="tab"/>
      <w:lvlText w:val=""/>
      <w:lvlJc w:val="left"/>
      <w:pPr>
        <w:ind w:left="4308" w:hanging="360"/>
      </w:pPr>
      <w:rPr>
        <w:rFonts w:hint="default" w:ascii="Wingdings" w:hAnsi="Wingdings"/>
      </w:rPr>
    </w:lvl>
    <w:lvl w:ilvl="6">
      <w:start w:val="1"/>
      <w:numFmt w:val="bullet"/>
      <w:isLgl w:val="false"/>
      <w:suff w:val="tab"/>
      <w:lvlText w:val=""/>
      <w:lvlJc w:val="left"/>
      <w:pPr>
        <w:ind w:left="5028" w:hanging="360"/>
      </w:pPr>
      <w:rPr>
        <w:rFonts w:hint="default" w:ascii="Symbol" w:hAnsi="Symbol"/>
      </w:rPr>
    </w:lvl>
    <w:lvl w:ilvl="7">
      <w:start w:val="1"/>
      <w:numFmt w:val="bullet"/>
      <w:isLgl w:val="false"/>
      <w:suff w:val="tab"/>
      <w:lvlText w:val="o"/>
      <w:lvlJc w:val="left"/>
      <w:pPr>
        <w:ind w:left="5748" w:hanging="360"/>
      </w:pPr>
      <w:rPr>
        <w:rFonts w:hint="default" w:ascii="Courier New" w:hAnsi="Courier New" w:cs="Courier New"/>
      </w:rPr>
    </w:lvl>
    <w:lvl w:ilvl="8">
      <w:start w:val="1"/>
      <w:numFmt w:val="bullet"/>
      <w:isLgl w:val="false"/>
      <w:suff w:val="tab"/>
      <w:lvlText w:val=""/>
      <w:lvlJc w:val="left"/>
      <w:pPr>
        <w:ind w:left="6468" w:hanging="360"/>
      </w:pPr>
      <w:rPr>
        <w:rFonts w:hint="default"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79">
    <w:name w:val="Heading 1"/>
    <w:basedOn w:val="855"/>
    <w:next w:val="855"/>
    <w:link w:val="680"/>
    <w:uiPriority w:val="9"/>
    <w:qFormat/>
    <w:pPr>
      <w:keepLines/>
      <w:keepNext/>
      <w:spacing w:before="480" w:after="200"/>
      <w:outlineLvl w:val="0"/>
    </w:pPr>
    <w:rPr>
      <w:rFonts w:ascii="Arial" w:hAnsi="Arial" w:eastAsia="Arial" w:cs="Arial"/>
      <w:sz w:val="40"/>
      <w:szCs w:val="40"/>
    </w:rPr>
  </w:style>
  <w:style w:type="character" w:styleId="680">
    <w:name w:val="Heading 1 Char"/>
    <w:basedOn w:val="856"/>
    <w:link w:val="679"/>
    <w:uiPriority w:val="9"/>
    <w:rPr>
      <w:rFonts w:ascii="Arial" w:hAnsi="Arial" w:eastAsia="Arial" w:cs="Arial"/>
      <w:sz w:val="40"/>
      <w:szCs w:val="40"/>
    </w:rPr>
  </w:style>
  <w:style w:type="paragraph" w:styleId="681">
    <w:name w:val="Heading 2"/>
    <w:basedOn w:val="855"/>
    <w:next w:val="855"/>
    <w:link w:val="682"/>
    <w:uiPriority w:val="9"/>
    <w:unhideWhenUsed/>
    <w:qFormat/>
    <w:pPr>
      <w:keepLines/>
      <w:keepNext/>
      <w:spacing w:before="360" w:after="200"/>
      <w:outlineLvl w:val="1"/>
    </w:pPr>
    <w:rPr>
      <w:rFonts w:ascii="Arial" w:hAnsi="Arial" w:eastAsia="Arial" w:cs="Arial"/>
      <w:sz w:val="34"/>
    </w:rPr>
  </w:style>
  <w:style w:type="character" w:styleId="682">
    <w:name w:val="Heading 2 Char"/>
    <w:basedOn w:val="856"/>
    <w:link w:val="681"/>
    <w:uiPriority w:val="9"/>
    <w:rPr>
      <w:rFonts w:ascii="Arial" w:hAnsi="Arial" w:eastAsia="Arial" w:cs="Arial"/>
      <w:sz w:val="34"/>
    </w:rPr>
  </w:style>
  <w:style w:type="paragraph" w:styleId="683">
    <w:name w:val="Heading 3"/>
    <w:basedOn w:val="855"/>
    <w:next w:val="855"/>
    <w:link w:val="684"/>
    <w:uiPriority w:val="9"/>
    <w:unhideWhenUsed/>
    <w:qFormat/>
    <w:pPr>
      <w:keepLines/>
      <w:keepNext/>
      <w:spacing w:before="320" w:after="200"/>
      <w:outlineLvl w:val="2"/>
    </w:pPr>
    <w:rPr>
      <w:rFonts w:ascii="Arial" w:hAnsi="Arial" w:eastAsia="Arial" w:cs="Arial"/>
      <w:sz w:val="30"/>
      <w:szCs w:val="30"/>
    </w:rPr>
  </w:style>
  <w:style w:type="character" w:styleId="684">
    <w:name w:val="Heading 3 Char"/>
    <w:basedOn w:val="856"/>
    <w:link w:val="683"/>
    <w:uiPriority w:val="9"/>
    <w:rPr>
      <w:rFonts w:ascii="Arial" w:hAnsi="Arial" w:eastAsia="Arial" w:cs="Arial"/>
      <w:sz w:val="30"/>
      <w:szCs w:val="30"/>
    </w:rPr>
  </w:style>
  <w:style w:type="paragraph" w:styleId="685">
    <w:name w:val="Heading 4"/>
    <w:basedOn w:val="855"/>
    <w:next w:val="855"/>
    <w:link w:val="686"/>
    <w:uiPriority w:val="9"/>
    <w:unhideWhenUsed/>
    <w:qFormat/>
    <w:pPr>
      <w:keepLines/>
      <w:keepNext/>
      <w:spacing w:before="320" w:after="200"/>
      <w:outlineLvl w:val="3"/>
    </w:pPr>
    <w:rPr>
      <w:rFonts w:ascii="Arial" w:hAnsi="Arial" w:eastAsia="Arial" w:cs="Arial"/>
      <w:b/>
      <w:bCs/>
      <w:sz w:val="26"/>
      <w:szCs w:val="26"/>
    </w:rPr>
  </w:style>
  <w:style w:type="character" w:styleId="686">
    <w:name w:val="Heading 4 Char"/>
    <w:basedOn w:val="856"/>
    <w:link w:val="685"/>
    <w:uiPriority w:val="9"/>
    <w:rPr>
      <w:rFonts w:ascii="Arial" w:hAnsi="Arial" w:eastAsia="Arial" w:cs="Arial"/>
      <w:b/>
      <w:bCs/>
      <w:sz w:val="26"/>
      <w:szCs w:val="26"/>
    </w:rPr>
  </w:style>
  <w:style w:type="paragraph" w:styleId="687">
    <w:name w:val="Heading 5"/>
    <w:basedOn w:val="855"/>
    <w:next w:val="855"/>
    <w:link w:val="688"/>
    <w:uiPriority w:val="9"/>
    <w:unhideWhenUsed/>
    <w:qFormat/>
    <w:pPr>
      <w:keepLines/>
      <w:keepNext/>
      <w:spacing w:before="320" w:after="200"/>
      <w:outlineLvl w:val="4"/>
    </w:pPr>
    <w:rPr>
      <w:rFonts w:ascii="Arial" w:hAnsi="Arial" w:eastAsia="Arial" w:cs="Arial"/>
      <w:b/>
      <w:bCs/>
      <w:sz w:val="24"/>
      <w:szCs w:val="24"/>
    </w:rPr>
  </w:style>
  <w:style w:type="character" w:styleId="688">
    <w:name w:val="Heading 5 Char"/>
    <w:basedOn w:val="856"/>
    <w:link w:val="687"/>
    <w:uiPriority w:val="9"/>
    <w:rPr>
      <w:rFonts w:ascii="Arial" w:hAnsi="Arial" w:eastAsia="Arial" w:cs="Arial"/>
      <w:b/>
      <w:bCs/>
      <w:sz w:val="24"/>
      <w:szCs w:val="24"/>
    </w:rPr>
  </w:style>
  <w:style w:type="paragraph" w:styleId="689">
    <w:name w:val="Heading 6"/>
    <w:basedOn w:val="855"/>
    <w:next w:val="855"/>
    <w:link w:val="690"/>
    <w:uiPriority w:val="9"/>
    <w:unhideWhenUsed/>
    <w:qFormat/>
    <w:pPr>
      <w:keepLines/>
      <w:keepNext/>
      <w:spacing w:before="320" w:after="200"/>
      <w:outlineLvl w:val="5"/>
    </w:pPr>
    <w:rPr>
      <w:rFonts w:ascii="Arial" w:hAnsi="Arial" w:eastAsia="Arial" w:cs="Arial"/>
      <w:b/>
      <w:bCs/>
      <w:sz w:val="22"/>
      <w:szCs w:val="22"/>
    </w:rPr>
  </w:style>
  <w:style w:type="character" w:styleId="690">
    <w:name w:val="Heading 6 Char"/>
    <w:basedOn w:val="856"/>
    <w:link w:val="689"/>
    <w:uiPriority w:val="9"/>
    <w:rPr>
      <w:rFonts w:ascii="Arial" w:hAnsi="Arial" w:eastAsia="Arial" w:cs="Arial"/>
      <w:b/>
      <w:bCs/>
      <w:sz w:val="22"/>
      <w:szCs w:val="22"/>
    </w:rPr>
  </w:style>
  <w:style w:type="paragraph" w:styleId="691">
    <w:name w:val="Heading 7"/>
    <w:basedOn w:val="855"/>
    <w:next w:val="855"/>
    <w:link w:val="692"/>
    <w:uiPriority w:val="9"/>
    <w:unhideWhenUsed/>
    <w:qFormat/>
    <w:pPr>
      <w:keepLines/>
      <w:keepNext/>
      <w:spacing w:before="320" w:after="200"/>
      <w:outlineLvl w:val="6"/>
    </w:pPr>
    <w:rPr>
      <w:rFonts w:ascii="Arial" w:hAnsi="Arial" w:eastAsia="Arial" w:cs="Arial"/>
      <w:b/>
      <w:bCs/>
      <w:i/>
      <w:iCs/>
      <w:sz w:val="22"/>
      <w:szCs w:val="22"/>
    </w:rPr>
  </w:style>
  <w:style w:type="character" w:styleId="692">
    <w:name w:val="Heading 7 Char"/>
    <w:basedOn w:val="856"/>
    <w:link w:val="691"/>
    <w:uiPriority w:val="9"/>
    <w:rPr>
      <w:rFonts w:ascii="Arial" w:hAnsi="Arial" w:eastAsia="Arial" w:cs="Arial"/>
      <w:b/>
      <w:bCs/>
      <w:i/>
      <w:iCs/>
      <w:sz w:val="22"/>
      <w:szCs w:val="22"/>
    </w:rPr>
  </w:style>
  <w:style w:type="paragraph" w:styleId="693">
    <w:name w:val="Heading 8"/>
    <w:basedOn w:val="855"/>
    <w:next w:val="855"/>
    <w:link w:val="694"/>
    <w:uiPriority w:val="9"/>
    <w:unhideWhenUsed/>
    <w:qFormat/>
    <w:pPr>
      <w:keepLines/>
      <w:keepNext/>
      <w:spacing w:before="320" w:after="200"/>
      <w:outlineLvl w:val="7"/>
    </w:pPr>
    <w:rPr>
      <w:rFonts w:ascii="Arial" w:hAnsi="Arial" w:eastAsia="Arial" w:cs="Arial"/>
      <w:i/>
      <w:iCs/>
      <w:sz w:val="22"/>
      <w:szCs w:val="22"/>
    </w:rPr>
  </w:style>
  <w:style w:type="character" w:styleId="694">
    <w:name w:val="Heading 8 Char"/>
    <w:basedOn w:val="856"/>
    <w:link w:val="693"/>
    <w:uiPriority w:val="9"/>
    <w:rPr>
      <w:rFonts w:ascii="Arial" w:hAnsi="Arial" w:eastAsia="Arial" w:cs="Arial"/>
      <w:i/>
      <w:iCs/>
      <w:sz w:val="22"/>
      <w:szCs w:val="22"/>
    </w:rPr>
  </w:style>
  <w:style w:type="paragraph" w:styleId="695">
    <w:name w:val="Heading 9"/>
    <w:basedOn w:val="855"/>
    <w:next w:val="855"/>
    <w:link w:val="696"/>
    <w:uiPriority w:val="9"/>
    <w:unhideWhenUsed/>
    <w:qFormat/>
    <w:pPr>
      <w:keepLines/>
      <w:keepNext/>
      <w:spacing w:before="320" w:after="200"/>
      <w:outlineLvl w:val="8"/>
    </w:pPr>
    <w:rPr>
      <w:rFonts w:ascii="Arial" w:hAnsi="Arial" w:eastAsia="Arial" w:cs="Arial"/>
      <w:i/>
      <w:iCs/>
      <w:sz w:val="21"/>
      <w:szCs w:val="21"/>
    </w:rPr>
  </w:style>
  <w:style w:type="character" w:styleId="696">
    <w:name w:val="Heading 9 Char"/>
    <w:basedOn w:val="856"/>
    <w:link w:val="695"/>
    <w:uiPriority w:val="9"/>
    <w:rPr>
      <w:rFonts w:ascii="Arial" w:hAnsi="Arial" w:eastAsia="Arial" w:cs="Arial"/>
      <w:i/>
      <w:iCs/>
      <w:sz w:val="21"/>
      <w:szCs w:val="21"/>
    </w:rPr>
  </w:style>
  <w:style w:type="paragraph" w:styleId="697">
    <w:name w:val="Title"/>
    <w:basedOn w:val="855"/>
    <w:next w:val="855"/>
    <w:link w:val="698"/>
    <w:uiPriority w:val="10"/>
    <w:qFormat/>
    <w:pPr>
      <w:contextualSpacing/>
      <w:spacing w:before="300" w:after="200"/>
    </w:pPr>
    <w:rPr>
      <w:sz w:val="48"/>
      <w:szCs w:val="48"/>
    </w:rPr>
  </w:style>
  <w:style w:type="character" w:styleId="698">
    <w:name w:val="Title Char"/>
    <w:basedOn w:val="856"/>
    <w:link w:val="697"/>
    <w:uiPriority w:val="10"/>
    <w:rPr>
      <w:sz w:val="48"/>
      <w:szCs w:val="48"/>
    </w:rPr>
  </w:style>
  <w:style w:type="paragraph" w:styleId="699">
    <w:name w:val="Subtitle"/>
    <w:basedOn w:val="855"/>
    <w:next w:val="855"/>
    <w:link w:val="700"/>
    <w:uiPriority w:val="11"/>
    <w:qFormat/>
    <w:pPr>
      <w:spacing w:before="200" w:after="200"/>
    </w:pPr>
    <w:rPr>
      <w:sz w:val="24"/>
      <w:szCs w:val="24"/>
    </w:rPr>
  </w:style>
  <w:style w:type="character" w:styleId="700">
    <w:name w:val="Subtitle Char"/>
    <w:basedOn w:val="856"/>
    <w:link w:val="699"/>
    <w:uiPriority w:val="11"/>
    <w:rPr>
      <w:sz w:val="24"/>
      <w:szCs w:val="24"/>
    </w:rPr>
  </w:style>
  <w:style w:type="paragraph" w:styleId="701">
    <w:name w:val="Quote"/>
    <w:basedOn w:val="855"/>
    <w:next w:val="855"/>
    <w:link w:val="702"/>
    <w:uiPriority w:val="29"/>
    <w:qFormat/>
    <w:pPr>
      <w:ind w:left="720" w:right="720"/>
    </w:pPr>
    <w:rPr>
      <w:i/>
    </w:rPr>
  </w:style>
  <w:style w:type="character" w:styleId="702">
    <w:name w:val="Quote Char"/>
    <w:link w:val="701"/>
    <w:uiPriority w:val="29"/>
    <w:rPr>
      <w:i/>
    </w:rPr>
  </w:style>
  <w:style w:type="paragraph" w:styleId="703">
    <w:name w:val="Intense Quote"/>
    <w:basedOn w:val="855"/>
    <w:next w:val="855"/>
    <w:link w:val="704"/>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04">
    <w:name w:val="Intense Quote Char"/>
    <w:link w:val="703"/>
    <w:uiPriority w:val="30"/>
    <w:rPr>
      <w:i/>
    </w:rPr>
  </w:style>
  <w:style w:type="paragraph" w:styleId="705">
    <w:name w:val="Header"/>
    <w:basedOn w:val="855"/>
    <w:link w:val="706"/>
    <w:uiPriority w:val="99"/>
    <w:unhideWhenUsed/>
    <w:pPr>
      <w:spacing w:after="0" w:line="240" w:lineRule="auto"/>
      <w:tabs>
        <w:tab w:val="center" w:pos="7143" w:leader="none"/>
        <w:tab w:val="right" w:pos="14287" w:leader="none"/>
      </w:tabs>
    </w:pPr>
  </w:style>
  <w:style w:type="character" w:styleId="706">
    <w:name w:val="Header Char"/>
    <w:basedOn w:val="856"/>
    <w:link w:val="705"/>
    <w:uiPriority w:val="99"/>
  </w:style>
  <w:style w:type="paragraph" w:styleId="707">
    <w:name w:val="Footer"/>
    <w:basedOn w:val="855"/>
    <w:link w:val="708"/>
    <w:uiPriority w:val="99"/>
    <w:unhideWhenUsed/>
    <w:pPr>
      <w:spacing w:after="0" w:line="240" w:lineRule="auto"/>
      <w:tabs>
        <w:tab w:val="center" w:pos="7143" w:leader="none"/>
        <w:tab w:val="right" w:pos="14287" w:leader="none"/>
      </w:tabs>
    </w:pPr>
  </w:style>
  <w:style w:type="character" w:styleId="708">
    <w:name w:val="Footer Char"/>
    <w:basedOn w:val="856"/>
    <w:link w:val="707"/>
    <w:uiPriority w:val="99"/>
  </w:style>
  <w:style w:type="paragraph" w:styleId="709">
    <w:name w:val="Caption"/>
    <w:basedOn w:val="855"/>
    <w:next w:val="855"/>
    <w:link w:val="710"/>
    <w:uiPriority w:val="35"/>
    <w:semiHidden/>
    <w:unhideWhenUsed/>
    <w:qFormat/>
    <w:pPr>
      <w:spacing w:line="276" w:lineRule="auto"/>
    </w:pPr>
    <w:rPr>
      <w:b/>
      <w:bCs/>
      <w:color w:val="4f81bd" w:themeColor="accent1"/>
      <w:sz w:val="18"/>
      <w:szCs w:val="18"/>
    </w:rPr>
  </w:style>
  <w:style w:type="character" w:styleId="710">
    <w:name w:val="Caption Char"/>
    <w:basedOn w:val="856"/>
    <w:link w:val="709"/>
    <w:uiPriority w:val="35"/>
    <w:rPr>
      <w:b/>
      <w:bCs/>
      <w:color w:val="4f81bd" w:themeColor="accent1"/>
      <w:sz w:val="18"/>
      <w:szCs w:val="18"/>
    </w:rPr>
  </w:style>
  <w:style w:type="table" w:styleId="711">
    <w:name w:val="Table Grid"/>
    <w:basedOn w:val="857"/>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12">
    <w:name w:val="Table Grid Light"/>
    <w:basedOn w:val="85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13">
    <w:name w:val="Plain Table 1"/>
    <w:basedOn w:val="85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14">
    <w:name w:val="Plain Table 2"/>
    <w:basedOn w:val="857"/>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15">
    <w:name w:val="Plain Table 3"/>
    <w:basedOn w:val="85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16">
    <w:name w:val="Plain Table 4"/>
    <w:basedOn w:val="85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17">
    <w:name w:val="Plain Table 5"/>
    <w:basedOn w:val="85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18">
    <w:name w:val="Grid Table 1 Light"/>
    <w:basedOn w:val="857"/>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19">
    <w:name w:val="Grid Table 1 Light - Accent 1"/>
    <w:basedOn w:val="85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20">
    <w:name w:val="Grid Table 1 Light - Accent 2"/>
    <w:basedOn w:val="85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21">
    <w:name w:val="Grid Table 1 Light - Accent 3"/>
    <w:basedOn w:val="85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22">
    <w:name w:val="Grid Table 1 Light - Accent 4"/>
    <w:basedOn w:val="85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23">
    <w:name w:val="Grid Table 1 Light - Accent 5"/>
    <w:basedOn w:val="85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24">
    <w:name w:val="Grid Table 1 Light - Accent 6"/>
    <w:basedOn w:val="85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25">
    <w:name w:val="Grid Table 2"/>
    <w:basedOn w:val="85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26">
    <w:name w:val="Grid Table 2 - Accent 1"/>
    <w:basedOn w:val="85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27">
    <w:name w:val="Grid Table 2 - Accent 2"/>
    <w:basedOn w:val="85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28">
    <w:name w:val="Grid Table 2 - Accent 3"/>
    <w:basedOn w:val="85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29">
    <w:name w:val="Grid Table 2 - Accent 4"/>
    <w:basedOn w:val="85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30">
    <w:name w:val="Grid Table 2 - Accent 5"/>
    <w:basedOn w:val="85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31">
    <w:name w:val="Grid Table 2 - Accent 6"/>
    <w:basedOn w:val="85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32">
    <w:name w:val="Grid Table 3"/>
    <w:basedOn w:val="85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3">
    <w:name w:val="Grid Table 3 - Accent 1"/>
    <w:basedOn w:val="85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4">
    <w:name w:val="Grid Table 3 - Accent 2"/>
    <w:basedOn w:val="85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5">
    <w:name w:val="Grid Table 3 - Accent 3"/>
    <w:basedOn w:val="85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6">
    <w:name w:val="Grid Table 3 - Accent 4"/>
    <w:basedOn w:val="85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7">
    <w:name w:val="Grid Table 3 - Accent 5"/>
    <w:basedOn w:val="85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8">
    <w:name w:val="Grid Table 3 - Accent 6"/>
    <w:basedOn w:val="85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9">
    <w:name w:val="Grid Table 4"/>
    <w:basedOn w:val="857"/>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40">
    <w:name w:val="Grid Table 4 - Accent 1"/>
    <w:basedOn w:val="857"/>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41">
    <w:name w:val="Grid Table 4 - Accent 2"/>
    <w:basedOn w:val="857"/>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42">
    <w:name w:val="Grid Table 4 - Accent 3"/>
    <w:basedOn w:val="857"/>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43">
    <w:name w:val="Grid Table 4 - Accent 4"/>
    <w:basedOn w:val="857"/>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44">
    <w:name w:val="Grid Table 4 - Accent 5"/>
    <w:basedOn w:val="857"/>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45">
    <w:name w:val="Grid Table 4 - Accent 6"/>
    <w:basedOn w:val="857"/>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46">
    <w:name w:val="Grid Table 5 Dark"/>
    <w:basedOn w:val="85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47">
    <w:name w:val="Grid Table 5 Dark- Accent 1"/>
    <w:basedOn w:val="85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748">
    <w:name w:val="Grid Table 5 Dark - Accent 2"/>
    <w:basedOn w:val="85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749">
    <w:name w:val="Grid Table 5 Dark - Accent 3"/>
    <w:basedOn w:val="85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750">
    <w:name w:val="Grid Table 5 Dark- Accent 4"/>
    <w:basedOn w:val="85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751">
    <w:name w:val="Grid Table 5 Dark - Accent 5"/>
    <w:basedOn w:val="85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752">
    <w:name w:val="Grid Table 5 Dark - Accent 6"/>
    <w:basedOn w:val="85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753">
    <w:name w:val="Grid Table 6 Colorful"/>
    <w:basedOn w:val="857"/>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54">
    <w:name w:val="Grid Table 6 Colorful - Accent 1"/>
    <w:basedOn w:val="857"/>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755">
    <w:name w:val="Grid Table 6 Colorful - Accent 2"/>
    <w:basedOn w:val="85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56">
    <w:name w:val="Grid Table 6 Colorful - Accent 3"/>
    <w:basedOn w:val="857"/>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57">
    <w:name w:val="Grid Table 6 Colorful - Accent 4"/>
    <w:basedOn w:val="85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58">
    <w:name w:val="Grid Table 6 Colorful - Accent 5"/>
    <w:basedOn w:val="857"/>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59">
    <w:name w:val="Grid Table 6 Colorful - Accent 6"/>
    <w:basedOn w:val="857"/>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60">
    <w:name w:val="Grid Table 7 Colorful"/>
    <w:basedOn w:val="857"/>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61">
    <w:name w:val="Grid Table 7 Colorful - Accent 1"/>
    <w:basedOn w:val="857"/>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62">
    <w:name w:val="Grid Table 7 Colorful - Accent 2"/>
    <w:basedOn w:val="857"/>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63">
    <w:name w:val="Grid Table 7 Colorful - Accent 3"/>
    <w:basedOn w:val="857"/>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64">
    <w:name w:val="Grid Table 7 Colorful - Accent 4"/>
    <w:basedOn w:val="857"/>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65">
    <w:name w:val="Grid Table 7 Colorful - Accent 5"/>
    <w:basedOn w:val="857"/>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66">
    <w:name w:val="Grid Table 7 Colorful - Accent 6"/>
    <w:basedOn w:val="857"/>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67">
    <w:name w:val="List Table 1 Light"/>
    <w:basedOn w:val="857"/>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68">
    <w:name w:val="List Table 1 Light - Accent 1"/>
    <w:basedOn w:val="857"/>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69">
    <w:name w:val="List Table 1 Light - Accent 2"/>
    <w:basedOn w:val="857"/>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70">
    <w:name w:val="List Table 1 Light - Accent 3"/>
    <w:basedOn w:val="857"/>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71">
    <w:name w:val="List Table 1 Light - Accent 4"/>
    <w:basedOn w:val="857"/>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72">
    <w:name w:val="List Table 1 Light - Accent 5"/>
    <w:basedOn w:val="857"/>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73">
    <w:name w:val="List Table 1 Light - Accent 6"/>
    <w:basedOn w:val="857"/>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74">
    <w:name w:val="List Table 2"/>
    <w:basedOn w:val="857"/>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75">
    <w:name w:val="List Table 2 - Accent 1"/>
    <w:basedOn w:val="857"/>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76">
    <w:name w:val="List Table 2 - Accent 2"/>
    <w:basedOn w:val="857"/>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77">
    <w:name w:val="List Table 2 - Accent 3"/>
    <w:basedOn w:val="857"/>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78">
    <w:name w:val="List Table 2 - Accent 4"/>
    <w:basedOn w:val="857"/>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79">
    <w:name w:val="List Table 2 - Accent 5"/>
    <w:basedOn w:val="857"/>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80">
    <w:name w:val="List Table 2 - Accent 6"/>
    <w:basedOn w:val="857"/>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81">
    <w:name w:val="List Table 3"/>
    <w:basedOn w:val="85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82">
    <w:name w:val="List Table 3 - Accent 1"/>
    <w:basedOn w:val="857"/>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83">
    <w:name w:val="List Table 3 - Accent 2"/>
    <w:basedOn w:val="85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84">
    <w:name w:val="List Table 3 - Accent 3"/>
    <w:basedOn w:val="857"/>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85">
    <w:name w:val="List Table 3 - Accent 4"/>
    <w:basedOn w:val="85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86">
    <w:name w:val="List Table 3 - Accent 5"/>
    <w:basedOn w:val="857"/>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787">
    <w:name w:val="List Table 3 - Accent 6"/>
    <w:basedOn w:val="857"/>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88">
    <w:name w:val="List Table 4"/>
    <w:basedOn w:val="85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89">
    <w:name w:val="List Table 4 - Accent 1"/>
    <w:basedOn w:val="857"/>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90">
    <w:name w:val="List Table 4 - Accent 2"/>
    <w:basedOn w:val="857"/>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91">
    <w:name w:val="List Table 4 - Accent 3"/>
    <w:basedOn w:val="857"/>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92">
    <w:name w:val="List Table 4 - Accent 4"/>
    <w:basedOn w:val="857"/>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93">
    <w:name w:val="List Table 4 - Accent 5"/>
    <w:basedOn w:val="857"/>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794">
    <w:name w:val="List Table 4 - Accent 6"/>
    <w:basedOn w:val="857"/>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95">
    <w:name w:val="List Table 5 Dark"/>
    <w:basedOn w:val="857"/>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6">
    <w:name w:val="List Table 5 Dark - Accent 1"/>
    <w:basedOn w:val="857"/>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7">
    <w:name w:val="List Table 5 Dark - Accent 2"/>
    <w:basedOn w:val="857"/>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8">
    <w:name w:val="List Table 5 Dark - Accent 3"/>
    <w:basedOn w:val="857"/>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9">
    <w:name w:val="List Table 5 Dark - Accent 4"/>
    <w:basedOn w:val="857"/>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0">
    <w:name w:val="List Table 5 Dark - Accent 5"/>
    <w:basedOn w:val="857"/>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1">
    <w:name w:val="List Table 5 Dark - Accent 6"/>
    <w:basedOn w:val="857"/>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2">
    <w:name w:val="List Table 6 Colorful"/>
    <w:basedOn w:val="857"/>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03">
    <w:name w:val="List Table 6 Colorful - Accent 1"/>
    <w:basedOn w:val="857"/>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804">
    <w:name w:val="List Table 6 Colorful - Accent 2"/>
    <w:basedOn w:val="857"/>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805">
    <w:name w:val="List Table 6 Colorful - Accent 3"/>
    <w:basedOn w:val="857"/>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806">
    <w:name w:val="List Table 6 Colorful - Accent 4"/>
    <w:basedOn w:val="857"/>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807">
    <w:name w:val="List Table 6 Colorful - Accent 5"/>
    <w:basedOn w:val="857"/>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808">
    <w:name w:val="List Table 6 Colorful - Accent 6"/>
    <w:basedOn w:val="857"/>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809">
    <w:name w:val="List Table 7 Colorful"/>
    <w:basedOn w:val="857"/>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10">
    <w:name w:val="List Table 7 Colorful - Accent 1"/>
    <w:basedOn w:val="857"/>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811">
    <w:name w:val="List Table 7 Colorful - Accent 2"/>
    <w:basedOn w:val="857"/>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812">
    <w:name w:val="List Table 7 Colorful - Accent 3"/>
    <w:basedOn w:val="857"/>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813">
    <w:name w:val="List Table 7 Colorful - Accent 4"/>
    <w:basedOn w:val="857"/>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814">
    <w:name w:val="List Table 7 Colorful - Accent 5"/>
    <w:basedOn w:val="857"/>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815">
    <w:name w:val="List Table 7 Colorful - Accent 6"/>
    <w:basedOn w:val="857"/>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816">
    <w:name w:val="Lined - Accent"/>
    <w:basedOn w:val="85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17">
    <w:name w:val="Lined - Accent 1"/>
    <w:basedOn w:val="85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18">
    <w:name w:val="Lined - Accent 2"/>
    <w:basedOn w:val="85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19">
    <w:name w:val="Lined - Accent 3"/>
    <w:basedOn w:val="85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20">
    <w:name w:val="Lined - Accent 4"/>
    <w:basedOn w:val="85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21">
    <w:name w:val="Lined - Accent 5"/>
    <w:basedOn w:val="85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22">
    <w:name w:val="Lined - Accent 6"/>
    <w:basedOn w:val="85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23">
    <w:name w:val="Bordered &amp; Lined - Accent"/>
    <w:basedOn w:val="857"/>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24">
    <w:name w:val="Bordered &amp; Lined - Accent 1"/>
    <w:basedOn w:val="857"/>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25">
    <w:name w:val="Bordered &amp; Lined - Accent 2"/>
    <w:basedOn w:val="857"/>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26">
    <w:name w:val="Bordered &amp; Lined - Accent 3"/>
    <w:basedOn w:val="857"/>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27">
    <w:name w:val="Bordered &amp; Lined - Accent 4"/>
    <w:basedOn w:val="857"/>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28">
    <w:name w:val="Bordered &amp; Lined - Accent 5"/>
    <w:basedOn w:val="857"/>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29">
    <w:name w:val="Bordered &amp; Lined - Accent 6"/>
    <w:basedOn w:val="857"/>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30">
    <w:name w:val="Bordered"/>
    <w:basedOn w:val="857"/>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31">
    <w:name w:val="Bordered - Accent 1"/>
    <w:basedOn w:val="85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32">
    <w:name w:val="Bordered - Accent 2"/>
    <w:basedOn w:val="85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33">
    <w:name w:val="Bordered - Accent 3"/>
    <w:basedOn w:val="85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34">
    <w:name w:val="Bordered - Accent 4"/>
    <w:basedOn w:val="85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35">
    <w:name w:val="Bordered - Accent 5"/>
    <w:basedOn w:val="85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36">
    <w:name w:val="Bordered - Accent 6"/>
    <w:basedOn w:val="85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37">
    <w:name w:val="Hyperlink"/>
    <w:uiPriority w:val="99"/>
    <w:unhideWhenUsed/>
    <w:rPr>
      <w:color w:val="0000ff" w:themeColor="hyperlink"/>
      <w:u w:val="single"/>
    </w:rPr>
  </w:style>
  <w:style w:type="paragraph" w:styleId="838">
    <w:name w:val="footnote text"/>
    <w:basedOn w:val="855"/>
    <w:link w:val="839"/>
    <w:uiPriority w:val="99"/>
    <w:semiHidden/>
    <w:unhideWhenUsed/>
    <w:pPr>
      <w:spacing w:after="40" w:line="240" w:lineRule="auto"/>
    </w:pPr>
    <w:rPr>
      <w:sz w:val="18"/>
    </w:rPr>
  </w:style>
  <w:style w:type="character" w:styleId="839">
    <w:name w:val="Footnote Text Char"/>
    <w:link w:val="838"/>
    <w:uiPriority w:val="99"/>
    <w:rPr>
      <w:sz w:val="18"/>
    </w:rPr>
  </w:style>
  <w:style w:type="character" w:styleId="840">
    <w:name w:val="footnote reference"/>
    <w:basedOn w:val="856"/>
    <w:uiPriority w:val="99"/>
    <w:unhideWhenUsed/>
    <w:rPr>
      <w:vertAlign w:val="superscript"/>
    </w:rPr>
  </w:style>
  <w:style w:type="paragraph" w:styleId="841">
    <w:name w:val="endnote text"/>
    <w:basedOn w:val="855"/>
    <w:link w:val="842"/>
    <w:uiPriority w:val="99"/>
    <w:semiHidden/>
    <w:unhideWhenUsed/>
    <w:pPr>
      <w:spacing w:after="0" w:line="240" w:lineRule="auto"/>
    </w:pPr>
    <w:rPr>
      <w:sz w:val="20"/>
    </w:rPr>
  </w:style>
  <w:style w:type="character" w:styleId="842">
    <w:name w:val="Endnote Text Char"/>
    <w:link w:val="841"/>
    <w:uiPriority w:val="99"/>
    <w:rPr>
      <w:sz w:val="20"/>
    </w:rPr>
  </w:style>
  <w:style w:type="character" w:styleId="843">
    <w:name w:val="endnote reference"/>
    <w:basedOn w:val="856"/>
    <w:uiPriority w:val="99"/>
    <w:semiHidden/>
    <w:unhideWhenUsed/>
    <w:rPr>
      <w:vertAlign w:val="superscript"/>
    </w:rPr>
  </w:style>
  <w:style w:type="paragraph" w:styleId="844">
    <w:name w:val="toc 1"/>
    <w:basedOn w:val="855"/>
    <w:next w:val="855"/>
    <w:uiPriority w:val="39"/>
    <w:unhideWhenUsed/>
    <w:pPr>
      <w:ind w:left="0" w:right="0" w:firstLine="0"/>
      <w:spacing w:after="57"/>
    </w:pPr>
  </w:style>
  <w:style w:type="paragraph" w:styleId="845">
    <w:name w:val="toc 2"/>
    <w:basedOn w:val="855"/>
    <w:next w:val="855"/>
    <w:uiPriority w:val="39"/>
    <w:unhideWhenUsed/>
    <w:pPr>
      <w:ind w:left="283" w:right="0" w:firstLine="0"/>
      <w:spacing w:after="57"/>
    </w:pPr>
  </w:style>
  <w:style w:type="paragraph" w:styleId="846">
    <w:name w:val="toc 3"/>
    <w:basedOn w:val="855"/>
    <w:next w:val="855"/>
    <w:uiPriority w:val="39"/>
    <w:unhideWhenUsed/>
    <w:pPr>
      <w:ind w:left="567" w:right="0" w:firstLine="0"/>
      <w:spacing w:after="57"/>
    </w:pPr>
  </w:style>
  <w:style w:type="paragraph" w:styleId="847">
    <w:name w:val="toc 4"/>
    <w:basedOn w:val="855"/>
    <w:next w:val="855"/>
    <w:uiPriority w:val="39"/>
    <w:unhideWhenUsed/>
    <w:pPr>
      <w:ind w:left="850" w:right="0" w:firstLine="0"/>
      <w:spacing w:after="57"/>
    </w:pPr>
  </w:style>
  <w:style w:type="paragraph" w:styleId="848">
    <w:name w:val="toc 5"/>
    <w:basedOn w:val="855"/>
    <w:next w:val="855"/>
    <w:uiPriority w:val="39"/>
    <w:unhideWhenUsed/>
    <w:pPr>
      <w:ind w:left="1134" w:right="0" w:firstLine="0"/>
      <w:spacing w:after="57"/>
    </w:pPr>
  </w:style>
  <w:style w:type="paragraph" w:styleId="849">
    <w:name w:val="toc 6"/>
    <w:basedOn w:val="855"/>
    <w:next w:val="855"/>
    <w:uiPriority w:val="39"/>
    <w:unhideWhenUsed/>
    <w:pPr>
      <w:ind w:left="1417" w:right="0" w:firstLine="0"/>
      <w:spacing w:after="57"/>
    </w:pPr>
  </w:style>
  <w:style w:type="paragraph" w:styleId="850">
    <w:name w:val="toc 7"/>
    <w:basedOn w:val="855"/>
    <w:next w:val="855"/>
    <w:uiPriority w:val="39"/>
    <w:unhideWhenUsed/>
    <w:pPr>
      <w:ind w:left="1701" w:right="0" w:firstLine="0"/>
      <w:spacing w:after="57"/>
    </w:pPr>
  </w:style>
  <w:style w:type="paragraph" w:styleId="851">
    <w:name w:val="toc 8"/>
    <w:basedOn w:val="855"/>
    <w:next w:val="855"/>
    <w:uiPriority w:val="39"/>
    <w:unhideWhenUsed/>
    <w:pPr>
      <w:ind w:left="1984" w:right="0" w:firstLine="0"/>
      <w:spacing w:after="57"/>
    </w:pPr>
  </w:style>
  <w:style w:type="paragraph" w:styleId="852">
    <w:name w:val="toc 9"/>
    <w:basedOn w:val="855"/>
    <w:next w:val="855"/>
    <w:uiPriority w:val="39"/>
    <w:unhideWhenUsed/>
    <w:pPr>
      <w:ind w:left="2268" w:right="0" w:firstLine="0"/>
      <w:spacing w:after="57"/>
    </w:pPr>
  </w:style>
  <w:style w:type="paragraph" w:styleId="853">
    <w:name w:val="TOC Heading"/>
    <w:uiPriority w:val="39"/>
    <w:unhideWhenUsed/>
  </w:style>
  <w:style w:type="paragraph" w:styleId="854">
    <w:name w:val="table of figures"/>
    <w:basedOn w:val="855"/>
    <w:next w:val="855"/>
    <w:uiPriority w:val="99"/>
    <w:unhideWhenUsed/>
    <w:pPr>
      <w:spacing w:after="0" w:afterAutospacing="0"/>
    </w:pPr>
  </w:style>
  <w:style w:type="paragraph" w:styleId="855" w:default="1">
    <w:name w:val="Normal"/>
    <w:qFormat/>
  </w:style>
  <w:style w:type="character" w:styleId="856" w:default="1">
    <w:name w:val="Default Paragraph Font"/>
    <w:uiPriority w:val="1"/>
    <w:semiHidden/>
    <w:unhideWhenUsed/>
  </w:style>
  <w:style w:type="table" w:styleId="857" w:default="1">
    <w:name w:val="Normal Table"/>
    <w:uiPriority w:val="99"/>
    <w:semiHidden/>
    <w:unhideWhenUsed/>
    <w:tblPr>
      <w:tblInd w:w="0" w:type="dxa"/>
      <w:tblCellMar>
        <w:left w:w="108" w:type="dxa"/>
        <w:top w:w="0" w:type="dxa"/>
        <w:right w:w="108" w:type="dxa"/>
        <w:bottom w:w="0" w:type="dxa"/>
      </w:tblCellMar>
    </w:tblPr>
  </w:style>
  <w:style w:type="numbering" w:styleId="858" w:default="1">
    <w:name w:val="No List"/>
    <w:uiPriority w:val="99"/>
    <w:semiHidden/>
    <w:unhideWhenUsed/>
  </w:style>
  <w:style w:type="character" w:styleId="859">
    <w:name w:val="annotation reference"/>
    <w:basedOn w:val="856"/>
    <w:uiPriority w:val="99"/>
    <w:semiHidden/>
    <w:unhideWhenUsed/>
    <w:rPr>
      <w:sz w:val="16"/>
      <w:szCs w:val="16"/>
    </w:rPr>
  </w:style>
  <w:style w:type="paragraph" w:styleId="860">
    <w:name w:val="annotation text"/>
    <w:basedOn w:val="855"/>
    <w:link w:val="861"/>
    <w:uiPriority w:val="99"/>
    <w:semiHidden/>
    <w:unhideWhenUsed/>
    <w:pPr>
      <w:spacing w:line="240" w:lineRule="auto"/>
    </w:pPr>
    <w:rPr>
      <w:sz w:val="20"/>
      <w:szCs w:val="20"/>
    </w:rPr>
  </w:style>
  <w:style w:type="character" w:styleId="861" w:customStyle="1">
    <w:name w:val="Текст примечания Знак"/>
    <w:basedOn w:val="856"/>
    <w:link w:val="860"/>
    <w:uiPriority w:val="99"/>
    <w:semiHidden/>
    <w:rPr>
      <w:sz w:val="20"/>
      <w:szCs w:val="20"/>
    </w:rPr>
  </w:style>
  <w:style w:type="paragraph" w:styleId="862">
    <w:name w:val="annotation subject"/>
    <w:basedOn w:val="860"/>
    <w:next w:val="860"/>
    <w:link w:val="863"/>
    <w:uiPriority w:val="99"/>
    <w:semiHidden/>
    <w:unhideWhenUsed/>
    <w:rPr>
      <w:b/>
      <w:bCs/>
    </w:rPr>
  </w:style>
  <w:style w:type="character" w:styleId="863" w:customStyle="1">
    <w:name w:val="Тема примечания Знак"/>
    <w:basedOn w:val="861"/>
    <w:link w:val="862"/>
    <w:uiPriority w:val="99"/>
    <w:semiHidden/>
    <w:rPr>
      <w:b/>
      <w:bCs/>
      <w:sz w:val="20"/>
      <w:szCs w:val="20"/>
    </w:rPr>
  </w:style>
  <w:style w:type="paragraph" w:styleId="864">
    <w:name w:val="Balloon Text"/>
    <w:basedOn w:val="855"/>
    <w:link w:val="865"/>
    <w:uiPriority w:val="99"/>
    <w:semiHidden/>
    <w:unhideWhenUsed/>
    <w:pPr>
      <w:spacing w:after="0" w:line="240" w:lineRule="auto"/>
    </w:pPr>
    <w:rPr>
      <w:rFonts w:ascii="Segoe UI" w:hAnsi="Segoe UI" w:cs="Segoe UI"/>
      <w:sz w:val="18"/>
      <w:szCs w:val="18"/>
    </w:rPr>
  </w:style>
  <w:style w:type="character" w:styleId="865" w:customStyle="1">
    <w:name w:val="Текст выноски Знак"/>
    <w:basedOn w:val="856"/>
    <w:link w:val="864"/>
    <w:uiPriority w:val="99"/>
    <w:semiHidden/>
    <w:rPr>
      <w:rFonts w:ascii="Segoe UI" w:hAnsi="Segoe UI" w:cs="Segoe UI"/>
      <w:sz w:val="18"/>
      <w:szCs w:val="18"/>
    </w:rPr>
  </w:style>
  <w:style w:type="paragraph" w:styleId="866">
    <w:name w:val="List Paragraph"/>
    <w:basedOn w:val="855"/>
    <w:link w:val="868"/>
    <w:uiPriority w:val="34"/>
    <w:qFormat/>
    <w:pPr>
      <w:contextualSpacing/>
      <w:ind w:left="720"/>
    </w:pPr>
  </w:style>
  <w:style w:type="paragraph" w:styleId="867">
    <w:name w:val="No Spacing"/>
    <w:uiPriority w:val="1"/>
    <w:qFormat/>
    <w:pPr>
      <w:spacing w:after="0" w:line="240" w:lineRule="auto"/>
    </w:pPr>
  </w:style>
  <w:style w:type="character" w:styleId="868" w:customStyle="1">
    <w:name w:val="Абзац списка Знак"/>
    <w:link w:val="866"/>
    <w:uiPriority w:val="34"/>
  </w:style>
  <w:style w:type="paragraph" w:styleId="869" w:customStyle="1">
    <w:name w:val="Normal (Web)"/>
    <w:uiPriority w:val="99"/>
    <w:unhideWhenUsed/>
    <w:qFormat/>
    <w:pPr>
      <w:contextualSpacing w:val="0"/>
      <w:ind w:left="0" w:right="0" w:firstLine="0"/>
      <w:jc w:val="left"/>
      <w:keepLines w:val="0"/>
      <w:keepNext w:val="0"/>
      <w:pageBreakBefore w:val="0"/>
      <w:spacing w:before="100" w:beforeAutospacing="1" w:after="100" w:afterAutospacing="1"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 w:type="paragraph" w:styleId="870" w:customStyle="1">
    <w:name w:val="МТ Основной текст"/>
    <w:qFormat/>
    <w:pPr>
      <w:contextualSpacing w:val="0"/>
      <w:ind w:left="0" w:right="0" w:firstLine="709"/>
      <w:jc w:val="both"/>
      <w:keepLines w:val="0"/>
      <w:keepNext w:val="0"/>
      <w:pageBreakBefore w:val="0"/>
      <w:spacing w:before="0" w:beforeAutospacing="0" w:after="0" w:afterAutospacing="0" w:line="276"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Calibri" w:cs="Times New Roman"/>
      <w:b w:val="0"/>
      <w:bCs w:val="0"/>
      <w:i w:val="0"/>
      <w:iCs w:val="0"/>
      <w:caps w:val="0"/>
      <w:smallCaps w:val="0"/>
      <w:strike w:val="0"/>
      <w:vanish w:val="0"/>
      <w:color w:val="auto"/>
      <w:spacing w:val="0"/>
      <w:position w:val="0"/>
      <w:sz w:val="28"/>
      <w:szCs w:val="28"/>
      <w:highlight w:val="none"/>
      <w:u w:val="none"/>
      <w:vertAlign w:val="baseline"/>
      <w:rtl w:val="0"/>
      <w:cs w:val="0"/>
      <w:lang w:val="ru-RU" w:eastAsia="ru-RU" w:bidi="ar-SA"/>
      <w14:ligatures w14:val="none"/>
    </w:rPr>
  </w:style>
  <w:style w:type="paragraph" w:styleId="871" w:customStyle="1">
    <w:name w:val="ConsPlusNormal"/>
    <w:pPr>
      <w:contextualSpacing w:val="0"/>
      <w:ind w:left="0" w:right="0" w:firstLine="0"/>
      <w:jc w:val="left"/>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Times New Roman" w:cs="Calibri"/>
      <w:b w:val="0"/>
      <w:bCs w:val="0"/>
      <w:i w:val="0"/>
      <w:iCs w:val="0"/>
      <w:caps w:val="0"/>
      <w:smallCaps w:val="0"/>
      <w:strike w:val="0"/>
      <w:vanish w:val="0"/>
      <w:color w:val="auto"/>
      <w:spacing w:val="0"/>
      <w:position w:val="0"/>
      <w:sz w:val="22"/>
      <w:szCs w:val="20"/>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DA527-33D9-4608-8168-5F77CDF78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Р7-Офис/2026.3.1.3296-2</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malyshevkm</cp:lastModifiedBy>
  <cp:revision>23</cp:revision>
  <dcterms:created xsi:type="dcterms:W3CDTF">2024-04-03T13:10:00Z</dcterms:created>
  <dcterms:modified xsi:type="dcterms:W3CDTF">2026-09-29T07:29:03Z</dcterms:modified>
</cp:coreProperties>
</file>