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62"/>
        <w:jc w:val="right"/>
        <w:spacing w:after="0" w:line="240" w:lineRule="auto"/>
        <w:tabs>
          <w:tab w:val="left" w:pos="1418" w:leader="none"/>
        </w:tabs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Приложение № 4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к извещению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</w:p>
    <w:p>
      <w:pPr>
        <w:ind w:left="0" w:right="0" w:firstLine="0"/>
        <w:jc w:val="right"/>
        <w:spacing w:after="0" w:line="240" w:lineRule="auto"/>
        <w:tabs>
          <w:tab w:val="left" w:pos="1418" w:leader="none"/>
        </w:tabs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о проведении открытого конкурса в электронной форме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</w:r>
    </w:p>
    <w:p>
      <w:pPr>
        <w:contextualSpacing/>
        <w:jc w:val="center"/>
        <w:keepNext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contextualSpacing/>
        <w:jc w:val="center"/>
        <w:keepNext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ТРЕБОВАНИЯ К СОДЕРЖАНИЮ, СОСТАВУ ЗАЯВКИ НА УЧАСТИЕ В ЗАКУПКЕ И ИНСТРУКЦИЯ ПО ЕЕ ЗАПОЛНЕНИЮ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</w:p>
    <w:p>
      <w:pPr>
        <w:contextualSpacing/>
        <w:jc w:val="center"/>
        <w:keepNext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Требование к содержанию, составу заявки на участие в закупке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Заявка на участие в закупке должна содержать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Информацию и документы об участнике закупки: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ind w:left="89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39"/>
        <w:jc w:val="both"/>
        <w:spacing w:after="0" w:line="240" w:lineRule="auto"/>
        <w:shd w:val="clear" w:color="auto" w:fill="ffffff" w:themeFill="background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39"/>
        <w:jc w:val="both"/>
        <w:spacing w:after="0" w:line="240" w:lineRule="auto"/>
        <w:shd w:val="clear" w:color="auto" w:fill="ffffff" w:themeFill="background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</w:t>
      </w:r>
      <w:r>
        <w:rPr>
          <w:rFonts w:ascii="Times New Roman" w:hAnsi="Times New Roman" w:cs="Times New Roman"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) декларация о соответствии участника закупки требованиям, установленным пунктами 3 - 5, 7 - 11 части 1 статьи 31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05.04.2013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44-ФЗ (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рекомендуемая форма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д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екларации приведена в Приложении № 1 к настоящим Требованиям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</w:t>
      </w:r>
      <w:r>
        <w:rPr>
          <w:rFonts w:ascii="Times New Roman" w:hAnsi="Times New Roman" w:cs="Times New Roman"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Cs/>
          <w:sz w:val="24"/>
          <w:szCs w:val="24"/>
        </w:rPr>
        <w:t xml:space="preserve">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</w:t>
      </w:r>
      <w:r>
        <w:rPr>
          <w:rFonts w:ascii="Times New Roman" w:hAnsi="Times New Roman" w:cs="Times New Roman"/>
          <w:bCs/>
          <w:sz w:val="24"/>
          <w:szCs w:val="24"/>
        </w:rPr>
        <w:t xml:space="preserve">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</w:t>
      </w:r>
      <w:r>
        <w:rPr>
          <w:rFonts w:ascii="Times New Roman" w:hAnsi="Times New Roman" w:cs="Times New Roman"/>
          <w:bCs/>
          <w:sz w:val="24"/>
          <w:szCs w:val="24"/>
        </w:rPr>
        <w:t xml:space="preserve">4</w:t>
      </w:r>
      <w:r>
        <w:rPr>
          <w:rFonts w:ascii="Times New Roman" w:hAnsi="Times New Roman" w:cs="Times New Roman"/>
          <w:bCs/>
          <w:sz w:val="24"/>
          <w:szCs w:val="24"/>
        </w:rPr>
        <w:t xml:space="preserve">) документы, подтверждающие квалификацию участника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занного с предметом контракта, и деловой репутации, специалистов и иных работников определенного уровня квалификации. Отсутствие таких документов не является основанием для признания заявки не соответствующей требованиям Федерального закона от 05.04.2013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44-ФЗ (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рекомендуемые формы документов приведены в </w:t>
      </w:r>
      <w:r>
        <w:rPr>
          <w:rFonts w:ascii="Times New Roman" w:hAnsi="Times New Roman" w:cs="Times New Roman"/>
          <w:b/>
          <w:bCs/>
          <w:i/>
          <w:sz w:val="24"/>
          <w:szCs w:val="24"/>
          <w:highlight w:val="white"/>
        </w:rPr>
        <w:t xml:space="preserve">Приложении № 5 к извещению о проведении открытого конкурса в электронной форме</w:t>
      </w:r>
      <w:r>
        <w:rPr>
          <w:rFonts w:ascii="Times New Roman" w:hAnsi="Times New Roman" w:cs="Times New Roman"/>
          <w:bCs/>
          <w:sz w:val="24"/>
          <w:szCs w:val="24"/>
        </w:rPr>
        <w:t xml:space="preserve">).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редложение участника закупки о цене контракта.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 xml:space="preserve">Информация и документы, которые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(не включаются участником закупки в состав заявки)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1"/>
        </w:numPr>
        <w:ind w:left="0"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полное и сокращенное (при наличии) наименование юридического лица, в том числе иностранного юридического лица (если участником закупки является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</w:t>
      </w:r>
      <w:r>
        <w:rPr>
          <w:rFonts w:ascii="Times New Roman" w:hAnsi="Times New Roman" w:cs="Times New Roman"/>
          <w:bCs/>
          <w:sz w:val="24"/>
          <w:szCs w:val="24"/>
        </w:rPr>
        <w:t xml:space="preserve">ца (если от имени участника закупки выступает обособленное подразделение юридического лица), фамилия, имя, отчество (при наличии) (если участником закупки является физическое лицо, в том числе зарегистрированное в качестве индивидуального предпринимателя);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1"/>
        </w:numPr>
        <w:ind w:left="0"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фамилия, имя, отчество (при наличии), идентификационный номер налогоплательщика (при наличии) и должность лица, имеющего право без доверенности дейс</w:t>
      </w:r>
      <w:r>
        <w:rPr>
          <w:rFonts w:ascii="Times New Roman" w:hAnsi="Times New Roman" w:cs="Times New Roman"/>
          <w:bCs/>
          <w:sz w:val="24"/>
          <w:szCs w:val="24"/>
        </w:rPr>
        <w:t xml:space="preserve">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1"/>
        </w:numPr>
        <w:ind w:left="0"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идентификационный номер налогоплательщика (при наличии) чле</w:t>
      </w:r>
      <w:r>
        <w:rPr>
          <w:rFonts w:ascii="Times New Roman" w:hAnsi="Times New Roman" w:cs="Times New Roman"/>
          <w:bCs/>
          <w:sz w:val="24"/>
          <w:szCs w:val="24"/>
        </w:rPr>
        <w:t xml:space="preserve">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корпоративного юридического лица, владеющих более чем двадцать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1"/>
        </w:numPr>
        <w:ind w:left="0"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адрес юридического лица, в том числе иностранного юридичес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кого лица (если участником закупки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лица выступает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а, в том числе зарегистрированного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телефона;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1"/>
        </w:numPr>
        <w:ind w:left="0"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предпринимателем);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1"/>
        </w:numPr>
        <w:ind w:left="0"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идентификационный номер налогоплательщика юридического лица (если участником закупки явля</w:t>
      </w:r>
      <w:r>
        <w:rPr>
          <w:rFonts w:ascii="Times New Roman" w:hAnsi="Times New Roman" w:cs="Times New Roman"/>
          <w:bCs/>
          <w:sz w:val="24"/>
          <w:szCs w:val="24"/>
        </w:rPr>
        <w:t xml:space="preserve">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 зарегистрированного в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 законодательством с</w:t>
      </w:r>
      <w:r>
        <w:rPr>
          <w:rFonts w:ascii="Times New Roman" w:hAnsi="Times New Roman" w:cs="Times New Roman"/>
          <w:bCs/>
          <w:sz w:val="24"/>
          <w:szCs w:val="24"/>
        </w:rPr>
        <w:t xml:space="preserve">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филиала или представительства иностранного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обособленное подразделение юридического лица);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1"/>
        </w:numPr>
        <w:ind w:left="0" w:firstLine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предприниматель);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numPr>
          <w:ilvl w:val="0"/>
          <w:numId w:val="3"/>
        </w:numPr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надле</w:t>
      </w:r>
      <w:r>
        <w:rPr>
          <w:rFonts w:ascii="Times New Roman" w:hAnsi="Times New Roman" w:cs="Times New Roman"/>
          <w:bCs/>
          <w:sz w:val="24"/>
          <w:szCs w:val="24"/>
        </w:rPr>
        <w:t xml:space="preserve">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</w:t>
      </w:r>
      <w:r>
        <w:rPr>
          <w:rFonts w:ascii="Times New Roman" w:hAnsi="Times New Roman" w:cs="Times New Roman"/>
          <w:bCs/>
          <w:sz w:val="24"/>
          <w:szCs w:val="24"/>
        </w:rPr>
        <w:t xml:space="preserve">упки является иностранное лицо)</w:t>
      </w:r>
      <w:r>
        <w:rPr>
          <w:rFonts w:ascii="Times New Roman" w:hAnsi="Times New Roman" w:cs="Times New Roman"/>
          <w:bCs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852"/>
        <w:numPr>
          <w:ilvl w:val="0"/>
          <w:numId w:val="5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документы, подтверждающие соответствие участника закупки дополнительным требованиям, установленным в соответствии с частями 2 и 2.1 (при наличии таких требований) статьи 31 Закона №44-ФЗ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Требования в соответствии c пунктом 4 постановлением Правительства Российской Федерации от 29.12.2021 № 2571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Наличие у участника закупки опыта исполнения (с учетом правопреемства) в течение трех лет до даты подачи заявки на участие в закупке к</w:t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онтракта или договора, заключенного в соответствии с Федеральным законом от 18 июля 2011 года № 223-ФЗ «О закупках товаров, работ, услуг отдельными видами юридических лиц» при условии исполнения таким участником закупки требований об уплате неустоек (штраф</w:t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ов, пеней), предъявленных при исполнении таких контракта, договора. Стоимость исполненных обязательств по таким контракту, договору должна составлять не менее двадцати процентов начальной (максимальной) цены контракта. Информация и документы, подтверждающи</w:t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е соответствие участника закупки дополнительному требованию, установленному в соответствии с частью 2.1 ст. 31 Закона о контрактной системе, являются информация и документы, предусмотренные хотя бы одним из следующих подпунктов: а) номер реестровой записи </w:t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в предусмотренном Законом о контрактной системе реестре контрактов, заключенных заказчиками (в случае исполнения участником закупки контракта, информация и документы в отношении которого включены в установленном порядке в такой реестр и размещены на официа</w:t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льном сайте единой информационной системы в информационно-телекоммуникационной сети «Интернет»); б) выписка из предусмотренного Законом о контрактной системе реестра контрактов, содержащего сведения, составляющие государственную тайну (в случае исполнения </w:t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участником закупки контракта, информация о котором включена в установленном порядке в такой реестр); в) исполненный контракт, заключенный в соответствии с Законом о контрактной системе, или договор, заключенный в соот</w:t>
      </w:r>
      <w:r>
        <w:rPr>
          <w:rFonts w:ascii="Times New Roman" w:hAnsi="Times New Roman" w:eastAsia="Times New Roman" w:cs="Times New Roman"/>
          <w:b/>
          <w:i/>
          <w:sz w:val="24"/>
          <w:szCs w:val="20"/>
          <w:lang w:eastAsia="ru-RU"/>
        </w:rPr>
        <w:t xml:space="preserve">ветствии с Федеральным законом «О закупках товаров, работ, услуг отдельными видами юридических лиц», а также акт приемки поставленных товаров, выполненных работ, оказанных услуг, подтверждающий цену поставленных товаров, выполненных работ, оказанных услуг.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</w:p>
    <w:p>
      <w:pPr>
        <w:ind w:left="540" w:firstLine="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ind w:left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ind w:left="540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52"/>
        <w:ind w:left="54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hd w:val="nil" w:color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</w:rPr>
        <w:br w:type="page" w:clear="all"/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contextualSpacing/>
        <w:jc w:val="center"/>
        <w:keepNext/>
        <w:spacing w:after="0" w:line="240" w:lineRule="auto"/>
        <w:widowControl w:val="off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Инструкция по заполнению заявки на участие в закупке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r>
    </w:p>
    <w:p>
      <w:pPr>
        <w:ind w:firstLine="567"/>
        <w:jc w:val="right"/>
        <w:spacing w:after="0" w:line="240" w:lineRule="auto"/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оператору электронной площадки.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Подача заявки на участие в закупке означает согласие участника закупки, подавшего такую заявку,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оказание услуг на условиях, предусмотренных извещением об осуществлении закупки и в соответствии с заявкой такого участника закупки на участие в закупке.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Участник закупки заполняет заявку, с использованием функционала и в соответствии с регламентом электронной площа</w:t>
      </w:r>
      <w:r>
        <w:rPr>
          <w:rFonts w:ascii="Times New Roman" w:hAnsi="Times New Roman" w:cs="Times New Roman"/>
          <w:bCs/>
          <w:sz w:val="24"/>
          <w:szCs w:val="24"/>
        </w:rPr>
        <w:t xml:space="preserve">дки, в том числе с приложением полного комплекта документов согласно перечню, определенному в разделе 1 настоящего документа, оформленных в соответствии с положениями настоящего документа, содержание которых соответствует требованиям настоящего документа. 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Предоставляемые в составе заявки документы должны быть четко напечатаны. Подчистки, дописки, исправления не допускаются, за исключением тех случаев, когда эти исправления (дописки) заверены рукописной надписью: напр</w:t>
      </w:r>
      <w:r>
        <w:rPr>
          <w:rFonts w:ascii="Times New Roman" w:hAnsi="Times New Roman" w:cs="Times New Roman"/>
          <w:bCs/>
          <w:sz w:val="24"/>
          <w:szCs w:val="24"/>
        </w:rPr>
        <w:t xml:space="preserve">имер, «исправленному верить», собственноручной подписью уполномоченного лица, расположенной рядом с каждым исправлением (допиской) и скреплены печатью участника конкурса (при наличии) (для юридических лиц) или собственноручно заверенных (физическим лицом).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Все документы, входящие в состав заявки, должны быть составлены на русском языке.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необходимости предоставления документов, а также иных сведений, составленных на иностранном языке, к ним должен прилагаться авторизованный перевод на русский язык (в специально оговоренных случаях – </w:t>
      </w:r>
      <w:r>
        <w:rPr>
          <w:rFonts w:ascii="Times New Roman" w:hAnsi="Times New Roman" w:cs="Times New Roman"/>
          <w:bCs/>
          <w:sz w:val="24"/>
          <w:szCs w:val="24"/>
        </w:rPr>
        <w:t xml:space="preserve">апостилированный</w:t>
      </w:r>
      <w:r>
        <w:rPr>
          <w:rFonts w:ascii="Times New Roman" w:hAnsi="Times New Roman" w:cs="Times New Roman"/>
          <w:bCs/>
          <w:sz w:val="24"/>
          <w:szCs w:val="24"/>
        </w:rPr>
        <w:t xml:space="preserve">). В случае противоречия оригинала и перевода преимущество будет иметь перевод.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Комиссия не рассматривает документы, не переведенные на русский язык. 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Все документы, входящие в состав заявки на участие в закупке, представленные в отсканированном виде, должны иметь доступный для прочтения формат (предпочтительно один файл – один документ). Отсканированны</w:t>
      </w:r>
      <w:r>
        <w:rPr>
          <w:rFonts w:ascii="Times New Roman" w:hAnsi="Times New Roman" w:cs="Times New Roman"/>
          <w:bCs/>
          <w:sz w:val="24"/>
          <w:szCs w:val="24"/>
        </w:rPr>
        <w:t xml:space="preserve">й вид документов должен быть четким, пригодным для прочтения, а также позволять установить, что он сделан с оригинала или нотариально заверенной копии, в случае необходимости предоставления таких документов в соответствии с извещением о проведении закупки.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Все файлы заявки на уча</w:t>
      </w:r>
      <w:r>
        <w:rPr>
          <w:rFonts w:ascii="Times New Roman" w:hAnsi="Times New Roman" w:cs="Times New Roman"/>
          <w:bCs/>
          <w:sz w:val="24"/>
          <w:szCs w:val="24"/>
        </w:rPr>
        <w:t xml:space="preserve">стие в закупке, размещенные участником закупки по возможности должны иметь наименование либо комментарий, позволяющие идентифицировать содержание данного файла заявки на участие в закупке, с указанием наименования документа, представленного данным файлом. 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 опи</w:t>
      </w:r>
      <w:r>
        <w:rPr>
          <w:rFonts w:ascii="Times New Roman" w:hAnsi="Times New Roman" w:cs="Times New Roman"/>
          <w:bCs/>
          <w:sz w:val="24"/>
          <w:szCs w:val="24"/>
        </w:rPr>
        <w:t xml:space="preserve">сании условий и предложений участников закупки должны приниматься общепринятые обозначения и наименования в соответствии с требованиями действующих нормативных документов. Сведения, которые содержатся в Заявке, не должны допускать двусмысленных толкований.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right"/>
        <w:spacing w:after="0" w:line="240" w:lineRule="auto"/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Приложение №1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</w:p>
    <w:p>
      <w:pPr>
        <w:ind w:firstLine="567"/>
        <w:jc w:val="right"/>
        <w:spacing w:after="0" w:line="240" w:lineRule="auto"/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к требованиям к содержанию,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</w:p>
    <w:p>
      <w:pPr>
        <w:ind w:firstLine="567"/>
        <w:jc w:val="right"/>
        <w:spacing w:after="0" w:line="240" w:lineRule="auto"/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составу заявки на участие в закупке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  <w:t xml:space="preserve">ФОРМА (рекомендуемая)</w:t>
      </w: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60"/>
          <w:sz w:val="24"/>
          <w:szCs w:val="24"/>
          <w:lang w:eastAsia="ru-RU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  <w:t xml:space="preserve">Декларация о соответствии участника закупки требованиям, установленным пунктами 3 - 5, 7 - 11 части 1 статьи 31 Федерального закона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  <w:t xml:space="preserve">от 05.04.2013 N 44-ФЗ </w:t>
      </w: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567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Настоящим подтверждаем, что участник закупки ____________________________________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(указывается наименование участника закупки)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соответствует следующим единым требованиям, установленным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непроведение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неприостановление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3) отсутствие у участника закупки недоимки по налогам, сборам, задолженности по иным обязательным платежам в бюджеты бюджетной системы Рос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4) отсутствие у участника закупки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5) участник закупки - юридическое лицо, которое в течен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(для юридических лиц)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6) обладание участником закупки исключительными правами на результаты интеллектуальной деятельно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отсутствие обстоятельств, при которых должностное лицо заказчика (руководитель заказчика, член комиссии по осуществлению закупок, руководитель контрактной службы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заказчика, контрактный управляющий), его супруг (супруга), близкий родственник по прямой восходящей или нисходящей линии (отец, мать, дедушка, бабушка, сын, дочь, внук, внучка), полнородный или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неполнородный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в) единоличным исполнительным органом, членом коллегиального исполнительного органа, членом коллегиального органа упра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вления, выгодоприобретателем корпоративного юридического лица, являющегося участником закупки. Выгодоприобретателем для целей настоящей статьи является физическое лицо, которое владеет напрямую или косвенно (через юридическое лицо или через несколько юриди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нного товарищества или общества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8) участник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9) участник закупки не является иностранным агентом;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 отсутствие у участника закупки ограничений для участия в закупках, установленных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70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25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7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9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1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3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5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7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9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1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9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25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7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9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1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3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5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7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9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1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25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7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9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1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3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5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7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9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1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25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7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9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1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3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5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7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9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1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>
    <w:name w:val="Heading 1"/>
    <w:basedOn w:val="840"/>
    <w:next w:val="840"/>
    <w:link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6">
    <w:name w:val="Heading 1 Char"/>
    <w:basedOn w:val="842"/>
    <w:link w:val="665"/>
    <w:uiPriority w:val="9"/>
    <w:rPr>
      <w:rFonts w:ascii="Arial" w:hAnsi="Arial" w:eastAsia="Arial" w:cs="Arial"/>
      <w:sz w:val="40"/>
      <w:szCs w:val="40"/>
    </w:rPr>
  </w:style>
  <w:style w:type="paragraph" w:styleId="667">
    <w:name w:val="Heading 2"/>
    <w:basedOn w:val="840"/>
    <w:next w:val="840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8">
    <w:name w:val="Heading 2 Char"/>
    <w:basedOn w:val="842"/>
    <w:link w:val="667"/>
    <w:uiPriority w:val="9"/>
    <w:rPr>
      <w:rFonts w:ascii="Arial" w:hAnsi="Arial" w:eastAsia="Arial" w:cs="Arial"/>
      <w:sz w:val="34"/>
    </w:rPr>
  </w:style>
  <w:style w:type="paragraph" w:styleId="669">
    <w:name w:val="Heading 3"/>
    <w:basedOn w:val="840"/>
    <w:next w:val="840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0">
    <w:name w:val="Heading 3 Char"/>
    <w:basedOn w:val="842"/>
    <w:link w:val="669"/>
    <w:uiPriority w:val="9"/>
    <w:rPr>
      <w:rFonts w:ascii="Arial" w:hAnsi="Arial" w:eastAsia="Arial" w:cs="Arial"/>
      <w:sz w:val="30"/>
      <w:szCs w:val="30"/>
    </w:rPr>
  </w:style>
  <w:style w:type="paragraph" w:styleId="671">
    <w:name w:val="Heading 4"/>
    <w:basedOn w:val="840"/>
    <w:next w:val="840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2">
    <w:name w:val="Heading 4 Char"/>
    <w:basedOn w:val="842"/>
    <w:link w:val="671"/>
    <w:uiPriority w:val="9"/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840"/>
    <w:next w:val="840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4">
    <w:name w:val="Heading 5 Char"/>
    <w:basedOn w:val="842"/>
    <w:link w:val="673"/>
    <w:uiPriority w:val="9"/>
    <w:rPr>
      <w:rFonts w:ascii="Arial" w:hAnsi="Arial" w:eastAsia="Arial" w:cs="Arial"/>
      <w:b/>
      <w:bCs/>
      <w:sz w:val="24"/>
      <w:szCs w:val="24"/>
    </w:rPr>
  </w:style>
  <w:style w:type="character" w:styleId="675">
    <w:name w:val="Heading 6 Char"/>
    <w:basedOn w:val="842"/>
    <w:link w:val="841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42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42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42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42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42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basedOn w:val="842"/>
    <w:link w:val="690"/>
    <w:uiPriority w:val="99"/>
  </w:style>
  <w:style w:type="paragraph" w:styleId="692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basedOn w:val="842"/>
    <w:link w:val="692"/>
    <w:uiPriority w:val="99"/>
  </w:style>
  <w:style w:type="paragraph" w:styleId="694">
    <w:name w:val="Caption"/>
    <w:basedOn w:val="840"/>
    <w:next w:val="840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35"/>
  </w:style>
  <w:style w:type="table" w:styleId="696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2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2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paragraph" w:styleId="841">
    <w:name w:val="Heading 6"/>
    <w:basedOn w:val="840"/>
    <w:next w:val="840"/>
    <w:link w:val="854"/>
    <w:uiPriority w:val="9"/>
    <w:qFormat/>
    <w:pPr>
      <w:keepNext/>
      <w:spacing w:after="0" w:line="240" w:lineRule="auto"/>
      <w:outlineLvl w:val="5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character" w:styleId="845">
    <w:name w:val="annotation reference"/>
    <w:basedOn w:val="842"/>
    <w:uiPriority w:val="99"/>
    <w:semiHidden/>
    <w:unhideWhenUsed/>
    <w:rPr>
      <w:sz w:val="16"/>
      <w:szCs w:val="16"/>
    </w:rPr>
  </w:style>
  <w:style w:type="paragraph" w:styleId="846">
    <w:name w:val="annotation text"/>
    <w:basedOn w:val="840"/>
    <w:link w:val="84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47" w:customStyle="1">
    <w:name w:val="Текст примечания Знак"/>
    <w:basedOn w:val="842"/>
    <w:link w:val="846"/>
    <w:uiPriority w:val="99"/>
    <w:semiHidden/>
    <w:rPr>
      <w:sz w:val="20"/>
      <w:szCs w:val="20"/>
    </w:rPr>
  </w:style>
  <w:style w:type="paragraph" w:styleId="848">
    <w:name w:val="annotation subject"/>
    <w:basedOn w:val="846"/>
    <w:next w:val="846"/>
    <w:link w:val="849"/>
    <w:uiPriority w:val="99"/>
    <w:semiHidden/>
    <w:unhideWhenUsed/>
    <w:rPr>
      <w:b/>
      <w:bCs/>
    </w:rPr>
  </w:style>
  <w:style w:type="character" w:styleId="849" w:customStyle="1">
    <w:name w:val="Тема примечания Знак"/>
    <w:basedOn w:val="847"/>
    <w:link w:val="848"/>
    <w:uiPriority w:val="99"/>
    <w:semiHidden/>
    <w:rPr>
      <w:b/>
      <w:bCs/>
      <w:sz w:val="20"/>
      <w:szCs w:val="20"/>
    </w:rPr>
  </w:style>
  <w:style w:type="paragraph" w:styleId="850">
    <w:name w:val="Balloon Text"/>
    <w:basedOn w:val="840"/>
    <w:link w:val="85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1" w:customStyle="1">
    <w:name w:val="Текст выноски Знак"/>
    <w:basedOn w:val="842"/>
    <w:link w:val="850"/>
    <w:uiPriority w:val="99"/>
    <w:semiHidden/>
    <w:rPr>
      <w:rFonts w:ascii="Segoe UI" w:hAnsi="Segoe UI" w:cs="Segoe UI"/>
      <w:sz w:val="18"/>
      <w:szCs w:val="18"/>
    </w:rPr>
  </w:style>
  <w:style w:type="paragraph" w:styleId="852">
    <w:name w:val="List Paragraph"/>
    <w:basedOn w:val="840"/>
    <w:link w:val="855"/>
    <w:uiPriority w:val="34"/>
    <w:qFormat/>
    <w:pPr>
      <w:contextualSpacing/>
      <w:ind w:left="720"/>
    </w:pPr>
  </w:style>
  <w:style w:type="paragraph" w:styleId="853">
    <w:name w:val="No Spacing"/>
    <w:uiPriority w:val="1"/>
    <w:qFormat/>
    <w:pPr>
      <w:spacing w:after="0" w:line="240" w:lineRule="auto"/>
    </w:pPr>
  </w:style>
  <w:style w:type="character" w:styleId="854" w:customStyle="1">
    <w:name w:val="Заголовок 6 Знак"/>
    <w:basedOn w:val="842"/>
    <w:link w:val="841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55" w:customStyle="1">
    <w:name w:val="Абзац списка Знак"/>
    <w:link w:val="852"/>
    <w:uiPriority w:val="34"/>
  </w:style>
  <w:style w:type="paragraph" w:styleId="856">
    <w:name w:val="Body Text"/>
    <w:basedOn w:val="840"/>
    <w:link w:val="857"/>
    <w:pPr>
      <w:jc w:val="both"/>
      <w:spacing w:after="120" w:line="240" w:lineRule="auto"/>
    </w:pPr>
    <w:rPr>
      <w:rFonts w:ascii="Times New Roman" w:hAnsi="Times New Roman" w:eastAsia="Calibri" w:cs="Times New Roman"/>
      <w:sz w:val="28"/>
      <w:szCs w:val="28"/>
      <w:lang w:eastAsia="ru-RU"/>
    </w:rPr>
  </w:style>
  <w:style w:type="character" w:styleId="857" w:customStyle="1">
    <w:name w:val="Основной текст Знак"/>
    <w:basedOn w:val="842"/>
    <w:link w:val="856"/>
    <w:rPr>
      <w:rFonts w:ascii="Times New Roman" w:hAnsi="Times New Roman" w:eastAsia="Calibri" w:cs="Times New Roman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2E09B-F922-4134-88B8-27F0D2BCD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repetyukls</cp:lastModifiedBy>
  <cp:revision>29</cp:revision>
  <dcterms:created xsi:type="dcterms:W3CDTF">2024-05-20T07:44:00Z</dcterms:created>
  <dcterms:modified xsi:type="dcterms:W3CDTF">2026-09-29T14:23:11Z</dcterms:modified>
</cp:coreProperties>
</file>