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709"/>
        <w:jc w:val="right"/>
        <w:rPr>
          <w:rFonts w:ascii="Times New Roman" w:hAnsi="Times New Roman"/>
          <w:b/>
          <w:sz w:val="24"/>
          <w:szCs w:val="24"/>
        </w:rPr>
      </w:pPr>
      <w:r>
        <w:rPr>
          <w:rFonts w:ascii="Times New Roman" w:eastAsia="Times New Roman" w:hAnsi="Times New Roman"/>
          <w:b/>
          <w:sz w:val="24"/>
          <w:szCs w:val="24"/>
          <w:lang w:eastAsia="ru-RU"/>
        </w:rPr>
        <w:t>Приложение № 5 к извещению</w:t>
      </w:r>
    </w:p>
    <w:p>
      <w:pPr>
        <w:spacing w:line="240" w:lineRule="auto"/>
        <w:jc w:val="right"/>
        <w:rPr>
          <w:rFonts w:ascii="Times New Roman" w:hAnsi="Times New Roman"/>
          <w:b/>
          <w:sz w:val="26"/>
          <w:szCs w:val="26"/>
        </w:rPr>
      </w:pPr>
      <w:r>
        <w:rPr>
          <w:rFonts w:ascii="Times New Roman" w:hAnsi="Times New Roman"/>
          <w:b/>
          <w:sz w:val="26"/>
          <w:szCs w:val="26"/>
        </w:rPr>
        <w:t>ПРОЕКТ ГОСУДАРСТВЕННОГО КОНТРАКТА</w:t>
      </w:r>
    </w:p>
    <w:p>
      <w:pPr>
        <w:spacing w:after="0"/>
        <w:jc w:val="center"/>
        <w:rPr>
          <w:rFonts w:ascii="Times New Roman" w:hAnsi="Times New Roman"/>
          <w:b/>
          <w:sz w:val="24"/>
          <w:szCs w:val="24"/>
        </w:rPr>
      </w:pPr>
      <w:r>
        <w:rPr>
          <w:rFonts w:ascii="Times New Roman" w:hAnsi="Times New Roman"/>
          <w:b/>
          <w:sz w:val="24"/>
          <w:szCs w:val="24"/>
        </w:rPr>
        <w:t>Государственный контракт №</w:t>
      </w:r>
      <w:r>
        <w:t xml:space="preserve"> _________________</w:t>
      </w:r>
    </w:p>
    <w:p>
      <w:pPr>
        <w:spacing w:after="0" w:line="240" w:lineRule="auto"/>
        <w:jc w:val="center"/>
        <w:rPr>
          <w:rFonts w:ascii="Times New Roman" w:hAnsi="Times New Roman"/>
          <w:sz w:val="24"/>
          <w:szCs w:val="24"/>
        </w:rPr>
      </w:pPr>
      <w:r>
        <w:rPr>
          <w:rFonts w:ascii="Times New Roman" w:hAnsi="Times New Roman"/>
          <w:sz w:val="24"/>
          <w:szCs w:val="24"/>
        </w:rPr>
        <w:t>на оказание услуг по технической поддержке Фонда электронных информационных ресурсов Государственной Думы Федерального Собрания Российской Федерации</w:t>
      </w:r>
    </w:p>
    <w:p>
      <w:pPr>
        <w:spacing w:line="240" w:lineRule="auto"/>
        <w:jc w:val="center"/>
        <w:rPr>
          <w:rFonts w:ascii="Times New Roman" w:hAnsi="Times New Roman"/>
          <w:sz w:val="24"/>
          <w:szCs w:val="24"/>
        </w:rPr>
      </w:pPr>
      <w:r>
        <w:rPr>
          <w:rFonts w:ascii="Times New Roman" w:eastAsia="Times New Roman" w:hAnsi="Times New Roman"/>
          <w:sz w:val="24"/>
          <w:szCs w:val="24"/>
          <w:lang w:eastAsia="ru-RU"/>
        </w:rPr>
        <w:t>(идентификационный код закупки</w:t>
      </w:r>
      <w:r>
        <w:rPr>
          <w:rFonts w:ascii="Times New Roman" w:hAnsi="Times New Roman"/>
          <w:sz w:val="24"/>
          <w:szCs w:val="24"/>
        </w:rPr>
        <w:t xml:space="preserve"> 261770721078177070100100970016202242</w:t>
      </w:r>
      <w:r>
        <w:rPr>
          <w:rFonts w:ascii="Times New Roman" w:eastAsia="Times New Roman" w:hAnsi="Times New Roman"/>
          <w:sz w:val="24"/>
          <w:szCs w:val="24"/>
          <w:lang w:eastAsia="ru-RU"/>
        </w:rPr>
        <w:t>)</w:t>
      </w:r>
    </w:p>
    <w:p>
      <w:pPr>
        <w:rPr>
          <w:rFonts w:ascii="Times New Roman" w:hAnsi="Times New Roman"/>
          <w:sz w:val="24"/>
          <w:szCs w:val="24"/>
        </w:rPr>
      </w:pPr>
      <w:r>
        <w:rPr>
          <w:rFonts w:ascii="Times New Roman" w:hAnsi="Times New Roman"/>
          <w:sz w:val="24"/>
          <w:szCs w:val="24"/>
        </w:rPr>
        <w:t>г. Москва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t xml:space="preserve">                «___» ____________ 2026 г.</w:t>
      </w:r>
    </w:p>
    <w:p>
      <w:pPr>
        <w:widowControl w:val="0"/>
        <w:shd w:val="clear" w:color="auto" w:fill="FFFFFF"/>
        <w:autoSpaceDE w:val="0"/>
        <w:autoSpaceDN w:val="0"/>
        <w:adjustRightInd w:val="0"/>
        <w:ind w:firstLine="709"/>
        <w:jc w:val="both"/>
        <w:rPr>
          <w:rFonts w:ascii="Times New Roman" w:hAnsi="Times New Roman"/>
          <w:sz w:val="24"/>
          <w:szCs w:val="24"/>
        </w:rPr>
      </w:pPr>
      <w:r>
        <w:rPr>
          <w:rFonts w:ascii="Times New Roman" w:eastAsia="Times New Roman" w:hAnsi="Times New Roman"/>
          <w:sz w:val="24"/>
          <w:szCs w:val="24"/>
          <w:lang w:eastAsia="ru-RU"/>
        </w:rPr>
        <w:t xml:space="preserve">Аппарат Государственной Думы Федерального Собрания Российской Федерации, именуемый в дальнейшем «Государственный заказчик», в лице ____, действующего </w:t>
      </w:r>
      <w:r>
        <w:rPr>
          <w:rFonts w:ascii="Times New Roman" w:eastAsia="Times New Roman" w:hAnsi="Times New Roman"/>
          <w:sz w:val="24"/>
          <w:szCs w:val="24"/>
          <w:lang w:eastAsia="ru-RU"/>
        </w:rPr>
        <w:br/>
        <w:t>на основании ____, с одной стороны, и ____, именуемы</w:t>
      </w:r>
      <w:proofErr w:type="gramStart"/>
      <w:r>
        <w:rPr>
          <w:rFonts w:ascii="Times New Roman" w:eastAsia="Times New Roman" w:hAnsi="Times New Roman"/>
          <w:sz w:val="24"/>
          <w:szCs w:val="24"/>
          <w:lang w:eastAsia="ru-RU"/>
        </w:rPr>
        <w:t>й(</w:t>
      </w:r>
      <w:proofErr w:type="spellStart"/>
      <w:proofErr w:type="gramEnd"/>
      <w:r>
        <w:rPr>
          <w:rFonts w:ascii="Times New Roman" w:eastAsia="Times New Roman" w:hAnsi="Times New Roman"/>
          <w:sz w:val="24"/>
          <w:szCs w:val="24"/>
          <w:lang w:eastAsia="ru-RU"/>
        </w:rPr>
        <w:t>ое</w:t>
      </w:r>
      <w:proofErr w:type="spellEnd"/>
      <w:r>
        <w:rPr>
          <w:rFonts w:ascii="Times New Roman" w:eastAsia="Times New Roman" w:hAnsi="Times New Roman"/>
          <w:sz w:val="24"/>
          <w:szCs w:val="24"/>
          <w:lang w:eastAsia="ru-RU"/>
        </w:rPr>
        <w:t xml:space="preserve">) в дальнейшем «Исполнитель», в лице ____, действующего на основании ____, с другой стороны, вместе именуемые в дальнейшем «Стороны», с соблюдением требований Федерального закона </w:t>
      </w:r>
      <w:r>
        <w:rPr>
          <w:rFonts w:ascii="Times New Roman" w:eastAsia="Times New Roman" w:hAnsi="Times New Roman"/>
          <w:sz w:val="24"/>
          <w:szCs w:val="24"/>
          <w:lang w:eastAsia="ru-RU"/>
        </w:rPr>
        <w:br/>
        <w:t xml:space="preserve">от 5 апреля 2013 года № 44-ФЗ «О контрактной системе в сфере закупок товаров, работ, услуг для обеспечения государственных и муниципальных нужд» (далее – Закон 44-ФЗ) </w:t>
      </w:r>
      <w:r>
        <w:rPr>
          <w:rFonts w:ascii="Times New Roman" w:eastAsia="Times New Roman" w:hAnsi="Times New Roman"/>
          <w:sz w:val="24"/>
          <w:szCs w:val="24"/>
          <w:lang w:eastAsia="ru-RU"/>
        </w:rPr>
        <w:br/>
        <w:t xml:space="preserve">и на основании ____ от  «___»____ 2026 г. № ____ заключили настоящий Государственный контракт (далее – контракт), предмет и условия которого заключаются </w:t>
      </w:r>
      <w:r>
        <w:rPr>
          <w:rFonts w:ascii="Times New Roman" w:eastAsia="Times New Roman" w:hAnsi="Times New Roman"/>
          <w:sz w:val="24"/>
          <w:szCs w:val="24"/>
          <w:lang w:eastAsia="ru-RU"/>
        </w:rPr>
        <w:br/>
        <w:t>в следующем.</w:t>
      </w:r>
    </w:p>
    <w:p>
      <w:pPr>
        <w:pStyle w:val="ae"/>
        <w:numPr>
          <w:ilvl w:val="0"/>
          <w:numId w:val="17"/>
        </w:numPr>
        <w:spacing w:after="240" w:line="276" w:lineRule="auto"/>
        <w:jc w:val="center"/>
        <w:rPr>
          <w:b/>
          <w:sz w:val="24"/>
          <w:szCs w:val="24"/>
        </w:rPr>
      </w:pPr>
      <w:bookmarkStart w:id="0" w:name="_Toc428780450"/>
      <w:bookmarkStart w:id="1" w:name="_Toc454976249"/>
      <w:bookmarkStart w:id="2" w:name="_Toc455505116"/>
      <w:r>
        <w:rPr>
          <w:b/>
          <w:sz w:val="24"/>
          <w:szCs w:val="24"/>
        </w:rPr>
        <w:t>Предмет контракта</w:t>
      </w:r>
      <w:bookmarkEnd w:id="0"/>
      <w:bookmarkEnd w:id="1"/>
      <w:bookmarkEnd w:id="2"/>
    </w:p>
    <w:p>
      <w:pPr>
        <w:pStyle w:val="aff2"/>
        <w:spacing w:after="240" w:line="276" w:lineRule="auto"/>
        <w:rPr>
          <w:sz w:val="24"/>
          <w:szCs w:val="24"/>
        </w:rPr>
      </w:pPr>
      <w:r>
        <w:rPr>
          <w:sz w:val="24"/>
          <w:szCs w:val="24"/>
        </w:rPr>
        <w:t xml:space="preserve">1. В соответствии с контрактом Исполнитель обязуется оказать услуги </w:t>
      </w:r>
      <w:r>
        <w:rPr>
          <w:sz w:val="24"/>
          <w:szCs w:val="24"/>
        </w:rPr>
        <w:br/>
        <w:t>по технической поддержке Фонда электронных информационных ресурсов Государственной Думы</w:t>
      </w:r>
      <w:r>
        <w:rPr>
          <w:b/>
          <w:sz w:val="24"/>
          <w:szCs w:val="24"/>
        </w:rPr>
        <w:t xml:space="preserve"> </w:t>
      </w:r>
      <w:r>
        <w:rPr>
          <w:sz w:val="24"/>
          <w:szCs w:val="24"/>
        </w:rPr>
        <w:t xml:space="preserve">Федерального Собрания Российской Федерации (далее – услуги, ФЭИР) в соответствии с Техническим заданием (Приложение к контракту), </w:t>
      </w:r>
      <w:r>
        <w:rPr>
          <w:sz w:val="24"/>
          <w:szCs w:val="24"/>
        </w:rPr>
        <w:br/>
        <w:t xml:space="preserve">а Государственный заказчик обязуется принять и </w:t>
      </w:r>
      <w:r>
        <w:rPr>
          <w:rFonts w:eastAsia="Times New Roman"/>
          <w:spacing w:val="0"/>
          <w:sz w:val="24"/>
          <w:szCs w:val="24"/>
          <w:lang w:eastAsia="ru-RU"/>
        </w:rPr>
        <w:t>оплатить</w:t>
      </w:r>
      <w:r>
        <w:rPr>
          <w:rStyle w:val="affa"/>
          <w:rFonts w:eastAsia="Times New Roman"/>
          <w:spacing w:val="0"/>
          <w:sz w:val="24"/>
          <w:szCs w:val="24"/>
          <w:lang w:eastAsia="ru-RU"/>
        </w:rPr>
        <w:footnoteReference w:id="1"/>
      </w:r>
      <w:r>
        <w:rPr>
          <w:sz w:val="24"/>
          <w:szCs w:val="24"/>
        </w:rPr>
        <w:t xml:space="preserve"> оказанные услуги </w:t>
      </w:r>
      <w:r>
        <w:rPr>
          <w:sz w:val="24"/>
          <w:szCs w:val="24"/>
        </w:rPr>
        <w:br/>
        <w:t>в соответствии с условиями контракта.</w:t>
      </w:r>
    </w:p>
    <w:p>
      <w:pPr>
        <w:pStyle w:val="ae"/>
        <w:numPr>
          <w:ilvl w:val="0"/>
          <w:numId w:val="17"/>
        </w:numPr>
        <w:spacing w:after="240" w:line="276" w:lineRule="auto"/>
        <w:jc w:val="center"/>
        <w:rPr>
          <w:b/>
          <w:sz w:val="24"/>
          <w:szCs w:val="24"/>
        </w:rPr>
      </w:pPr>
      <w:bookmarkStart w:id="3" w:name="_Toc428780451"/>
      <w:bookmarkStart w:id="4" w:name="_Toc454976250"/>
      <w:bookmarkStart w:id="5" w:name="_Toc455505117"/>
      <w:r>
        <w:rPr>
          <w:b/>
          <w:sz w:val="24"/>
          <w:szCs w:val="24"/>
        </w:rPr>
        <w:t>Цена контракта и порядок о</w:t>
      </w:r>
      <w:bookmarkEnd w:id="3"/>
      <w:bookmarkEnd w:id="4"/>
      <w:bookmarkEnd w:id="5"/>
      <w:r>
        <w:rPr>
          <w:b/>
          <w:sz w:val="24"/>
          <w:szCs w:val="24"/>
        </w:rPr>
        <w:t>платы</w:t>
      </w:r>
    </w:p>
    <w:p>
      <w:pPr>
        <w:pStyle w:val="aa"/>
        <w:widowControl w:val="0"/>
        <w:spacing w:after="0"/>
        <w:ind w:left="0" w:firstLine="709"/>
        <w:jc w:val="both"/>
        <w:rPr>
          <w:rFonts w:ascii="Times New Roman" w:hAnsi="Times New Roman"/>
          <w:sz w:val="24"/>
          <w:szCs w:val="24"/>
        </w:rPr>
      </w:pPr>
      <w:r>
        <w:rPr>
          <w:rFonts w:ascii="Times New Roman" w:eastAsia="Times New Roman" w:hAnsi="Times New Roman"/>
          <w:sz w:val="24"/>
          <w:szCs w:val="24"/>
          <w:lang w:eastAsia="ru-RU"/>
        </w:rPr>
        <w:t xml:space="preserve">2.1. Цена контракта </w:t>
      </w:r>
      <w:r>
        <w:rPr>
          <w:rFonts w:ascii="Times New Roman" w:hAnsi="Times New Roman"/>
          <w:sz w:val="24"/>
          <w:szCs w:val="24"/>
        </w:rPr>
        <w:t>(Предложение о цене за право заключения контракта)</w:t>
      </w:r>
      <w:r>
        <w:rPr>
          <w:rFonts w:ascii="Times New Roman" w:eastAsiaTheme="minorHAnsi" w:hAnsi="Times New Roman"/>
          <w:sz w:val="24"/>
          <w:szCs w:val="24"/>
          <w:vertAlign w:val="superscript"/>
        </w:rPr>
        <w:footnoteReference w:id="2"/>
      </w:r>
      <w:r>
        <w:rPr>
          <w:rFonts w:ascii="Times New Roman" w:eastAsiaTheme="minorHAnsi" w:hAnsi="Times New Roman"/>
          <w:sz w:val="24"/>
          <w:szCs w:val="24"/>
          <w:vertAlign w:val="superscript"/>
        </w:rPr>
        <w:t xml:space="preserve"> </w:t>
      </w:r>
      <w:r>
        <w:rPr>
          <w:rFonts w:ascii="Times New Roman" w:eastAsia="Times New Roman" w:hAnsi="Times New Roman"/>
          <w:sz w:val="24"/>
          <w:szCs w:val="24"/>
          <w:lang w:eastAsia="ru-RU"/>
        </w:rPr>
        <w:t xml:space="preserve">составляет ____ (_____) рублей __ копеек, </w:t>
      </w:r>
      <w:r>
        <w:rPr>
          <w:rFonts w:ascii="Times New Roman" w:hAnsi="Times New Roman"/>
          <w:i/>
          <w:sz w:val="24"/>
          <w:szCs w:val="24"/>
        </w:rPr>
        <w:t xml:space="preserve">с учетом НДС ____ % / </w:t>
      </w:r>
      <w:proofErr w:type="gramStart"/>
      <w:r>
        <w:rPr>
          <w:rFonts w:ascii="Times New Roman" w:hAnsi="Times New Roman"/>
          <w:i/>
          <w:sz w:val="24"/>
          <w:szCs w:val="24"/>
        </w:rPr>
        <w:t>НДС</w:t>
      </w:r>
      <w:proofErr w:type="gramEnd"/>
      <w:r>
        <w:rPr>
          <w:rFonts w:ascii="Times New Roman" w:hAnsi="Times New Roman"/>
          <w:i/>
          <w:sz w:val="24"/>
          <w:szCs w:val="24"/>
        </w:rPr>
        <w:t xml:space="preserve"> не облагается</w:t>
      </w:r>
      <w:r>
        <w:rPr>
          <w:rFonts w:ascii="Times New Roman" w:hAnsi="Times New Roman"/>
          <w:i/>
          <w:sz w:val="24"/>
          <w:szCs w:val="24"/>
          <w:vertAlign w:val="superscript"/>
        </w:rPr>
        <w:footnoteReference w:id="3"/>
      </w:r>
      <w:r>
        <w:rPr>
          <w:rFonts w:ascii="Times New Roman" w:hAnsi="Times New Roman"/>
          <w:i/>
          <w:sz w:val="24"/>
          <w:szCs w:val="24"/>
        </w:rPr>
        <w:t xml:space="preserve">, </w:t>
      </w:r>
      <w:r>
        <w:rPr>
          <w:rFonts w:ascii="Times New Roman" w:hAnsi="Times New Roman"/>
          <w:i/>
          <w:sz w:val="24"/>
          <w:szCs w:val="24"/>
        </w:rPr>
        <w:br/>
      </w:r>
      <w:r>
        <w:rPr>
          <w:rFonts w:ascii="Times New Roman" w:hAnsi="Times New Roman"/>
          <w:sz w:val="24"/>
          <w:szCs w:val="24"/>
        </w:rPr>
        <w:t>в том числе по этапам</w:t>
      </w:r>
      <w:r>
        <w:rPr>
          <w:rFonts w:ascii="Times New Roman" w:hAnsi="Times New Roman"/>
          <w:sz w:val="24"/>
          <w:szCs w:val="24"/>
          <w:vertAlign w:val="superscript"/>
        </w:rPr>
        <w:footnoteReference w:id="4"/>
      </w:r>
      <w:r>
        <w:rPr>
          <w:rFonts w:ascii="Times New Roman" w:hAnsi="Times New Roman"/>
          <w:sz w:val="24"/>
          <w:szCs w:val="24"/>
        </w:rPr>
        <w:t>:</w:t>
      </w:r>
    </w:p>
    <w:p>
      <w:pPr>
        <w:tabs>
          <w:tab w:val="left" w:pos="851"/>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Цена за этап 1 составляет</w:t>
      </w:r>
      <w:proofErr w:type="gramStart"/>
      <w:r>
        <w:rPr>
          <w:rFonts w:ascii="Times New Roman" w:eastAsia="Times New Roman" w:hAnsi="Times New Roman"/>
          <w:sz w:val="24"/>
          <w:szCs w:val="24"/>
          <w:lang w:eastAsia="ru-RU"/>
        </w:rPr>
        <w:t xml:space="preserve"> ____ (_____) </w:t>
      </w:r>
      <w:proofErr w:type="gramEnd"/>
      <w:r>
        <w:rPr>
          <w:rFonts w:ascii="Times New Roman" w:eastAsia="Times New Roman" w:hAnsi="Times New Roman"/>
          <w:sz w:val="24"/>
          <w:szCs w:val="24"/>
          <w:lang w:eastAsia="ru-RU"/>
        </w:rPr>
        <w:t>рублей _____ копеек;</w:t>
      </w:r>
    </w:p>
    <w:p>
      <w:pPr>
        <w:tabs>
          <w:tab w:val="left" w:pos="851"/>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Цена за этап 2 составляет</w:t>
      </w:r>
      <w:proofErr w:type="gramStart"/>
      <w:r>
        <w:rPr>
          <w:rFonts w:ascii="Times New Roman" w:eastAsia="Times New Roman" w:hAnsi="Times New Roman"/>
          <w:sz w:val="24"/>
          <w:szCs w:val="24"/>
          <w:lang w:eastAsia="ru-RU"/>
        </w:rPr>
        <w:t xml:space="preserve"> ____ (_____ ) </w:t>
      </w:r>
      <w:proofErr w:type="gramEnd"/>
      <w:r>
        <w:rPr>
          <w:rFonts w:ascii="Times New Roman" w:eastAsia="Times New Roman" w:hAnsi="Times New Roman"/>
          <w:sz w:val="24"/>
          <w:szCs w:val="24"/>
          <w:lang w:eastAsia="ru-RU"/>
        </w:rPr>
        <w:t>рублей _____ копеек;</w:t>
      </w:r>
    </w:p>
    <w:p>
      <w:pPr>
        <w:tabs>
          <w:tab w:val="left" w:pos="851"/>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Цена за этап 3 составляет</w:t>
      </w:r>
      <w:proofErr w:type="gramStart"/>
      <w:r>
        <w:rPr>
          <w:rFonts w:ascii="Times New Roman" w:eastAsia="Times New Roman" w:hAnsi="Times New Roman"/>
          <w:sz w:val="24"/>
          <w:szCs w:val="24"/>
          <w:lang w:eastAsia="ru-RU"/>
        </w:rPr>
        <w:t xml:space="preserve"> ____ (_____ )</w:t>
      </w:r>
      <w:r>
        <w:rPr>
          <w:rFonts w:ascii="Times New Roman" w:eastAsia="Times New Roman" w:hAnsi="Times New Roman"/>
          <w:sz w:val="24"/>
          <w:szCs w:val="24"/>
          <w:vertAlign w:val="superscript"/>
          <w:lang w:eastAsia="ru-RU"/>
        </w:rPr>
        <w:t xml:space="preserve"> </w:t>
      </w:r>
      <w:proofErr w:type="gramEnd"/>
      <w:r>
        <w:rPr>
          <w:rFonts w:ascii="Times New Roman" w:eastAsia="Times New Roman" w:hAnsi="Times New Roman"/>
          <w:sz w:val="24"/>
          <w:szCs w:val="24"/>
          <w:lang w:eastAsia="ru-RU"/>
        </w:rPr>
        <w:t>рублей _____ копеек;</w:t>
      </w:r>
    </w:p>
    <w:p>
      <w:pPr>
        <w:tabs>
          <w:tab w:val="left" w:pos="851"/>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Цена за этап 4 составляет</w:t>
      </w:r>
      <w:proofErr w:type="gramStart"/>
      <w:r>
        <w:rPr>
          <w:rFonts w:ascii="Times New Roman" w:eastAsia="Times New Roman" w:hAnsi="Times New Roman"/>
          <w:sz w:val="24"/>
          <w:szCs w:val="24"/>
          <w:lang w:eastAsia="ru-RU"/>
        </w:rPr>
        <w:t xml:space="preserve"> ____ (_____ )</w:t>
      </w:r>
      <w:r>
        <w:rPr>
          <w:rFonts w:ascii="Times New Roman" w:eastAsia="Times New Roman" w:hAnsi="Times New Roman"/>
          <w:sz w:val="24"/>
          <w:szCs w:val="24"/>
          <w:vertAlign w:val="superscript"/>
          <w:lang w:eastAsia="ru-RU"/>
        </w:rPr>
        <w:t xml:space="preserve"> </w:t>
      </w:r>
      <w:proofErr w:type="gramEnd"/>
      <w:r>
        <w:rPr>
          <w:rFonts w:ascii="Times New Roman" w:eastAsia="Times New Roman" w:hAnsi="Times New Roman"/>
          <w:sz w:val="24"/>
          <w:szCs w:val="24"/>
          <w:lang w:eastAsia="ru-RU"/>
        </w:rPr>
        <w:t>рублей _____ копеек.</w:t>
      </w:r>
    </w:p>
    <w:p>
      <w:pPr>
        <w:tabs>
          <w:tab w:val="left" w:pos="709"/>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2.2. Источник финансирования: федеральный бюджет. Код бюджетной классификации: 330 0103 9690090019 242 226. </w:t>
      </w:r>
      <w:r>
        <w:rPr>
          <w:rFonts w:ascii="Times New Roman" w:eastAsia="Times New Roman" w:hAnsi="Times New Roman"/>
          <w:sz w:val="24"/>
          <w:szCs w:val="24"/>
          <w:lang w:eastAsia="ru-RU" w:bidi="ru-RU"/>
        </w:rPr>
        <w:t>За счет лимитов бюджетных обязательств на 2027 финансовый год</w:t>
      </w:r>
      <w:r>
        <w:rPr>
          <w:rFonts w:ascii="Times New Roman" w:eastAsia="Times New Roman" w:hAnsi="Times New Roman"/>
          <w:sz w:val="24"/>
          <w:szCs w:val="24"/>
          <w:lang w:eastAsia="ru-RU"/>
        </w:rPr>
        <w:t>. Закупка в сфере ИКТ.</w:t>
      </w:r>
    </w:p>
    <w:p>
      <w:pPr>
        <w:tabs>
          <w:tab w:val="left" w:pos="709"/>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 Цена контракта включает в себя все расходы Исполнителя, а также налоги, сборы и другие обязательные платежи Исполнителя, связанные с исполнением контракта.</w:t>
      </w:r>
    </w:p>
    <w:p>
      <w:pPr>
        <w:tabs>
          <w:tab w:val="left" w:pos="567"/>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2.4. Цена контракта является твердой, определяется на весь срок действия контракта и может изменяться только в случаях, в порядке и на условиях, предусмотренных законодательством Российской Федерации о контрактной системе </w:t>
      </w:r>
      <w:r>
        <w:rPr>
          <w:rFonts w:ascii="Times New Roman" w:eastAsia="Times New Roman" w:hAnsi="Times New Roman"/>
          <w:sz w:val="24"/>
          <w:szCs w:val="24"/>
          <w:lang w:eastAsia="ru-RU"/>
        </w:rPr>
        <w:br/>
        <w:t>и контрактом.</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 xml:space="preserve">2.5. Цена контракта может быть снижена по соглашению Сторон </w:t>
      </w:r>
      <w:r>
        <w:rPr>
          <w:rFonts w:ascii="Times New Roman" w:eastAsia="Times New Roman" w:hAnsi="Times New Roman"/>
          <w:bCs/>
          <w:sz w:val="24"/>
          <w:szCs w:val="24"/>
          <w:lang w:eastAsia="ru-RU"/>
        </w:rPr>
        <w:t>без изменения, предусмотренного контрактом объема услуг, качества услуг и иных условий контракта.</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2.6. Расчеты между Государственным заказчиком и Исполнителем производятся </w:t>
      </w:r>
      <w:r>
        <w:rPr>
          <w:rFonts w:ascii="Times New Roman" w:eastAsia="Times New Roman" w:hAnsi="Times New Roman"/>
          <w:sz w:val="24"/>
          <w:szCs w:val="24"/>
          <w:lang w:eastAsia="ru-RU"/>
        </w:rPr>
        <w:br/>
        <w:t>на основании подписанного Сторонами документа о приемке в единой информационной системе</w:t>
      </w:r>
      <w:r>
        <w:rPr>
          <w:rFonts w:ascii="Times New Roman" w:eastAsia="Times New Roman" w:hAnsi="Times New Roman"/>
          <w:sz w:val="24"/>
          <w:szCs w:val="24"/>
          <w:vertAlign w:val="superscript"/>
          <w:lang w:eastAsia="ru-RU"/>
        </w:rPr>
        <w:footnoteReference w:id="5"/>
      </w:r>
      <w:r>
        <w:rPr>
          <w:rFonts w:ascii="Times New Roman" w:eastAsia="Times New Roman" w:hAnsi="Times New Roman"/>
          <w:sz w:val="24"/>
          <w:szCs w:val="24"/>
          <w:lang w:eastAsia="ru-RU"/>
        </w:rPr>
        <w:t xml:space="preserve"> в сфере закупок (далее – документ о приемке), в течение 7 (семи) рабочих дней со дня подписания Государственным заказчиком документа о приемке </w:t>
      </w:r>
      <w:r>
        <w:rPr>
          <w:rFonts w:ascii="Times New Roman" w:eastAsia="Times New Roman" w:hAnsi="Times New Roman"/>
          <w:sz w:val="24"/>
          <w:szCs w:val="24"/>
          <w:lang w:eastAsia="ru-RU"/>
        </w:rPr>
        <w:br/>
        <w:t>за соответствующий период оказания услуг, указанный в пункте 4.1 контракта.</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2.7. В случае просрочки и (или) ненадлежащего исполнения Исполнителем своих обязательств и неисполнении Исполнителем требований об уплате неустоек (штрафов, пеней), предъявленных Государственным заказчиком в соответствии с Законом № 44-ФЗ, их сумма удерживается из суммы, подлежащей оплате Исполнителю. </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2.8. Днем исполнения Государственным заказчиком обязательства по оплате оказанных услуг считается дата проведения операции по списанию соответствующей суммы со счета Государственного заказчика для ее зачисления на счет Исполнителя.</w:t>
      </w:r>
    </w:p>
    <w:p>
      <w:pPr>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2.9. 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pPr>
        <w:pStyle w:val="ae"/>
        <w:numPr>
          <w:ilvl w:val="0"/>
          <w:numId w:val="17"/>
        </w:numPr>
        <w:spacing w:after="240" w:line="276" w:lineRule="auto"/>
        <w:ind w:left="0" w:firstLine="0"/>
        <w:jc w:val="center"/>
        <w:rPr>
          <w:b/>
          <w:sz w:val="24"/>
          <w:szCs w:val="24"/>
        </w:rPr>
      </w:pPr>
      <w:bookmarkStart w:id="6" w:name="_Toc428780452"/>
      <w:bookmarkStart w:id="7" w:name="_Toc454976251"/>
      <w:bookmarkStart w:id="8" w:name="_Toc455505118"/>
      <w:r>
        <w:rPr>
          <w:b/>
          <w:sz w:val="24"/>
          <w:szCs w:val="24"/>
        </w:rPr>
        <w:t>Обязанности и права Сторон</w:t>
      </w:r>
      <w:bookmarkEnd w:id="6"/>
      <w:bookmarkEnd w:id="7"/>
      <w:bookmarkEnd w:id="8"/>
    </w:p>
    <w:p>
      <w:pPr>
        <w:pStyle w:val="aff2"/>
        <w:spacing w:line="276" w:lineRule="auto"/>
        <w:rPr>
          <w:b/>
          <w:sz w:val="24"/>
          <w:szCs w:val="24"/>
          <w:lang w:eastAsia="ru-RU"/>
        </w:rPr>
      </w:pPr>
      <w:r>
        <w:rPr>
          <w:sz w:val="24"/>
          <w:szCs w:val="24"/>
          <w:lang w:eastAsia="ru-RU"/>
        </w:rPr>
        <w:t xml:space="preserve">3.1. </w:t>
      </w:r>
      <w:r>
        <w:rPr>
          <w:b/>
          <w:sz w:val="24"/>
          <w:szCs w:val="24"/>
        </w:rPr>
        <w:t xml:space="preserve">Исполнитель </w:t>
      </w:r>
      <w:r>
        <w:rPr>
          <w:b/>
          <w:sz w:val="24"/>
          <w:szCs w:val="24"/>
          <w:lang w:eastAsia="ru-RU"/>
        </w:rPr>
        <w:t>обязан:</w:t>
      </w:r>
    </w:p>
    <w:p>
      <w:pPr>
        <w:pStyle w:val="aff2"/>
        <w:spacing w:line="276" w:lineRule="auto"/>
        <w:rPr>
          <w:sz w:val="24"/>
          <w:szCs w:val="24"/>
          <w:lang w:eastAsia="ru-RU"/>
        </w:rPr>
      </w:pPr>
      <w:r>
        <w:rPr>
          <w:sz w:val="24"/>
          <w:szCs w:val="24"/>
          <w:lang w:eastAsia="ru-RU"/>
        </w:rPr>
        <w:t xml:space="preserve">3.1.1. </w:t>
      </w:r>
      <w:r>
        <w:rPr>
          <w:sz w:val="24"/>
          <w:szCs w:val="24"/>
        </w:rPr>
        <w:t>Не позднее даты начала оказания услуг, установленной в пункте 4.1 контракта</w:t>
      </w:r>
      <w:r>
        <w:rPr>
          <w:sz w:val="24"/>
          <w:szCs w:val="24"/>
          <w:lang w:eastAsia="ru-RU"/>
        </w:rPr>
        <w:t xml:space="preserve"> предоставить Государственному заказчику номер телефона, адреса электронной почты для консультаций представителей Государственного заказчика.</w:t>
      </w:r>
    </w:p>
    <w:p>
      <w:pPr>
        <w:pStyle w:val="aff2"/>
        <w:spacing w:line="276" w:lineRule="auto"/>
        <w:rPr>
          <w:sz w:val="24"/>
          <w:szCs w:val="24"/>
          <w:lang w:eastAsia="ru-RU"/>
        </w:rPr>
      </w:pPr>
      <w:r>
        <w:rPr>
          <w:sz w:val="24"/>
          <w:szCs w:val="24"/>
          <w:lang w:eastAsia="ru-RU"/>
        </w:rPr>
        <w:t>В случае изменения указанных контактных данных в течение суток известить об этом Государственного заказчика.</w:t>
      </w:r>
    </w:p>
    <w:p>
      <w:pPr>
        <w:pStyle w:val="aff2"/>
        <w:widowControl w:val="0"/>
        <w:spacing w:line="276" w:lineRule="auto"/>
        <w:rPr>
          <w:sz w:val="24"/>
          <w:szCs w:val="24"/>
          <w:lang w:eastAsia="ru-RU"/>
        </w:rPr>
      </w:pPr>
      <w:r>
        <w:rPr>
          <w:sz w:val="24"/>
          <w:szCs w:val="24"/>
          <w:lang w:eastAsia="ru-RU"/>
        </w:rPr>
        <w:t xml:space="preserve">3.1.2. Обеспечить присутствие своего представителя на территории Государственного заказчика с 9:00 до 18:00 не реже 3 (трех) раз в неделю. Место присутствия представителя Исполнителя для обеспечения бесперебойной работы Портала «Фонда электронных информационных ресурсов (ФЭИР ГД)» зависит </w:t>
      </w:r>
      <w:r>
        <w:rPr>
          <w:sz w:val="24"/>
          <w:szCs w:val="24"/>
          <w:lang w:eastAsia="ru-RU"/>
        </w:rPr>
        <w:br/>
      </w:r>
      <w:r>
        <w:rPr>
          <w:sz w:val="24"/>
          <w:szCs w:val="24"/>
          <w:lang w:eastAsia="ru-RU"/>
        </w:rPr>
        <w:lastRenderedPageBreak/>
        <w:t>от вида проводимых работ (оказываемых услуг)</w:t>
      </w:r>
      <w:r>
        <w:rPr>
          <w:rFonts w:eastAsia="Times New Roman"/>
          <w:spacing w:val="0"/>
          <w:sz w:val="24"/>
          <w:szCs w:val="24"/>
          <w:lang w:eastAsia="ru-RU"/>
        </w:rPr>
        <w:t xml:space="preserve"> и </w:t>
      </w:r>
      <w:r>
        <w:rPr>
          <w:sz w:val="24"/>
          <w:szCs w:val="24"/>
          <w:lang w:eastAsia="ru-RU"/>
        </w:rPr>
        <w:t>определяется Исполнителем самостоятельно.</w:t>
      </w:r>
    </w:p>
    <w:p>
      <w:pPr>
        <w:pStyle w:val="aff2"/>
        <w:widowControl w:val="0"/>
        <w:spacing w:line="276" w:lineRule="auto"/>
        <w:rPr>
          <w:sz w:val="24"/>
          <w:szCs w:val="24"/>
          <w:lang w:eastAsia="ru-RU"/>
        </w:rPr>
      </w:pPr>
      <w:r>
        <w:rPr>
          <w:sz w:val="24"/>
          <w:szCs w:val="24"/>
          <w:lang w:eastAsia="ru-RU"/>
        </w:rPr>
        <w:t>3.1.3. Выполнить обязательства по оказанию услуг без нарушения исключительных прав третьих лиц.</w:t>
      </w:r>
    </w:p>
    <w:p>
      <w:pPr>
        <w:widowControl w:val="0"/>
        <w:spacing w:after="0"/>
        <w:ind w:firstLine="720"/>
        <w:jc w:val="both"/>
        <w:rPr>
          <w:rFonts w:ascii="Times New Roman" w:hAnsi="Times New Roman"/>
          <w:sz w:val="24"/>
          <w:szCs w:val="24"/>
        </w:rPr>
      </w:pPr>
      <w:r>
        <w:rPr>
          <w:rFonts w:ascii="Times New Roman" w:hAnsi="Times New Roman"/>
          <w:sz w:val="24"/>
          <w:szCs w:val="24"/>
        </w:rPr>
        <w:t xml:space="preserve">3.1.4. Учитывая требования пропускного и внутриобъектового режимов, установленных на территории Государственного заказчика, в течение 2 (двух) рабочих дней </w:t>
      </w:r>
      <w:proofErr w:type="gramStart"/>
      <w:r>
        <w:rPr>
          <w:rFonts w:ascii="Times New Roman" w:hAnsi="Times New Roman"/>
          <w:sz w:val="24"/>
          <w:szCs w:val="24"/>
        </w:rPr>
        <w:t>с даты заключения</w:t>
      </w:r>
      <w:proofErr w:type="gramEnd"/>
      <w:r>
        <w:rPr>
          <w:rFonts w:ascii="Times New Roman" w:hAnsi="Times New Roman"/>
          <w:sz w:val="24"/>
          <w:szCs w:val="24"/>
        </w:rPr>
        <w:t xml:space="preserve"> контракта, предоставить Государственному заказчику письмом список персонала с указанием фамилии, имени, отчества. Для прохода на территорию Государственного заказчика, все сотрудники Исполнителя обязаны иметь при себе документ, удостоверяющий личность.</w:t>
      </w:r>
    </w:p>
    <w:p>
      <w:pPr>
        <w:pStyle w:val="aff2"/>
        <w:spacing w:line="276" w:lineRule="auto"/>
        <w:rPr>
          <w:b/>
          <w:sz w:val="24"/>
          <w:szCs w:val="24"/>
        </w:rPr>
      </w:pPr>
      <w:r>
        <w:rPr>
          <w:sz w:val="24"/>
          <w:szCs w:val="24"/>
        </w:rPr>
        <w:t xml:space="preserve">3.2. </w:t>
      </w:r>
      <w:r>
        <w:rPr>
          <w:b/>
          <w:sz w:val="24"/>
          <w:szCs w:val="24"/>
        </w:rPr>
        <w:t>Государственный заказчик обязан:</w:t>
      </w:r>
    </w:p>
    <w:p>
      <w:pPr>
        <w:pStyle w:val="aff2"/>
        <w:spacing w:line="276" w:lineRule="auto"/>
        <w:rPr>
          <w:sz w:val="24"/>
          <w:szCs w:val="24"/>
        </w:rPr>
      </w:pPr>
      <w:r>
        <w:rPr>
          <w:sz w:val="24"/>
          <w:szCs w:val="24"/>
        </w:rPr>
        <w:t>3.2.1. Информировать Исполнителя о неисправностях, ошибках, сбоях, аварийных ситуациях, возникающих в процессе эксплуатации ФЭИР.</w:t>
      </w:r>
    </w:p>
    <w:p>
      <w:pPr>
        <w:pStyle w:val="aff2"/>
        <w:spacing w:line="276" w:lineRule="auto"/>
        <w:rPr>
          <w:sz w:val="24"/>
          <w:szCs w:val="24"/>
        </w:rPr>
      </w:pPr>
      <w:r>
        <w:rPr>
          <w:sz w:val="24"/>
          <w:szCs w:val="24"/>
        </w:rPr>
        <w:t xml:space="preserve">3.2.2. Предоставлять Исполнителю информацию, имеющуюся в распоряжении Государственного заказчика и необходимую Исполнителю для оказания услуг, </w:t>
      </w:r>
      <w:r>
        <w:rPr>
          <w:sz w:val="24"/>
          <w:szCs w:val="24"/>
        </w:rPr>
        <w:br/>
        <w:t>в пределах, установленных законодательством Российской Федерации и контрактом.</w:t>
      </w:r>
    </w:p>
    <w:p>
      <w:pPr>
        <w:pStyle w:val="aff2"/>
        <w:spacing w:line="276" w:lineRule="auto"/>
        <w:rPr>
          <w:sz w:val="24"/>
          <w:szCs w:val="24"/>
        </w:rPr>
      </w:pPr>
      <w:r>
        <w:rPr>
          <w:sz w:val="24"/>
          <w:szCs w:val="24"/>
        </w:rPr>
        <w:t>3.2.3. Организовать в установленном порядке доступ специалистов Исполнителя в здания Государственной Думы к местам оказания услуг.</w:t>
      </w:r>
    </w:p>
    <w:p>
      <w:pPr>
        <w:pStyle w:val="aff2"/>
        <w:spacing w:line="276" w:lineRule="auto"/>
        <w:rPr>
          <w:sz w:val="24"/>
          <w:szCs w:val="24"/>
        </w:rPr>
      </w:pPr>
      <w:r>
        <w:rPr>
          <w:sz w:val="24"/>
          <w:szCs w:val="24"/>
        </w:rPr>
        <w:t>3.2.4. Провести экспертизу оказанных услуг на их соответствие требованиям контракта своими силами, а при необходимости – с привлечением экспертов или экспертных организаций.</w:t>
      </w:r>
    </w:p>
    <w:p>
      <w:pPr>
        <w:pStyle w:val="aff2"/>
        <w:spacing w:after="240" w:line="276" w:lineRule="auto"/>
        <w:rPr>
          <w:sz w:val="24"/>
          <w:szCs w:val="24"/>
        </w:rPr>
      </w:pPr>
      <w:r>
        <w:rPr>
          <w:sz w:val="24"/>
          <w:szCs w:val="24"/>
        </w:rPr>
        <w:t>3.2.5. Принять и оплатить оказанные Исполнителем услуги в порядке, предусмотренном контрактом.</w:t>
      </w:r>
    </w:p>
    <w:p>
      <w:pPr>
        <w:pStyle w:val="aa"/>
        <w:numPr>
          <w:ilvl w:val="0"/>
          <w:numId w:val="17"/>
        </w:numPr>
        <w:jc w:val="center"/>
        <w:rPr>
          <w:rFonts w:ascii="Times New Roman" w:hAnsi="Times New Roman"/>
          <w:b/>
          <w:sz w:val="24"/>
          <w:szCs w:val="24"/>
        </w:rPr>
      </w:pPr>
      <w:r>
        <w:rPr>
          <w:rFonts w:ascii="Times New Roman" w:hAnsi="Times New Roman"/>
          <w:b/>
          <w:sz w:val="24"/>
          <w:szCs w:val="24"/>
        </w:rPr>
        <w:t>Срок и порядок оказания услуг</w:t>
      </w:r>
    </w:p>
    <w:p>
      <w:pPr>
        <w:spacing w:after="0"/>
        <w:rPr>
          <w:rFonts w:ascii="Times New Roman" w:hAnsi="Times New Roman"/>
          <w:sz w:val="24"/>
          <w:szCs w:val="24"/>
        </w:rPr>
      </w:pPr>
      <w:r>
        <w:rPr>
          <w:rFonts w:ascii="Times New Roman" w:hAnsi="Times New Roman"/>
          <w:sz w:val="24"/>
          <w:szCs w:val="24"/>
        </w:rPr>
        <w:tab/>
        <w:t>4.1.</w:t>
      </w:r>
      <w:r>
        <w:t xml:space="preserve"> </w:t>
      </w:r>
      <w:r>
        <w:rPr>
          <w:rFonts w:ascii="Times New Roman" w:hAnsi="Times New Roman"/>
          <w:sz w:val="24"/>
          <w:szCs w:val="24"/>
        </w:rPr>
        <w:t>Услуги оказываются с 1 декабря 2026 года по 30 ноября 2027 года,</w:t>
      </w:r>
      <w:r>
        <w:t xml:space="preserve"> </w:t>
      </w:r>
      <w:r>
        <w:rPr>
          <w:rFonts w:ascii="Times New Roman" w:hAnsi="Times New Roman"/>
          <w:sz w:val="24"/>
          <w:szCs w:val="24"/>
        </w:rPr>
        <w:t>в том числе по этапам:</w:t>
      </w:r>
    </w:p>
    <w:p>
      <w:pPr>
        <w:spacing w:after="0"/>
        <w:contextualSpacing/>
        <w:rPr>
          <w:rFonts w:ascii="Times New Roman" w:hAnsi="Times New Roman"/>
          <w:sz w:val="24"/>
          <w:szCs w:val="24"/>
        </w:rPr>
      </w:pPr>
      <w:r>
        <w:rPr>
          <w:rFonts w:ascii="Times New Roman" w:hAnsi="Times New Roman"/>
          <w:b/>
          <w:sz w:val="24"/>
          <w:szCs w:val="24"/>
        </w:rPr>
        <w:tab/>
        <w:t>этап 1</w:t>
      </w:r>
      <w:r>
        <w:rPr>
          <w:rFonts w:ascii="Times New Roman" w:hAnsi="Times New Roman"/>
          <w:sz w:val="24"/>
          <w:szCs w:val="24"/>
        </w:rPr>
        <w:t xml:space="preserve"> – с 1 декабря 2026 года по 30 апреля 2027 года, который  включает себя: период оказания услуг – с 1 декабря 2026 года по 28 февраля 2027 года;</w:t>
      </w:r>
    </w:p>
    <w:p>
      <w:pPr>
        <w:spacing w:after="0"/>
        <w:contextualSpacing/>
        <w:rPr>
          <w:rFonts w:ascii="Times New Roman" w:hAnsi="Times New Roman"/>
          <w:sz w:val="24"/>
          <w:szCs w:val="24"/>
        </w:rPr>
      </w:pPr>
      <w:r>
        <w:rPr>
          <w:rFonts w:ascii="Times New Roman" w:hAnsi="Times New Roman"/>
          <w:b/>
          <w:sz w:val="24"/>
          <w:szCs w:val="24"/>
        </w:rPr>
        <w:tab/>
        <w:t>этап 2</w:t>
      </w:r>
      <w:r>
        <w:rPr>
          <w:rFonts w:ascii="Times New Roman" w:hAnsi="Times New Roman"/>
          <w:sz w:val="24"/>
          <w:szCs w:val="24"/>
        </w:rPr>
        <w:t xml:space="preserve"> - с 1 марта 2027 года по 31 июля 2027 года, который  включает себя:</w:t>
      </w:r>
    </w:p>
    <w:p>
      <w:pPr>
        <w:spacing w:after="0"/>
        <w:contextualSpacing/>
        <w:rPr>
          <w:rFonts w:ascii="Times New Roman" w:hAnsi="Times New Roman"/>
          <w:sz w:val="24"/>
          <w:szCs w:val="24"/>
        </w:rPr>
      </w:pPr>
      <w:r>
        <w:rPr>
          <w:rFonts w:ascii="Times New Roman" w:hAnsi="Times New Roman"/>
          <w:sz w:val="24"/>
          <w:szCs w:val="24"/>
        </w:rPr>
        <w:t>период оказания услуг – с 1 марта 2027 года по 31 мая 2027 года;</w:t>
      </w:r>
    </w:p>
    <w:p>
      <w:pPr>
        <w:spacing w:after="0"/>
        <w:contextualSpacing/>
        <w:rPr>
          <w:rFonts w:ascii="Times New Roman" w:hAnsi="Times New Roman"/>
          <w:sz w:val="24"/>
          <w:szCs w:val="24"/>
        </w:rPr>
      </w:pPr>
      <w:r>
        <w:rPr>
          <w:rFonts w:ascii="Times New Roman" w:hAnsi="Times New Roman"/>
          <w:b/>
          <w:sz w:val="24"/>
          <w:szCs w:val="24"/>
        </w:rPr>
        <w:tab/>
        <w:t>этап 3</w:t>
      </w:r>
      <w:r>
        <w:rPr>
          <w:rFonts w:ascii="Times New Roman" w:hAnsi="Times New Roman"/>
          <w:sz w:val="24"/>
          <w:szCs w:val="24"/>
        </w:rPr>
        <w:t xml:space="preserve"> – с 1 июня 2027 года по 31 октября 2027 года, который  включает себя:</w:t>
      </w:r>
      <w:r>
        <w:rPr>
          <w:rFonts w:ascii="Times New Roman" w:hAnsi="Times New Roman"/>
          <w:sz w:val="24"/>
          <w:szCs w:val="24"/>
        </w:rPr>
        <w:br/>
        <w:t>период  оказания услуг – с 1 июня 2027 года по 31 августа 2027 года;</w:t>
      </w:r>
    </w:p>
    <w:p>
      <w:pPr>
        <w:spacing w:after="0"/>
        <w:contextualSpacing/>
        <w:rPr>
          <w:rFonts w:ascii="Times New Roman" w:hAnsi="Times New Roman"/>
          <w:sz w:val="24"/>
          <w:szCs w:val="24"/>
        </w:rPr>
      </w:pPr>
      <w:r>
        <w:rPr>
          <w:rFonts w:ascii="Times New Roman" w:hAnsi="Times New Roman"/>
          <w:b/>
          <w:sz w:val="24"/>
          <w:szCs w:val="24"/>
        </w:rPr>
        <w:tab/>
        <w:t>этап 4</w:t>
      </w:r>
      <w:r>
        <w:rPr>
          <w:rFonts w:ascii="Times New Roman" w:hAnsi="Times New Roman"/>
          <w:sz w:val="24"/>
          <w:szCs w:val="24"/>
        </w:rPr>
        <w:t xml:space="preserve"> – с 1 сентября 2027 года по 31 декабря 2027 года, который  включает себя: период оказания услуг – с 1 сентября 2027 года по 30 ноября 2027 года. </w:t>
      </w:r>
    </w:p>
    <w:p>
      <w:pPr>
        <w:tabs>
          <w:tab w:val="left" w:pos="0"/>
        </w:tabs>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r>
        <w:rPr>
          <w:rFonts w:ascii="Times New Roman" w:eastAsia="Times New Roman" w:hAnsi="Times New Roman"/>
          <w:b/>
          <w:sz w:val="24"/>
          <w:szCs w:val="24"/>
          <w:lang w:eastAsia="ru-RU"/>
        </w:rPr>
        <w:t>. </w:t>
      </w:r>
      <w:r>
        <w:rPr>
          <w:rFonts w:ascii="Times New Roman" w:eastAsia="Times New Roman" w:hAnsi="Times New Roman"/>
          <w:sz w:val="24"/>
          <w:szCs w:val="24"/>
          <w:lang w:eastAsia="ru-RU"/>
        </w:rPr>
        <w:t>Оказание услуг осуществляется Исполнителем в соответствии с требованиями Технического задания (Приложение 1 к контракту).</w:t>
      </w:r>
    </w:p>
    <w:p>
      <w:pPr>
        <w:spacing w:after="0"/>
        <w:ind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t xml:space="preserve"> </w:t>
      </w:r>
      <w:r>
        <w:rPr>
          <w:rFonts w:ascii="Times New Roman" w:eastAsia="Times New Roman" w:hAnsi="Times New Roman"/>
          <w:bCs/>
          <w:sz w:val="24"/>
          <w:szCs w:val="24"/>
          <w:lang w:eastAsia="ru-RU"/>
        </w:rPr>
        <w:t xml:space="preserve">Стороны в течение 2 (двух) рабочих дней со дня заключения контракта назначают своих представителей (с указанием фамилии, имени, отчества, телефона </w:t>
      </w:r>
      <w:r>
        <w:rPr>
          <w:rFonts w:ascii="Times New Roman" w:eastAsia="Times New Roman" w:hAnsi="Times New Roman"/>
          <w:bCs/>
          <w:sz w:val="24"/>
          <w:szCs w:val="24"/>
          <w:lang w:eastAsia="ru-RU"/>
        </w:rPr>
        <w:br/>
        <w:t xml:space="preserve">и адреса электронной почты) для оперативной связи между Сторонами и отвечающих </w:t>
      </w:r>
      <w:r>
        <w:rPr>
          <w:rFonts w:ascii="Times New Roman" w:eastAsia="Times New Roman" w:hAnsi="Times New Roman"/>
          <w:bCs/>
          <w:sz w:val="24"/>
          <w:szCs w:val="24"/>
          <w:lang w:eastAsia="ru-RU"/>
        </w:rPr>
        <w:br/>
        <w:t>за оказание услуг в соответствии с требованиями контракта и передают друг другу информацию о вышеуказанных представителях в письменном виде.</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4.4. Услуги оказываются на территории Государственного заказчика по адресам </w:t>
      </w:r>
      <w:r>
        <w:rPr>
          <w:rFonts w:ascii="Times New Roman" w:eastAsia="Times New Roman" w:hAnsi="Times New Roman"/>
          <w:bCs/>
          <w:sz w:val="24"/>
          <w:szCs w:val="24"/>
          <w:lang w:eastAsia="ru-RU"/>
        </w:rPr>
        <w:br/>
        <w:t>в г. Москве: ул. Охотный ряд, д. 1, ул. Воздвиженка, д. 4/7, Георгиевский пер., д. 2,</w:t>
      </w:r>
      <w:r>
        <w:rPr>
          <w:rFonts w:ascii="Times New Roman" w:eastAsia="Times New Roman" w:hAnsi="Times New Roman"/>
          <w:bCs/>
          <w:sz w:val="24"/>
          <w:szCs w:val="24"/>
          <w:lang w:eastAsia="ru-RU"/>
        </w:rPr>
        <w:br/>
        <w:t>ул. Б. Дмитровка д.1 и по месту нахождения Исполнителя.</w:t>
      </w:r>
    </w:p>
    <w:p>
      <w:pPr>
        <w:spacing w:after="0"/>
        <w:ind w:firstLine="709"/>
        <w:jc w:val="both"/>
        <w:rPr>
          <w:rFonts w:ascii="Times New Roman" w:hAnsi="Times New Roman"/>
          <w:sz w:val="24"/>
          <w:szCs w:val="24"/>
        </w:rPr>
      </w:pPr>
      <w:r>
        <w:rPr>
          <w:rFonts w:ascii="Times New Roman" w:hAnsi="Times New Roman"/>
          <w:sz w:val="24"/>
          <w:szCs w:val="24"/>
        </w:rPr>
        <w:lastRenderedPageBreak/>
        <w:t>4.5. При обнаружении потери работоспособности ФЭИР и (или) необходимости незамедлительного оказания профилактических услуг, Исполнитель письменно уведомляет Государственного заказчика в день их обнаружения, с одновременной фиксацией инцидента в «Журнале учета оказанных услуг».</w:t>
      </w:r>
      <w:bookmarkStart w:id="9" w:name="_Toc428780454"/>
      <w:bookmarkStart w:id="10" w:name="_Toc454976253"/>
      <w:bookmarkStart w:id="11" w:name="_Toc455505120"/>
    </w:p>
    <w:bookmarkEnd w:id="9"/>
    <w:bookmarkEnd w:id="10"/>
    <w:bookmarkEnd w:id="11"/>
    <w:p>
      <w:pPr>
        <w:keepNext/>
        <w:tabs>
          <w:tab w:val="left" w:pos="9360"/>
        </w:tabs>
        <w:spacing w:before="240" w:after="120"/>
        <w:jc w:val="center"/>
        <w:outlineLvl w:val="5"/>
        <w:rPr>
          <w:rFonts w:ascii="Times New Roman" w:hAnsi="Times New Roman"/>
          <w:b/>
          <w:bCs/>
          <w:sz w:val="24"/>
          <w:szCs w:val="24"/>
        </w:rPr>
      </w:pPr>
      <w:r>
        <w:rPr>
          <w:rFonts w:ascii="Times New Roman" w:hAnsi="Times New Roman"/>
          <w:b/>
          <w:bCs/>
          <w:sz w:val="24"/>
          <w:szCs w:val="24"/>
        </w:rPr>
        <w:t>5. Порядок сдачи и приемки услуг</w:t>
      </w:r>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 xml:space="preserve">5.1. </w:t>
      </w:r>
      <w:proofErr w:type="gramStart"/>
      <w:r>
        <w:rPr>
          <w:rFonts w:ascii="Times New Roman" w:eastAsia="Times New Roman" w:hAnsi="Times New Roman"/>
          <w:bCs/>
          <w:snapToGrid w:val="0"/>
          <w:sz w:val="24"/>
          <w:szCs w:val="24"/>
          <w:lang w:eastAsia="ru-RU"/>
        </w:rPr>
        <w:t>Исполнитель за каждый период оказания услуг в сроки, установленные для соответствующего периода оказания услуг, указанные в пункте 4.1 контракта, формирует</w:t>
      </w:r>
      <w:r>
        <w:rPr>
          <w:rFonts w:ascii="Times New Roman" w:eastAsia="Times New Roman" w:hAnsi="Times New Roman"/>
          <w:bCs/>
          <w:snapToGrid w:val="0"/>
          <w:sz w:val="24"/>
          <w:szCs w:val="24"/>
          <w:vertAlign w:val="superscript"/>
          <w:lang w:eastAsia="ru-RU"/>
        </w:rPr>
        <w:footnoteReference w:id="6"/>
      </w:r>
      <w:r>
        <w:rPr>
          <w:rFonts w:ascii="Times New Roman" w:eastAsia="Times New Roman" w:hAnsi="Times New Roman"/>
          <w:bCs/>
          <w:snapToGrid w:val="0"/>
          <w:sz w:val="24"/>
          <w:szCs w:val="24"/>
          <w:lang w:eastAsia="ru-RU"/>
        </w:rPr>
        <w:t xml:space="preserve">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Закона № 44-ФЗ.</w:t>
      </w:r>
      <w:proofErr w:type="gramEnd"/>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 xml:space="preserve">К документу о приемке могут прилагаться документы, которые считаются </w:t>
      </w:r>
      <w:r>
        <w:rPr>
          <w:rFonts w:ascii="Times New Roman" w:eastAsia="Times New Roman" w:hAnsi="Times New Roman"/>
          <w:bCs/>
          <w:snapToGrid w:val="0"/>
          <w:sz w:val="24"/>
          <w:szCs w:val="24"/>
          <w:lang w:eastAsia="ru-RU"/>
        </w:rPr>
        <w:br/>
        <w:t>его неотъемлемой частью.</w:t>
      </w:r>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5.2. В случае размещения Исполнителем в единой информационной системе документа о приемке ранее дня передачи результатов оказанных услуг Государственный заказчик вправе сформировать, подписать и разместить в единой информационной системе мотивированный отказ от подписания документа о приемке.</w:t>
      </w:r>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 xml:space="preserve">5.3. </w:t>
      </w:r>
      <w:proofErr w:type="gramStart"/>
      <w:r>
        <w:rPr>
          <w:rFonts w:ascii="Times New Roman" w:eastAsia="Times New Roman" w:hAnsi="Times New Roman"/>
          <w:bCs/>
          <w:snapToGrid w:val="0"/>
          <w:sz w:val="24"/>
          <w:szCs w:val="24"/>
          <w:lang w:eastAsia="ru-RU"/>
        </w:rPr>
        <w:t>Государственный заказчик в срок не позднее 20 (двадцати) рабочих дней следующих за днем поступления документа о приемке, подписывает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Государственного заказчика, и размещает в единой информационной системе мотивированный отказ</w:t>
      </w:r>
      <w:r>
        <w:rPr>
          <w:rFonts w:ascii="Times New Roman" w:eastAsia="Times New Roman" w:hAnsi="Times New Roman"/>
          <w:bCs/>
          <w:snapToGrid w:val="0"/>
          <w:sz w:val="24"/>
          <w:szCs w:val="24"/>
          <w:vertAlign w:val="superscript"/>
          <w:lang w:eastAsia="ru-RU"/>
        </w:rPr>
        <w:footnoteReference w:id="7"/>
      </w:r>
      <w:r>
        <w:rPr>
          <w:rFonts w:ascii="Times New Roman" w:eastAsia="Times New Roman" w:hAnsi="Times New Roman"/>
          <w:bCs/>
          <w:snapToGrid w:val="0"/>
          <w:sz w:val="24"/>
          <w:szCs w:val="24"/>
          <w:lang w:eastAsia="ru-RU"/>
        </w:rPr>
        <w:t xml:space="preserve"> от подписания документа о приемке с указанием причин такого отказа.</w:t>
      </w:r>
      <w:proofErr w:type="gramEnd"/>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 xml:space="preserve">В случае устранения причин, указанных в мотивированном отказе от подписания документа о приемке, срок устранения не должен превышать 10 (десяти) рабочих дней </w:t>
      </w:r>
      <w:r>
        <w:rPr>
          <w:rFonts w:ascii="Times New Roman" w:eastAsia="Times New Roman" w:hAnsi="Times New Roman"/>
          <w:bCs/>
          <w:snapToGrid w:val="0"/>
          <w:sz w:val="24"/>
          <w:szCs w:val="24"/>
          <w:lang w:eastAsia="ru-RU"/>
        </w:rPr>
        <w:br/>
        <w:t>со дня получения такого мотивированного отказа.</w:t>
      </w:r>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 xml:space="preserve">5.4. После устранения недостатков, послуживших основанием для отказа </w:t>
      </w:r>
      <w:r>
        <w:rPr>
          <w:rFonts w:ascii="Times New Roman" w:eastAsia="Times New Roman" w:hAnsi="Times New Roman"/>
          <w:bCs/>
          <w:snapToGrid w:val="0"/>
          <w:sz w:val="24"/>
          <w:szCs w:val="24"/>
          <w:lang w:eastAsia="ru-RU"/>
        </w:rPr>
        <w:br/>
        <w:t xml:space="preserve">в подписании документа о приемке, Государственный заказчик подписывают документ </w:t>
      </w:r>
      <w:r>
        <w:rPr>
          <w:rFonts w:ascii="Times New Roman" w:eastAsia="Times New Roman" w:hAnsi="Times New Roman"/>
          <w:bCs/>
          <w:snapToGrid w:val="0"/>
          <w:sz w:val="24"/>
          <w:szCs w:val="24"/>
          <w:lang w:eastAsia="ru-RU"/>
        </w:rPr>
        <w:br/>
        <w:t>о приемке в порядке и сроки, предусмотренные пунктом 5.3 контракта.</w:t>
      </w:r>
    </w:p>
    <w:p>
      <w:pPr>
        <w:shd w:val="clear" w:color="auto" w:fill="FFFFFF"/>
        <w:spacing w:after="0"/>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5.5. Устранение недостатков услуг сверх срока оказания услуг, считается нарушением указанного срока.</w:t>
      </w:r>
    </w:p>
    <w:p>
      <w:pPr>
        <w:shd w:val="clear" w:color="auto" w:fill="FFFFFF"/>
        <w:ind w:firstLine="720"/>
        <w:jc w:val="both"/>
        <w:rPr>
          <w:rFonts w:ascii="Times New Roman" w:eastAsia="Times New Roman" w:hAnsi="Times New Roman"/>
          <w:bCs/>
          <w:snapToGrid w:val="0"/>
          <w:sz w:val="24"/>
          <w:szCs w:val="24"/>
          <w:lang w:eastAsia="ru-RU"/>
        </w:rPr>
      </w:pPr>
      <w:r>
        <w:rPr>
          <w:rFonts w:ascii="Times New Roman" w:eastAsia="Times New Roman" w:hAnsi="Times New Roman"/>
          <w:bCs/>
          <w:snapToGrid w:val="0"/>
          <w:sz w:val="24"/>
          <w:szCs w:val="24"/>
          <w:lang w:eastAsia="ru-RU"/>
        </w:rPr>
        <w:t>5.6. Датой приемки оказанных услуг считается дата размещения в единой информационной системе документа о приемке, подписанного Государственным заказчиком.</w:t>
      </w:r>
    </w:p>
    <w:p>
      <w:pPr>
        <w:pStyle w:val="ae"/>
        <w:spacing w:after="240" w:line="276" w:lineRule="auto"/>
        <w:ind w:left="720" w:firstLine="0"/>
        <w:jc w:val="center"/>
        <w:rPr>
          <w:b/>
          <w:sz w:val="24"/>
          <w:szCs w:val="24"/>
          <w:lang w:eastAsia="ru-RU"/>
        </w:rPr>
      </w:pPr>
      <w:bookmarkStart w:id="12" w:name="_Toc454976252"/>
      <w:bookmarkStart w:id="13" w:name="_Toc455505119"/>
      <w:r>
        <w:rPr>
          <w:b/>
          <w:sz w:val="24"/>
          <w:szCs w:val="24"/>
          <w:lang w:eastAsia="ru-RU"/>
        </w:rPr>
        <w:t>6. Срок действия контракта и порядок его расторжения</w:t>
      </w:r>
      <w:bookmarkEnd w:id="12"/>
      <w:bookmarkEnd w:id="13"/>
    </w:p>
    <w:p>
      <w:pPr>
        <w:spacing w:after="0"/>
        <w:ind w:firstLine="720"/>
        <w:jc w:val="both"/>
        <w:rPr>
          <w:rFonts w:ascii="Times New Roman" w:eastAsia="Times New Roman" w:hAnsi="Times New Roman"/>
          <w:sz w:val="24"/>
          <w:szCs w:val="24"/>
          <w:lang w:eastAsia="ru-RU"/>
        </w:rPr>
      </w:pPr>
      <w:r>
        <w:rPr>
          <w:rFonts w:ascii="Times New Roman" w:hAnsi="Times New Roman"/>
          <w:spacing w:val="6"/>
          <w:sz w:val="24"/>
          <w:szCs w:val="24"/>
        </w:rPr>
        <w:lastRenderedPageBreak/>
        <w:t>6.1. Контра</w:t>
      </w:r>
      <w:proofErr w:type="gramStart"/>
      <w:r>
        <w:rPr>
          <w:rFonts w:ascii="Times New Roman" w:hAnsi="Times New Roman"/>
          <w:spacing w:val="6"/>
          <w:sz w:val="24"/>
          <w:szCs w:val="24"/>
        </w:rPr>
        <w:t>кт вст</w:t>
      </w:r>
      <w:proofErr w:type="gramEnd"/>
      <w:r>
        <w:rPr>
          <w:rFonts w:ascii="Times New Roman" w:hAnsi="Times New Roman"/>
          <w:spacing w:val="6"/>
          <w:sz w:val="24"/>
          <w:szCs w:val="24"/>
        </w:rPr>
        <w:t xml:space="preserve">упает в силу с даты его заключения и действует по 31 декабря 2027 года. </w:t>
      </w:r>
      <w:r>
        <w:rPr>
          <w:rFonts w:ascii="Times New Roman" w:eastAsia="Times New Roman" w:hAnsi="Times New Roman"/>
          <w:sz w:val="24"/>
          <w:szCs w:val="24"/>
          <w:lang w:eastAsia="ru-RU"/>
        </w:rPr>
        <w:t xml:space="preserve">Окончание срока действия контракта не освобождает Стороны от выполнения обязательств по контракту в полном объеме, в том числе гарантийных обязательств </w:t>
      </w:r>
      <w:r>
        <w:rPr>
          <w:rFonts w:ascii="Times New Roman" w:eastAsia="Times New Roman" w:hAnsi="Times New Roman"/>
          <w:sz w:val="24"/>
          <w:szCs w:val="24"/>
          <w:lang w:eastAsia="ru-RU"/>
        </w:rPr>
        <w:br/>
        <w:t>и от ответственности за нарушение обязательств по контракту, если таковые имели место в период действия контракта.</w:t>
      </w:r>
    </w:p>
    <w:p>
      <w:pPr>
        <w:spacing w:after="0"/>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6.2. </w:t>
      </w:r>
      <w:proofErr w:type="gramStart"/>
      <w:r>
        <w:rPr>
          <w:rFonts w:ascii="Times New Roman" w:eastAsia="Times New Roman" w:hAnsi="Times New Roman"/>
          <w:sz w:val="24"/>
          <w:szCs w:val="24"/>
          <w:lang w:eastAsia="ru-RU"/>
        </w:rPr>
        <w:t>Контракт</w:t>
      </w:r>
      <w:proofErr w:type="gramEnd"/>
      <w:r>
        <w:rPr>
          <w:rFonts w:ascii="Times New Roman" w:eastAsia="Times New Roman" w:hAnsi="Times New Roman"/>
          <w:sz w:val="24"/>
          <w:szCs w:val="24"/>
          <w:lang w:eastAsia="ru-RU"/>
        </w:rPr>
        <w:t xml:space="preserve"> может быть расторгнут по соглашению Сторон, по решению суда или в связи с односторонним отказом Стороны от исполнения контракта в соответствии </w:t>
      </w:r>
      <w:r>
        <w:rPr>
          <w:rFonts w:ascii="Times New Roman" w:eastAsia="Times New Roman" w:hAnsi="Times New Roman"/>
          <w:sz w:val="24"/>
          <w:szCs w:val="24"/>
          <w:lang w:eastAsia="ru-RU"/>
        </w:rPr>
        <w:br/>
        <w:t>с гражданским законодательством</w:t>
      </w:r>
      <w:r>
        <w:t xml:space="preserve"> </w:t>
      </w:r>
      <w:r>
        <w:rPr>
          <w:rFonts w:ascii="Times New Roman" w:eastAsia="Times New Roman" w:hAnsi="Times New Roman"/>
          <w:sz w:val="24"/>
          <w:szCs w:val="24"/>
          <w:lang w:eastAsia="ru-RU"/>
        </w:rPr>
        <w:t>Российской Федерации.</w:t>
      </w:r>
    </w:p>
    <w:p>
      <w:pPr>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6.3. При расторжении контракта по соглашению Сторон исполненные обязательства передаются Государственному заказчику.</w:t>
      </w:r>
      <w:bookmarkStart w:id="14" w:name="_Toc428780458"/>
    </w:p>
    <w:p>
      <w:pPr>
        <w:pStyle w:val="ae"/>
        <w:spacing w:after="240" w:line="276" w:lineRule="auto"/>
        <w:jc w:val="center"/>
        <w:rPr>
          <w:b/>
          <w:sz w:val="24"/>
          <w:szCs w:val="24"/>
        </w:rPr>
      </w:pPr>
      <w:r>
        <w:rPr>
          <w:b/>
          <w:sz w:val="24"/>
          <w:szCs w:val="24"/>
        </w:rPr>
        <w:t>7. Ответственность Сторон</w:t>
      </w:r>
    </w:p>
    <w:p>
      <w:pPr>
        <w:autoSpaceDE w:val="0"/>
        <w:autoSpaceDN w:val="0"/>
        <w:adjustRightInd w:val="0"/>
        <w:spacing w:after="0"/>
        <w:ind w:firstLine="709"/>
        <w:jc w:val="both"/>
        <w:rPr>
          <w:rFonts w:ascii="Times New Roman" w:hAnsi="Times New Roman"/>
          <w:sz w:val="24"/>
          <w:szCs w:val="24"/>
        </w:rPr>
      </w:pPr>
      <w:r>
        <w:rPr>
          <w:rFonts w:ascii="Times New Roman" w:eastAsia="Arial" w:hAnsi="Times New Roman"/>
          <w:sz w:val="24"/>
          <w:szCs w:val="24"/>
        </w:rPr>
        <w:t xml:space="preserve">7.1. </w:t>
      </w:r>
      <w:r>
        <w:rPr>
          <w:rFonts w:ascii="Times New Roman" w:hAnsi="Times New Roman"/>
          <w:sz w:val="24"/>
          <w:szCs w:val="24"/>
        </w:rPr>
        <w:t>Стороны несут ответственность за неисполнение или ненадлежащее исполнение обязательств в соответствии с условиями контракта и действующим законодательством Российской Федерации.</w:t>
      </w:r>
    </w:p>
    <w:p>
      <w:pPr>
        <w:widowControl w:val="0"/>
        <w:spacing w:after="0"/>
        <w:ind w:firstLine="709"/>
        <w:jc w:val="both"/>
        <w:rPr>
          <w:rFonts w:ascii="Times New Roman" w:hAnsi="Times New Roman"/>
          <w:sz w:val="24"/>
          <w:szCs w:val="24"/>
        </w:rPr>
      </w:pPr>
      <w:r>
        <w:rPr>
          <w:rFonts w:ascii="Times New Roman" w:hAnsi="Times New Roman"/>
          <w:sz w:val="24"/>
          <w:szCs w:val="24"/>
        </w:rPr>
        <w:t>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7.2.1. </w:t>
      </w:r>
      <w:proofErr w:type="gramStart"/>
      <w:r>
        <w:rPr>
          <w:rFonts w:ascii="Times New Roman" w:hAnsi="Times New Roman"/>
          <w:sz w:val="24"/>
          <w:szCs w:val="24"/>
        </w:rPr>
        <w:t xml:space="preserve">Пеня начисляется за каждый день просрочки исполнения Исполнителем обязательства, предусмотренного соответствующим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этапа, уменьшенной на сумму, пропорциональную объему обязательств, предусмотренных соответствующим этапом </w:t>
      </w:r>
      <w:r>
        <w:rPr>
          <w:rFonts w:ascii="Times New Roman" w:hAnsi="Times New Roman"/>
          <w:sz w:val="24"/>
          <w:szCs w:val="24"/>
        </w:rPr>
        <w:br/>
        <w:t xml:space="preserve">и фактически исполненных Исполнителем. </w:t>
      </w:r>
      <w:proofErr w:type="gramEnd"/>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7.2.2.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(одного) процента цены этапа, но не более 5 (пяти) тысяч рублей и не менее </w:t>
      </w:r>
      <w:r>
        <w:rPr>
          <w:rFonts w:ascii="Times New Roman" w:hAnsi="Times New Roman"/>
          <w:sz w:val="24"/>
          <w:szCs w:val="24"/>
        </w:rPr>
        <w:br/>
        <w:t>1 (одной) тысячи рублей.</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В случае заключения контракта с победителем закупки (или с иным участником закупки), предложившим наиболее высокую цену за право заключения контракта, п.7.2.2. включается в контра</w:t>
      </w:r>
      <w:proofErr w:type="gramStart"/>
      <w:r>
        <w:rPr>
          <w:rFonts w:ascii="Times New Roman" w:hAnsi="Times New Roman"/>
          <w:i/>
          <w:sz w:val="24"/>
          <w:szCs w:val="24"/>
        </w:rPr>
        <w:t>кт в сл</w:t>
      </w:r>
      <w:proofErr w:type="gramEnd"/>
      <w:r>
        <w:rPr>
          <w:rFonts w:ascii="Times New Roman" w:hAnsi="Times New Roman"/>
          <w:i/>
          <w:sz w:val="24"/>
          <w:szCs w:val="24"/>
        </w:rPr>
        <w:t>едующей редакции:</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7.2.2. За каждый факт неисполнения или ненадлежащего исполнения Исполнителем обязательств, предусмотренных контрактом, за исключением просрочки Исполнителем обязательств, предусмотренных контрактом, Исполнитель уплачивает Государственному заказчику штраф. Размер штрафа определяется в следующем порядке</w:t>
      </w:r>
      <w:r>
        <w:rPr>
          <w:rStyle w:val="affa"/>
          <w:rFonts w:ascii="Times New Roman" w:hAnsi="Times New Roman"/>
          <w:i/>
          <w:sz w:val="24"/>
          <w:szCs w:val="24"/>
        </w:rPr>
        <w:footnoteReference w:id="8"/>
      </w:r>
      <w:r>
        <w:rPr>
          <w:rFonts w:ascii="Times New Roman" w:hAnsi="Times New Roman"/>
          <w:i/>
          <w:sz w:val="24"/>
          <w:szCs w:val="24"/>
        </w:rPr>
        <w:t>:</w:t>
      </w:r>
    </w:p>
    <w:p>
      <w:pPr>
        <w:autoSpaceDE w:val="0"/>
        <w:autoSpaceDN w:val="0"/>
        <w:adjustRightInd w:val="0"/>
        <w:spacing w:after="0"/>
        <w:jc w:val="both"/>
        <w:rPr>
          <w:rFonts w:ascii="Times New Roman" w:hAnsi="Times New Roman"/>
          <w:b/>
          <w:i/>
          <w:sz w:val="24"/>
          <w:szCs w:val="24"/>
        </w:rPr>
      </w:pPr>
      <w:r>
        <w:rPr>
          <w:rFonts w:ascii="Times New Roman" w:hAnsi="Times New Roman"/>
          <w:i/>
          <w:sz w:val="24"/>
          <w:szCs w:val="24"/>
        </w:rPr>
        <w:tab/>
      </w:r>
      <w:r>
        <w:rPr>
          <w:rFonts w:ascii="Times New Roman" w:hAnsi="Times New Roman"/>
          <w:b/>
          <w:i/>
          <w:sz w:val="24"/>
          <w:szCs w:val="24"/>
        </w:rPr>
        <w:t>а) в случае, если цена контракта не превышает начальную (максимальную) цену контракта:</w:t>
      </w:r>
    </w:p>
    <w:p>
      <w:pPr>
        <w:widowControl w:val="0"/>
        <w:tabs>
          <w:tab w:val="left" w:pos="1418"/>
        </w:tabs>
        <w:spacing w:after="0"/>
        <w:ind w:firstLine="709"/>
        <w:jc w:val="both"/>
        <w:rPr>
          <w:rFonts w:ascii="Times New Roman" w:hAnsi="Times New Roman"/>
          <w:i/>
          <w:sz w:val="24"/>
          <w:szCs w:val="24"/>
          <w:lang w:eastAsia="ru-RU"/>
        </w:rPr>
      </w:pPr>
      <w:r>
        <w:rPr>
          <w:rFonts w:ascii="Times New Roman" w:hAnsi="Times New Roman"/>
          <w:i/>
          <w:sz w:val="24"/>
          <w:szCs w:val="24"/>
          <w:lang w:eastAsia="ru-RU"/>
        </w:rPr>
        <w:lastRenderedPageBreak/>
        <w:t xml:space="preserve">10 процентов начальной (максимальной) цены контракта, если цена контракта </w:t>
      </w:r>
      <w:r>
        <w:rPr>
          <w:rFonts w:ascii="Times New Roman" w:hAnsi="Times New Roman"/>
          <w:i/>
          <w:sz w:val="24"/>
          <w:szCs w:val="24"/>
          <w:lang w:eastAsia="ru-RU"/>
        </w:rPr>
        <w:br/>
        <w:t>не превышает 3 млн. рублей (включительно).</w:t>
      </w:r>
    </w:p>
    <w:p>
      <w:pPr>
        <w:autoSpaceDE w:val="0"/>
        <w:autoSpaceDN w:val="0"/>
        <w:adjustRightInd w:val="0"/>
        <w:spacing w:after="0"/>
        <w:jc w:val="both"/>
        <w:rPr>
          <w:rFonts w:ascii="Times New Roman" w:hAnsi="Times New Roman"/>
          <w:b/>
          <w:i/>
          <w:sz w:val="24"/>
          <w:szCs w:val="24"/>
        </w:rPr>
      </w:pPr>
      <w:r>
        <w:rPr>
          <w:rFonts w:ascii="Times New Roman" w:hAnsi="Times New Roman"/>
          <w:i/>
          <w:sz w:val="24"/>
          <w:szCs w:val="24"/>
        </w:rPr>
        <w:tab/>
      </w:r>
      <w:r>
        <w:rPr>
          <w:rFonts w:ascii="Times New Roman" w:hAnsi="Times New Roman"/>
          <w:b/>
          <w:i/>
          <w:sz w:val="24"/>
          <w:szCs w:val="24"/>
        </w:rPr>
        <w:t>б) в случае, если цена контракта превышает начальную (максимальную) цену контракта:</w:t>
      </w:r>
    </w:p>
    <w:p>
      <w:pPr>
        <w:autoSpaceDE w:val="0"/>
        <w:autoSpaceDN w:val="0"/>
        <w:adjustRightInd w:val="0"/>
        <w:spacing w:after="0"/>
        <w:jc w:val="both"/>
        <w:rPr>
          <w:rFonts w:ascii="Times New Roman" w:hAnsi="Times New Roman"/>
          <w:i/>
          <w:sz w:val="24"/>
          <w:szCs w:val="24"/>
        </w:rPr>
      </w:pPr>
      <w:r>
        <w:rPr>
          <w:rFonts w:ascii="Times New Roman" w:hAnsi="Times New Roman"/>
          <w:i/>
          <w:sz w:val="24"/>
          <w:szCs w:val="24"/>
        </w:rPr>
        <w:tab/>
        <w:t>10 процентов цены контракта, если цена контракта не превышает 3 млн. рублей;</w:t>
      </w:r>
    </w:p>
    <w:p>
      <w:pPr>
        <w:autoSpaceDE w:val="0"/>
        <w:autoSpaceDN w:val="0"/>
        <w:adjustRightInd w:val="0"/>
        <w:spacing w:after="0"/>
        <w:jc w:val="both"/>
        <w:rPr>
          <w:rFonts w:ascii="Times New Roman" w:hAnsi="Times New Roman"/>
          <w:i/>
          <w:sz w:val="24"/>
          <w:szCs w:val="24"/>
        </w:rPr>
      </w:pPr>
      <w:r>
        <w:rPr>
          <w:rFonts w:ascii="Times New Roman" w:hAnsi="Times New Roman"/>
          <w:i/>
          <w:sz w:val="24"/>
          <w:szCs w:val="24"/>
        </w:rPr>
        <w:tab/>
        <w:t>5 процентов цены контракта, если цена контракта составляет от 3 млн. рублей до 50 млн. рублей (включительно);</w:t>
      </w:r>
    </w:p>
    <w:p>
      <w:pPr>
        <w:autoSpaceDE w:val="0"/>
        <w:autoSpaceDN w:val="0"/>
        <w:adjustRightInd w:val="0"/>
        <w:spacing w:after="0"/>
        <w:jc w:val="both"/>
        <w:rPr>
          <w:rFonts w:ascii="Times New Roman" w:hAnsi="Times New Roman"/>
          <w:i/>
          <w:sz w:val="24"/>
          <w:szCs w:val="24"/>
        </w:rPr>
      </w:pPr>
      <w:r>
        <w:rPr>
          <w:rFonts w:ascii="Times New Roman" w:hAnsi="Times New Roman"/>
          <w:i/>
          <w:sz w:val="24"/>
          <w:szCs w:val="24"/>
        </w:rPr>
        <w:tab/>
        <w:t>1 процент цены контракта, если цена контракта составляет от 50 млн. рублей до 100 млн. рублей (включительно).</w:t>
      </w:r>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7.2.3.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w:t>
      </w:r>
      <w:r>
        <w:rPr>
          <w:rFonts w:ascii="Times New Roman" w:hAnsi="Times New Roman"/>
          <w:sz w:val="24"/>
          <w:szCs w:val="24"/>
          <w:vertAlign w:val="superscript"/>
        </w:rPr>
        <w:footnoteReference w:id="9"/>
      </w:r>
      <w:r>
        <w:rPr>
          <w:rFonts w:ascii="Times New Roman" w:hAnsi="Times New Roman"/>
          <w:sz w:val="24"/>
          <w:szCs w:val="24"/>
        </w:rPr>
        <w:t>:</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 xml:space="preserve">а) 1000 рублей (если цена контракта не превышает 3 млн. рублей), </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б) 5000 рублей (если цена контракта составляет от 3 млн. рублей до 50 млн. рублей (включительно)),</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в) 10 000 рублей (если цена контракта составляет от 50 млн. рублей до 100 млн. (включительно)).</w:t>
      </w:r>
    </w:p>
    <w:p>
      <w:pPr>
        <w:autoSpaceDE w:val="0"/>
        <w:autoSpaceDN w:val="0"/>
        <w:adjustRightInd w:val="0"/>
        <w:spacing w:after="0"/>
        <w:jc w:val="both"/>
        <w:rPr>
          <w:rFonts w:ascii="Times New Roman" w:hAnsi="Times New Roman"/>
          <w:sz w:val="24"/>
          <w:szCs w:val="24"/>
        </w:rPr>
      </w:pPr>
      <w:r>
        <w:rPr>
          <w:rFonts w:ascii="Times New Roman" w:hAnsi="Times New Roman"/>
          <w:sz w:val="24"/>
          <w:szCs w:val="24"/>
        </w:rPr>
        <w:tab/>
        <w:t>7.3.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7.3.1.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7.3.2.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Pr>
          <w:rFonts w:ascii="Times New Roman" w:hAnsi="Times New Roman"/>
          <w:sz w:val="24"/>
          <w:szCs w:val="24"/>
          <w:vertAlign w:val="superscript"/>
        </w:rPr>
        <w:footnoteReference w:id="10"/>
      </w:r>
      <w:r>
        <w:rPr>
          <w:rFonts w:ascii="Times New Roman" w:hAnsi="Times New Roman"/>
          <w:sz w:val="24"/>
          <w:szCs w:val="24"/>
        </w:rPr>
        <w:t>:</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а) 1000 рублей (если цена контракта не превышает 3 млн. рублей (включительно));</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б) 5000 рублей (если цена контракта составляет от 3 млн. рублей до 50 млн. рублей (включительно));</w:t>
      </w:r>
    </w:p>
    <w:p>
      <w:pPr>
        <w:autoSpaceDE w:val="0"/>
        <w:autoSpaceDN w:val="0"/>
        <w:adjustRightInd w:val="0"/>
        <w:spacing w:after="0"/>
        <w:ind w:firstLine="709"/>
        <w:jc w:val="both"/>
        <w:rPr>
          <w:rFonts w:ascii="Times New Roman" w:hAnsi="Times New Roman"/>
          <w:i/>
          <w:sz w:val="24"/>
          <w:szCs w:val="24"/>
        </w:rPr>
      </w:pPr>
      <w:r>
        <w:rPr>
          <w:rFonts w:ascii="Times New Roman" w:hAnsi="Times New Roman"/>
          <w:i/>
          <w:sz w:val="24"/>
          <w:szCs w:val="24"/>
        </w:rPr>
        <w:t>в) 10 000 рублей (если цена контракта составляет от 50 млн. рублей до 100 млн. рублей (включительно)).</w:t>
      </w:r>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autoSpaceDE w:val="0"/>
        <w:autoSpaceDN w:val="0"/>
        <w:adjustRightInd w:val="0"/>
        <w:ind w:firstLine="709"/>
        <w:jc w:val="both"/>
        <w:rPr>
          <w:rFonts w:ascii="Times New Roman" w:hAnsi="Times New Roman"/>
          <w:sz w:val="24"/>
          <w:szCs w:val="24"/>
        </w:rPr>
      </w:pPr>
      <w:r>
        <w:rPr>
          <w:rFonts w:ascii="Times New Roman" w:hAnsi="Times New Roman"/>
          <w:sz w:val="24"/>
          <w:szCs w:val="24"/>
        </w:rPr>
        <w:lastRenderedPageBreak/>
        <w:t xml:space="preserve">7.5. Уплата неустойки не освобождает Стороны от исполнения обязательств </w:t>
      </w:r>
      <w:r>
        <w:rPr>
          <w:rFonts w:ascii="Times New Roman" w:hAnsi="Times New Roman"/>
          <w:sz w:val="24"/>
          <w:szCs w:val="24"/>
        </w:rPr>
        <w:br/>
        <w:t>по настоящему контракту.</w:t>
      </w:r>
    </w:p>
    <w:p>
      <w:pPr>
        <w:ind w:firstLine="709"/>
        <w:jc w:val="center"/>
        <w:rPr>
          <w:rFonts w:ascii="Times New Roman" w:hAnsi="Times New Roman"/>
          <w:b/>
          <w:sz w:val="24"/>
          <w:szCs w:val="24"/>
        </w:rPr>
      </w:pPr>
      <w:r>
        <w:rPr>
          <w:rFonts w:ascii="Times New Roman" w:hAnsi="Times New Roman"/>
          <w:b/>
          <w:sz w:val="24"/>
          <w:szCs w:val="24"/>
        </w:rPr>
        <w:t>8. Обстоятельства непреодолимой силы</w:t>
      </w:r>
    </w:p>
    <w:p>
      <w:pPr>
        <w:spacing w:after="0"/>
        <w:ind w:firstLine="709"/>
        <w:jc w:val="both"/>
        <w:rPr>
          <w:rFonts w:ascii="Times New Roman" w:hAnsi="Times New Roman"/>
          <w:sz w:val="24"/>
          <w:szCs w:val="24"/>
        </w:rPr>
      </w:pPr>
      <w:r>
        <w:rPr>
          <w:rFonts w:ascii="Times New Roman" w:hAnsi="Times New Roman"/>
          <w:sz w:val="24"/>
          <w:szCs w:val="24"/>
        </w:rPr>
        <w:t>8.1. Стороны освобождаются от ответственности за частичное или полное неисполнение обязанностей по контракту, если они докажут, что ненадлежащее исполнение Стороной обязательств вызвано наступлением обстоятельств непреодолимой силы, т.е. чрезвычайными и непредотвратимыми обстоятельствами. При этом необходимо официальное подтверждение наступления обстоятельств непреодолимой силы соответствующими организациями.</w:t>
      </w:r>
    </w:p>
    <w:p>
      <w:pPr>
        <w:spacing w:after="0"/>
        <w:ind w:firstLine="709"/>
        <w:jc w:val="both"/>
        <w:rPr>
          <w:rFonts w:ascii="Times New Roman" w:hAnsi="Times New Roman"/>
          <w:sz w:val="24"/>
          <w:szCs w:val="24"/>
        </w:rPr>
      </w:pPr>
      <w:r>
        <w:rPr>
          <w:rFonts w:ascii="Times New Roman" w:hAnsi="Times New Roman"/>
          <w:sz w:val="24"/>
          <w:szCs w:val="24"/>
        </w:rPr>
        <w:t xml:space="preserve">8.2.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рабочих дней после начала их действия. Неуведомление или несвоевременное уведомление </w:t>
      </w:r>
      <w:r>
        <w:rPr>
          <w:rFonts w:ascii="Times New Roman" w:hAnsi="Times New Roman"/>
          <w:sz w:val="24"/>
          <w:szCs w:val="24"/>
        </w:rPr>
        <w:br/>
        <w:t xml:space="preserve">об обстоятельствах непреодолимой силы лишает соответствующую Сторону права </w:t>
      </w:r>
      <w:r>
        <w:rPr>
          <w:rFonts w:ascii="Times New Roman" w:hAnsi="Times New Roman"/>
          <w:sz w:val="24"/>
          <w:szCs w:val="24"/>
        </w:rPr>
        <w:br/>
        <w:t>на освобождение от обязательств по причине указанных обстоятельств.</w:t>
      </w:r>
    </w:p>
    <w:p>
      <w:pPr>
        <w:ind w:firstLine="709"/>
        <w:jc w:val="both"/>
        <w:rPr>
          <w:rFonts w:ascii="Times New Roman" w:hAnsi="Times New Roman"/>
          <w:sz w:val="24"/>
          <w:szCs w:val="24"/>
        </w:rPr>
      </w:pPr>
      <w:r>
        <w:rPr>
          <w:rFonts w:ascii="Times New Roman" w:hAnsi="Times New Roman"/>
          <w:sz w:val="24"/>
          <w:szCs w:val="24"/>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pPr>
        <w:tabs>
          <w:tab w:val="left" w:pos="-993"/>
        </w:tabs>
        <w:jc w:val="center"/>
        <w:rPr>
          <w:rFonts w:ascii="Times New Roman" w:eastAsia="Times New Roman" w:hAnsi="Times New Roman"/>
          <w:b/>
          <w:sz w:val="24"/>
          <w:szCs w:val="24"/>
          <w:lang w:eastAsia="ru-RU"/>
        </w:rPr>
      </w:pPr>
      <w:bookmarkStart w:id="15" w:name="_Toc454976255"/>
      <w:bookmarkStart w:id="16" w:name="_Toc455505122"/>
      <w:r>
        <w:rPr>
          <w:rFonts w:ascii="Times New Roman" w:eastAsia="Times New Roman" w:hAnsi="Times New Roman"/>
          <w:b/>
          <w:sz w:val="24"/>
          <w:szCs w:val="24"/>
          <w:lang w:eastAsia="ru-RU"/>
        </w:rPr>
        <w:t>9. Обеспечение исполнения контракта</w:t>
      </w:r>
      <w:r>
        <w:rPr>
          <w:rStyle w:val="affa"/>
          <w:rFonts w:ascii="Times New Roman" w:eastAsia="Times New Roman" w:hAnsi="Times New Roman"/>
          <w:b/>
          <w:sz w:val="20"/>
          <w:szCs w:val="20"/>
          <w:lang w:eastAsia="ru-RU"/>
        </w:rPr>
        <w:footnoteReference w:id="11"/>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9.1. Государственным Заказчиком установлено требование об обеспечении исполнения контракта в размере 30% (тридцати) процентов цены контракта. В случае если Исполнителем предложена цена контракта, которая на двадцать пять и более процентов ниже начальной (максимальной) цены контракта, обеспечение исполнения контракта предоставляется в соответствии со статьей 37 Закона 44-ФЗ.</w:t>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9.2. Расходы, связанные с предоставлением обеспечения исполнения обязательств по контракту, несет Исполнитель.</w:t>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 xml:space="preserve">9.3. Обеспечение исполнения контракта должно обеспечивать выполнение всех обязательств Исполнителя по контракту, в том числе по возмещению убытков Государственного заказчика, обязательств по уплате неустойки (штрафа, пени) и иных обязательств, возникших у Исполнителя перед </w:t>
      </w:r>
      <w:r>
        <w:t xml:space="preserve"> </w:t>
      </w:r>
      <w:r>
        <w:rPr>
          <w:rFonts w:ascii="Times New Roman" w:hAnsi="Times New Roman"/>
          <w:sz w:val="24"/>
          <w:szCs w:val="24"/>
        </w:rPr>
        <w:t>Государственным заказчиком.</w:t>
      </w:r>
    </w:p>
    <w:p>
      <w:pPr>
        <w:widowControl w:val="0"/>
        <w:shd w:val="clear" w:color="auto" w:fill="FFFFFF"/>
        <w:spacing w:after="0"/>
        <w:ind w:firstLine="709"/>
        <w:jc w:val="both"/>
        <w:rPr>
          <w:rFonts w:ascii="Times New Roman" w:hAnsi="Times New Roman"/>
          <w:bCs/>
          <w:sz w:val="24"/>
          <w:szCs w:val="24"/>
        </w:rPr>
      </w:pPr>
      <w:r>
        <w:rPr>
          <w:rFonts w:ascii="Times New Roman" w:hAnsi="Times New Roman"/>
          <w:sz w:val="24"/>
          <w:szCs w:val="24"/>
        </w:rPr>
        <w:t>9.4. </w:t>
      </w:r>
      <w:proofErr w:type="gramStart"/>
      <w:r>
        <w:rPr>
          <w:rFonts w:ascii="Times New Roman" w:hAnsi="Times New Roman"/>
          <w:bCs/>
          <w:sz w:val="24"/>
          <w:szCs w:val="24"/>
        </w:rPr>
        <w:t xml:space="preserve">В случае если по каким-либо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Исполнителем своих обязательств по контракту, в том числе в связи с отзывом </w:t>
      </w:r>
      <w:r>
        <w:rPr>
          <w:rFonts w:ascii="Times New Roman" w:hAnsi="Times New Roman"/>
          <w:sz w:val="24"/>
          <w:szCs w:val="24"/>
        </w:rPr>
        <w:t>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r>
        <w:rPr>
          <w:rFonts w:ascii="Times New Roman" w:hAnsi="Times New Roman"/>
          <w:bCs/>
          <w:sz w:val="24"/>
          <w:szCs w:val="24"/>
        </w:rPr>
        <w:t xml:space="preserve">, Исполнитель обязуется </w:t>
      </w:r>
      <w:r>
        <w:rPr>
          <w:rFonts w:ascii="Times New Roman" w:hAnsi="Times New Roman"/>
          <w:sz w:val="24"/>
          <w:szCs w:val="24"/>
        </w:rPr>
        <w:t>не позднее</w:t>
      </w:r>
      <w:proofErr w:type="gramEnd"/>
      <w:r>
        <w:rPr>
          <w:rFonts w:ascii="Times New Roman" w:hAnsi="Times New Roman"/>
          <w:sz w:val="24"/>
          <w:szCs w:val="24"/>
        </w:rPr>
        <w:t xml:space="preserve"> одного месяца со дня надлежащего уведомления Государственным заказчиком о необходимости предоставить соответствующее обеспечение</w:t>
      </w:r>
      <w:r>
        <w:rPr>
          <w:rFonts w:ascii="Times New Roman" w:hAnsi="Times New Roman"/>
          <w:bCs/>
          <w:sz w:val="24"/>
          <w:szCs w:val="24"/>
        </w:rPr>
        <w:t xml:space="preserve"> </w:t>
      </w:r>
      <w:r>
        <w:rPr>
          <w:rFonts w:ascii="Times New Roman" w:hAnsi="Times New Roman"/>
          <w:sz w:val="24"/>
          <w:szCs w:val="24"/>
        </w:rPr>
        <w:t>предоставить новое обеспечение исполнения контракта.</w:t>
      </w:r>
      <w:r>
        <w:rPr>
          <w:rFonts w:ascii="Times New Roman" w:hAnsi="Times New Roman"/>
          <w:bCs/>
          <w:sz w:val="24"/>
          <w:szCs w:val="24"/>
        </w:rPr>
        <w:t xml:space="preserve"> </w:t>
      </w:r>
      <w:r>
        <w:rPr>
          <w:rFonts w:ascii="Times New Roman" w:hAnsi="Times New Roman"/>
          <w:sz w:val="24"/>
          <w:szCs w:val="24"/>
        </w:rPr>
        <w:t xml:space="preserve">Размер такого обеспечения может быть уменьшен в порядке и случаях, которые предусмотрены частями 7, 7.1, 7.2 и 7.3 статьи 96 </w:t>
      </w:r>
      <w:r>
        <w:rPr>
          <w:rFonts w:ascii="Times New Roman" w:hAnsi="Times New Roman"/>
          <w:sz w:val="24"/>
          <w:szCs w:val="24"/>
        </w:rPr>
        <w:lastRenderedPageBreak/>
        <w:t>Закона 44-ФЗ. За каждый день просрочки исполнения Исполнителем обязательства, предусмотренного настоящей пунктом контракта, начисляется пеня в размере, определенном в порядке, установленном в соответствии с пунктом 7.2 контракта.</w:t>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 xml:space="preserve">9.5. Новое (иное) обеспечение исполнения контракта может быть представлено </w:t>
      </w:r>
      <w:r>
        <w:rPr>
          <w:rFonts w:ascii="Times New Roman" w:hAnsi="Times New Roman"/>
          <w:sz w:val="24"/>
          <w:szCs w:val="24"/>
        </w:rPr>
        <w:br/>
        <w:t>в виде независимой гарантии или внесения денежных средств на указанный Государственным заказчиком счет.</w:t>
      </w:r>
      <w:r>
        <w:rPr>
          <w:rFonts w:ascii="Times New Roman" w:hAnsi="Times New Roman"/>
          <w:bCs/>
          <w:sz w:val="24"/>
          <w:szCs w:val="24"/>
        </w:rPr>
        <w:t xml:space="preserve"> При этом способ обеспечения исполнения контракта определяется </w:t>
      </w:r>
      <w:r>
        <w:rPr>
          <w:rFonts w:ascii="Times New Roman" w:hAnsi="Times New Roman"/>
          <w:sz w:val="24"/>
          <w:szCs w:val="24"/>
        </w:rPr>
        <w:t xml:space="preserve">Исполнителем </w:t>
      </w:r>
      <w:r>
        <w:rPr>
          <w:rFonts w:ascii="Times New Roman" w:hAnsi="Times New Roman"/>
          <w:bCs/>
          <w:sz w:val="24"/>
          <w:szCs w:val="24"/>
        </w:rPr>
        <w:t>самостоятельно.</w:t>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 xml:space="preserve">9.6. Если Исполнителем в качестве нового (иного) обеспечения исполнения </w:t>
      </w:r>
      <w:r>
        <w:rPr>
          <w:rFonts w:ascii="Times New Roman" w:hAnsi="Times New Roman"/>
          <w:bCs/>
          <w:sz w:val="24"/>
          <w:szCs w:val="24"/>
        </w:rPr>
        <w:t>к</w:t>
      </w:r>
      <w:r>
        <w:rPr>
          <w:rFonts w:ascii="Times New Roman" w:hAnsi="Times New Roman"/>
          <w:sz w:val="24"/>
          <w:szCs w:val="24"/>
        </w:rPr>
        <w:t xml:space="preserve">онтракта выбрана независимая гарантия, Исполнитель обязан предоставить Государственному </w:t>
      </w:r>
      <w:r>
        <w:rPr>
          <w:rFonts w:ascii="Times New Roman" w:hAnsi="Times New Roman"/>
          <w:bCs/>
          <w:sz w:val="24"/>
          <w:szCs w:val="24"/>
        </w:rPr>
        <w:t>з</w:t>
      </w:r>
      <w:r>
        <w:rPr>
          <w:rFonts w:ascii="Times New Roman" w:hAnsi="Times New Roman"/>
          <w:sz w:val="24"/>
          <w:szCs w:val="24"/>
        </w:rPr>
        <w:t>аказчику независимую гарантию, соответствующую требованиям статьи 45 З</w:t>
      </w:r>
      <w:bookmarkStart w:id="17" w:name="_GoBack"/>
      <w:bookmarkEnd w:id="17"/>
      <w:r>
        <w:rPr>
          <w:rFonts w:ascii="Times New Roman" w:hAnsi="Times New Roman"/>
          <w:sz w:val="24"/>
          <w:szCs w:val="24"/>
        </w:rPr>
        <w:t xml:space="preserve">акона 44-ФЗ. </w:t>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 xml:space="preserve">9.7. Срок действия независимой гарантии –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w:t>
      </w:r>
      <w:r>
        <w:rPr>
          <w:rFonts w:ascii="Times New Roman" w:hAnsi="Times New Roman"/>
          <w:sz w:val="24"/>
          <w:szCs w:val="24"/>
        </w:rPr>
        <w:br/>
        <w:t>в соответствии со статьей 95 Закона 44-ФЗ.</w:t>
      </w:r>
    </w:p>
    <w:p>
      <w:pPr>
        <w:widowControl w:val="0"/>
        <w:shd w:val="clear" w:color="auto" w:fill="FFFFFF"/>
        <w:spacing w:after="0"/>
        <w:ind w:firstLine="709"/>
        <w:jc w:val="both"/>
        <w:rPr>
          <w:rFonts w:ascii="Times New Roman" w:hAnsi="Times New Roman"/>
          <w:strike/>
          <w:sz w:val="24"/>
          <w:szCs w:val="24"/>
        </w:rPr>
      </w:pPr>
      <w:r>
        <w:rPr>
          <w:rFonts w:ascii="Times New Roman" w:hAnsi="Times New Roman"/>
          <w:sz w:val="24"/>
          <w:szCs w:val="24"/>
        </w:rPr>
        <w:t xml:space="preserve">9.8. </w:t>
      </w:r>
      <w:proofErr w:type="gramStart"/>
      <w:r>
        <w:rPr>
          <w:rFonts w:ascii="Times New Roman" w:hAnsi="Times New Roman"/>
          <w:sz w:val="24"/>
          <w:szCs w:val="24"/>
        </w:rPr>
        <w:t xml:space="preserve">В случае передачи Государственному заказчику денежных средств для обеспечения исполнения </w:t>
      </w:r>
      <w:r>
        <w:rPr>
          <w:rFonts w:ascii="Times New Roman" w:hAnsi="Times New Roman"/>
          <w:bCs/>
          <w:sz w:val="24"/>
          <w:szCs w:val="24"/>
        </w:rPr>
        <w:t>к</w:t>
      </w:r>
      <w:r>
        <w:rPr>
          <w:rFonts w:ascii="Times New Roman" w:hAnsi="Times New Roman"/>
          <w:sz w:val="24"/>
          <w:szCs w:val="24"/>
        </w:rPr>
        <w:t>онтракта, денежные средства обеспечения исполнения контракта Государственный заказчик возвращает Исполнителю после надлежащего исполнения Исполнителем всех своих обязательств по контракту, в том числе по выплате неустоек (штрафа, пени), а также в случае уменьшения обеспечения исполнения контракта на размер выполненных обязательств, предусмотренных контрактом, в течение 15 (пятнадцати) календарных дней с даты исполнения</w:t>
      </w:r>
      <w:proofErr w:type="gramEnd"/>
      <w:r>
        <w:rPr>
          <w:rFonts w:ascii="Times New Roman" w:hAnsi="Times New Roman"/>
          <w:sz w:val="24"/>
          <w:szCs w:val="24"/>
        </w:rPr>
        <w:t xml:space="preserve"> Исполнителем обязательств </w:t>
      </w:r>
      <w:r>
        <w:rPr>
          <w:rFonts w:ascii="Times New Roman" w:hAnsi="Times New Roman"/>
          <w:b/>
          <w:i/>
          <w:sz w:val="20"/>
          <w:szCs w:val="20"/>
          <w:vertAlign w:val="superscript"/>
        </w:rPr>
        <w:footnoteReference w:id="12"/>
      </w:r>
      <w:r>
        <w:rPr>
          <w:rFonts w:ascii="Times New Roman" w:hAnsi="Times New Roman"/>
          <w:sz w:val="24"/>
          <w:szCs w:val="24"/>
        </w:rPr>
        <w:t xml:space="preserve">, предусмотренных контрактом. Денежные средства возвращаются Исполнителю по реквизитам, указанным в контракте. </w:t>
      </w:r>
    </w:p>
    <w:p>
      <w:pPr>
        <w:widowControl w:val="0"/>
        <w:shd w:val="clear" w:color="auto" w:fill="FFFFFF"/>
        <w:spacing w:after="0"/>
        <w:ind w:firstLine="709"/>
        <w:jc w:val="both"/>
        <w:rPr>
          <w:rFonts w:ascii="Times New Roman" w:hAnsi="Times New Roman"/>
          <w:sz w:val="24"/>
          <w:szCs w:val="24"/>
        </w:rPr>
      </w:pPr>
      <w:r>
        <w:rPr>
          <w:rFonts w:ascii="Times New Roman" w:hAnsi="Times New Roman"/>
          <w:sz w:val="24"/>
          <w:szCs w:val="24"/>
        </w:rPr>
        <w:t xml:space="preserve">9.9. В случае нарушений Исполнителем условий </w:t>
      </w:r>
      <w:r>
        <w:rPr>
          <w:rFonts w:ascii="Times New Roman" w:hAnsi="Times New Roman"/>
          <w:bCs/>
          <w:sz w:val="24"/>
          <w:szCs w:val="24"/>
        </w:rPr>
        <w:t>к</w:t>
      </w:r>
      <w:r>
        <w:rPr>
          <w:rFonts w:ascii="Times New Roman" w:hAnsi="Times New Roman"/>
          <w:sz w:val="24"/>
          <w:szCs w:val="24"/>
        </w:rPr>
        <w:t xml:space="preserve">онтракта Государственный </w:t>
      </w:r>
      <w:r>
        <w:rPr>
          <w:rFonts w:ascii="Times New Roman" w:hAnsi="Times New Roman"/>
          <w:bCs/>
          <w:sz w:val="24"/>
          <w:szCs w:val="24"/>
        </w:rPr>
        <w:t>з</w:t>
      </w:r>
      <w:r>
        <w:rPr>
          <w:rFonts w:ascii="Times New Roman" w:hAnsi="Times New Roman"/>
          <w:sz w:val="24"/>
          <w:szCs w:val="24"/>
        </w:rPr>
        <w:t xml:space="preserve">аказчик вправе удержать сумму неустойки (штрафа, пеней), предусмотренную </w:t>
      </w:r>
      <w:r>
        <w:rPr>
          <w:rFonts w:ascii="Times New Roman" w:hAnsi="Times New Roman"/>
          <w:bCs/>
          <w:sz w:val="24"/>
          <w:szCs w:val="24"/>
        </w:rPr>
        <w:t>к</w:t>
      </w:r>
      <w:r>
        <w:rPr>
          <w:rFonts w:ascii="Times New Roman" w:hAnsi="Times New Roman"/>
          <w:sz w:val="24"/>
          <w:szCs w:val="24"/>
        </w:rPr>
        <w:t xml:space="preserve">онтрактом, из денежных средств, внесенных Исполнителем в качестве обеспечения исполнения </w:t>
      </w:r>
      <w:r>
        <w:rPr>
          <w:rFonts w:ascii="Times New Roman" w:hAnsi="Times New Roman"/>
          <w:bCs/>
          <w:sz w:val="24"/>
          <w:szCs w:val="24"/>
        </w:rPr>
        <w:t>к</w:t>
      </w:r>
      <w:r>
        <w:rPr>
          <w:rFonts w:ascii="Times New Roman" w:hAnsi="Times New Roman"/>
          <w:sz w:val="24"/>
          <w:szCs w:val="24"/>
        </w:rPr>
        <w:t xml:space="preserve">онтракта, на счет Государственного заказчика. </w:t>
      </w:r>
    </w:p>
    <w:p>
      <w:pPr>
        <w:widowControl w:val="0"/>
        <w:shd w:val="clear" w:color="auto" w:fill="FFFFFF"/>
        <w:ind w:firstLine="709"/>
        <w:jc w:val="both"/>
        <w:rPr>
          <w:rFonts w:ascii="Times New Roman" w:hAnsi="Times New Roman"/>
          <w:sz w:val="24"/>
          <w:szCs w:val="24"/>
        </w:rPr>
      </w:pPr>
      <w:r>
        <w:rPr>
          <w:rFonts w:ascii="Times New Roman" w:hAnsi="Times New Roman"/>
          <w:sz w:val="24"/>
          <w:szCs w:val="24"/>
        </w:rPr>
        <w:t>9.10. В ходе исполнения контракта Исполнитель вправе изменить способ обеспечения исполнения контракта и (или) предоставить Государственному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44-ФЗ.</w:t>
      </w:r>
    </w:p>
    <w:p>
      <w:pPr>
        <w:pStyle w:val="ae"/>
        <w:spacing w:before="120" w:after="120" w:line="276" w:lineRule="auto"/>
        <w:ind w:firstLine="0"/>
        <w:jc w:val="center"/>
        <w:rPr>
          <w:b/>
          <w:sz w:val="24"/>
          <w:szCs w:val="24"/>
        </w:rPr>
      </w:pPr>
      <w:r>
        <w:rPr>
          <w:b/>
          <w:sz w:val="24"/>
          <w:szCs w:val="24"/>
        </w:rPr>
        <w:t>10. Порядок разрешения споров</w:t>
      </w:r>
      <w:bookmarkEnd w:id="14"/>
      <w:bookmarkEnd w:id="15"/>
      <w:bookmarkEnd w:id="16"/>
    </w:p>
    <w:p>
      <w:pPr>
        <w:widowControl w:val="0"/>
        <w:tabs>
          <w:tab w:val="left" w:pos="0"/>
          <w:tab w:val="left" w:pos="284"/>
        </w:tabs>
        <w:autoSpaceDE w:val="0"/>
        <w:autoSpaceDN w:val="0"/>
        <w:adjustRightInd w:val="0"/>
        <w:spacing w:after="0"/>
        <w:ind w:firstLine="709"/>
        <w:jc w:val="both"/>
        <w:rPr>
          <w:rFonts w:ascii="Times New Roman" w:eastAsia="Times New Roman" w:hAnsi="Times New Roman"/>
          <w:noProof/>
          <w:sz w:val="24"/>
          <w:szCs w:val="24"/>
          <w:lang w:eastAsia="ru-RU"/>
        </w:rPr>
      </w:pPr>
      <w:bookmarkStart w:id="18" w:name="_Toc428780459"/>
      <w:bookmarkStart w:id="19" w:name="_Toc454976256"/>
      <w:bookmarkStart w:id="20" w:name="_Toc455505123"/>
      <w:r>
        <w:rPr>
          <w:rFonts w:ascii="Times New Roman" w:eastAsia="Times New Roman" w:hAnsi="Times New Roman"/>
          <w:noProof/>
          <w:sz w:val="24"/>
          <w:szCs w:val="24"/>
          <w:lang w:eastAsia="ru-RU"/>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pPr>
        <w:widowControl w:val="0"/>
        <w:tabs>
          <w:tab w:val="left" w:pos="0"/>
          <w:tab w:val="left" w:pos="284"/>
        </w:tabs>
        <w:autoSpaceDE w:val="0"/>
        <w:autoSpaceDN w:val="0"/>
        <w:adjustRightInd w:val="0"/>
        <w:spacing w:after="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 xml:space="preserve">10.2. При применении мер ответственности и совершения иных действий в связи </w:t>
      </w:r>
      <w:r>
        <w:rPr>
          <w:rFonts w:ascii="Times New Roman" w:eastAsia="Times New Roman" w:hAnsi="Times New Roman"/>
          <w:noProof/>
          <w:sz w:val="24"/>
          <w:szCs w:val="24"/>
          <w:lang w:eastAsia="ru-RU"/>
        </w:rPr>
        <w:br/>
        <w:t>с нарушением Исполнителем или Государственным заказчиком условий контракта, обмен документами осуществляется с использованием единой информационной системы путем направления электронных уведомлений</w:t>
      </w:r>
      <w:r>
        <w:rPr>
          <w:rFonts w:ascii="Times New Roman" w:eastAsia="Times New Roman" w:hAnsi="Times New Roman"/>
          <w:noProof/>
          <w:sz w:val="24"/>
          <w:szCs w:val="24"/>
          <w:vertAlign w:val="superscript"/>
          <w:lang w:eastAsia="ru-RU"/>
        </w:rPr>
        <w:footnoteReference w:id="13"/>
      </w:r>
      <w:r>
        <w:rPr>
          <w:rFonts w:ascii="Times New Roman" w:eastAsia="Times New Roman" w:hAnsi="Times New Roman"/>
          <w:noProof/>
          <w:sz w:val="24"/>
          <w:szCs w:val="24"/>
          <w:lang w:eastAsia="ru-RU"/>
        </w:rPr>
        <w:t>.</w:t>
      </w:r>
    </w:p>
    <w:p>
      <w:pPr>
        <w:widowControl w:val="0"/>
        <w:tabs>
          <w:tab w:val="left" w:pos="0"/>
          <w:tab w:val="left" w:pos="284"/>
        </w:tabs>
        <w:autoSpaceDE w:val="0"/>
        <w:autoSpaceDN w:val="0"/>
        <w:adjustRightInd w:val="0"/>
        <w:spacing w:after="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lastRenderedPageBreak/>
        <w:t>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Государственного заказчика, Исполнителя и размещаются в единой информационной системе без размещения на официальном сайте.</w:t>
      </w:r>
    </w:p>
    <w:p>
      <w:pPr>
        <w:widowControl w:val="0"/>
        <w:tabs>
          <w:tab w:val="left" w:pos="0"/>
          <w:tab w:val="left" w:pos="284"/>
        </w:tabs>
        <w:autoSpaceDE w:val="0"/>
        <w:autoSpaceDN w:val="0"/>
        <w:adjustRightInd w:val="0"/>
        <w:spacing w:after="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 xml:space="preserve">В претензии перечисляются допущенные при исполнении контракта нарушения </w:t>
      </w:r>
      <w:r>
        <w:rPr>
          <w:rFonts w:ascii="Times New Roman" w:eastAsia="Times New Roman" w:hAnsi="Times New Roman"/>
          <w:noProof/>
          <w:sz w:val="24"/>
          <w:szCs w:val="24"/>
          <w:lang w:eastAsia="ru-RU"/>
        </w:rPr>
        <w:br/>
        <w:t>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widowControl w:val="0"/>
        <w:tabs>
          <w:tab w:val="left" w:pos="0"/>
          <w:tab w:val="left" w:pos="284"/>
        </w:tabs>
        <w:autoSpaceDE w:val="0"/>
        <w:autoSpaceDN w:val="0"/>
        <w:adjustRightInd w:val="0"/>
        <w:spacing w:after="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 xml:space="preserve">10.3. Срок рассмотрения претензии не может превышать 7 (семи) календарных дней с даты получения претензии, за исключением случая предусмотренного пунктом 10.4 контракта. </w:t>
      </w:r>
    </w:p>
    <w:p>
      <w:pPr>
        <w:widowControl w:val="0"/>
        <w:tabs>
          <w:tab w:val="left" w:pos="709"/>
          <w:tab w:val="left" w:pos="1276"/>
        </w:tabs>
        <w:autoSpaceDE w:val="0"/>
        <w:autoSpaceDN w:val="0"/>
        <w:adjustRightInd w:val="0"/>
        <w:spacing w:after="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10.4. Срок исполнения Исполнителем требований об уплате неустоек (штрафов, пеней), предъявленных Государственным заказчиком в соответствии с Федеральным законом № 44-ФЗ, не может превышать 3 (трех) рабочих дней с даты получения требования.</w:t>
      </w:r>
    </w:p>
    <w:p>
      <w:pPr>
        <w:widowControl w:val="0"/>
        <w:tabs>
          <w:tab w:val="left" w:pos="0"/>
          <w:tab w:val="left" w:pos="284"/>
        </w:tabs>
        <w:autoSpaceDE w:val="0"/>
        <w:autoSpaceDN w:val="0"/>
        <w:adjustRightInd w:val="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10.5. При неурегулировании Сторонами спора в досудебном порядке, спор разрешается в судебном порядке в Арбитражном суде города Москвы.</w:t>
      </w:r>
    </w:p>
    <w:p>
      <w:pPr>
        <w:pStyle w:val="ae"/>
        <w:spacing w:before="120" w:after="120" w:line="276" w:lineRule="auto"/>
        <w:ind w:firstLine="0"/>
        <w:jc w:val="center"/>
        <w:rPr>
          <w:b/>
          <w:sz w:val="24"/>
          <w:szCs w:val="24"/>
        </w:rPr>
      </w:pPr>
      <w:r>
        <w:rPr>
          <w:b/>
          <w:sz w:val="24"/>
          <w:szCs w:val="24"/>
        </w:rPr>
        <w:t>11. Заключительные положения</w:t>
      </w:r>
      <w:bookmarkEnd w:id="18"/>
      <w:bookmarkEnd w:id="19"/>
      <w:bookmarkEnd w:id="20"/>
    </w:p>
    <w:p>
      <w:pPr>
        <w:pStyle w:val="aff2"/>
        <w:spacing w:line="276" w:lineRule="auto"/>
        <w:ind w:firstLine="0"/>
        <w:rPr>
          <w:sz w:val="24"/>
          <w:szCs w:val="24"/>
        </w:rPr>
      </w:pPr>
      <w:r>
        <w:rPr>
          <w:sz w:val="24"/>
          <w:szCs w:val="24"/>
        </w:rPr>
        <w:tab/>
        <w:t>11.1. Положения контракта имеют обязательную юридическую силу для подписавших его Сторон, любые изменения и дополнения в контракт могут быть внесены только по согласию Сторон путем оформления дополнительного соглашения.</w:t>
      </w:r>
    </w:p>
    <w:p>
      <w:pPr>
        <w:pStyle w:val="aff2"/>
        <w:spacing w:line="276" w:lineRule="auto"/>
        <w:ind w:firstLine="0"/>
        <w:rPr>
          <w:sz w:val="24"/>
          <w:szCs w:val="24"/>
        </w:rPr>
      </w:pPr>
      <w:r>
        <w:rPr>
          <w:sz w:val="24"/>
          <w:szCs w:val="24"/>
        </w:rPr>
        <w:tab/>
        <w:t>11.2. Контракт заключен в электронной форме.</w:t>
      </w:r>
    </w:p>
    <w:p>
      <w:pPr>
        <w:pStyle w:val="aff2"/>
        <w:spacing w:line="276" w:lineRule="auto"/>
        <w:ind w:firstLine="0"/>
        <w:rPr>
          <w:sz w:val="24"/>
          <w:szCs w:val="24"/>
        </w:rPr>
      </w:pPr>
      <w:r>
        <w:rPr>
          <w:sz w:val="24"/>
          <w:szCs w:val="24"/>
        </w:rPr>
        <w:tab/>
        <w:t>11.3. В случае изменения одной из Сторон своих банковских реквизитов,</w:t>
      </w:r>
      <w:r>
        <w:rPr>
          <w:sz w:val="24"/>
          <w:szCs w:val="24"/>
        </w:rPr>
        <w:br/>
        <w:t>а также в случае реорганизации, она обязана в течение 3 (трех) рабочих дней письменно информировать об этом другую Сторону. До поступления уведомления о таких изменениях все действия, совершенные Сторонами по старым реквизитам, считаются совершенными законно и засчитываются в выполнение ими своих обязательств по контракту.</w:t>
      </w:r>
    </w:p>
    <w:p>
      <w:pPr>
        <w:pStyle w:val="aff2"/>
        <w:spacing w:line="276" w:lineRule="auto"/>
        <w:ind w:firstLine="0"/>
        <w:rPr>
          <w:sz w:val="24"/>
          <w:szCs w:val="24"/>
        </w:rPr>
      </w:pPr>
      <w:r>
        <w:rPr>
          <w:sz w:val="24"/>
          <w:szCs w:val="24"/>
        </w:rPr>
        <w:tab/>
        <w:t xml:space="preserve">Исполнитель уведомляет Государственного заказчика обо всех возникающих изменениях (место нахождения/почтовый адрес, номер телефона, Ф.И.О. уполномоченного лица по контракту (ответственного представителя), его контактные телефоны и адрес электронной почты) в течение одного рабочего дня после возникновения указанных изменений. При отсутствии такого извещения любая корреспонденция направляется Исполнителю по адресу, номеру факса, указанному </w:t>
      </w:r>
      <w:r>
        <w:rPr>
          <w:sz w:val="24"/>
          <w:szCs w:val="24"/>
        </w:rPr>
        <w:br/>
        <w:t xml:space="preserve">в контракте, и считается доставленной надлежащим образом, даже если адресат </w:t>
      </w:r>
      <w:r>
        <w:rPr>
          <w:sz w:val="24"/>
          <w:szCs w:val="24"/>
        </w:rPr>
        <w:br/>
        <w:t>по этому адресу, номеру факса и не находился.</w:t>
      </w:r>
    </w:p>
    <w:p>
      <w:pPr>
        <w:widowControl w:val="0"/>
        <w:spacing w:after="0"/>
        <w:ind w:firstLine="709"/>
        <w:jc w:val="both"/>
        <w:rPr>
          <w:rFonts w:ascii="Times New Roman" w:hAnsi="Times New Roman"/>
          <w:sz w:val="24"/>
          <w:szCs w:val="24"/>
        </w:rPr>
      </w:pPr>
      <w:r>
        <w:rPr>
          <w:rFonts w:ascii="Times New Roman" w:hAnsi="Times New Roman"/>
          <w:sz w:val="24"/>
          <w:szCs w:val="24"/>
        </w:rPr>
        <w:t>11.4. В случаях, установленных законодательством Российской Федерации, Стороны проводят сверку расчетов по контракту, результаты которой отражаются в Акте сверки расчетов по форме ОКУД 0510477</w:t>
      </w:r>
      <w:r>
        <w:rPr>
          <w:rFonts w:ascii="Times New Roman" w:eastAsia="Times New Roman" w:hAnsi="Times New Roman"/>
          <w:noProof/>
          <w:sz w:val="24"/>
          <w:szCs w:val="24"/>
          <w:vertAlign w:val="superscript"/>
          <w:lang w:eastAsia="ru-RU"/>
        </w:rPr>
        <w:footnoteReference w:id="14"/>
      </w:r>
      <w:r>
        <w:rPr>
          <w:rFonts w:ascii="Times New Roman" w:hAnsi="Times New Roman"/>
          <w:sz w:val="24"/>
          <w:szCs w:val="24"/>
        </w:rPr>
        <w:t>. Акт сверки расчетов подписывается Сторонами ЭЦП (при наличии технической возможности), при отсутствии технической возможности – собственноручно на бумажном носителе.</w:t>
      </w:r>
    </w:p>
    <w:p>
      <w:pPr>
        <w:pStyle w:val="aff2"/>
        <w:spacing w:line="276" w:lineRule="auto"/>
        <w:ind w:firstLine="0"/>
        <w:rPr>
          <w:sz w:val="24"/>
          <w:szCs w:val="24"/>
        </w:rPr>
      </w:pPr>
      <w:r>
        <w:rPr>
          <w:sz w:val="24"/>
          <w:szCs w:val="24"/>
        </w:rPr>
        <w:lastRenderedPageBreak/>
        <w:tab/>
        <w:t>11.5. Во всем остальном, что не предусмотрено контрактом, Стороны руководствуются законодательством Российской Федерации.</w:t>
      </w:r>
    </w:p>
    <w:p>
      <w:pPr>
        <w:pStyle w:val="aff2"/>
        <w:spacing w:after="240" w:line="276" w:lineRule="auto"/>
        <w:ind w:firstLine="0"/>
        <w:rPr>
          <w:sz w:val="24"/>
          <w:szCs w:val="24"/>
        </w:rPr>
      </w:pPr>
      <w:r>
        <w:rPr>
          <w:sz w:val="24"/>
          <w:szCs w:val="24"/>
        </w:rPr>
        <w:tab/>
        <w:t>11.6. К контракту прилагается и является его неотъемлемой частью: Приложение –  Техническое задание.</w:t>
      </w:r>
    </w:p>
    <w:p>
      <w:pPr>
        <w:pStyle w:val="ae"/>
        <w:spacing w:after="240" w:line="276" w:lineRule="auto"/>
        <w:ind w:firstLine="0"/>
        <w:jc w:val="center"/>
        <w:rPr>
          <w:b/>
          <w:sz w:val="24"/>
          <w:szCs w:val="24"/>
        </w:rPr>
      </w:pPr>
      <w:r>
        <w:rPr>
          <w:b/>
          <w:sz w:val="24"/>
          <w:szCs w:val="24"/>
        </w:rPr>
        <w:t>12. Адреса и банковские реквизиты Сторон</w:t>
      </w:r>
    </w:p>
    <w:tbl>
      <w:tblPr>
        <w:tblpPr w:leftFromText="180" w:rightFromText="180" w:vertAnchor="text" w:horzAnchor="margin" w:tblpXSpec="center" w:tblpY="99"/>
        <w:tblW w:w="5000" w:type="pct"/>
        <w:tblLayout w:type="fixed"/>
        <w:tblLook w:val="0000" w:firstRow="0" w:lastRow="0" w:firstColumn="0" w:lastColumn="0" w:noHBand="0" w:noVBand="0"/>
      </w:tblPr>
      <w:tblGrid>
        <w:gridCol w:w="5040"/>
        <w:gridCol w:w="4531"/>
      </w:tblGrid>
      <w:tr>
        <w:trPr>
          <w:cantSplit/>
          <w:trHeight w:val="367"/>
        </w:trPr>
        <w:tc>
          <w:tcPr>
            <w:tcW w:w="2633" w:type="pct"/>
          </w:tcPr>
          <w:p>
            <w:pPr>
              <w:spacing w:after="0"/>
              <w:jc w:val="center"/>
              <w:rPr>
                <w:rFonts w:ascii="Times New Roman" w:hAnsi="Times New Roman"/>
                <w:b/>
                <w:bCs/>
                <w:sz w:val="24"/>
                <w:szCs w:val="24"/>
              </w:rPr>
            </w:pPr>
            <w:r>
              <w:rPr>
                <w:rFonts w:ascii="Times New Roman" w:hAnsi="Times New Roman"/>
                <w:b/>
                <w:bCs/>
                <w:sz w:val="24"/>
                <w:szCs w:val="24"/>
              </w:rPr>
              <w:t>Государственный заказчик</w:t>
            </w:r>
          </w:p>
        </w:tc>
        <w:tc>
          <w:tcPr>
            <w:tcW w:w="2367" w:type="pct"/>
          </w:tcPr>
          <w:p>
            <w:pPr>
              <w:spacing w:after="0"/>
              <w:jc w:val="center"/>
              <w:rPr>
                <w:rFonts w:ascii="Times New Roman" w:hAnsi="Times New Roman"/>
                <w:b/>
                <w:bCs/>
                <w:sz w:val="24"/>
                <w:szCs w:val="24"/>
              </w:rPr>
            </w:pPr>
            <w:r>
              <w:rPr>
                <w:rFonts w:ascii="Times New Roman" w:hAnsi="Times New Roman"/>
                <w:b/>
                <w:sz w:val="24"/>
                <w:szCs w:val="24"/>
              </w:rPr>
              <w:t>Исполнитель</w:t>
            </w:r>
          </w:p>
        </w:tc>
      </w:tr>
      <w:tr>
        <w:trPr>
          <w:cantSplit/>
          <w:trHeight w:val="2244"/>
        </w:trPr>
        <w:tc>
          <w:tcPr>
            <w:tcW w:w="2633" w:type="pct"/>
          </w:tcPr>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Аппарат Государственной Думы</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Собрания</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Российской Федерации</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103265, Москва, ул. Охотный ряд, д. 1</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ИНН 7707210781 КПП 770701001, </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Межрегиональное операционное УФК (Аппарат Государственной Думы Федерального Собрания Российской Федерации, л/сч.№ 03951365190)</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Номер казначейского счета: 03211643000000019503</w:t>
            </w:r>
          </w:p>
          <w:p>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Номер единого казначейского  счета: 40102810045370000002</w:t>
            </w:r>
          </w:p>
          <w:p>
            <w:pPr>
              <w:pStyle w:val="aff5"/>
              <w:spacing w:line="276" w:lineRule="auto"/>
              <w:ind w:firstLine="0"/>
              <w:jc w:val="left"/>
              <w:rPr>
                <w:b/>
                <w:sz w:val="24"/>
                <w:szCs w:val="24"/>
              </w:rPr>
            </w:pPr>
            <w:r>
              <w:rPr>
                <w:rFonts w:eastAsia="Times New Roman"/>
                <w:sz w:val="24"/>
                <w:szCs w:val="24"/>
                <w:lang w:eastAsia="ru-RU"/>
              </w:rPr>
              <w:t>Операционный департамент Банка России</w:t>
            </w:r>
            <w:r>
              <w:rPr>
                <w:rFonts w:eastAsia="Times New Roman"/>
                <w:sz w:val="24"/>
                <w:szCs w:val="24"/>
                <w:lang w:eastAsia="ru-RU"/>
              </w:rPr>
              <w:br/>
              <w:t>//Межрегиональное операционное УФК</w:t>
            </w:r>
            <w:r>
              <w:rPr>
                <w:rFonts w:eastAsia="Times New Roman"/>
                <w:sz w:val="24"/>
                <w:szCs w:val="24"/>
                <w:lang w:eastAsia="ru-RU"/>
              </w:rPr>
              <w:br/>
              <w:t>г. Москва, БИК 024501901</w:t>
            </w:r>
          </w:p>
        </w:tc>
        <w:tc>
          <w:tcPr>
            <w:tcW w:w="2367" w:type="pct"/>
          </w:tcPr>
          <w:p>
            <w:pPr>
              <w:spacing w:after="0"/>
              <w:rPr>
                <w:rFonts w:ascii="Times New Roman" w:hAnsi="Times New Roman"/>
                <w:bCs/>
                <w:sz w:val="24"/>
                <w:szCs w:val="24"/>
              </w:rPr>
            </w:pPr>
          </w:p>
        </w:tc>
      </w:tr>
    </w:tbl>
    <w:p>
      <w:pPr>
        <w:spacing w:before="240"/>
        <w:jc w:val="center"/>
        <w:rPr>
          <w:rFonts w:ascii="Times New Roman" w:hAnsi="Times New Roman"/>
          <w:b/>
          <w:bCs/>
          <w:sz w:val="24"/>
          <w:szCs w:val="24"/>
          <w:lang w:val="en-US"/>
        </w:rPr>
      </w:pPr>
      <w:r>
        <w:rPr>
          <w:rFonts w:ascii="Times New Roman" w:hAnsi="Times New Roman"/>
          <w:b/>
          <w:bCs/>
          <w:sz w:val="24"/>
          <w:szCs w:val="24"/>
        </w:rPr>
        <w:t>Подписи Сторон</w:t>
      </w:r>
    </w:p>
    <w:tbl>
      <w:tblPr>
        <w:tblpPr w:leftFromText="180" w:rightFromText="180" w:vertAnchor="text" w:horzAnchor="margin" w:tblpY="140"/>
        <w:tblW w:w="5000" w:type="pct"/>
        <w:tblLayout w:type="fixed"/>
        <w:tblLook w:val="0000" w:firstRow="0" w:lastRow="0" w:firstColumn="0" w:lastColumn="0" w:noHBand="0" w:noVBand="0"/>
      </w:tblPr>
      <w:tblGrid>
        <w:gridCol w:w="5052"/>
        <w:gridCol w:w="4519"/>
      </w:tblGrid>
      <w:tr>
        <w:trPr>
          <w:cantSplit/>
          <w:trHeight w:val="367"/>
        </w:trPr>
        <w:tc>
          <w:tcPr>
            <w:tcW w:w="2639" w:type="pct"/>
          </w:tcPr>
          <w:p>
            <w:pPr>
              <w:pStyle w:val="ae"/>
              <w:spacing w:line="276" w:lineRule="auto"/>
              <w:ind w:firstLine="0"/>
              <w:jc w:val="center"/>
              <w:rPr>
                <w:b/>
                <w:bCs/>
                <w:sz w:val="24"/>
                <w:szCs w:val="24"/>
              </w:rPr>
            </w:pPr>
            <w:r>
              <w:rPr>
                <w:b/>
                <w:bCs/>
                <w:sz w:val="24"/>
                <w:szCs w:val="24"/>
              </w:rPr>
              <w:t>От Государственного заказчика</w:t>
            </w:r>
          </w:p>
        </w:tc>
        <w:tc>
          <w:tcPr>
            <w:tcW w:w="2361" w:type="pct"/>
          </w:tcPr>
          <w:p>
            <w:pPr>
              <w:pStyle w:val="ae"/>
              <w:spacing w:line="276" w:lineRule="auto"/>
              <w:ind w:firstLine="0"/>
              <w:jc w:val="center"/>
              <w:rPr>
                <w:b/>
                <w:bCs/>
                <w:sz w:val="24"/>
                <w:szCs w:val="24"/>
              </w:rPr>
            </w:pPr>
            <w:r>
              <w:rPr>
                <w:b/>
                <w:bCs/>
                <w:sz w:val="24"/>
                <w:szCs w:val="24"/>
              </w:rPr>
              <w:t xml:space="preserve">От </w:t>
            </w:r>
            <w:r>
              <w:rPr>
                <w:b/>
                <w:sz w:val="24"/>
                <w:szCs w:val="24"/>
              </w:rPr>
              <w:t>Исполнителя</w:t>
            </w:r>
          </w:p>
        </w:tc>
      </w:tr>
    </w:tbl>
    <w:p>
      <w:pPr>
        <w:spacing w:after="0" w:line="240" w:lineRule="auto"/>
        <w:ind w:left="3969"/>
        <w:rPr>
          <w:rFonts w:ascii="Times New Roman" w:hAnsi="Times New Roman"/>
          <w:sz w:val="24"/>
          <w:szCs w:val="24"/>
        </w:rPr>
      </w:pPr>
    </w:p>
    <w:p>
      <w:pPr>
        <w:spacing w:after="0" w:line="240" w:lineRule="auto"/>
        <w:rPr>
          <w:rFonts w:ascii="Times New Roman" w:hAnsi="Times New Roman"/>
          <w:sz w:val="24"/>
          <w:szCs w:val="24"/>
        </w:rPr>
      </w:pPr>
      <w:r>
        <w:rPr>
          <w:rFonts w:ascii="Times New Roman" w:hAnsi="Times New Roman"/>
          <w:sz w:val="24"/>
          <w:szCs w:val="24"/>
        </w:rPr>
        <w:br w:type="page"/>
      </w:r>
    </w:p>
    <w:tbl>
      <w:tblPr>
        <w:tblStyle w:val="affd"/>
        <w:tblW w:w="0" w:type="auto"/>
        <w:tblInd w:w="4786" w:type="dxa"/>
        <w:tblLook w:val="04A0" w:firstRow="1" w:lastRow="0" w:firstColumn="1" w:lastColumn="0" w:noHBand="0" w:noVBand="1"/>
      </w:tblPr>
      <w:tblGrid>
        <w:gridCol w:w="4785"/>
      </w:tblGrid>
      <w:tr>
        <w:trPr>
          <w:trHeight w:val="2385"/>
        </w:trPr>
        <w:tc>
          <w:tcPr>
            <w:tcW w:w="4785" w:type="dxa"/>
            <w:tcBorders>
              <w:top w:val="nil"/>
              <w:left w:val="nil"/>
              <w:bottom w:val="nil"/>
              <w:right w:val="nil"/>
            </w:tcBorders>
          </w:tcPr>
          <w:p>
            <w:pPr>
              <w:spacing w:after="0" w:line="240" w:lineRule="auto"/>
              <w:rPr>
                <w:rFonts w:ascii="Times New Roman" w:hAnsi="Times New Roman"/>
                <w:sz w:val="24"/>
                <w:szCs w:val="24"/>
              </w:rPr>
            </w:pPr>
            <w:r>
              <w:rPr>
                <w:rFonts w:ascii="Times New Roman" w:hAnsi="Times New Roman"/>
                <w:sz w:val="24"/>
                <w:szCs w:val="24"/>
              </w:rPr>
              <w:lastRenderedPageBreak/>
              <w:t>Приложение</w:t>
            </w:r>
          </w:p>
          <w:p>
            <w:pPr>
              <w:spacing w:line="240" w:lineRule="auto"/>
              <w:rPr>
                <w:rFonts w:ascii="Times New Roman" w:hAnsi="Times New Roman"/>
                <w:sz w:val="24"/>
                <w:szCs w:val="24"/>
              </w:rPr>
            </w:pPr>
            <w:r>
              <w:rPr>
                <w:rFonts w:ascii="Times New Roman" w:hAnsi="Times New Roman"/>
                <w:sz w:val="24"/>
                <w:szCs w:val="24"/>
              </w:rPr>
              <w:t xml:space="preserve">к Государственному контракту на оказание услуг по технической поддержке </w:t>
            </w:r>
            <w:proofErr w:type="gramStart"/>
            <w:r>
              <w:rPr>
                <w:rFonts w:ascii="Times New Roman" w:hAnsi="Times New Roman"/>
                <w:sz w:val="24"/>
                <w:szCs w:val="24"/>
              </w:rPr>
              <w:t>Фонда электронных информационных ресурсов Государственной Думы Федерального Собрания Российской Федерации</w:t>
            </w:r>
            <w:proofErr w:type="gramEnd"/>
          </w:p>
          <w:p>
            <w:pPr>
              <w:spacing w:after="0" w:line="240" w:lineRule="auto"/>
              <w:rPr>
                <w:rFonts w:ascii="Times New Roman" w:hAnsi="Times New Roman"/>
                <w:sz w:val="24"/>
                <w:szCs w:val="24"/>
              </w:rPr>
            </w:pPr>
            <w:r>
              <w:rPr>
                <w:rFonts w:ascii="Times New Roman" w:hAnsi="Times New Roman"/>
                <w:sz w:val="24"/>
                <w:szCs w:val="24"/>
              </w:rPr>
              <w:t xml:space="preserve">от «___»_________2026 г. </w:t>
            </w:r>
            <w:r>
              <w:rPr>
                <w:rFonts w:ascii="Times New Roman" w:hAnsi="Times New Roman"/>
                <w:sz w:val="24"/>
                <w:szCs w:val="24"/>
              </w:rPr>
              <w:br/>
              <w:t>№ ____________________</w:t>
            </w:r>
          </w:p>
        </w:tc>
      </w:tr>
    </w:tbl>
    <w:p>
      <w:pPr>
        <w:spacing w:after="0"/>
        <w:jc w:val="center"/>
        <w:rPr>
          <w:rFonts w:ascii="Times New Roman" w:hAnsi="Times New Roman"/>
          <w:b/>
          <w:sz w:val="24"/>
          <w:szCs w:val="24"/>
          <w:lang w:eastAsia="ru-RU"/>
        </w:rPr>
      </w:pPr>
    </w:p>
    <w:p>
      <w:pPr>
        <w:spacing w:before="100" w:beforeAutospacing="1" w:after="100" w:afterAutospacing="1" w:line="240" w:lineRule="auto"/>
        <w:ind w:firstLine="68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Техническое задание </w:t>
      </w:r>
    </w:p>
    <w:p>
      <w:pPr>
        <w:spacing w:after="0"/>
        <w:ind w:left="432"/>
        <w:jc w:val="center"/>
        <w:rPr>
          <w:rFonts w:ascii="Times New Roman" w:hAnsi="Times New Roman"/>
          <w:i/>
          <w:color w:val="000000" w:themeColor="text1"/>
          <w:sz w:val="24"/>
          <w:szCs w:val="24"/>
        </w:rPr>
      </w:pPr>
      <w:proofErr w:type="gramStart"/>
      <w:r>
        <w:rPr>
          <w:rFonts w:ascii="Times New Roman" w:hAnsi="Times New Roman"/>
          <w:i/>
          <w:color w:val="000000" w:themeColor="text1"/>
          <w:sz w:val="24"/>
          <w:szCs w:val="24"/>
        </w:rPr>
        <w:t>(при заключении контракта приводится текст  Описания объекта закупки</w:t>
      </w:r>
      <w:proofErr w:type="gramEnd"/>
    </w:p>
    <w:p>
      <w:pPr>
        <w:spacing w:after="0"/>
        <w:ind w:left="432"/>
        <w:jc w:val="center"/>
        <w:rPr>
          <w:rFonts w:ascii="Times New Roman" w:hAnsi="Times New Roman"/>
          <w:b/>
          <w:bCs/>
          <w:sz w:val="24"/>
          <w:szCs w:val="24"/>
        </w:rPr>
      </w:pPr>
      <w:r>
        <w:rPr>
          <w:rFonts w:ascii="Times New Roman" w:hAnsi="Times New Roman"/>
          <w:i/>
          <w:color w:val="000000" w:themeColor="text1"/>
          <w:sz w:val="24"/>
          <w:szCs w:val="24"/>
        </w:rPr>
        <w:t>(Приложение № 1 к извещению)»</w:t>
      </w:r>
    </w:p>
    <w:p>
      <w:pPr>
        <w:spacing w:after="0"/>
        <w:rPr>
          <w:rFonts w:ascii="Times New Roman" w:hAnsi="Times New Roman"/>
          <w:b/>
          <w:bCs/>
          <w:sz w:val="24"/>
          <w:szCs w:val="24"/>
        </w:rPr>
      </w:pPr>
    </w:p>
    <w:p>
      <w:pPr>
        <w:spacing w:after="0"/>
        <w:ind w:left="432"/>
        <w:rPr>
          <w:rFonts w:ascii="Times New Roman" w:hAnsi="Times New Roman"/>
          <w:b/>
          <w:bCs/>
          <w:sz w:val="24"/>
          <w:szCs w:val="24"/>
        </w:rPr>
      </w:pPr>
    </w:p>
    <w:p>
      <w:pPr>
        <w:spacing w:after="0"/>
        <w:ind w:left="432"/>
        <w:rPr>
          <w:rFonts w:ascii="Times New Roman" w:hAnsi="Times New Roman"/>
          <w:b/>
          <w:bCs/>
          <w:sz w:val="24"/>
          <w:szCs w:val="24"/>
        </w:rPr>
      </w:pPr>
    </w:p>
    <w:p>
      <w:pPr>
        <w:spacing w:after="0"/>
        <w:ind w:left="432"/>
        <w:jc w:val="both"/>
        <w:rPr>
          <w:rFonts w:ascii="Times New Roman" w:hAnsi="Times New Roman"/>
          <w:b/>
          <w:bCs/>
          <w:sz w:val="24"/>
          <w:szCs w:val="24"/>
        </w:rPr>
      </w:pPr>
    </w:p>
    <w:p>
      <w:pPr>
        <w:ind w:left="432"/>
        <w:jc w:val="center"/>
        <w:rPr>
          <w:rFonts w:ascii="Times New Roman" w:hAnsi="Times New Roman"/>
          <w:b/>
          <w:bCs/>
          <w:sz w:val="24"/>
          <w:szCs w:val="24"/>
        </w:rPr>
      </w:pPr>
      <w:r>
        <w:rPr>
          <w:rFonts w:ascii="Times New Roman" w:hAnsi="Times New Roman"/>
          <w:b/>
          <w:bCs/>
          <w:sz w:val="24"/>
          <w:szCs w:val="24"/>
        </w:rPr>
        <w:t>Подписи Сторон</w:t>
      </w:r>
    </w:p>
    <w:tbl>
      <w:tblPr>
        <w:tblpPr w:leftFromText="180" w:rightFromText="180" w:vertAnchor="text" w:horzAnchor="margin" w:tblpY="140"/>
        <w:tblW w:w="5018" w:type="pct"/>
        <w:tblLook w:val="04A0" w:firstRow="1" w:lastRow="0" w:firstColumn="1" w:lastColumn="0" w:noHBand="0" w:noVBand="1"/>
      </w:tblPr>
      <w:tblGrid>
        <w:gridCol w:w="4785"/>
        <w:gridCol w:w="4820"/>
      </w:tblGrid>
      <w:tr>
        <w:trPr>
          <w:cantSplit/>
          <w:trHeight w:val="367"/>
        </w:trPr>
        <w:tc>
          <w:tcPr>
            <w:tcW w:w="2491" w:type="pct"/>
          </w:tcPr>
          <w:p>
            <w:pPr>
              <w:spacing w:after="0"/>
              <w:jc w:val="center"/>
              <w:rPr>
                <w:rFonts w:ascii="Times New Roman" w:hAnsi="Times New Roman"/>
                <w:b/>
                <w:bCs/>
                <w:sz w:val="24"/>
                <w:szCs w:val="24"/>
              </w:rPr>
            </w:pPr>
            <w:r>
              <w:rPr>
                <w:rFonts w:ascii="Times New Roman" w:hAnsi="Times New Roman"/>
                <w:b/>
                <w:bCs/>
                <w:sz w:val="24"/>
                <w:szCs w:val="24"/>
              </w:rPr>
              <w:t>От Государственного заказчика</w:t>
            </w:r>
          </w:p>
        </w:tc>
        <w:tc>
          <w:tcPr>
            <w:tcW w:w="2509" w:type="pct"/>
          </w:tcPr>
          <w:p>
            <w:pPr>
              <w:spacing w:after="0"/>
              <w:jc w:val="center"/>
              <w:rPr>
                <w:rFonts w:ascii="Times New Roman" w:hAnsi="Times New Roman"/>
                <w:b/>
                <w:bCs/>
                <w:sz w:val="24"/>
                <w:szCs w:val="24"/>
              </w:rPr>
            </w:pPr>
            <w:r>
              <w:rPr>
                <w:rFonts w:ascii="Times New Roman" w:hAnsi="Times New Roman"/>
                <w:b/>
                <w:bCs/>
                <w:sz w:val="24"/>
                <w:szCs w:val="24"/>
              </w:rPr>
              <w:t>От</w:t>
            </w:r>
            <w:r>
              <w:rPr>
                <w:rFonts w:ascii="Times New Roman" w:hAnsi="Times New Roman"/>
                <w:b/>
                <w:sz w:val="24"/>
                <w:szCs w:val="24"/>
              </w:rPr>
              <w:t xml:space="preserve"> Исполнителя</w:t>
            </w:r>
          </w:p>
        </w:tc>
      </w:tr>
    </w:tbl>
    <w:p>
      <w:pPr>
        <w:spacing w:after="0" w:line="240" w:lineRule="auto"/>
        <w:ind w:left="3969"/>
        <w:rPr>
          <w:rFonts w:ascii="Times New Roman" w:hAnsi="Times New Roman"/>
          <w:sz w:val="24"/>
          <w:szCs w:val="24"/>
        </w:rPr>
      </w:pPr>
    </w:p>
    <w:sectPr>
      <w:headerReference w:type="even" r:id="rId9"/>
      <w:headerReference w:type="default" r:id="rId1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312">
    <w:altName w:val="Times New Roman"/>
    <w:charset w:val="CC"/>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f2"/>
      <w:tabs>
        <w:tab w:val="clear" w:pos="9355"/>
      </w:tabs>
      <w:rPr>
        <w:rFonts w:ascii="Times New Roman" w:hAnsi="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aff8"/>
        <w:spacing w:after="0" w:line="240" w:lineRule="auto"/>
        <w:jc w:val="both"/>
        <w:rPr>
          <w:rFonts w:ascii="Times New Roman" w:hAnsi="Times New Roman"/>
          <w:sz w:val="18"/>
          <w:szCs w:val="18"/>
        </w:rPr>
      </w:pPr>
      <w:r>
        <w:rPr>
          <w:rStyle w:val="affa"/>
          <w:rFonts w:ascii="Times New Roman" w:hAnsi="Times New Roman"/>
          <w:sz w:val="18"/>
          <w:szCs w:val="18"/>
        </w:rPr>
        <w:footnoteRef/>
      </w:r>
      <w:r>
        <w:rPr>
          <w:rFonts w:ascii="Times New Roman" w:hAnsi="Times New Roman"/>
          <w:sz w:val="18"/>
          <w:szCs w:val="18"/>
        </w:rPr>
        <w:t xml:space="preserve"> В случае подачи</w:t>
      </w:r>
      <w:r>
        <w:rPr>
          <w:rFonts w:ascii="Times New Roman" w:hAnsi="Times New Roman"/>
          <w:sz w:val="18"/>
          <w:szCs w:val="18"/>
          <w:lang w:val="ru-RU"/>
        </w:rPr>
        <w:t xml:space="preserve"> </w:t>
      </w:r>
      <w:r>
        <w:rPr>
          <w:rFonts w:ascii="Times New Roman" w:hAnsi="Times New Roman"/>
          <w:sz w:val="18"/>
          <w:szCs w:val="18"/>
        </w:rPr>
        <w:t>предложения о размере платы, подлежащей</w:t>
      </w:r>
      <w:r>
        <w:rPr>
          <w:rFonts w:ascii="Times New Roman" w:hAnsi="Times New Roman"/>
          <w:sz w:val="18"/>
          <w:szCs w:val="18"/>
          <w:lang w:val="ru-RU"/>
        </w:rPr>
        <w:t xml:space="preserve"> </w:t>
      </w:r>
      <w:r>
        <w:rPr>
          <w:rFonts w:ascii="Times New Roman" w:hAnsi="Times New Roman"/>
          <w:sz w:val="18"/>
          <w:szCs w:val="18"/>
        </w:rPr>
        <w:t>внесению участником закупки за заключение</w:t>
      </w:r>
      <w:r>
        <w:rPr>
          <w:rFonts w:ascii="Times New Roman" w:hAnsi="Times New Roman"/>
          <w:sz w:val="18"/>
          <w:szCs w:val="18"/>
          <w:lang w:val="ru-RU"/>
        </w:rPr>
        <w:t xml:space="preserve"> </w:t>
      </w:r>
      <w:r>
        <w:rPr>
          <w:rFonts w:ascii="Times New Roman" w:hAnsi="Times New Roman"/>
          <w:sz w:val="18"/>
          <w:szCs w:val="18"/>
        </w:rPr>
        <w:t>контракта, здесь и далее условия оплаты в текст</w:t>
      </w:r>
      <w:r>
        <w:rPr>
          <w:rFonts w:ascii="Times New Roman" w:hAnsi="Times New Roman"/>
          <w:sz w:val="18"/>
          <w:szCs w:val="18"/>
          <w:lang w:val="ru-RU"/>
        </w:rPr>
        <w:t xml:space="preserve"> </w:t>
      </w:r>
      <w:r>
        <w:rPr>
          <w:rFonts w:ascii="Times New Roman" w:hAnsi="Times New Roman"/>
          <w:sz w:val="18"/>
          <w:szCs w:val="18"/>
        </w:rPr>
        <w:t>контракта не включаются.</w:t>
      </w:r>
    </w:p>
  </w:footnote>
  <w:footnote w:id="2">
    <w:p>
      <w:pPr>
        <w:pStyle w:val="aff8"/>
        <w:spacing w:after="0" w:line="240" w:lineRule="auto"/>
        <w:jc w:val="both"/>
        <w:rPr>
          <w:rFonts w:ascii="Times New Roman" w:hAnsi="Times New Roman"/>
          <w:b/>
          <w:sz w:val="18"/>
          <w:szCs w:val="18"/>
        </w:rPr>
      </w:pPr>
      <w:r>
        <w:rPr>
          <w:rStyle w:val="affa"/>
          <w:rFonts w:ascii="Times New Roman" w:hAnsi="Times New Roman"/>
          <w:sz w:val="18"/>
          <w:szCs w:val="18"/>
        </w:rPr>
        <w:footnoteRef/>
      </w:r>
      <w:r>
        <w:rPr>
          <w:rFonts w:ascii="Times New Roman" w:hAnsi="Times New Roman"/>
          <w:sz w:val="18"/>
          <w:szCs w:val="18"/>
        </w:rPr>
        <w:t xml:space="preserve"> Выбирается в случае, если контракт заключается по результатам электронного конкурса, при проведении которого определялся размер платы, подлежащей внесению участником закупки за заключение контракта. </w:t>
      </w:r>
    </w:p>
  </w:footnote>
  <w:footnote w:id="3">
    <w:p>
      <w:pPr>
        <w:pStyle w:val="aff8"/>
        <w:spacing w:after="0" w:line="240" w:lineRule="auto"/>
        <w:jc w:val="both"/>
        <w:rPr>
          <w:rFonts w:ascii="Times New Roman" w:hAnsi="Times New Roman"/>
          <w:b/>
          <w:sz w:val="18"/>
          <w:szCs w:val="18"/>
        </w:rPr>
      </w:pPr>
      <w:r>
        <w:rPr>
          <w:rStyle w:val="affa"/>
          <w:rFonts w:ascii="Times New Roman" w:hAnsi="Times New Roman"/>
          <w:sz w:val="18"/>
          <w:szCs w:val="18"/>
        </w:rPr>
        <w:footnoteRef/>
      </w:r>
      <w:r>
        <w:rPr>
          <w:rFonts w:ascii="Times New Roman" w:hAnsi="Times New Roman"/>
          <w:sz w:val="18"/>
          <w:szCs w:val="18"/>
        </w:rPr>
        <w:t xml:space="preserve"> Включаются сведения о применяемой Исполнителем системе налогообложения в соответствии с налоговым законодательством Российской Федерации.</w:t>
      </w:r>
    </w:p>
  </w:footnote>
  <w:footnote w:id="4">
    <w:p>
      <w:pPr>
        <w:pStyle w:val="aff8"/>
        <w:spacing w:after="0" w:line="240" w:lineRule="auto"/>
        <w:jc w:val="both"/>
        <w:rPr>
          <w:rFonts w:ascii="Times New Roman" w:hAnsi="Times New Roman"/>
          <w:b/>
        </w:rPr>
      </w:pPr>
      <w:r>
        <w:rPr>
          <w:rStyle w:val="affa"/>
          <w:rFonts w:ascii="Times New Roman" w:hAnsi="Times New Roman"/>
          <w:sz w:val="18"/>
          <w:szCs w:val="18"/>
        </w:rPr>
        <w:footnoteRef/>
      </w:r>
      <w:r>
        <w:rPr>
          <w:rFonts w:ascii="Times New Roman" w:hAnsi="Times New Roman"/>
          <w:sz w:val="18"/>
          <w:szCs w:val="18"/>
        </w:rPr>
        <w:t> При заключении контракта цена услуги за этап указывается в соответствии с электронным контрактом, сформированным с использованием ЕИС.</w:t>
      </w:r>
    </w:p>
  </w:footnote>
  <w:footnote w:id="5">
    <w:p>
      <w:pPr>
        <w:pStyle w:val="aff8"/>
        <w:spacing w:line="240" w:lineRule="auto"/>
        <w:jc w:val="both"/>
        <w:rPr>
          <w:rFonts w:ascii="Times New Roman" w:hAnsi="Times New Roman"/>
          <w:sz w:val="18"/>
          <w:szCs w:val="18"/>
        </w:rPr>
      </w:pPr>
      <w:r>
        <w:rPr>
          <w:rStyle w:val="affa"/>
          <w:rFonts w:ascii="Times New Roman" w:hAnsi="Times New Roman"/>
          <w:sz w:val="18"/>
          <w:szCs w:val="18"/>
        </w:rPr>
        <w:footnoteRef/>
      </w:r>
      <w:r>
        <w:rPr>
          <w:rFonts w:ascii="Times New Roman" w:hAnsi="Times New Roman"/>
          <w:sz w:val="18"/>
          <w:szCs w:val="18"/>
        </w:rPr>
        <w:t xml:space="preserve"> В случаях, предусмотренных частью 77 статьи 112 </w:t>
      </w:r>
      <w:r>
        <w:rPr>
          <w:rFonts w:ascii="Times New Roman" w:hAnsi="Times New Roman"/>
          <w:sz w:val="18"/>
          <w:szCs w:val="18"/>
          <w:lang w:val="ru-RU"/>
        </w:rPr>
        <w:t>Закона 44-ФЗ</w:t>
      </w:r>
      <w:r>
        <w:rPr>
          <w:rFonts w:ascii="Times New Roman" w:hAnsi="Times New Roman"/>
          <w:sz w:val="18"/>
          <w:szCs w:val="18"/>
        </w:rPr>
        <w:t xml:space="preserve">, документ о приемке формируется  и направляется Поставщиком (подрядчиком, исполнителем) без использования ЕИС, в случае отсутствия у него квалифицированной электронной подписи (норма касается документооборота в ходе исполнения контракта, и действует до признания подписей соответствующими нормам Федерального закона от 06.04.2011 № 63-ФЗ). </w:t>
      </w:r>
    </w:p>
  </w:footnote>
  <w:footnote w:id="6">
    <w:p>
      <w:pPr>
        <w:pStyle w:val="aff8"/>
        <w:spacing w:after="0" w:line="240" w:lineRule="auto"/>
        <w:jc w:val="both"/>
        <w:rPr>
          <w:rFonts w:ascii="Times New Roman" w:hAnsi="Times New Roman"/>
          <w:sz w:val="18"/>
          <w:szCs w:val="18"/>
        </w:rPr>
      </w:pPr>
      <w:r>
        <w:rPr>
          <w:rStyle w:val="affa"/>
          <w:rFonts w:ascii="Times New Roman" w:hAnsi="Times New Roman"/>
          <w:sz w:val="18"/>
          <w:szCs w:val="18"/>
        </w:rPr>
        <w:footnoteRef/>
      </w:r>
      <w:r>
        <w:rPr>
          <w:rFonts w:ascii="Times New Roman" w:hAnsi="Times New Roman"/>
          <w:sz w:val="18"/>
          <w:szCs w:val="18"/>
        </w:rPr>
        <w:t xml:space="preserve"> В случаях, предусмотренных частью 77 статьи 112 </w:t>
      </w:r>
      <w:r>
        <w:rPr>
          <w:rFonts w:ascii="Times New Roman" w:hAnsi="Times New Roman"/>
          <w:sz w:val="18"/>
          <w:szCs w:val="18"/>
          <w:lang w:val="ru-RU"/>
        </w:rPr>
        <w:t>Закона 44-ФЗ</w:t>
      </w:r>
      <w:r>
        <w:rPr>
          <w:rFonts w:ascii="Times New Roman" w:hAnsi="Times New Roman"/>
          <w:sz w:val="18"/>
          <w:szCs w:val="18"/>
        </w:rPr>
        <w:t xml:space="preserve">, документ о приемке формируется и направляется Поставщиком (подрядчиком, исполнителем) без использования ЕИС, в случае отсутствия у него квалифицированной электронной подписи (норма касается документооборота в ходе исполнения </w:t>
      </w:r>
      <w:r>
        <w:rPr>
          <w:rFonts w:ascii="Times New Roman" w:hAnsi="Times New Roman"/>
          <w:sz w:val="18"/>
          <w:szCs w:val="18"/>
          <w:lang w:val="ru-RU"/>
        </w:rPr>
        <w:t>к</w:t>
      </w:r>
      <w:r>
        <w:rPr>
          <w:rFonts w:ascii="Times New Roman" w:hAnsi="Times New Roman"/>
          <w:sz w:val="18"/>
          <w:szCs w:val="18"/>
        </w:rPr>
        <w:t>онтракта, и действует до признания подписей соответствующими нормам Федерального закона от 06.04.2011 № 63-ФЗ).</w:t>
      </w:r>
    </w:p>
  </w:footnote>
  <w:footnote w:id="7">
    <w:p>
      <w:pPr>
        <w:pStyle w:val="aff8"/>
        <w:spacing w:line="240" w:lineRule="auto"/>
        <w:jc w:val="both"/>
        <w:rPr>
          <w:rFonts w:ascii="Times New Roman" w:hAnsi="Times New Roman"/>
          <w:b/>
          <w:i/>
          <w:sz w:val="18"/>
          <w:szCs w:val="18"/>
        </w:rPr>
      </w:pPr>
      <w:r>
        <w:rPr>
          <w:rStyle w:val="affa"/>
          <w:rFonts w:ascii="Times New Roman" w:eastAsiaTheme="majorEastAsia" w:hAnsi="Times New Roman"/>
          <w:sz w:val="18"/>
          <w:szCs w:val="18"/>
        </w:rPr>
        <w:footnoteRef/>
      </w:r>
      <w:r>
        <w:rPr>
          <w:rFonts w:ascii="Times New Roman" w:hAnsi="Times New Roman"/>
          <w:sz w:val="18"/>
          <w:szCs w:val="18"/>
        </w:rPr>
        <w:t xml:space="preserve"> В случаях, предусмотренных частью 77 статьи 112 </w:t>
      </w:r>
      <w:r>
        <w:rPr>
          <w:rFonts w:ascii="Times New Roman" w:hAnsi="Times New Roman"/>
          <w:sz w:val="18"/>
          <w:szCs w:val="18"/>
          <w:lang w:val="ru-RU"/>
        </w:rPr>
        <w:t>Закона 44-ФЗ</w:t>
      </w:r>
      <w:r>
        <w:rPr>
          <w:rFonts w:ascii="Times New Roman" w:hAnsi="Times New Roman"/>
          <w:sz w:val="18"/>
          <w:szCs w:val="18"/>
        </w:rPr>
        <w:t>, мотивированный отказ формируется и направляется Заказчиком без использования ЕИС, в случае отсутствия у Поставщика (подрядчика, исполнителя) квалифицированной электронной подписи (норма касается документооборота в ходе исполнения контракта, и действует до признания подписей соответствующими нормам Федерального закона от 06.04.2011 № 63-ФЗ).</w:t>
      </w:r>
    </w:p>
  </w:footnote>
  <w:footnote w:id="8">
    <w:p>
      <w:pPr>
        <w:pStyle w:val="aff8"/>
        <w:spacing w:after="0" w:line="240" w:lineRule="auto"/>
        <w:jc w:val="both"/>
        <w:rPr>
          <w:sz w:val="18"/>
          <w:szCs w:val="18"/>
        </w:rPr>
      </w:pPr>
      <w:r>
        <w:rPr>
          <w:rStyle w:val="affa"/>
          <w:sz w:val="18"/>
          <w:szCs w:val="18"/>
        </w:rPr>
        <w:footnoteRef/>
      </w:r>
      <w:r>
        <w:rPr>
          <w:sz w:val="18"/>
          <w:szCs w:val="18"/>
        </w:rPr>
        <w:t xml:space="preserve"> </w:t>
      </w:r>
      <w:r>
        <w:rPr>
          <w:rFonts w:ascii="Times New Roman" w:hAnsi="Times New Roman"/>
          <w:sz w:val="18"/>
          <w:szCs w:val="18"/>
        </w:rPr>
        <w:t xml:space="preserve">Размер штрафа включается в </w:t>
      </w:r>
      <w:r>
        <w:rPr>
          <w:rFonts w:ascii="Times New Roman" w:hAnsi="Times New Roman"/>
          <w:sz w:val="18"/>
          <w:szCs w:val="18"/>
          <w:lang w:val="ru-RU"/>
        </w:rPr>
        <w:t>к</w:t>
      </w:r>
      <w:proofErr w:type="spellStart"/>
      <w:r>
        <w:rPr>
          <w:rFonts w:ascii="Times New Roman" w:hAnsi="Times New Roman"/>
          <w:sz w:val="18"/>
          <w:szCs w:val="18"/>
        </w:rPr>
        <w:t>онтракт</w:t>
      </w:r>
      <w:proofErr w:type="spellEnd"/>
      <w:r>
        <w:rPr>
          <w:rFonts w:ascii="Times New Roman" w:hAnsi="Times New Roman"/>
          <w:sz w:val="18"/>
          <w:szCs w:val="18"/>
        </w:rPr>
        <w:t xml:space="preserve">, исходя из цены </w:t>
      </w:r>
      <w:r>
        <w:rPr>
          <w:rFonts w:ascii="Times New Roman" w:hAnsi="Times New Roman"/>
          <w:sz w:val="18"/>
          <w:szCs w:val="18"/>
          <w:lang w:val="ru-RU"/>
        </w:rPr>
        <w:t>к</w:t>
      </w:r>
      <w:r>
        <w:rPr>
          <w:rFonts w:ascii="Times New Roman" w:hAnsi="Times New Roman"/>
          <w:sz w:val="18"/>
          <w:szCs w:val="18"/>
        </w:rPr>
        <w:t xml:space="preserve">онтракта на момент заключения </w:t>
      </w:r>
      <w:r>
        <w:rPr>
          <w:rFonts w:ascii="Times New Roman" w:hAnsi="Times New Roman"/>
          <w:sz w:val="18"/>
          <w:szCs w:val="18"/>
          <w:lang w:val="ru-RU"/>
        </w:rPr>
        <w:t>к</w:t>
      </w:r>
      <w:r>
        <w:rPr>
          <w:rFonts w:ascii="Times New Roman" w:hAnsi="Times New Roman"/>
          <w:sz w:val="18"/>
          <w:szCs w:val="18"/>
        </w:rPr>
        <w:t xml:space="preserve">онтракта в соответствии </w:t>
      </w:r>
      <w:r>
        <w:rPr>
          <w:rFonts w:ascii="Times New Roman" w:hAnsi="Times New Roman"/>
          <w:sz w:val="18"/>
          <w:szCs w:val="18"/>
          <w:lang w:val="ru-RU"/>
        </w:rPr>
        <w:br/>
      </w:r>
      <w:r>
        <w:rPr>
          <w:rFonts w:ascii="Times New Roman" w:hAnsi="Times New Roman"/>
          <w:sz w:val="18"/>
          <w:szCs w:val="18"/>
        </w:rPr>
        <w:t>с постановлением Правительства Российской Федерации от 30.08.2017 № 1042.</w:t>
      </w:r>
    </w:p>
  </w:footnote>
  <w:footnote w:id="9">
    <w:p>
      <w:pPr>
        <w:pStyle w:val="aff8"/>
        <w:spacing w:after="0" w:line="240" w:lineRule="auto"/>
        <w:jc w:val="both"/>
        <w:rPr>
          <w:rFonts w:ascii="Times New Roman" w:hAnsi="Times New Roman"/>
        </w:rPr>
      </w:pPr>
      <w:r>
        <w:rPr>
          <w:rStyle w:val="affa"/>
          <w:rFonts w:ascii="Times New Roman" w:hAnsi="Times New Roman"/>
          <w:sz w:val="18"/>
          <w:szCs w:val="18"/>
        </w:rPr>
        <w:footnoteRef/>
      </w:r>
      <w:r>
        <w:rPr>
          <w:rFonts w:ascii="Times New Roman" w:hAnsi="Times New Roman"/>
          <w:sz w:val="18"/>
          <w:szCs w:val="18"/>
        </w:rPr>
        <w:t xml:space="preserve">Размер штрафа включается в </w:t>
      </w:r>
      <w:r>
        <w:rPr>
          <w:rFonts w:ascii="Times New Roman" w:hAnsi="Times New Roman"/>
          <w:sz w:val="18"/>
          <w:szCs w:val="18"/>
          <w:lang w:val="ru-RU"/>
        </w:rPr>
        <w:t>к</w:t>
      </w:r>
      <w:proofErr w:type="spellStart"/>
      <w:r>
        <w:rPr>
          <w:rFonts w:ascii="Times New Roman" w:hAnsi="Times New Roman"/>
          <w:sz w:val="18"/>
          <w:szCs w:val="18"/>
        </w:rPr>
        <w:t>онтракт</w:t>
      </w:r>
      <w:proofErr w:type="spellEnd"/>
      <w:r>
        <w:rPr>
          <w:rFonts w:ascii="Times New Roman" w:hAnsi="Times New Roman"/>
          <w:sz w:val="18"/>
          <w:szCs w:val="18"/>
        </w:rPr>
        <w:t xml:space="preserve">, исходя из цены </w:t>
      </w:r>
      <w:r>
        <w:rPr>
          <w:rFonts w:ascii="Times New Roman" w:hAnsi="Times New Roman"/>
          <w:sz w:val="18"/>
          <w:szCs w:val="18"/>
          <w:lang w:val="ru-RU"/>
        </w:rPr>
        <w:t>к</w:t>
      </w:r>
      <w:r>
        <w:rPr>
          <w:rFonts w:ascii="Times New Roman" w:hAnsi="Times New Roman"/>
          <w:sz w:val="18"/>
          <w:szCs w:val="18"/>
        </w:rPr>
        <w:t xml:space="preserve">онтракта на момент заключения </w:t>
      </w:r>
      <w:r>
        <w:rPr>
          <w:rFonts w:ascii="Times New Roman" w:hAnsi="Times New Roman"/>
          <w:sz w:val="18"/>
          <w:szCs w:val="18"/>
          <w:lang w:val="ru-RU"/>
        </w:rPr>
        <w:t>к</w:t>
      </w:r>
      <w:r>
        <w:rPr>
          <w:rFonts w:ascii="Times New Roman" w:hAnsi="Times New Roman"/>
          <w:sz w:val="18"/>
          <w:szCs w:val="18"/>
        </w:rPr>
        <w:t xml:space="preserve">онтракта в соответствии </w:t>
      </w:r>
      <w:r>
        <w:rPr>
          <w:rFonts w:ascii="Times New Roman" w:hAnsi="Times New Roman"/>
          <w:sz w:val="18"/>
          <w:szCs w:val="18"/>
          <w:lang w:val="ru-RU"/>
        </w:rPr>
        <w:br/>
      </w:r>
      <w:r>
        <w:rPr>
          <w:rFonts w:ascii="Times New Roman" w:hAnsi="Times New Roman"/>
          <w:sz w:val="18"/>
          <w:szCs w:val="18"/>
        </w:rPr>
        <w:t>с постановлением Правительства Российской Федерации от 30.08.2017 № 1042.</w:t>
      </w:r>
    </w:p>
  </w:footnote>
  <w:footnote w:id="10">
    <w:p>
      <w:pPr>
        <w:pStyle w:val="aff8"/>
        <w:spacing w:after="0" w:line="240" w:lineRule="auto"/>
        <w:jc w:val="both"/>
        <w:rPr>
          <w:rFonts w:ascii="Times New Roman" w:hAnsi="Times New Roman"/>
          <w:sz w:val="18"/>
          <w:szCs w:val="18"/>
        </w:rPr>
      </w:pPr>
      <w:r>
        <w:rPr>
          <w:rStyle w:val="affa"/>
          <w:rFonts w:ascii="Times New Roman" w:hAnsi="Times New Roman"/>
          <w:sz w:val="18"/>
          <w:szCs w:val="18"/>
        </w:rPr>
        <w:footnoteRef/>
      </w:r>
      <w:r>
        <w:rPr>
          <w:rFonts w:ascii="Times New Roman" w:hAnsi="Times New Roman"/>
          <w:sz w:val="18"/>
          <w:szCs w:val="18"/>
        </w:rPr>
        <w:t xml:space="preserve">Размер штрафа включается в </w:t>
      </w:r>
      <w:r>
        <w:rPr>
          <w:rFonts w:ascii="Times New Roman" w:hAnsi="Times New Roman"/>
          <w:sz w:val="18"/>
          <w:szCs w:val="18"/>
          <w:lang w:val="ru-RU"/>
        </w:rPr>
        <w:t>к</w:t>
      </w:r>
      <w:proofErr w:type="spellStart"/>
      <w:r>
        <w:rPr>
          <w:rFonts w:ascii="Times New Roman" w:hAnsi="Times New Roman"/>
          <w:sz w:val="18"/>
          <w:szCs w:val="18"/>
        </w:rPr>
        <w:t>онтракт</w:t>
      </w:r>
      <w:proofErr w:type="spellEnd"/>
      <w:r>
        <w:rPr>
          <w:rFonts w:ascii="Times New Roman" w:hAnsi="Times New Roman"/>
          <w:sz w:val="18"/>
          <w:szCs w:val="18"/>
        </w:rPr>
        <w:t xml:space="preserve">, исходя из цены </w:t>
      </w:r>
      <w:r>
        <w:rPr>
          <w:rFonts w:ascii="Times New Roman" w:hAnsi="Times New Roman"/>
          <w:sz w:val="18"/>
          <w:szCs w:val="18"/>
          <w:lang w:val="ru-RU"/>
        </w:rPr>
        <w:t>к</w:t>
      </w:r>
      <w:r>
        <w:rPr>
          <w:rFonts w:ascii="Times New Roman" w:hAnsi="Times New Roman"/>
          <w:sz w:val="18"/>
          <w:szCs w:val="18"/>
        </w:rPr>
        <w:t xml:space="preserve">онтракта на момент заключения </w:t>
      </w:r>
      <w:r>
        <w:rPr>
          <w:rFonts w:ascii="Times New Roman" w:hAnsi="Times New Roman"/>
          <w:sz w:val="18"/>
          <w:szCs w:val="18"/>
          <w:lang w:val="ru-RU"/>
        </w:rPr>
        <w:t>к</w:t>
      </w:r>
      <w:r>
        <w:rPr>
          <w:rFonts w:ascii="Times New Roman" w:hAnsi="Times New Roman"/>
          <w:sz w:val="18"/>
          <w:szCs w:val="18"/>
        </w:rPr>
        <w:t xml:space="preserve">онтракта в соответствии </w:t>
      </w:r>
      <w:r>
        <w:rPr>
          <w:rFonts w:ascii="Times New Roman" w:hAnsi="Times New Roman"/>
          <w:sz w:val="18"/>
          <w:szCs w:val="18"/>
          <w:lang w:val="ru-RU"/>
        </w:rPr>
        <w:br/>
      </w:r>
      <w:r>
        <w:rPr>
          <w:rFonts w:ascii="Times New Roman" w:hAnsi="Times New Roman"/>
          <w:sz w:val="18"/>
          <w:szCs w:val="18"/>
        </w:rPr>
        <w:t>с постановлением Правительства Российской Федерации от 30.08.2017 № 1042.</w:t>
      </w:r>
    </w:p>
  </w:footnote>
  <w:footnote w:id="11">
    <w:p>
      <w:pPr>
        <w:pStyle w:val="aff8"/>
        <w:spacing w:line="240" w:lineRule="auto"/>
        <w:jc w:val="both"/>
        <w:rPr>
          <w:rFonts w:ascii="Times New Roman" w:hAnsi="Times New Roman"/>
          <w:sz w:val="18"/>
          <w:szCs w:val="18"/>
          <w:lang w:val="ru-RU"/>
        </w:rPr>
      </w:pPr>
      <w:r>
        <w:rPr>
          <w:rStyle w:val="affa"/>
          <w:rFonts w:ascii="Times New Roman" w:hAnsi="Times New Roman"/>
          <w:b/>
          <w:sz w:val="18"/>
          <w:szCs w:val="18"/>
        </w:rPr>
        <w:footnoteRef/>
      </w:r>
      <w:r>
        <w:rPr>
          <w:rFonts w:ascii="Times New Roman" w:hAnsi="Times New Roman"/>
          <w:sz w:val="18"/>
          <w:szCs w:val="18"/>
          <w:vertAlign w:val="superscript"/>
        </w:rPr>
        <w:t> </w:t>
      </w:r>
      <w:r>
        <w:rPr>
          <w:rFonts w:ascii="Times New Roman" w:hAnsi="Times New Roman"/>
          <w:sz w:val="18"/>
          <w:szCs w:val="18"/>
        </w:rPr>
        <w:t xml:space="preserve">Данный раздел </w:t>
      </w:r>
      <w:r>
        <w:rPr>
          <w:rFonts w:ascii="Times New Roman" w:hAnsi="Times New Roman"/>
          <w:sz w:val="18"/>
          <w:szCs w:val="18"/>
          <w:lang w:val="ru-RU"/>
        </w:rPr>
        <w:t>к</w:t>
      </w:r>
      <w:r>
        <w:rPr>
          <w:rFonts w:ascii="Times New Roman" w:hAnsi="Times New Roman"/>
          <w:sz w:val="18"/>
          <w:szCs w:val="18"/>
        </w:rPr>
        <w:t xml:space="preserve">онтракта не применяется, в случае предоставления участником закупки информации, предусмотренной частью 8.1 статьи 96 </w:t>
      </w:r>
      <w:r>
        <w:rPr>
          <w:rFonts w:ascii="Times New Roman" w:hAnsi="Times New Roman"/>
          <w:sz w:val="18"/>
          <w:szCs w:val="18"/>
          <w:lang w:val="ru-RU"/>
        </w:rPr>
        <w:t>Закона 44-ФЗ</w:t>
      </w:r>
      <w:r>
        <w:rPr>
          <w:rFonts w:ascii="Times New Roman" w:hAnsi="Times New Roman"/>
          <w:sz w:val="18"/>
          <w:szCs w:val="18"/>
        </w:rPr>
        <w:t xml:space="preserve">, а участник закупки освобождается от предоставления обеспечения исполнения </w:t>
      </w:r>
      <w:r>
        <w:rPr>
          <w:rFonts w:ascii="Times New Roman" w:hAnsi="Times New Roman"/>
          <w:sz w:val="18"/>
          <w:szCs w:val="18"/>
          <w:lang w:val="ru-RU"/>
        </w:rPr>
        <w:t>к</w:t>
      </w:r>
      <w:r>
        <w:rPr>
          <w:rFonts w:ascii="Times New Roman" w:hAnsi="Times New Roman"/>
          <w:sz w:val="18"/>
          <w:szCs w:val="18"/>
        </w:rPr>
        <w:t xml:space="preserve">онтракта, в том числе с учетом положений статьи 37 </w:t>
      </w:r>
      <w:r>
        <w:rPr>
          <w:rFonts w:ascii="Times New Roman" w:hAnsi="Times New Roman"/>
          <w:sz w:val="18"/>
          <w:szCs w:val="18"/>
          <w:lang w:val="ru-RU"/>
        </w:rPr>
        <w:t>Закона 44-ФЗ.</w:t>
      </w:r>
    </w:p>
  </w:footnote>
  <w:footnote w:id="12">
    <w:p>
      <w:pPr>
        <w:pStyle w:val="aff8"/>
        <w:spacing w:after="0" w:line="240" w:lineRule="auto"/>
        <w:jc w:val="both"/>
        <w:rPr>
          <w:rFonts w:ascii="Times New Roman" w:hAnsi="Times New Roman"/>
          <w:sz w:val="18"/>
          <w:szCs w:val="18"/>
        </w:rPr>
      </w:pPr>
      <w:r>
        <w:rPr>
          <w:rStyle w:val="affa"/>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lang w:val="ru-RU"/>
        </w:rPr>
        <w:t>Датой исполнения поставщиком (подрядчиком, исполнителем) обязатель</w:t>
      </w:r>
      <w:proofErr w:type="gramStart"/>
      <w:r>
        <w:rPr>
          <w:rFonts w:ascii="Times New Roman" w:hAnsi="Times New Roman"/>
          <w:sz w:val="18"/>
          <w:szCs w:val="18"/>
          <w:lang w:val="ru-RU"/>
        </w:rPr>
        <w:t>ств сч</w:t>
      </w:r>
      <w:proofErr w:type="gramEnd"/>
      <w:r>
        <w:rPr>
          <w:rFonts w:ascii="Times New Roman" w:hAnsi="Times New Roman"/>
          <w:sz w:val="18"/>
          <w:szCs w:val="18"/>
          <w:lang w:val="ru-RU"/>
        </w:rPr>
        <w:t>итается дата подписания   Государственным заказчиком документа  о приемке за Этап 4.</w:t>
      </w:r>
    </w:p>
  </w:footnote>
  <w:footnote w:id="13">
    <w:p>
      <w:pPr>
        <w:pStyle w:val="aff8"/>
        <w:spacing w:after="0" w:line="240" w:lineRule="auto"/>
        <w:jc w:val="both"/>
        <w:rPr>
          <w:rFonts w:ascii="Times New Roman" w:hAnsi="Times New Roman"/>
          <w:sz w:val="18"/>
          <w:szCs w:val="18"/>
          <w:lang w:val="ru-RU"/>
        </w:rPr>
      </w:pPr>
      <w:r>
        <w:rPr>
          <w:rStyle w:val="affa"/>
          <w:rFonts w:ascii="Times New Roman" w:hAnsi="Times New Roman"/>
          <w:sz w:val="18"/>
          <w:szCs w:val="18"/>
        </w:rPr>
        <w:footnoteRef/>
      </w:r>
      <w:r>
        <w:rPr>
          <w:rFonts w:ascii="Times New Roman" w:hAnsi="Times New Roman"/>
          <w:sz w:val="18"/>
          <w:szCs w:val="18"/>
        </w:rPr>
        <w:t xml:space="preserve"> В случаях, предусмотренных частью 77 статьи 112 Федерального закона 44-ФЗ, электронное уведомление формируется  и направляется без использования ЕИС, в случае отсутствия у него квалифицированной электронной подписи (норма касается документооборота в ходе исполнения контракта, и действует до признания подписей соответствующими нормам Федерального закона от 06.04.2011 № 63-ФЗ).</w:t>
      </w:r>
    </w:p>
  </w:footnote>
  <w:footnote w:id="14">
    <w:p>
      <w:pPr>
        <w:pStyle w:val="aff8"/>
        <w:spacing w:line="240" w:lineRule="auto"/>
        <w:jc w:val="both"/>
        <w:rPr>
          <w:rFonts w:ascii="Times New Roman" w:hAnsi="Times New Roman"/>
          <w:b/>
          <w:sz w:val="18"/>
          <w:szCs w:val="18"/>
        </w:rPr>
      </w:pPr>
      <w:r>
        <w:rPr>
          <w:rStyle w:val="affa"/>
          <w:rFonts w:ascii="Times New Roman" w:hAnsi="Times New Roman"/>
          <w:sz w:val="18"/>
          <w:szCs w:val="18"/>
        </w:rPr>
        <w:footnoteRef/>
      </w:r>
      <w:r>
        <w:rPr>
          <w:rFonts w:ascii="Times New Roman" w:hAnsi="Times New Roman"/>
          <w:sz w:val="18"/>
          <w:szCs w:val="18"/>
        </w:rPr>
        <w:t xml:space="preserve"> Форма предусмотрена приказом Минфина России от 15 апреля 2021 года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f0"/>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11</w:t>
    </w:r>
    <w:r>
      <w:rPr>
        <w:rStyle w:val="af7"/>
      </w:rPr>
      <w:fldChar w:fldCharType="end"/>
    </w:r>
  </w:p>
  <w:p>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f0"/>
      <w:jc w:val="center"/>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 xml:space="preserve"> PAGE   \* MERGEFORMAT </w:instrText>
    </w:r>
    <w:r>
      <w:rPr>
        <w:rFonts w:ascii="Times New Roman" w:hAnsi="Times New Roman"/>
        <w:sz w:val="16"/>
        <w:szCs w:val="16"/>
      </w:rPr>
      <w:fldChar w:fldCharType="separate"/>
    </w:r>
    <w:r>
      <w:rPr>
        <w:rFonts w:ascii="Times New Roman" w:hAnsi="Times New Roman"/>
        <w:noProof/>
        <w:sz w:val="16"/>
        <w:szCs w:val="16"/>
      </w:rPr>
      <w:t>11</w:t>
    </w:r>
    <w:r>
      <w:rPr>
        <w:rFonts w:ascii="Times New Roman" w:hAnsi="Times New Roman"/>
        <w:sz w:val="16"/>
        <w:szCs w:val="16"/>
      </w:rPr>
      <w:fldChar w:fldCharType="end"/>
    </w:r>
  </w:p>
  <w:p>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8"/>
    <w:multiLevelType w:val="singleLevel"/>
    <w:tmpl w:val="F7787476"/>
    <w:lvl w:ilvl="0">
      <w:start w:val="1"/>
      <w:numFmt w:val="decimal"/>
      <w:pStyle w:val="2"/>
      <w:lvlText w:val="%1."/>
      <w:lvlJc w:val="left"/>
      <w:pPr>
        <w:tabs>
          <w:tab w:val="num" w:pos="360"/>
        </w:tabs>
        <w:ind w:left="360" w:hanging="360"/>
      </w:pPr>
    </w:lvl>
  </w:abstractNum>
  <w:abstractNum w:abstractNumId="2">
    <w:nsid w:val="00000001"/>
    <w:multiLevelType w:val="multilevel"/>
    <w:tmpl w:val="00000001"/>
    <w:lvl w:ilvl="0">
      <w:start w:val="1"/>
      <w:numFmt w:val="none"/>
      <w:suff w:val="nothing"/>
      <w:lvlText w:val=""/>
      <w:lvlJc w:val="left"/>
      <w:pPr>
        <w:tabs>
          <w:tab w:val="num" w:pos="0"/>
        </w:tabs>
        <w:ind w:left="0" w:firstLine="0"/>
      </w:pPr>
    </w:lvl>
    <w:lvl w:ilvl="1">
      <w:start w:val="1"/>
      <w:numFmt w:val="decimal"/>
      <w:pStyle w:val="a"/>
      <w:lvlText w:val=".%2"/>
      <w:lvlJc w:val="left"/>
      <w:pPr>
        <w:tabs>
          <w:tab w:val="num" w:pos="720"/>
        </w:tabs>
        <w:ind w:left="357" w:hanging="357"/>
      </w:pPr>
    </w:lvl>
    <w:lvl w:ilvl="2">
      <w:start w:val="1"/>
      <w:numFmt w:val="decimal"/>
      <w:lvlText w:val=".......%2.%3."/>
      <w:lvlJc w:val="left"/>
      <w:pPr>
        <w:tabs>
          <w:tab w:val="num" w:pos="1077"/>
        </w:tabs>
        <w:ind w:left="737" w:hanging="380"/>
      </w:pPr>
    </w:lvl>
    <w:lvl w:ilvl="3">
      <w:start w:val="1"/>
      <w:numFmt w:val="none"/>
      <w:suff w:val="nothing"/>
      <w:lvlText w:val=""/>
      <w:lvlJc w:val="left"/>
      <w:pPr>
        <w:tabs>
          <w:tab w:val="num" w:pos="0"/>
        </w:tabs>
        <w:ind w:left="2880" w:hanging="720"/>
      </w:pPr>
    </w:lvl>
    <w:lvl w:ilvl="4">
      <w:start w:val="1"/>
      <w:numFmt w:val="none"/>
      <w:suff w:val="nothing"/>
      <w:lvlText w:val=""/>
      <w:lvlJc w:val="left"/>
      <w:pPr>
        <w:tabs>
          <w:tab w:val="num" w:pos="0"/>
        </w:tabs>
        <w:ind w:left="3600" w:hanging="720"/>
      </w:pPr>
    </w:lvl>
    <w:lvl w:ilvl="5">
      <w:start w:val="1"/>
      <w:numFmt w:val="none"/>
      <w:suff w:val="nothing"/>
      <w:lvlText w:val=""/>
      <w:lvlJc w:val="left"/>
      <w:pPr>
        <w:tabs>
          <w:tab w:val="num" w:pos="0"/>
        </w:tabs>
        <w:ind w:left="4320" w:hanging="720"/>
      </w:pPr>
    </w:lvl>
    <w:lvl w:ilvl="6">
      <w:start w:val="1"/>
      <w:numFmt w:val="none"/>
      <w:suff w:val="nothing"/>
      <w:lvlText w:val=""/>
      <w:lvlJc w:val="left"/>
      <w:pPr>
        <w:tabs>
          <w:tab w:val="num" w:pos="0"/>
        </w:tabs>
        <w:ind w:left="5040" w:hanging="720"/>
      </w:pPr>
    </w:lvl>
    <w:lvl w:ilvl="7">
      <w:start w:val="1"/>
      <w:numFmt w:val="none"/>
      <w:suff w:val="nothing"/>
      <w:lvlText w:val=""/>
      <w:lvlJc w:val="left"/>
      <w:pPr>
        <w:tabs>
          <w:tab w:val="num" w:pos="0"/>
        </w:tabs>
        <w:ind w:left="5760" w:hanging="720"/>
      </w:pPr>
    </w:lvl>
    <w:lvl w:ilvl="8">
      <w:start w:val="1"/>
      <w:numFmt w:val="none"/>
      <w:suff w:val="nothing"/>
      <w:lvlText w:val=""/>
      <w:lvlJc w:val="left"/>
      <w:pPr>
        <w:tabs>
          <w:tab w:val="num" w:pos="0"/>
        </w:tabs>
        <w:ind w:left="6480" w:hanging="720"/>
      </w:pPr>
    </w:lvl>
  </w:abstractNum>
  <w:abstractNum w:abstractNumId="3">
    <w:nsid w:val="0000000E"/>
    <w:multiLevelType w:val="multilevel"/>
    <w:tmpl w:val="5B58D0F4"/>
    <w:name w:val="WW8Num22"/>
    <w:lvl w:ilvl="0">
      <w:start w:val="1"/>
      <w:numFmt w:val="decimal"/>
      <w:lvlText w:val="%1."/>
      <w:lvlJc w:val="left"/>
      <w:pPr>
        <w:tabs>
          <w:tab w:val="num" w:pos="360"/>
        </w:tabs>
        <w:ind w:left="-57" w:firstLine="57"/>
      </w:pPr>
      <w:rPr>
        <w:rFonts w:ascii="Times New Roman" w:eastAsia="Times New Roman" w:hAnsi="Times New Roman" w:cs="Times New Roman"/>
      </w:rPr>
    </w:lvl>
    <w:lvl w:ilvl="1">
      <w:start w:val="1"/>
      <w:numFmt w:val="decimal"/>
      <w:lvlText w:val="%1.%2."/>
      <w:lvlJc w:val="left"/>
      <w:pPr>
        <w:tabs>
          <w:tab w:val="num" w:pos="417"/>
        </w:tabs>
        <w:ind w:left="0" w:firstLine="57"/>
      </w:pPr>
      <w:rPr>
        <w:rFonts w:cs="Times New Roman"/>
        <w:b w:val="0"/>
        <w:bCs w:val="0"/>
      </w:rPr>
    </w:lvl>
    <w:lvl w:ilvl="2">
      <w:start w:val="1"/>
      <w:numFmt w:val="decimal"/>
      <w:lvlText w:val="%1.%2.%3."/>
      <w:lvlJc w:val="left"/>
      <w:pPr>
        <w:tabs>
          <w:tab w:val="num" w:pos="777"/>
        </w:tabs>
        <w:ind w:left="0" w:firstLine="57"/>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
    <w:nsid w:val="014F7083"/>
    <w:multiLevelType w:val="hybridMultilevel"/>
    <w:tmpl w:val="22BAC0D6"/>
    <w:lvl w:ilvl="0" w:tplc="127226E8">
      <w:start w:val="1"/>
      <w:numFmt w:val="bullet"/>
      <w:lvlText w:val=""/>
      <w:lvlJc w:val="left"/>
      <w:pPr>
        <w:ind w:left="1134" w:firstLine="0"/>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5">
    <w:nsid w:val="0C0C4FFF"/>
    <w:multiLevelType w:val="hybridMultilevel"/>
    <w:tmpl w:val="110A2A6C"/>
    <w:lvl w:ilvl="0" w:tplc="F1A84CCC">
      <w:start w:val="1"/>
      <w:numFmt w:val="decimal"/>
      <w:pStyle w:val="20"/>
      <w:lvlText w:val="%1)"/>
      <w:lvlJc w:val="left"/>
      <w:pPr>
        <w:tabs>
          <w:tab w:val="num" w:pos="1866"/>
        </w:tabs>
        <w:ind w:left="186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8EE15A3"/>
    <w:multiLevelType w:val="hybridMultilevel"/>
    <w:tmpl w:val="64382F1A"/>
    <w:lvl w:ilvl="0" w:tplc="74A43452">
      <w:start w:val="1"/>
      <w:numFmt w:val="bullet"/>
      <w:lvlText w:val=""/>
      <w:lvlJc w:val="left"/>
      <w:pPr>
        <w:ind w:left="567" w:firstLine="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682B81"/>
    <w:multiLevelType w:val="hybridMultilevel"/>
    <w:tmpl w:val="E2580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561809"/>
    <w:multiLevelType w:val="hybridMultilevel"/>
    <w:tmpl w:val="35DEDDB2"/>
    <w:lvl w:ilvl="0" w:tplc="9E6C44D8">
      <w:start w:val="1"/>
      <w:numFmt w:val="bullet"/>
      <w:pStyle w:val="List1"/>
      <w:lvlText w:val=""/>
      <w:lvlJc w:val="left"/>
      <w:pPr>
        <w:tabs>
          <w:tab w:val="num" w:pos="1284"/>
        </w:tabs>
        <w:ind w:left="1284"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lvlText w:val="%1.%2"/>
      <w:lvlJc w:val="left"/>
      <w:pPr>
        <w:tabs>
          <w:tab w:val="num" w:pos="738"/>
        </w:tabs>
        <w:ind w:left="738"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1E845DCF"/>
    <w:multiLevelType w:val="multilevel"/>
    <w:tmpl w:val="27E03C6C"/>
    <w:lvl w:ilvl="0">
      <w:start w:val="4"/>
      <w:numFmt w:val="decimal"/>
      <w:lvlText w:val="%1."/>
      <w:lvlJc w:val="left"/>
      <w:pPr>
        <w:ind w:left="432" w:hanging="432"/>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01F6AEE"/>
    <w:multiLevelType w:val="hybridMultilevel"/>
    <w:tmpl w:val="A9E409EE"/>
    <w:lvl w:ilvl="0" w:tplc="33BC0E48">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4D365CE"/>
    <w:multiLevelType w:val="multilevel"/>
    <w:tmpl w:val="D31EB232"/>
    <w:lvl w:ilvl="0">
      <w:start w:val="1"/>
      <w:numFmt w:val="decimal"/>
      <w:lvlText w:val="%1"/>
      <w:lvlJc w:val="left"/>
      <w:pPr>
        <w:tabs>
          <w:tab w:val="num" w:pos="432"/>
        </w:tabs>
        <w:ind w:left="432" w:hanging="432"/>
      </w:pPr>
      <w:rPr>
        <w:rFonts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tabs>
          <w:tab w:val="num" w:pos="576"/>
        </w:tabs>
        <w:ind w:left="576" w:hanging="576"/>
      </w:pPr>
      <w:rPr>
        <w:rFonts w:ascii="Times New Roman" w:hAnsi="Times New Roman" w:cs="Times New Roman"/>
        <w:b/>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2">
      <w:start w:val="1"/>
      <w:numFmt w:val="decimal"/>
      <w:lvlText w:val="%1.%2.%3"/>
      <w:lvlJc w:val="left"/>
      <w:pPr>
        <w:tabs>
          <w:tab w:val="num" w:pos="720"/>
        </w:tabs>
        <w:ind w:left="720" w:hanging="720"/>
      </w:pPr>
      <w:rPr>
        <w:rFonts w:ascii="Times New Roman" w:hAnsi="Times New Roman" w:cs="Times New Roman"/>
        <w:b/>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3">
      <w:start w:val="1"/>
      <w:numFmt w:val="decimal"/>
      <w:lvlText w:val="%1.%2.%3.%4"/>
      <w:lvlJc w:val="left"/>
      <w:pPr>
        <w:tabs>
          <w:tab w:val="num" w:pos="978"/>
        </w:tabs>
        <w:ind w:left="978" w:hanging="864"/>
      </w:pPr>
      <w:rPr>
        <w:rFonts w:ascii="Times New Roman" w:hAnsi="Times New Roman" w:cs="Times New Roman"/>
        <w:b w:val="0"/>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4">
      <w:start w:val="1"/>
      <w:numFmt w:val="decimal"/>
      <w:lvlText w:val="%1.%2.%3.%4.%5"/>
      <w:lvlJc w:val="left"/>
      <w:pPr>
        <w:tabs>
          <w:tab w:val="num" w:pos="1407"/>
        </w:tabs>
        <w:ind w:left="1407" w:hanging="1008"/>
      </w:pPr>
      <w:rPr>
        <w:rFonts w:ascii="Times New Roman" w:hAnsi="Times New Roman" w:cs="Times New Roman"/>
        <w:b w:val="0"/>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5">
      <w:start w:val="1"/>
      <w:numFmt w:val="decimal"/>
      <w:pStyle w:val="6"/>
      <w:lvlText w:val="%1.%2.%3.%4.%5.%6"/>
      <w:lvlJc w:val="left"/>
      <w:pPr>
        <w:tabs>
          <w:tab w:val="num" w:pos="1152"/>
        </w:tabs>
        <w:ind w:left="1152" w:hanging="1152"/>
      </w:pPr>
      <w:rPr>
        <w:rFonts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pStyle w:val="7"/>
      <w:lvlText w:val="%1.%2.%3.%4.%5.%6.%7"/>
      <w:lvlJc w:val="left"/>
      <w:pPr>
        <w:tabs>
          <w:tab w:val="num" w:pos="1296"/>
        </w:tabs>
        <w:ind w:left="1296" w:hanging="1296"/>
      </w:pPr>
      <w:rPr>
        <w:rFonts w:hint="default"/>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tabs>
          <w:tab w:val="num" w:pos="1440"/>
        </w:tabs>
        <w:ind w:left="1440" w:hanging="1440"/>
      </w:pPr>
      <w:rPr>
        <w:rFonts w:hint="default"/>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tabs>
          <w:tab w:val="num" w:pos="1584"/>
        </w:tabs>
        <w:ind w:left="1584" w:hanging="1584"/>
      </w:pPr>
      <w:rPr>
        <w:rFonts w:hint="default"/>
        <w:b w:val="0"/>
        <w:i w:val="0"/>
        <w:strike w:val="0"/>
        <w:dstrike w:val="0"/>
        <w:color w:val="000000"/>
        <w:sz w:val="24"/>
        <w:szCs w:val="24"/>
        <w:u w:val="none" w:color="000000"/>
        <w:bdr w:val="none" w:sz="0" w:space="0" w:color="auto"/>
        <w:shd w:val="clear" w:color="auto" w:fill="auto"/>
        <w:vertAlign w:val="baseline"/>
      </w:rPr>
    </w:lvl>
  </w:abstractNum>
  <w:abstractNum w:abstractNumId="13">
    <w:nsid w:val="285B6EA4"/>
    <w:multiLevelType w:val="multilevel"/>
    <w:tmpl w:val="008693E8"/>
    <w:styleLink w:val="a1"/>
    <w:lvl w:ilvl="0">
      <w:start w:val="1"/>
      <w:numFmt w:val="decimal"/>
      <w:lvlText w:val="Б.%1"/>
      <w:lvlJc w:val="left"/>
      <w:pPr>
        <w:tabs>
          <w:tab w:val="num" w:pos="2058"/>
        </w:tabs>
        <w:ind w:left="0" w:firstLine="709"/>
      </w:pPr>
      <w:rPr>
        <w:rFonts w:ascii="Times New Roman" w:hAnsi="Times New Roman" w:hint="default"/>
        <w:sz w:val="24"/>
      </w:rPr>
    </w:lvl>
    <w:lvl w:ilvl="1">
      <w:start w:val="1"/>
      <w:numFmt w:val="decimal"/>
      <w:lvlText w:val="Б.%1.%2"/>
      <w:lvlJc w:val="left"/>
      <w:pPr>
        <w:tabs>
          <w:tab w:val="num" w:pos="2041"/>
        </w:tabs>
        <w:ind w:left="0" w:firstLine="709"/>
      </w:pPr>
      <w:rPr>
        <w:rFonts w:hint="default"/>
      </w:rPr>
    </w:lvl>
    <w:lvl w:ilvl="2">
      <w:start w:val="1"/>
      <w:numFmt w:val="decimal"/>
      <w:lvlText w:val="Б.%3.%1.%2"/>
      <w:lvlJc w:val="left"/>
      <w:pPr>
        <w:tabs>
          <w:tab w:val="num" w:pos="2041"/>
        </w:tabs>
        <w:ind w:left="0" w:firstLine="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866484"/>
    <w:multiLevelType w:val="multilevel"/>
    <w:tmpl w:val="0419001D"/>
    <w:styleLink w:val="a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24D6FB0"/>
    <w:multiLevelType w:val="hybridMultilevel"/>
    <w:tmpl w:val="9FDADE66"/>
    <w:lvl w:ilvl="0" w:tplc="DB58655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2FA6007"/>
    <w:multiLevelType w:val="multilevel"/>
    <w:tmpl w:val="703C39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9CA27E1"/>
    <w:multiLevelType w:val="hybridMultilevel"/>
    <w:tmpl w:val="FD347CE6"/>
    <w:lvl w:ilvl="0" w:tplc="F850C756">
      <w:start w:val="11"/>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C35721E"/>
    <w:multiLevelType w:val="hybridMultilevel"/>
    <w:tmpl w:val="879277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DE652F4"/>
    <w:multiLevelType w:val="hybridMultilevel"/>
    <w:tmpl w:val="F32ED556"/>
    <w:lvl w:ilvl="0" w:tplc="652E24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0">
    <w:nsid w:val="3FA73823"/>
    <w:multiLevelType w:val="hybridMultilevel"/>
    <w:tmpl w:val="4EEAE4BC"/>
    <w:lvl w:ilvl="0" w:tplc="895ADA16">
      <w:start w:val="1"/>
      <w:numFmt w:val="bullet"/>
      <w:lvlText w:val=""/>
      <w:lvlJc w:val="left"/>
      <w:pPr>
        <w:ind w:left="425" w:firstLine="284"/>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nsid w:val="42340E1D"/>
    <w:multiLevelType w:val="hybridMultilevel"/>
    <w:tmpl w:val="28E06B16"/>
    <w:lvl w:ilvl="0" w:tplc="74A43452">
      <w:start w:val="1"/>
      <w:numFmt w:val="bullet"/>
      <w:lvlText w:val=""/>
      <w:lvlJc w:val="left"/>
      <w:pPr>
        <w:ind w:left="567" w:firstLine="284"/>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43875B24"/>
    <w:multiLevelType w:val="hybridMultilevel"/>
    <w:tmpl w:val="681C59FC"/>
    <w:lvl w:ilvl="0" w:tplc="04190001">
      <w:start w:val="1"/>
      <w:numFmt w:val="bullet"/>
      <w:pStyle w:val="List2"/>
      <w:lvlText w:val=""/>
      <w:lvlJc w:val="left"/>
      <w:pPr>
        <w:tabs>
          <w:tab w:val="num" w:pos="2364"/>
        </w:tabs>
        <w:ind w:left="2364" w:hanging="360"/>
      </w:pPr>
      <w:rPr>
        <w:rFonts w:ascii="Symbol" w:hAnsi="Symbol" w:hint="default"/>
      </w:rPr>
    </w:lvl>
    <w:lvl w:ilvl="1" w:tplc="04190003" w:tentative="1">
      <w:start w:val="1"/>
      <w:numFmt w:val="bullet"/>
      <w:lvlText w:val="o"/>
      <w:lvlJc w:val="left"/>
      <w:pPr>
        <w:tabs>
          <w:tab w:val="num" w:pos="3084"/>
        </w:tabs>
        <w:ind w:left="3084" w:hanging="360"/>
      </w:pPr>
      <w:rPr>
        <w:rFonts w:ascii="Courier New" w:hAnsi="Courier New" w:cs="Courier New" w:hint="default"/>
      </w:rPr>
    </w:lvl>
    <w:lvl w:ilvl="2" w:tplc="04190005" w:tentative="1">
      <w:start w:val="1"/>
      <w:numFmt w:val="bullet"/>
      <w:lvlText w:val=""/>
      <w:lvlJc w:val="left"/>
      <w:pPr>
        <w:tabs>
          <w:tab w:val="num" w:pos="3804"/>
        </w:tabs>
        <w:ind w:left="3804" w:hanging="360"/>
      </w:pPr>
      <w:rPr>
        <w:rFonts w:ascii="Wingdings" w:hAnsi="Wingdings" w:hint="default"/>
      </w:rPr>
    </w:lvl>
    <w:lvl w:ilvl="3" w:tplc="04190001" w:tentative="1">
      <w:start w:val="1"/>
      <w:numFmt w:val="bullet"/>
      <w:lvlText w:val=""/>
      <w:lvlJc w:val="left"/>
      <w:pPr>
        <w:tabs>
          <w:tab w:val="num" w:pos="4524"/>
        </w:tabs>
        <w:ind w:left="4524" w:hanging="360"/>
      </w:pPr>
      <w:rPr>
        <w:rFonts w:ascii="Symbol" w:hAnsi="Symbol" w:hint="default"/>
      </w:rPr>
    </w:lvl>
    <w:lvl w:ilvl="4" w:tplc="04190003" w:tentative="1">
      <w:start w:val="1"/>
      <w:numFmt w:val="bullet"/>
      <w:lvlText w:val="o"/>
      <w:lvlJc w:val="left"/>
      <w:pPr>
        <w:tabs>
          <w:tab w:val="num" w:pos="5244"/>
        </w:tabs>
        <w:ind w:left="5244" w:hanging="360"/>
      </w:pPr>
      <w:rPr>
        <w:rFonts w:ascii="Courier New" w:hAnsi="Courier New" w:cs="Courier New" w:hint="default"/>
      </w:rPr>
    </w:lvl>
    <w:lvl w:ilvl="5" w:tplc="04190005" w:tentative="1">
      <w:start w:val="1"/>
      <w:numFmt w:val="bullet"/>
      <w:lvlText w:val=""/>
      <w:lvlJc w:val="left"/>
      <w:pPr>
        <w:tabs>
          <w:tab w:val="num" w:pos="5964"/>
        </w:tabs>
        <w:ind w:left="5964" w:hanging="360"/>
      </w:pPr>
      <w:rPr>
        <w:rFonts w:ascii="Wingdings" w:hAnsi="Wingdings" w:hint="default"/>
      </w:rPr>
    </w:lvl>
    <w:lvl w:ilvl="6" w:tplc="04190001" w:tentative="1">
      <w:start w:val="1"/>
      <w:numFmt w:val="bullet"/>
      <w:lvlText w:val=""/>
      <w:lvlJc w:val="left"/>
      <w:pPr>
        <w:tabs>
          <w:tab w:val="num" w:pos="6684"/>
        </w:tabs>
        <w:ind w:left="6684" w:hanging="360"/>
      </w:pPr>
      <w:rPr>
        <w:rFonts w:ascii="Symbol" w:hAnsi="Symbol" w:hint="default"/>
      </w:rPr>
    </w:lvl>
    <w:lvl w:ilvl="7" w:tplc="04190003" w:tentative="1">
      <w:start w:val="1"/>
      <w:numFmt w:val="bullet"/>
      <w:lvlText w:val="o"/>
      <w:lvlJc w:val="left"/>
      <w:pPr>
        <w:tabs>
          <w:tab w:val="num" w:pos="7404"/>
        </w:tabs>
        <w:ind w:left="7404" w:hanging="360"/>
      </w:pPr>
      <w:rPr>
        <w:rFonts w:ascii="Courier New" w:hAnsi="Courier New" w:cs="Courier New" w:hint="default"/>
      </w:rPr>
    </w:lvl>
    <w:lvl w:ilvl="8" w:tplc="04190005" w:tentative="1">
      <w:start w:val="1"/>
      <w:numFmt w:val="bullet"/>
      <w:lvlText w:val=""/>
      <w:lvlJc w:val="left"/>
      <w:pPr>
        <w:tabs>
          <w:tab w:val="num" w:pos="8124"/>
        </w:tabs>
        <w:ind w:left="8124" w:hanging="360"/>
      </w:pPr>
      <w:rPr>
        <w:rFonts w:ascii="Wingdings" w:hAnsi="Wingdings" w:hint="default"/>
      </w:rPr>
    </w:lvl>
  </w:abstractNum>
  <w:abstractNum w:abstractNumId="23">
    <w:nsid w:val="45687ADF"/>
    <w:multiLevelType w:val="hybridMultilevel"/>
    <w:tmpl w:val="AF4C8DAC"/>
    <w:lvl w:ilvl="0" w:tplc="04190001">
      <w:start w:val="1"/>
      <w:numFmt w:val="decimal"/>
      <w:pStyle w:val="21"/>
      <w:lvlText w:val="%1."/>
      <w:lvlJc w:val="left"/>
      <w:pPr>
        <w:tabs>
          <w:tab w:val="num" w:pos="1134"/>
        </w:tabs>
        <w:ind w:left="1134" w:hanging="567"/>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4">
    <w:nsid w:val="4708478A"/>
    <w:multiLevelType w:val="hybridMultilevel"/>
    <w:tmpl w:val="85E88606"/>
    <w:lvl w:ilvl="0" w:tplc="74A43452">
      <w:start w:val="1"/>
      <w:numFmt w:val="bullet"/>
      <w:lvlText w:val=""/>
      <w:lvlJc w:val="left"/>
      <w:pPr>
        <w:ind w:left="567" w:firstLine="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211960"/>
    <w:multiLevelType w:val="hybridMultilevel"/>
    <w:tmpl w:val="6FEE923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4AFA17F3"/>
    <w:multiLevelType w:val="multilevel"/>
    <w:tmpl w:val="6A92E750"/>
    <w:lvl w:ilvl="0">
      <w:start w:val="1"/>
      <w:numFmt w:val="decimal"/>
      <w:lvlText w:val="%1."/>
      <w:lvlJc w:val="left"/>
      <w:pPr>
        <w:ind w:left="1920" w:hanging="360"/>
      </w:pPr>
      <w:rPr>
        <w:rFonts w:cs="Times New Roman"/>
      </w:rPr>
    </w:lvl>
    <w:lvl w:ilvl="1">
      <w:start w:val="1"/>
      <w:numFmt w:val="decimal"/>
      <w:isLgl/>
      <w:lvlText w:val="%1.%2."/>
      <w:lvlJc w:val="left"/>
      <w:pPr>
        <w:ind w:left="720" w:hanging="720"/>
      </w:pPr>
      <w:rPr>
        <w:rFonts w:cs="Times New Roman" w:hint="default"/>
        <w:b/>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7">
    <w:nsid w:val="4EDD27C5"/>
    <w:multiLevelType w:val="multilevel"/>
    <w:tmpl w:val="734A7E6C"/>
    <w:lvl w:ilvl="0">
      <w:start w:val="1"/>
      <w:numFmt w:val="decimal"/>
      <w:pStyle w:val="1"/>
      <w:lvlText w:val="%1."/>
      <w:lvlJc w:val="left"/>
      <w:pPr>
        <w:tabs>
          <w:tab w:val="num" w:pos="2581"/>
        </w:tabs>
        <w:ind w:left="2581" w:hanging="454"/>
      </w:pPr>
      <w:rPr>
        <w:rFonts w:ascii="Times New Roman" w:eastAsia="Times New Roman" w:hAnsi="Times New Roman" w:cs="Times New Roman"/>
        <w:b/>
        <w:i w:val="0"/>
      </w:rPr>
    </w:lvl>
    <w:lvl w:ilvl="1">
      <w:start w:val="1"/>
      <w:numFmt w:val="decimal"/>
      <w:pStyle w:val="22"/>
      <w:lvlText w:val="%1.%2."/>
      <w:lvlJc w:val="left"/>
      <w:pPr>
        <w:tabs>
          <w:tab w:val="num" w:pos="5102"/>
        </w:tabs>
        <w:ind w:left="5102" w:hanging="680"/>
      </w:pPr>
      <w:rPr>
        <w:rFonts w:hint="default"/>
        <w:b/>
        <w:i w:val="0"/>
        <w:sz w:val="28"/>
        <w:szCs w:val="24"/>
      </w:rPr>
    </w:lvl>
    <w:lvl w:ilvl="2">
      <w:start w:val="1"/>
      <w:numFmt w:val="decimal"/>
      <w:pStyle w:val="30"/>
      <w:lvlText w:val="%1.%2.%3."/>
      <w:lvlJc w:val="left"/>
      <w:pPr>
        <w:tabs>
          <w:tab w:val="num" w:pos="2619"/>
        </w:tabs>
        <w:ind w:left="2449" w:hanging="907"/>
      </w:pPr>
      <w:rPr>
        <w:rFonts w:hint="default"/>
        <w:b/>
        <w:i w:val="0"/>
        <w:sz w:val="28"/>
      </w:rPr>
    </w:lvl>
    <w:lvl w:ilvl="3">
      <w:start w:val="1"/>
      <w:numFmt w:val="decimal"/>
      <w:pStyle w:val="4"/>
      <w:lvlText w:val="%1.%2.%3.%4."/>
      <w:lvlJc w:val="left"/>
      <w:pPr>
        <w:tabs>
          <w:tab w:val="num" w:pos="3159"/>
        </w:tabs>
        <w:ind w:left="2727" w:hanging="648"/>
      </w:pPr>
      <w:rPr>
        <w:rFonts w:hint="default"/>
        <w:b/>
        <w:i w:val="0"/>
      </w:rPr>
    </w:lvl>
    <w:lvl w:ilvl="4">
      <w:start w:val="1"/>
      <w:numFmt w:val="decimal"/>
      <w:lvlText w:val="%1.%2.%3.%4.%5."/>
      <w:lvlJc w:val="left"/>
      <w:pPr>
        <w:tabs>
          <w:tab w:val="num" w:pos="3879"/>
        </w:tabs>
        <w:ind w:left="3231" w:hanging="792"/>
      </w:pPr>
      <w:rPr>
        <w:rFonts w:hint="default"/>
      </w:rPr>
    </w:lvl>
    <w:lvl w:ilvl="5">
      <w:start w:val="1"/>
      <w:numFmt w:val="decimal"/>
      <w:lvlText w:val="%1.%2.%3.%4.%5.%6."/>
      <w:lvlJc w:val="left"/>
      <w:pPr>
        <w:tabs>
          <w:tab w:val="num" w:pos="4239"/>
        </w:tabs>
        <w:ind w:left="3735" w:hanging="936"/>
      </w:pPr>
      <w:rPr>
        <w:rFonts w:hint="default"/>
      </w:rPr>
    </w:lvl>
    <w:lvl w:ilvl="6">
      <w:start w:val="1"/>
      <w:numFmt w:val="decimal"/>
      <w:lvlText w:val="%1.%2.%3.%4.%5.%6.%7."/>
      <w:lvlJc w:val="left"/>
      <w:pPr>
        <w:tabs>
          <w:tab w:val="num" w:pos="4959"/>
        </w:tabs>
        <w:ind w:left="4239" w:hanging="1080"/>
      </w:pPr>
      <w:rPr>
        <w:rFonts w:hint="default"/>
      </w:rPr>
    </w:lvl>
    <w:lvl w:ilvl="7">
      <w:start w:val="1"/>
      <w:numFmt w:val="decimal"/>
      <w:lvlText w:val="%1.%2.%3.%4.%5.%6.%7.%8."/>
      <w:lvlJc w:val="left"/>
      <w:pPr>
        <w:tabs>
          <w:tab w:val="num" w:pos="5679"/>
        </w:tabs>
        <w:ind w:left="4743" w:hanging="1224"/>
      </w:pPr>
      <w:rPr>
        <w:rFonts w:hint="default"/>
      </w:rPr>
    </w:lvl>
    <w:lvl w:ilvl="8">
      <w:start w:val="1"/>
      <w:numFmt w:val="decimal"/>
      <w:lvlText w:val="%1.%2.%3.%4.%5.%6.%7.%8.%9."/>
      <w:lvlJc w:val="left"/>
      <w:pPr>
        <w:tabs>
          <w:tab w:val="num" w:pos="6039"/>
        </w:tabs>
        <w:ind w:left="5319" w:hanging="1440"/>
      </w:pPr>
      <w:rPr>
        <w:rFonts w:hint="default"/>
      </w:rPr>
    </w:lvl>
  </w:abstractNum>
  <w:abstractNum w:abstractNumId="28">
    <w:nsid w:val="525A0F35"/>
    <w:multiLevelType w:val="hybridMultilevel"/>
    <w:tmpl w:val="9886F326"/>
    <w:lvl w:ilvl="0" w:tplc="FFFFFFFF">
      <w:start w:val="1"/>
      <w:numFmt w:val="lowerLetter"/>
      <w:pStyle w:val="Num1"/>
      <w:lvlText w:val="%1."/>
      <w:lvlJc w:val="left"/>
      <w:pPr>
        <w:tabs>
          <w:tab w:val="num" w:pos="2135"/>
        </w:tabs>
        <w:ind w:left="2135" w:hanging="360"/>
      </w:pPr>
      <w:rPr>
        <w:rFonts w:hint="default"/>
        <w:b w:val="0"/>
        <w:i w:val="0"/>
        <w:sz w:val="28"/>
        <w:szCs w:val="28"/>
      </w:rPr>
    </w:lvl>
    <w:lvl w:ilvl="1" w:tplc="FFFFFFFF" w:tentative="1">
      <w:start w:val="1"/>
      <w:numFmt w:val="lowerLetter"/>
      <w:lvlText w:val="%2."/>
      <w:lvlJc w:val="left"/>
      <w:pPr>
        <w:tabs>
          <w:tab w:val="num" w:pos="2291"/>
        </w:tabs>
        <w:ind w:left="2291" w:hanging="360"/>
      </w:pPr>
    </w:lvl>
    <w:lvl w:ilvl="2" w:tplc="FFFFFFFF" w:tentative="1">
      <w:start w:val="1"/>
      <w:numFmt w:val="lowerRoman"/>
      <w:lvlText w:val="%3."/>
      <w:lvlJc w:val="right"/>
      <w:pPr>
        <w:tabs>
          <w:tab w:val="num" w:pos="3011"/>
        </w:tabs>
        <w:ind w:left="3011" w:hanging="180"/>
      </w:p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29">
    <w:nsid w:val="525F4440"/>
    <w:multiLevelType w:val="multilevel"/>
    <w:tmpl w:val="4692ACBA"/>
    <w:lvl w:ilvl="0">
      <w:start w:val="1"/>
      <w:numFmt w:val="decimal"/>
      <w:pStyle w:val="a3"/>
      <w:lvlText w:val="5.%1."/>
      <w:lvlJc w:val="left"/>
      <w:pPr>
        <w:tabs>
          <w:tab w:val="num" w:pos="720"/>
        </w:tabs>
      </w:pPr>
      <w:rPr>
        <w:rFonts w:hint="default"/>
        <w:b/>
        <w:bCs/>
        <w:i w:val="0"/>
        <w:iCs w:val="0"/>
      </w:rPr>
    </w:lvl>
    <w:lvl w:ilvl="1">
      <w:start w:val="1"/>
      <w:numFmt w:val="decimal"/>
      <w:isLgl/>
      <w:suff w:val="nothing"/>
      <w:lvlText w:val="Раздел %1.%2. "/>
      <w:lvlJc w:val="left"/>
      <w:pPr>
        <w:ind w:left="1360" w:hanging="680"/>
      </w:pPr>
      <w:rPr>
        <w:rFonts w:hint="default"/>
      </w:rPr>
    </w:lvl>
    <w:lvl w:ilvl="2">
      <w:start w:val="1"/>
      <w:numFmt w:val="decimal"/>
      <w:isLgl/>
      <w:suff w:val="nothing"/>
      <w:lvlText w:val="5.%2.%3. "/>
      <w:lvlJc w:val="left"/>
      <w:rPr>
        <w:rFonts w:hint="default"/>
        <w:b/>
        <w:bCs/>
        <w:i w:val="0"/>
        <w:iCs w:val="0"/>
      </w:rPr>
    </w:lvl>
    <w:lvl w:ilvl="3">
      <w:start w:val="1"/>
      <w:numFmt w:val="decimal"/>
      <w:isLgl/>
      <w:suff w:val="nothing"/>
      <w:lvlText w:val="%1.%2.%3.%4. "/>
      <w:lvlJc w:val="left"/>
      <w:pPr>
        <w:ind w:firstLine="680"/>
      </w:pPr>
      <w:rPr>
        <w:rFonts w:hint="default"/>
      </w:rPr>
    </w:lvl>
    <w:lvl w:ilvl="4">
      <w:start w:val="1"/>
      <w:numFmt w:val="decimal"/>
      <w:isLgl/>
      <w:suff w:val="nothing"/>
      <w:lvlText w:val="%1.%2.%3.%4.%5. "/>
      <w:lvlJc w:val="left"/>
      <w:pPr>
        <w:ind w:firstLine="680"/>
      </w:pPr>
      <w:rPr>
        <w:rFonts w:hint="default"/>
      </w:rPr>
    </w:lvl>
    <w:lvl w:ilvl="5">
      <w:start w:val="1"/>
      <w:numFmt w:val="decimal"/>
      <w:isLgl/>
      <w:lvlText w:val="%1.%2.%3.%4.%5.%6. "/>
      <w:lvlJc w:val="left"/>
      <w:pPr>
        <w:tabs>
          <w:tab w:val="num" w:pos="3419"/>
        </w:tabs>
        <w:ind w:left="3419" w:hanging="2739"/>
      </w:pPr>
      <w:rPr>
        <w:rFonts w:hint="default"/>
      </w:rPr>
    </w:lvl>
    <w:lvl w:ilvl="6">
      <w:start w:val="1"/>
      <w:numFmt w:val="decimal"/>
      <w:lvlText w:val="%1.%2.%3.%4.%5.%6.%7."/>
      <w:lvlJc w:val="left"/>
      <w:pPr>
        <w:tabs>
          <w:tab w:val="num" w:pos="3920"/>
        </w:tabs>
        <w:ind w:left="3920" w:hanging="1080"/>
      </w:pPr>
      <w:rPr>
        <w:rFonts w:hint="default"/>
      </w:rPr>
    </w:lvl>
    <w:lvl w:ilvl="7">
      <w:start w:val="1"/>
      <w:numFmt w:val="decimal"/>
      <w:lvlText w:val="%1.%2.%3.%4.%5.%6.%7.%8."/>
      <w:lvlJc w:val="left"/>
      <w:pPr>
        <w:tabs>
          <w:tab w:val="num" w:pos="4424"/>
        </w:tabs>
        <w:ind w:left="4424" w:hanging="1224"/>
      </w:pPr>
      <w:rPr>
        <w:rFonts w:hint="default"/>
      </w:rPr>
    </w:lvl>
    <w:lvl w:ilvl="8">
      <w:start w:val="1"/>
      <w:numFmt w:val="decimal"/>
      <w:lvlText w:val="%1.%2.%3.%4.%5.%6.%7.%8.%9."/>
      <w:lvlJc w:val="left"/>
      <w:pPr>
        <w:tabs>
          <w:tab w:val="num" w:pos="5000"/>
        </w:tabs>
        <w:ind w:left="5000" w:hanging="1440"/>
      </w:pPr>
      <w:rPr>
        <w:rFonts w:hint="default"/>
      </w:rPr>
    </w:lvl>
  </w:abstractNum>
  <w:abstractNum w:abstractNumId="30">
    <w:nsid w:val="53B87387"/>
    <w:multiLevelType w:val="multilevel"/>
    <w:tmpl w:val="D884C3CA"/>
    <w:lvl w:ilvl="0">
      <w:start w:val="3"/>
      <w:numFmt w:val="decimal"/>
      <w:suff w:val="space"/>
      <w:lvlText w:val="%1."/>
      <w:lvlJc w:val="left"/>
      <w:pPr>
        <w:ind w:left="1211" w:hanging="360"/>
      </w:pPr>
      <w:rPr>
        <w:rFonts w:ascii="Times New Roman" w:hAnsi="Times New Roman" w:hint="default"/>
        <w:b/>
        <w:bCs/>
        <w:color w:val="auto"/>
        <w:sz w:val="28"/>
      </w:rPr>
    </w:lvl>
    <w:lvl w:ilvl="1">
      <w:start w:val="7"/>
      <w:numFmt w:val="decimal"/>
      <w:suff w:val="space"/>
      <w:lvlText w:val="%1.%2."/>
      <w:lvlJc w:val="left"/>
      <w:pPr>
        <w:ind w:left="0" w:firstLine="709"/>
      </w:pPr>
      <w:rPr>
        <w:rFonts w:hint="default"/>
        <w:color w:val="auto"/>
      </w:rPr>
    </w:lvl>
    <w:lvl w:ilvl="2">
      <w:start w:val="1"/>
      <w:numFmt w:val="decimal"/>
      <w:lvlRestart w:val="0"/>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53DC6DAA"/>
    <w:multiLevelType w:val="hybridMultilevel"/>
    <w:tmpl w:val="67C216B8"/>
    <w:lvl w:ilvl="0" w:tplc="5C0A66A4">
      <w:start w:val="1"/>
      <w:numFmt w:val="bullet"/>
      <w:lvlText w:val=""/>
      <w:lvlJc w:val="left"/>
      <w:pPr>
        <w:tabs>
          <w:tab w:val="num" w:pos="888"/>
        </w:tabs>
        <w:ind w:left="888" w:hanging="360"/>
      </w:pPr>
      <w:rPr>
        <w:rFonts w:ascii="Symbol" w:hAnsi="Symbol" w:hint="default"/>
      </w:rPr>
    </w:lvl>
    <w:lvl w:ilvl="1" w:tplc="04190019">
      <w:start w:val="1"/>
      <w:numFmt w:val="bullet"/>
      <w:pStyle w:val="23"/>
      <w:lvlText w:val=""/>
      <w:lvlJc w:val="left"/>
      <w:pPr>
        <w:tabs>
          <w:tab w:val="num" w:pos="1865"/>
        </w:tabs>
        <w:ind w:left="1865" w:hanging="360"/>
      </w:pPr>
      <w:rPr>
        <w:rFonts w:ascii="Symbol" w:hAnsi="Symbol" w:hint="default"/>
      </w:rPr>
    </w:lvl>
    <w:lvl w:ilvl="2" w:tplc="0419001B" w:tentative="1">
      <w:start w:val="1"/>
      <w:numFmt w:val="bullet"/>
      <w:lvlText w:val=""/>
      <w:lvlJc w:val="left"/>
      <w:pPr>
        <w:tabs>
          <w:tab w:val="num" w:pos="2585"/>
        </w:tabs>
        <w:ind w:left="2585" w:hanging="360"/>
      </w:pPr>
      <w:rPr>
        <w:rFonts w:ascii="Wingdings" w:hAnsi="Wingdings" w:hint="default"/>
      </w:rPr>
    </w:lvl>
    <w:lvl w:ilvl="3" w:tplc="0419000F">
      <w:start w:val="1"/>
      <w:numFmt w:val="bullet"/>
      <w:lvlText w:val=""/>
      <w:lvlJc w:val="left"/>
      <w:pPr>
        <w:tabs>
          <w:tab w:val="num" w:pos="3305"/>
        </w:tabs>
        <w:ind w:left="3305" w:hanging="360"/>
      </w:pPr>
      <w:rPr>
        <w:rFonts w:ascii="Symbol" w:hAnsi="Symbol" w:hint="default"/>
      </w:rPr>
    </w:lvl>
    <w:lvl w:ilvl="4" w:tplc="04190019" w:tentative="1">
      <w:start w:val="1"/>
      <w:numFmt w:val="bullet"/>
      <w:lvlText w:val="o"/>
      <w:lvlJc w:val="left"/>
      <w:pPr>
        <w:tabs>
          <w:tab w:val="num" w:pos="4025"/>
        </w:tabs>
        <w:ind w:left="4025" w:hanging="360"/>
      </w:pPr>
      <w:rPr>
        <w:rFonts w:ascii="Courier New" w:hAnsi="Courier New" w:cs="Courier New" w:hint="default"/>
      </w:rPr>
    </w:lvl>
    <w:lvl w:ilvl="5" w:tplc="0419001B" w:tentative="1">
      <w:start w:val="1"/>
      <w:numFmt w:val="bullet"/>
      <w:lvlText w:val=""/>
      <w:lvlJc w:val="left"/>
      <w:pPr>
        <w:tabs>
          <w:tab w:val="num" w:pos="4745"/>
        </w:tabs>
        <w:ind w:left="4745" w:hanging="360"/>
      </w:pPr>
      <w:rPr>
        <w:rFonts w:ascii="Wingdings" w:hAnsi="Wingdings" w:hint="default"/>
      </w:rPr>
    </w:lvl>
    <w:lvl w:ilvl="6" w:tplc="0419000F" w:tentative="1">
      <w:start w:val="1"/>
      <w:numFmt w:val="bullet"/>
      <w:lvlText w:val=""/>
      <w:lvlJc w:val="left"/>
      <w:pPr>
        <w:tabs>
          <w:tab w:val="num" w:pos="5465"/>
        </w:tabs>
        <w:ind w:left="5465" w:hanging="360"/>
      </w:pPr>
      <w:rPr>
        <w:rFonts w:ascii="Symbol" w:hAnsi="Symbol" w:hint="default"/>
      </w:rPr>
    </w:lvl>
    <w:lvl w:ilvl="7" w:tplc="04190019" w:tentative="1">
      <w:start w:val="1"/>
      <w:numFmt w:val="bullet"/>
      <w:lvlText w:val="o"/>
      <w:lvlJc w:val="left"/>
      <w:pPr>
        <w:tabs>
          <w:tab w:val="num" w:pos="6185"/>
        </w:tabs>
        <w:ind w:left="6185" w:hanging="360"/>
      </w:pPr>
      <w:rPr>
        <w:rFonts w:ascii="Courier New" w:hAnsi="Courier New" w:cs="Courier New" w:hint="default"/>
      </w:rPr>
    </w:lvl>
    <w:lvl w:ilvl="8" w:tplc="0419001B" w:tentative="1">
      <w:start w:val="1"/>
      <w:numFmt w:val="bullet"/>
      <w:lvlText w:val=""/>
      <w:lvlJc w:val="left"/>
      <w:pPr>
        <w:tabs>
          <w:tab w:val="num" w:pos="6905"/>
        </w:tabs>
        <w:ind w:left="6905" w:hanging="360"/>
      </w:pPr>
      <w:rPr>
        <w:rFonts w:ascii="Wingdings" w:hAnsi="Wingdings" w:hint="default"/>
      </w:rPr>
    </w:lvl>
  </w:abstractNum>
  <w:abstractNum w:abstractNumId="32">
    <w:nsid w:val="592F1CD1"/>
    <w:multiLevelType w:val="multilevel"/>
    <w:tmpl w:val="CDB05C14"/>
    <w:lvl w:ilvl="0">
      <w:start w:val="1"/>
      <w:numFmt w:val="decimal"/>
      <w:suff w:val="space"/>
      <w:lvlText w:val="%1."/>
      <w:lvlJc w:val="left"/>
      <w:pPr>
        <w:ind w:left="1211" w:hanging="360"/>
      </w:pPr>
      <w:rPr>
        <w:rFonts w:ascii="Times New Roman" w:hAnsi="Times New Roman" w:hint="default"/>
        <w:b/>
        <w:bCs/>
        <w:color w:val="auto"/>
        <w:sz w:val="24"/>
        <w:szCs w:val="24"/>
      </w:rPr>
    </w:lvl>
    <w:lvl w:ilvl="1">
      <w:start w:val="1"/>
      <w:numFmt w:val="decimal"/>
      <w:suff w:val="space"/>
      <w:lvlText w:val="%1.%2."/>
      <w:lvlJc w:val="left"/>
      <w:pPr>
        <w:ind w:left="0" w:firstLine="709"/>
      </w:pPr>
      <w:rPr>
        <w:rFonts w:hint="default"/>
        <w:color w:val="auto"/>
      </w:rPr>
    </w:lvl>
    <w:lvl w:ilvl="2">
      <w:start w:val="1"/>
      <w:numFmt w:val="decimal"/>
      <w:lvlRestart w:val="0"/>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10E21E5"/>
    <w:multiLevelType w:val="hybridMultilevel"/>
    <w:tmpl w:val="1ADCE214"/>
    <w:lvl w:ilvl="0" w:tplc="74A43452">
      <w:start w:val="1"/>
      <w:numFmt w:val="bullet"/>
      <w:lvlText w:val=""/>
      <w:lvlJc w:val="left"/>
      <w:pPr>
        <w:ind w:left="567" w:firstLine="284"/>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4">
    <w:nsid w:val="627A21C5"/>
    <w:multiLevelType w:val="hybridMultilevel"/>
    <w:tmpl w:val="959CF1B8"/>
    <w:lvl w:ilvl="0" w:tplc="74A43452">
      <w:start w:val="1"/>
      <w:numFmt w:val="bullet"/>
      <w:lvlText w:val=""/>
      <w:lvlJc w:val="left"/>
      <w:pPr>
        <w:ind w:left="567" w:firstLine="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E51B76"/>
    <w:multiLevelType w:val="hybridMultilevel"/>
    <w:tmpl w:val="557E5AF4"/>
    <w:lvl w:ilvl="0" w:tplc="BF62B69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1CA1496"/>
    <w:multiLevelType w:val="hybridMultilevel"/>
    <w:tmpl w:val="D46E3964"/>
    <w:lvl w:ilvl="0" w:tplc="127226E8">
      <w:start w:val="1"/>
      <w:numFmt w:val="bullet"/>
      <w:lvlText w:val=""/>
      <w:lvlJc w:val="left"/>
      <w:pPr>
        <w:ind w:left="1134" w:firstLine="0"/>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7">
    <w:nsid w:val="748325DB"/>
    <w:multiLevelType w:val="multilevel"/>
    <w:tmpl w:val="15129784"/>
    <w:lvl w:ilvl="0">
      <w:start w:val="2"/>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nsid w:val="75785767"/>
    <w:multiLevelType w:val="hybridMultilevel"/>
    <w:tmpl w:val="F32ED556"/>
    <w:lvl w:ilvl="0" w:tplc="652E24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nsid w:val="76212E5F"/>
    <w:multiLevelType w:val="hybridMultilevel"/>
    <w:tmpl w:val="60F8933A"/>
    <w:lvl w:ilvl="0" w:tplc="F90268B8">
      <w:start w:val="1"/>
      <w:numFmt w:val="bullet"/>
      <w:pStyle w:val="10"/>
      <w:lvlText w:val=""/>
      <w:lvlJc w:val="left"/>
      <w:pPr>
        <w:tabs>
          <w:tab w:val="num" w:pos="888"/>
        </w:tabs>
        <w:ind w:left="888" w:hanging="360"/>
      </w:pPr>
      <w:rPr>
        <w:rFonts w:ascii="Symbol" w:hAnsi="Symbol" w:hint="default"/>
      </w:rPr>
    </w:lvl>
    <w:lvl w:ilvl="1" w:tplc="3A880620">
      <w:start w:val="1"/>
      <w:numFmt w:val="bullet"/>
      <w:lvlText w:val="-"/>
      <w:lvlJc w:val="left"/>
      <w:pPr>
        <w:tabs>
          <w:tab w:val="num" w:pos="1865"/>
        </w:tabs>
        <w:ind w:left="1865"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2" w:tplc="0419001B" w:tentative="1">
      <w:start w:val="1"/>
      <w:numFmt w:val="bullet"/>
      <w:lvlText w:val=""/>
      <w:lvlJc w:val="left"/>
      <w:pPr>
        <w:tabs>
          <w:tab w:val="num" w:pos="2585"/>
        </w:tabs>
        <w:ind w:left="2585" w:hanging="360"/>
      </w:pPr>
      <w:rPr>
        <w:rFonts w:ascii="Wingdings" w:hAnsi="Wingdings" w:hint="default"/>
      </w:rPr>
    </w:lvl>
    <w:lvl w:ilvl="3" w:tplc="0419000F">
      <w:start w:val="1"/>
      <w:numFmt w:val="bullet"/>
      <w:lvlText w:val=""/>
      <w:lvlJc w:val="left"/>
      <w:pPr>
        <w:tabs>
          <w:tab w:val="num" w:pos="3305"/>
        </w:tabs>
        <w:ind w:left="3305" w:hanging="360"/>
      </w:pPr>
      <w:rPr>
        <w:rFonts w:ascii="Symbol" w:hAnsi="Symbol" w:hint="default"/>
      </w:rPr>
    </w:lvl>
    <w:lvl w:ilvl="4" w:tplc="04190019" w:tentative="1">
      <w:start w:val="1"/>
      <w:numFmt w:val="bullet"/>
      <w:lvlText w:val="o"/>
      <w:lvlJc w:val="left"/>
      <w:pPr>
        <w:tabs>
          <w:tab w:val="num" w:pos="4025"/>
        </w:tabs>
        <w:ind w:left="4025" w:hanging="360"/>
      </w:pPr>
      <w:rPr>
        <w:rFonts w:ascii="Courier New" w:hAnsi="Courier New" w:cs="Courier New" w:hint="default"/>
      </w:rPr>
    </w:lvl>
    <w:lvl w:ilvl="5" w:tplc="0419001B" w:tentative="1">
      <w:start w:val="1"/>
      <w:numFmt w:val="bullet"/>
      <w:lvlText w:val=""/>
      <w:lvlJc w:val="left"/>
      <w:pPr>
        <w:tabs>
          <w:tab w:val="num" w:pos="4745"/>
        </w:tabs>
        <w:ind w:left="4745" w:hanging="360"/>
      </w:pPr>
      <w:rPr>
        <w:rFonts w:ascii="Wingdings" w:hAnsi="Wingdings" w:hint="default"/>
      </w:rPr>
    </w:lvl>
    <w:lvl w:ilvl="6" w:tplc="0419000F" w:tentative="1">
      <w:start w:val="1"/>
      <w:numFmt w:val="bullet"/>
      <w:lvlText w:val=""/>
      <w:lvlJc w:val="left"/>
      <w:pPr>
        <w:tabs>
          <w:tab w:val="num" w:pos="5465"/>
        </w:tabs>
        <w:ind w:left="5465" w:hanging="360"/>
      </w:pPr>
      <w:rPr>
        <w:rFonts w:ascii="Symbol" w:hAnsi="Symbol" w:hint="default"/>
      </w:rPr>
    </w:lvl>
    <w:lvl w:ilvl="7" w:tplc="04190019" w:tentative="1">
      <w:start w:val="1"/>
      <w:numFmt w:val="bullet"/>
      <w:lvlText w:val="o"/>
      <w:lvlJc w:val="left"/>
      <w:pPr>
        <w:tabs>
          <w:tab w:val="num" w:pos="6185"/>
        </w:tabs>
        <w:ind w:left="6185" w:hanging="360"/>
      </w:pPr>
      <w:rPr>
        <w:rFonts w:ascii="Courier New" w:hAnsi="Courier New" w:cs="Courier New" w:hint="default"/>
      </w:rPr>
    </w:lvl>
    <w:lvl w:ilvl="8" w:tplc="0419001B" w:tentative="1">
      <w:start w:val="1"/>
      <w:numFmt w:val="bullet"/>
      <w:lvlText w:val=""/>
      <w:lvlJc w:val="left"/>
      <w:pPr>
        <w:tabs>
          <w:tab w:val="num" w:pos="6905"/>
        </w:tabs>
        <w:ind w:left="6905" w:hanging="360"/>
      </w:pPr>
      <w:rPr>
        <w:rFonts w:ascii="Wingdings" w:hAnsi="Wingdings" w:hint="default"/>
      </w:rPr>
    </w:lvl>
  </w:abstractNum>
  <w:abstractNum w:abstractNumId="40">
    <w:nsid w:val="781A3F34"/>
    <w:multiLevelType w:val="multilevel"/>
    <w:tmpl w:val="F21E16BA"/>
    <w:lvl w:ilvl="0">
      <w:start w:val="4"/>
      <w:numFmt w:val="decimal"/>
      <w:lvlText w:val="%1."/>
      <w:lvlJc w:val="left"/>
      <w:pPr>
        <w:ind w:left="675" w:hanging="675"/>
      </w:pPr>
      <w:rPr>
        <w:rFonts w:hint="default"/>
        <w:sz w:val="28"/>
      </w:rPr>
    </w:lvl>
    <w:lvl w:ilvl="1">
      <w:start w:val="2"/>
      <w:numFmt w:val="decimal"/>
      <w:lvlText w:val="%1.%2."/>
      <w:lvlJc w:val="left"/>
      <w:pPr>
        <w:ind w:left="675" w:hanging="6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abstractNumId w:val="8"/>
  </w:num>
  <w:num w:numId="2">
    <w:abstractNumId w:val="22"/>
  </w:num>
  <w:num w:numId="3">
    <w:abstractNumId w:val="27"/>
  </w:num>
  <w:num w:numId="4">
    <w:abstractNumId w:val="29"/>
  </w:num>
  <w:num w:numId="5">
    <w:abstractNumId w:val="28"/>
  </w:num>
  <w:num w:numId="6">
    <w:abstractNumId w:val="12"/>
  </w:num>
  <w:num w:numId="7">
    <w:abstractNumId w:val="31"/>
  </w:num>
  <w:num w:numId="8">
    <w:abstractNumId w:val="2"/>
  </w:num>
  <w:num w:numId="9">
    <w:abstractNumId w:val="39"/>
  </w:num>
  <w:num w:numId="10">
    <w:abstractNumId w:val="14"/>
  </w:num>
  <w:num w:numId="11">
    <w:abstractNumId w:val="13"/>
  </w:num>
  <w:num w:numId="12">
    <w:abstractNumId w:val="1"/>
  </w:num>
  <w:num w:numId="13">
    <w:abstractNumId w:val="0"/>
  </w:num>
  <w:num w:numId="14">
    <w:abstractNumId w:val="9"/>
  </w:num>
  <w:num w:numId="15">
    <w:abstractNumId w:val="23"/>
  </w:num>
  <w:num w:numId="16">
    <w:abstractNumId w:val="5"/>
  </w:num>
  <w:num w:numId="17">
    <w:abstractNumId w:val="7"/>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3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5"/>
  </w:num>
  <w:num w:numId="24">
    <w:abstractNumId w:val="26"/>
  </w:num>
  <w:num w:numId="25">
    <w:abstractNumId w:val="40"/>
  </w:num>
  <w:num w:numId="26">
    <w:abstractNumId w:val="16"/>
  </w:num>
  <w:num w:numId="27">
    <w:abstractNumId w:val="25"/>
  </w:num>
  <w:num w:numId="28">
    <w:abstractNumId w:val="37"/>
  </w:num>
  <w:num w:numId="29">
    <w:abstractNumId w:val="38"/>
  </w:num>
  <w:num w:numId="30">
    <w:abstractNumId w:val="19"/>
  </w:num>
  <w:num w:numId="31">
    <w:abstractNumId w:val="24"/>
  </w:num>
  <w:num w:numId="32">
    <w:abstractNumId w:val="36"/>
  </w:num>
  <w:num w:numId="33">
    <w:abstractNumId w:val="4"/>
  </w:num>
  <w:num w:numId="34">
    <w:abstractNumId w:val="21"/>
  </w:num>
  <w:num w:numId="35">
    <w:abstractNumId w:val="34"/>
  </w:num>
  <w:num w:numId="36">
    <w:abstractNumId w:val="20"/>
  </w:num>
  <w:num w:numId="37">
    <w:abstractNumId w:val="6"/>
  </w:num>
  <w:num w:numId="38">
    <w:abstractNumId w:val="33"/>
  </w:num>
  <w:num w:numId="39">
    <w:abstractNumId w:val="17"/>
  </w:num>
  <w:num w:numId="40">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9"/>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uiPriority="0"/>
    <w:lsdException w:name="page number" w:uiPriority="0"/>
    <w:lsdException w:name="List" w:uiPriority="0"/>
    <w:lsdException w:name="List Bullet"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after="200" w:line="276" w:lineRule="auto"/>
    </w:pPr>
    <w:rPr>
      <w:sz w:val="22"/>
      <w:szCs w:val="22"/>
      <w:lang w:eastAsia="en-US"/>
    </w:rPr>
  </w:style>
  <w:style w:type="paragraph" w:styleId="1">
    <w:name w:val="heading 1"/>
    <w:aliases w:val="H1,(раздел),h1,Глава,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1"/>
    <w:basedOn w:val="a4"/>
    <w:next w:val="22"/>
    <w:link w:val="11"/>
    <w:qFormat/>
    <w:pPr>
      <w:keepNext/>
      <w:numPr>
        <w:numId w:val="3"/>
      </w:numPr>
      <w:spacing w:before="360" w:after="120" w:line="360" w:lineRule="auto"/>
      <w:outlineLvl w:val="0"/>
    </w:pPr>
    <w:rPr>
      <w:rFonts w:ascii="Times New Roman" w:eastAsia="Times New Roman" w:hAnsi="Times New Roman"/>
      <w:b/>
      <w:bCs/>
      <w:kern w:val="32"/>
      <w:sz w:val="28"/>
      <w:szCs w:val="32"/>
      <w:lang w:val="x-none" w:eastAsia="x-none"/>
    </w:rPr>
  </w:style>
  <w:style w:type="paragraph" w:styleId="22">
    <w:name w:val="heading 2"/>
    <w:aliases w:val="h2,Gliederung2,Gliederung,H2,Indented Heading,H21,H22,Indented Heading1,Indented Heading2,Indented Heading3,Indented Heading4,H23,H211,H221,Indented Heading5,Indented Heading6,Indented Heading7,H24,H212,H222,Indented Heading8,H25,H213,H223,2"/>
    <w:basedOn w:val="a4"/>
    <w:next w:val="MainTXT"/>
    <w:link w:val="24"/>
    <w:autoRedefine/>
    <w:qFormat/>
    <w:pPr>
      <w:keepNext/>
      <w:widowControl w:val="0"/>
      <w:numPr>
        <w:ilvl w:val="1"/>
        <w:numId w:val="3"/>
      </w:numPr>
      <w:tabs>
        <w:tab w:val="left" w:pos="0"/>
        <w:tab w:val="left" w:pos="720"/>
      </w:tabs>
      <w:spacing w:after="120"/>
      <w:ind w:left="0" w:firstLine="0"/>
      <w:jc w:val="both"/>
      <w:outlineLvl w:val="1"/>
    </w:pPr>
    <w:rPr>
      <w:rFonts w:ascii="Times New Roman" w:eastAsia="Times New Roman" w:hAnsi="Times New Roman"/>
      <w:b/>
      <w:bCs/>
      <w:iCs/>
      <w:sz w:val="28"/>
      <w:szCs w:val="28"/>
      <w:lang w:val="x-none" w:eastAsia="x-none"/>
    </w:rPr>
  </w:style>
  <w:style w:type="paragraph" w:styleId="30">
    <w:name w:val="heading 3"/>
    <w:aliases w:val="H3, Знак2,h3,3,OT Hdg 3,Gliederung3 Char,Gliederung3,Заголовок 3 Знак Знак1,Head 3,l3+toc 3,CT,Sub-section Title,l3,Heading 3 Char,H31,H32,H33,H34,H35,H311,H36,H37,H312,H38,H39,H313,H310,H314,H315,H316,H317,H321,H331,H341,H351,h:3"/>
    <w:basedOn w:val="a4"/>
    <w:next w:val="MainTXT"/>
    <w:link w:val="31"/>
    <w:qFormat/>
    <w:pPr>
      <w:keepNext/>
      <w:numPr>
        <w:ilvl w:val="2"/>
        <w:numId w:val="3"/>
      </w:numPr>
      <w:tabs>
        <w:tab w:val="left" w:pos="720"/>
      </w:tabs>
      <w:spacing w:before="120" w:after="0" w:line="360" w:lineRule="auto"/>
      <w:outlineLvl w:val="2"/>
    </w:pPr>
    <w:rPr>
      <w:rFonts w:ascii="Times New Roman" w:eastAsia="Times New Roman" w:hAnsi="Times New Roman"/>
      <w:b/>
      <w:bCs/>
      <w:sz w:val="28"/>
      <w:szCs w:val="26"/>
      <w:lang w:val="x-none" w:eastAsia="x-none"/>
    </w:rPr>
  </w:style>
  <w:style w:type="paragraph" w:styleId="4">
    <w:name w:val="heading 4"/>
    <w:aliases w:val="Параграф,Заголовок 4 (Приложение),Heading 4 Char,Подпункт,Sub-Clause Sub-paragraph + 12 пт,Слева:  0,63 см,Выступ:  0,95 + ...,H4,h4 sub sub heading,Gliederung4,h4,Heading 14,Heading 141,Heading 142,Level 2 - a,(подпункт),4,I4,l4,heading4"/>
    <w:basedOn w:val="a4"/>
    <w:next w:val="MainTXT"/>
    <w:link w:val="40"/>
    <w:qFormat/>
    <w:pPr>
      <w:keepNext/>
      <w:numPr>
        <w:ilvl w:val="3"/>
        <w:numId w:val="3"/>
      </w:numPr>
      <w:spacing w:before="60" w:after="0" w:line="360" w:lineRule="auto"/>
      <w:outlineLvl w:val="3"/>
    </w:pPr>
    <w:rPr>
      <w:rFonts w:ascii="Times New Roman" w:eastAsia="Times New Roman" w:hAnsi="Times New Roman"/>
      <w:b/>
      <w:bCs/>
      <w:sz w:val="28"/>
      <w:szCs w:val="24"/>
      <w:lang w:val="x-none" w:eastAsia="x-none"/>
    </w:rPr>
  </w:style>
  <w:style w:type="paragraph" w:styleId="5">
    <w:name w:val="heading 5"/>
    <w:aliases w:val="Пункт,_Подпункт,Gliederung5,(приложение),H5,PIM 5,5,ITT t5,PA Pico Section,Bold/Italics,Iiaioieo,1.1  Iacaaiea iia?acaaea,iiaioieo,iiaioieo1,iiaioieo2,iiaioieo11,iiaioieo3,iiaioieo12,iiaioieo4,iiaioieo13,iiaioieo5,iiaioieo14,iiaioieo6"/>
    <w:basedOn w:val="a4"/>
    <w:next w:val="a4"/>
    <w:link w:val="50"/>
    <w:unhideWhenUsed/>
    <w:qFormat/>
    <w:pPr>
      <w:keepNext/>
      <w:keepLines/>
      <w:spacing w:before="40" w:after="0" w:line="240" w:lineRule="auto"/>
      <w:ind w:left="1008" w:hanging="1008"/>
      <w:jc w:val="both"/>
      <w:outlineLvl w:val="4"/>
    </w:pPr>
    <w:rPr>
      <w:rFonts w:ascii="Calibri Light" w:eastAsia="Times New Roman" w:hAnsi="Calibri Light"/>
      <w:color w:val="2E74B5"/>
      <w:sz w:val="28"/>
      <w:szCs w:val="28"/>
      <w:lang w:eastAsia="ru-RU"/>
    </w:rPr>
  </w:style>
  <w:style w:type="paragraph" w:styleId="6">
    <w:name w:val="heading 6"/>
    <w:aliases w:val="ITT t6,PA Appendix,6,heading 6,Bullet list,Bullet list1,Bullet list2,Bullet list11,Bullet list3,Bullet list12,Bullet list21,Bullet list111,Bullet lis,H6"/>
    <w:basedOn w:val="a4"/>
    <w:next w:val="a4"/>
    <w:link w:val="60"/>
    <w:uiPriority w:val="9"/>
    <w:unhideWhenUsed/>
    <w:qFormat/>
    <w:pPr>
      <w:keepNext/>
      <w:keepLines/>
      <w:numPr>
        <w:ilvl w:val="5"/>
        <w:numId w:val="6"/>
      </w:numPr>
      <w:spacing w:before="40" w:after="0" w:line="259" w:lineRule="auto"/>
      <w:jc w:val="both"/>
      <w:outlineLvl w:val="5"/>
    </w:pPr>
    <w:rPr>
      <w:rFonts w:ascii="Calibri Light" w:eastAsia="Times New Roman" w:hAnsi="Calibri Light"/>
      <w:color w:val="1F4D78"/>
      <w:sz w:val="24"/>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4"/>
    <w:next w:val="a4"/>
    <w:link w:val="70"/>
    <w:uiPriority w:val="9"/>
    <w:unhideWhenUsed/>
    <w:qFormat/>
    <w:pPr>
      <w:keepNext/>
      <w:keepLines/>
      <w:numPr>
        <w:ilvl w:val="6"/>
        <w:numId w:val="6"/>
      </w:numPr>
      <w:spacing w:before="40" w:after="0" w:line="259" w:lineRule="auto"/>
      <w:jc w:val="both"/>
      <w:outlineLvl w:val="6"/>
    </w:pPr>
    <w:rPr>
      <w:rFonts w:ascii="Calibri Light" w:eastAsia="Times New Roman" w:hAnsi="Calibri Light"/>
      <w:i/>
      <w:iCs/>
      <w:color w:val="1F4D78"/>
      <w:sz w:val="24"/>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4"/>
    <w:next w:val="a4"/>
    <w:link w:val="80"/>
    <w:unhideWhenUsed/>
    <w:qFormat/>
    <w:pPr>
      <w:keepNext/>
      <w:keepLines/>
      <w:spacing w:before="40" w:after="0" w:line="240" w:lineRule="auto"/>
      <w:ind w:left="1440" w:hanging="1440"/>
      <w:jc w:val="both"/>
      <w:outlineLvl w:val="7"/>
    </w:pPr>
    <w:rPr>
      <w:rFonts w:ascii="Calibri Light" w:eastAsia="Times New Roman" w:hAnsi="Calibri Light"/>
      <w:color w:val="272727"/>
      <w:sz w:val="21"/>
      <w:szCs w:val="21"/>
      <w:lang w:eastAsia="ru-RU"/>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4"/>
    <w:next w:val="a4"/>
    <w:link w:val="90"/>
    <w:unhideWhenUsed/>
    <w:qFormat/>
    <w:pPr>
      <w:keepNext/>
      <w:keepLines/>
      <w:spacing w:before="40" w:after="0" w:line="240" w:lineRule="auto"/>
      <w:ind w:left="1584" w:hanging="1584"/>
      <w:jc w:val="both"/>
      <w:outlineLvl w:val="8"/>
    </w:pPr>
    <w:rPr>
      <w:rFonts w:ascii="Calibri Light" w:eastAsia="Times New Roman" w:hAnsi="Calibri Light"/>
      <w:i/>
      <w:iCs/>
      <w:color w:val="272727"/>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99"/>
    <w:qFormat/>
    <w:rPr>
      <w:sz w:val="22"/>
      <w:szCs w:val="22"/>
      <w:lang w:eastAsia="en-US"/>
    </w:rPr>
  </w:style>
  <w:style w:type="paragraph" w:styleId="aa">
    <w:name w:val="List Paragraph"/>
    <w:aliases w:val="Цветной список - Акцент 11,Bullet List,FooterText,numbered,ПС - Нумерованный,ТЗ список,Абзац списка литеральный,Абзац списка1"/>
    <w:basedOn w:val="a4"/>
    <w:link w:val="ab"/>
    <w:uiPriority w:val="34"/>
    <w:qFormat/>
    <w:pPr>
      <w:ind w:left="720"/>
      <w:contextualSpacing/>
    </w:pPr>
  </w:style>
  <w:style w:type="paragraph" w:styleId="ac">
    <w:name w:val="Balloon Text"/>
    <w:basedOn w:val="a4"/>
    <w:link w:val="ad"/>
    <w:uiPriority w:val="99"/>
    <w:semiHidden/>
    <w:unhideWhenUsed/>
    <w:pPr>
      <w:spacing w:after="0" w:line="240" w:lineRule="auto"/>
    </w:pPr>
    <w:rPr>
      <w:rFonts w:ascii="Tahoma" w:hAnsi="Tahoma"/>
      <w:sz w:val="16"/>
      <w:szCs w:val="16"/>
      <w:lang w:val="x-none" w:eastAsia="x-none"/>
    </w:rPr>
  </w:style>
  <w:style w:type="character" w:customStyle="1" w:styleId="ad">
    <w:name w:val="Текст выноски Знак"/>
    <w:link w:val="ac"/>
    <w:uiPriority w:val="99"/>
    <w:semiHidden/>
    <w:rPr>
      <w:rFonts w:ascii="Tahoma" w:hAnsi="Tahoma" w:cs="Tahoma"/>
      <w:sz w:val="16"/>
      <w:szCs w:val="16"/>
    </w:rPr>
  </w:style>
  <w:style w:type="paragraph" w:customStyle="1" w:styleId="ae">
    <w:name w:val="ГК текст"/>
    <w:qFormat/>
    <w:pPr>
      <w:spacing w:line="360" w:lineRule="auto"/>
      <w:ind w:firstLine="709"/>
      <w:jc w:val="both"/>
    </w:pPr>
    <w:rPr>
      <w:rFonts w:ascii="Times New Roman" w:hAnsi="Times New Roman"/>
      <w:sz w:val="28"/>
      <w:szCs w:val="28"/>
      <w:lang w:eastAsia="en-US"/>
    </w:rPr>
  </w:style>
  <w:style w:type="character" w:styleId="af">
    <w:name w:val="Hyperlink"/>
    <w:uiPriority w:val="99"/>
    <w:unhideWhenUsed/>
    <w:rPr>
      <w:color w:val="0000FF"/>
      <w:u w:val="single"/>
    </w:rPr>
  </w:style>
  <w:style w:type="paragraph" w:styleId="af0">
    <w:name w:val="header"/>
    <w:basedOn w:val="a4"/>
    <w:link w:val="af1"/>
    <w:uiPriority w:val="99"/>
    <w:unhideWhenUsed/>
    <w:pPr>
      <w:tabs>
        <w:tab w:val="center" w:pos="4677"/>
        <w:tab w:val="right" w:pos="9355"/>
      </w:tabs>
      <w:spacing w:after="0" w:line="240" w:lineRule="auto"/>
    </w:pPr>
  </w:style>
  <w:style w:type="character" w:customStyle="1" w:styleId="af1">
    <w:name w:val="Верхний колонтитул Знак"/>
    <w:basedOn w:val="a5"/>
    <w:link w:val="af0"/>
    <w:uiPriority w:val="99"/>
  </w:style>
  <w:style w:type="paragraph" w:styleId="af2">
    <w:name w:val="footer"/>
    <w:basedOn w:val="a4"/>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5"/>
    <w:link w:val="af2"/>
    <w:uiPriority w:val="99"/>
  </w:style>
  <w:style w:type="paragraph" w:customStyle="1" w:styleId="af4">
    <w:name w:val="ДДГ"/>
    <w:link w:val="af5"/>
    <w:qFormat/>
    <w:pPr>
      <w:widowControl w:val="0"/>
      <w:ind w:firstLine="709"/>
      <w:jc w:val="both"/>
      <w:outlineLvl w:val="0"/>
    </w:pPr>
    <w:rPr>
      <w:rFonts w:ascii="Times New Roman" w:eastAsia="Times New Roman" w:hAnsi="Times New Roman"/>
      <w:sz w:val="28"/>
      <w:szCs w:val="28"/>
    </w:rPr>
  </w:style>
  <w:style w:type="paragraph" w:customStyle="1" w:styleId="12">
    <w:name w:val="Знак Знак1 Знак Знак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6">
    <w:name w:val="Normal (Web)"/>
    <w:aliases w:val="Обычный (Web)"/>
    <w:basedOn w:val="a4"/>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XT">
    <w:name w:val="MainTXT"/>
    <w:basedOn w:val="a4"/>
    <w:link w:val="MainTXT1"/>
    <w:pPr>
      <w:spacing w:after="0" w:line="360" w:lineRule="auto"/>
      <w:ind w:left="142" w:firstLine="709"/>
      <w:jc w:val="both"/>
    </w:pPr>
    <w:rPr>
      <w:sz w:val="28"/>
      <w:szCs w:val="28"/>
    </w:rPr>
  </w:style>
  <w:style w:type="character" w:customStyle="1" w:styleId="MainTXT1">
    <w:name w:val="MainTXT Знак1"/>
    <w:link w:val="MainTXT"/>
    <w:locked/>
    <w:rPr>
      <w:sz w:val="28"/>
      <w:szCs w:val="28"/>
      <w:lang w:val="ru-RU" w:eastAsia="en-US" w:bidi="ar-SA"/>
    </w:rPr>
  </w:style>
  <w:style w:type="paragraph" w:customStyle="1" w:styleId="List1">
    <w:name w:val="List1"/>
    <w:basedOn w:val="a4"/>
    <w:link w:val="List10"/>
    <w:pPr>
      <w:numPr>
        <w:numId w:val="1"/>
      </w:numPr>
      <w:tabs>
        <w:tab w:val="left" w:pos="369"/>
      </w:tabs>
      <w:spacing w:after="0" w:line="360" w:lineRule="auto"/>
      <w:jc w:val="both"/>
    </w:pPr>
    <w:rPr>
      <w:sz w:val="28"/>
      <w:szCs w:val="24"/>
      <w:lang w:val="x-none" w:eastAsia="x-none"/>
    </w:rPr>
  </w:style>
  <w:style w:type="paragraph" w:customStyle="1" w:styleId="List2">
    <w:name w:val="List2"/>
    <w:basedOn w:val="a4"/>
    <w:pPr>
      <w:numPr>
        <w:numId w:val="2"/>
      </w:numPr>
      <w:spacing w:after="0" w:line="360" w:lineRule="auto"/>
      <w:jc w:val="both"/>
    </w:pPr>
    <w:rPr>
      <w:rFonts w:ascii="Times New Roman" w:eastAsia="Times New Roman" w:hAnsi="Times New Roman"/>
      <w:sz w:val="28"/>
      <w:szCs w:val="24"/>
      <w:lang w:eastAsia="ru-RU"/>
    </w:rPr>
  </w:style>
  <w:style w:type="character" w:customStyle="1" w:styleId="List10">
    <w:name w:val="List1 Знак Знак"/>
    <w:link w:val="List1"/>
    <w:rPr>
      <w:sz w:val="28"/>
      <w:szCs w:val="24"/>
      <w:lang w:val="x-none" w:eastAsia="x-none"/>
    </w:rPr>
  </w:style>
  <w:style w:type="character" w:styleId="af7">
    <w:name w:val="page number"/>
    <w:basedOn w:val="a5"/>
  </w:style>
  <w:style w:type="paragraph" w:styleId="af8">
    <w:name w:val="annotation text"/>
    <w:basedOn w:val="a4"/>
    <w:link w:val="af9"/>
    <w:pPr>
      <w:widowControl w:val="0"/>
      <w:adjustRightInd w:val="0"/>
      <w:spacing w:after="0" w:line="360" w:lineRule="atLeast"/>
      <w:ind w:firstLine="680"/>
      <w:jc w:val="both"/>
      <w:textAlignment w:val="baseline"/>
    </w:pPr>
    <w:rPr>
      <w:rFonts w:ascii="Times New Roman" w:eastAsia="Times New Roman" w:hAnsi="Times New Roman"/>
      <w:b/>
      <w:sz w:val="20"/>
      <w:szCs w:val="20"/>
      <w:lang w:val="x-none" w:eastAsia="x-none"/>
    </w:rPr>
  </w:style>
  <w:style w:type="paragraph" w:customStyle="1" w:styleId="a3">
    <w:name w:val="Дежурный"/>
    <w:basedOn w:val="a4"/>
    <w:pPr>
      <w:widowControl w:val="0"/>
      <w:numPr>
        <w:numId w:val="4"/>
      </w:numPr>
      <w:adjustRightInd w:val="0"/>
      <w:spacing w:after="0" w:line="360" w:lineRule="atLeast"/>
      <w:jc w:val="both"/>
      <w:textAlignment w:val="baseline"/>
    </w:pPr>
    <w:rPr>
      <w:rFonts w:ascii="Times New Roman" w:eastAsia="Times New Roman" w:hAnsi="Times New Roman"/>
      <w:bCs/>
      <w:sz w:val="28"/>
      <w:szCs w:val="28"/>
      <w:lang w:eastAsia="ru-RU"/>
    </w:rPr>
  </w:style>
  <w:style w:type="character" w:customStyle="1" w:styleId="MainTXT0">
    <w:name w:val="MainTXT Знак"/>
    <w:locked/>
    <w:rPr>
      <w:sz w:val="28"/>
      <w:szCs w:val="28"/>
      <w:lang w:val="ru-RU" w:eastAsia="en-US" w:bidi="ar-SA"/>
    </w:rPr>
  </w:style>
  <w:style w:type="paragraph" w:styleId="afa">
    <w:name w:val="caption"/>
    <w:basedOn w:val="a4"/>
    <w:next w:val="a4"/>
    <w:link w:val="afb"/>
    <w:uiPriority w:val="35"/>
    <w:qFormat/>
    <w:pPr>
      <w:widowControl w:val="0"/>
      <w:adjustRightInd w:val="0"/>
      <w:spacing w:after="0" w:line="360" w:lineRule="atLeast"/>
      <w:jc w:val="center"/>
      <w:textAlignment w:val="baseline"/>
    </w:pPr>
    <w:rPr>
      <w:rFonts w:ascii="Times New Roman" w:eastAsia="Times New Roman" w:hAnsi="Times New Roman"/>
      <w:bCs/>
      <w:lang w:val="x-none"/>
    </w:rPr>
  </w:style>
  <w:style w:type="paragraph" w:customStyle="1" w:styleId="afc">
    <w:name w:val="Табл_Текст"/>
    <w:basedOn w:val="a4"/>
    <w:link w:val="afd"/>
    <w:pPr>
      <w:spacing w:after="0" w:line="288" w:lineRule="auto"/>
      <w:jc w:val="both"/>
    </w:pPr>
    <w:rPr>
      <w:rFonts w:cs="Arial"/>
      <w:sz w:val="24"/>
      <w:szCs w:val="24"/>
      <w:lang w:eastAsia="ru-RU"/>
    </w:rPr>
  </w:style>
  <w:style w:type="character" w:customStyle="1" w:styleId="afd">
    <w:name w:val="Табл_Текст Знак"/>
    <w:link w:val="afc"/>
    <w:rPr>
      <w:rFonts w:cs="Arial"/>
      <w:sz w:val="24"/>
      <w:szCs w:val="24"/>
      <w:lang w:val="ru-RU" w:eastAsia="ru-RU" w:bidi="ar-SA"/>
    </w:rPr>
  </w:style>
  <w:style w:type="paragraph" w:styleId="afe">
    <w:name w:val="Body Text"/>
    <w:aliases w:val="Знак,Основной текст Знак2 Знак Знак,Основной текст Знак Знак Знак Знак,Основной текст Знак Знак Знак Знак Знак Знак,Основной текст Знак2,Основной текст Знак1 Знак Знак Знак,Основной текст Знак2 Знак Знак Знак Знак,Знак Знак Знак,Знак Знак"/>
    <w:basedOn w:val="a4"/>
    <w:link w:val="13"/>
    <w:unhideWhenUsed/>
    <w:pPr>
      <w:spacing w:after="120"/>
    </w:pPr>
    <w:rPr>
      <w:lang w:val="x-none"/>
    </w:rPr>
  </w:style>
  <w:style w:type="character" w:styleId="aff">
    <w:name w:val="annotation reference"/>
    <w:uiPriority w:val="99"/>
    <w:semiHidden/>
    <w:unhideWhenUsed/>
    <w:rPr>
      <w:sz w:val="16"/>
      <w:szCs w:val="16"/>
    </w:rPr>
  </w:style>
  <w:style w:type="paragraph" w:styleId="aff0">
    <w:name w:val="annotation subject"/>
    <w:basedOn w:val="af8"/>
    <w:next w:val="af8"/>
    <w:link w:val="aff1"/>
    <w:uiPriority w:val="99"/>
    <w:semiHidden/>
    <w:unhideWhenUsed/>
    <w:pPr>
      <w:widowControl/>
      <w:adjustRightInd/>
      <w:spacing w:after="200" w:line="276" w:lineRule="auto"/>
      <w:ind w:firstLine="0"/>
      <w:jc w:val="left"/>
      <w:textAlignment w:val="auto"/>
    </w:pPr>
    <w:rPr>
      <w:bCs/>
      <w:lang w:eastAsia="en-US"/>
    </w:rPr>
  </w:style>
  <w:style w:type="character" w:customStyle="1" w:styleId="af9">
    <w:name w:val="Текст примечания Знак"/>
    <w:link w:val="af8"/>
    <w:rPr>
      <w:rFonts w:ascii="Times New Roman" w:eastAsia="Times New Roman" w:hAnsi="Times New Roman"/>
      <w:b/>
    </w:rPr>
  </w:style>
  <w:style w:type="character" w:customStyle="1" w:styleId="aff1">
    <w:name w:val="Тема примечания Знак"/>
    <w:link w:val="aff0"/>
    <w:uiPriority w:val="99"/>
    <w:semiHidden/>
    <w:rPr>
      <w:rFonts w:ascii="Times New Roman" w:eastAsia="Times New Roman" w:hAnsi="Times New Roman"/>
      <w:b/>
      <w:bCs/>
      <w:lang w:eastAsia="en-US"/>
    </w:rPr>
  </w:style>
  <w:style w:type="paragraph" w:customStyle="1" w:styleId="aff2">
    <w:name w:val="ДДГ текст"/>
    <w:qFormat/>
    <w:pPr>
      <w:spacing w:line="360" w:lineRule="auto"/>
      <w:ind w:firstLine="709"/>
      <w:jc w:val="both"/>
    </w:pPr>
    <w:rPr>
      <w:rFonts w:ascii="Times New Roman" w:hAnsi="Times New Roman"/>
      <w:spacing w:val="6"/>
      <w:sz w:val="28"/>
      <w:szCs w:val="28"/>
      <w:lang w:eastAsia="en-US"/>
    </w:rPr>
  </w:style>
  <w:style w:type="paragraph" w:customStyle="1" w:styleId="aff3">
    <w:name w:val="ДДГ пункт"/>
    <w:next w:val="aff2"/>
    <w:qFormat/>
    <w:pPr>
      <w:keepNext/>
      <w:spacing w:before="360" w:after="120"/>
      <w:jc w:val="center"/>
    </w:pPr>
    <w:rPr>
      <w:rFonts w:ascii="Times New Roman" w:hAnsi="Times New Roman"/>
      <w:b/>
      <w:spacing w:val="6"/>
      <w:sz w:val="28"/>
      <w:szCs w:val="28"/>
      <w:lang w:eastAsia="en-US"/>
    </w:rPr>
  </w:style>
  <w:style w:type="character" w:customStyle="1" w:styleId="afb">
    <w:name w:val="Название объекта Знак"/>
    <w:link w:val="afa"/>
    <w:uiPriority w:val="35"/>
    <w:rPr>
      <w:rFonts w:ascii="Times New Roman" w:eastAsia="Times New Roman" w:hAnsi="Times New Roman"/>
      <w:bCs/>
      <w:sz w:val="22"/>
      <w:szCs w:val="22"/>
      <w:lang w:eastAsia="en-US"/>
    </w:rPr>
  </w:style>
  <w:style w:type="paragraph" w:customStyle="1" w:styleId="Num1">
    <w:name w:val="Num_1"/>
    <w:basedOn w:val="MainTXT"/>
    <w:pPr>
      <w:numPr>
        <w:numId w:val="5"/>
      </w:numPr>
      <w:tabs>
        <w:tab w:val="clear" w:pos="2135"/>
        <w:tab w:val="left" w:pos="1004"/>
      </w:tabs>
      <w:ind w:left="142" w:firstLine="357"/>
    </w:pPr>
  </w:style>
  <w:style w:type="paragraph" w:customStyle="1" w:styleId="aff4">
    <w:name w:val="ДДГ Раздел"/>
    <w:qFormat/>
    <w:pPr>
      <w:pageBreakBefore/>
      <w:spacing w:after="120"/>
      <w:jc w:val="center"/>
    </w:pPr>
    <w:rPr>
      <w:rFonts w:ascii="Times New Roman" w:hAnsi="Times New Roman"/>
      <w:b/>
      <w:spacing w:val="6"/>
      <w:sz w:val="28"/>
      <w:szCs w:val="28"/>
      <w:lang w:eastAsia="en-US"/>
    </w:rPr>
  </w:style>
  <w:style w:type="paragraph" w:styleId="14">
    <w:name w:val="toc 1"/>
    <w:basedOn w:val="a4"/>
    <w:next w:val="a4"/>
    <w:autoRedefine/>
    <w:uiPriority w:val="39"/>
    <w:unhideWhenUsed/>
    <w:pPr>
      <w:tabs>
        <w:tab w:val="right" w:leader="dot" w:pos="9345"/>
      </w:tabs>
      <w:spacing w:before="240"/>
    </w:pPr>
    <w:rPr>
      <w:rFonts w:ascii="Times New Roman" w:hAnsi="Times New Roman"/>
      <w:b/>
      <w:noProof/>
      <w:sz w:val="28"/>
      <w:szCs w:val="28"/>
    </w:rPr>
  </w:style>
  <w:style w:type="paragraph" w:styleId="25">
    <w:name w:val="toc 2"/>
    <w:basedOn w:val="a4"/>
    <w:next w:val="a4"/>
    <w:autoRedefine/>
    <w:uiPriority w:val="39"/>
    <w:unhideWhenUsed/>
    <w:pPr>
      <w:tabs>
        <w:tab w:val="left" w:pos="426"/>
        <w:tab w:val="left" w:pos="880"/>
        <w:tab w:val="right" w:leader="dot" w:pos="9345"/>
      </w:tabs>
      <w:spacing w:after="0" w:line="240" w:lineRule="auto"/>
    </w:pPr>
    <w:rPr>
      <w:rFonts w:ascii="Times New Roman" w:hAnsi="Times New Roman"/>
      <w:noProof/>
      <w:sz w:val="26"/>
      <w:szCs w:val="26"/>
    </w:rPr>
  </w:style>
  <w:style w:type="character" w:customStyle="1" w:styleId="af5">
    <w:name w:val="ДДГ Знак"/>
    <w:link w:val="af4"/>
    <w:rPr>
      <w:rFonts w:ascii="Times New Roman" w:eastAsia="Times New Roman" w:hAnsi="Times New Roman"/>
      <w:sz w:val="28"/>
      <w:szCs w:val="28"/>
      <w:lang w:bidi="ar-SA"/>
    </w:rPr>
  </w:style>
  <w:style w:type="paragraph" w:customStyle="1" w:styleId="aff5">
    <w:name w:val="КД текст"/>
    <w:qFormat/>
    <w:pPr>
      <w:spacing w:line="360" w:lineRule="auto"/>
      <w:ind w:firstLine="709"/>
      <w:jc w:val="both"/>
    </w:pPr>
    <w:rPr>
      <w:rFonts w:ascii="Times New Roman" w:hAnsi="Times New Roman"/>
      <w:sz w:val="28"/>
      <w:szCs w:val="28"/>
      <w:lang w:eastAsia="en-US"/>
    </w:rPr>
  </w:style>
  <w:style w:type="paragraph" w:customStyle="1" w:styleId="aff6">
    <w:name w:val="Приложение заголовок"/>
    <w:qFormat/>
    <w:pPr>
      <w:spacing w:before="240" w:after="240"/>
      <w:jc w:val="center"/>
    </w:pPr>
    <w:rPr>
      <w:rFonts w:ascii="Times New Roman" w:hAnsi="Times New Roman"/>
      <w:b/>
      <w:sz w:val="28"/>
      <w:szCs w:val="28"/>
      <w:lang w:eastAsia="en-US"/>
    </w:rPr>
  </w:style>
  <w:style w:type="paragraph" w:customStyle="1" w:styleId="aff7">
    <w:name w:val="ГК раздел"/>
    <w:qFormat/>
    <w:pPr>
      <w:keepNext/>
      <w:spacing w:before="240" w:line="360" w:lineRule="auto"/>
      <w:jc w:val="center"/>
    </w:pPr>
    <w:rPr>
      <w:rFonts w:ascii="Times New Roman" w:hAnsi="Times New Roman"/>
      <w:b/>
      <w:bCs/>
      <w:sz w:val="28"/>
      <w:szCs w:val="28"/>
      <w:lang w:eastAsia="en-US"/>
    </w:rPr>
  </w:style>
  <w:style w:type="paragraph" w:customStyle="1" w:styleId="15">
    <w:name w:val="Знак Знак1"/>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f8">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f9"/>
    <w:uiPriority w:val="99"/>
    <w:unhideWhenUsed/>
    <w:qFormat/>
    <w:rPr>
      <w:sz w:val="20"/>
      <w:szCs w:val="20"/>
      <w:lang w:val="x-none"/>
    </w:rPr>
  </w:style>
  <w:style w:type="character" w:customStyle="1" w:styleId="aff9">
    <w:name w:val="Текст сноски Знак"/>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Текст сноски45 Знак1"/>
    <w:link w:val="aff8"/>
    <w:uiPriority w:val="99"/>
    <w:rPr>
      <w:lang w:eastAsia="en-US"/>
    </w:rPr>
  </w:style>
  <w:style w:type="character" w:styleId="affa">
    <w:name w:val="footnote reference"/>
    <w:aliases w:val="Ссылка на сноску 45,Знак сноски-FN,Ciae niinee-FN,Знак сноски 1,fr,Used by Word for Help footnote symbols,Referencia nota al pie,SUPERS"/>
    <w:link w:val="16"/>
    <w:unhideWhenUsed/>
    <w:rPr>
      <w:vertAlign w:val="superscript"/>
    </w:rPr>
  </w:style>
  <w:style w:type="paragraph" w:customStyle="1" w:styleId="affb">
    <w:name w:val="Подраздел"/>
    <w:basedOn w:val="a4"/>
    <w:semiHidden/>
    <w:pPr>
      <w:suppressAutoHyphens/>
      <w:spacing w:before="240" w:after="120" w:line="240" w:lineRule="auto"/>
      <w:ind w:firstLine="680"/>
      <w:jc w:val="center"/>
    </w:pPr>
    <w:rPr>
      <w:rFonts w:ascii="TimesDL" w:eastAsia="Times New Roman" w:hAnsi="TimesDL"/>
      <w:b/>
      <w:smallCaps/>
      <w:spacing w:val="-2"/>
      <w:sz w:val="28"/>
      <w:szCs w:val="20"/>
      <w:lang w:eastAsia="ru-RU"/>
    </w:rPr>
  </w:style>
  <w:style w:type="paragraph" w:customStyle="1" w:styleId="220">
    <w:name w:val="Основной текст 22"/>
    <w:basedOn w:val="a4"/>
    <w:pPr>
      <w:overflowPunct w:val="0"/>
      <w:autoSpaceDE w:val="0"/>
      <w:autoSpaceDN w:val="0"/>
      <w:adjustRightInd w:val="0"/>
      <w:spacing w:after="0" w:line="480" w:lineRule="auto"/>
      <w:ind w:firstLine="709"/>
      <w:jc w:val="both"/>
    </w:pPr>
    <w:rPr>
      <w:rFonts w:ascii="Times New Roman" w:eastAsia="Times New Roman" w:hAnsi="Times New Roman"/>
      <w:sz w:val="24"/>
      <w:szCs w:val="20"/>
      <w:lang w:eastAsia="ru-RU"/>
    </w:rPr>
  </w:style>
  <w:style w:type="character" w:styleId="affc">
    <w:name w:val="Strong"/>
    <w:uiPriority w:val="22"/>
    <w:qFormat/>
    <w:rPr>
      <w:b/>
      <w:bCs/>
    </w:rPr>
  </w:style>
  <w:style w:type="paragraph" w:customStyle="1" w:styleId="s1">
    <w:name w:val="s_1"/>
    <w:basedOn w:val="a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Заголовок 1 Знак"/>
    <w:aliases w:val="H1 Знак,(раздел) Знак,h1 Знак,Глава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Pr>
      <w:rFonts w:ascii="Times New Roman" w:eastAsia="Times New Roman" w:hAnsi="Times New Roman"/>
      <w:b/>
      <w:bCs/>
      <w:kern w:val="32"/>
      <w:sz w:val="28"/>
      <w:szCs w:val="32"/>
      <w:lang w:val="x-none" w:eastAsia="x-none"/>
    </w:rPr>
  </w:style>
  <w:style w:type="character" w:customStyle="1" w:styleId="24">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2"/>
    <w:rPr>
      <w:rFonts w:ascii="Times New Roman" w:eastAsia="Times New Roman" w:hAnsi="Times New Roman"/>
      <w:b/>
      <w:bCs/>
      <w:iCs/>
      <w:sz w:val="28"/>
      <w:szCs w:val="28"/>
      <w:lang w:val="x-none" w:eastAsia="x-none"/>
    </w:rPr>
  </w:style>
  <w:style w:type="character" w:customStyle="1" w:styleId="31">
    <w:name w:val="Заголовок 3 Знак"/>
    <w:aliases w:val="H3 Знак, Знак2 Знак,h3 Знак,3 Знак,OT Hdg 3 Знак,Gliederung3 Char Знак,Gliederung3 Знак,Заголовок 3 Знак Знак1 Знак,Head 3 Знак,l3+toc 3 Знак,CT Знак,Sub-section Title Знак,l3 Знак,Heading 3 Char Знак,H31 Знак,H32 Знак,H33 Знак,H34 Знак"/>
    <w:link w:val="30"/>
    <w:rPr>
      <w:rFonts w:ascii="Times New Roman" w:eastAsia="Times New Roman" w:hAnsi="Times New Roman"/>
      <w:b/>
      <w:bCs/>
      <w:sz w:val="28"/>
      <w:szCs w:val="26"/>
      <w:lang w:val="x-none" w:eastAsia="x-none"/>
    </w:rPr>
  </w:style>
  <w:style w:type="character" w:customStyle="1" w:styleId="40">
    <w:name w:val="Заголовок 4 Знак"/>
    <w:aliases w:val="Параграф Знак,Заголовок 4 (Приложение) Знак,Heading 4 Char Знак,Подпункт Знак,Sub-Clause Sub-paragraph + 12 пт Знак,Слева:  0 Знак,63 см Знак,Выступ:  0 Знак,95 + ... Знак,H4 Знак,h4 sub sub heading Знак,Gliederung4 Знак,h4 Знак,4 Знак"/>
    <w:link w:val="4"/>
    <w:rPr>
      <w:rFonts w:ascii="Times New Roman" w:eastAsia="Times New Roman" w:hAnsi="Times New Roman"/>
      <w:b/>
      <w:bCs/>
      <w:sz w:val="28"/>
      <w:szCs w:val="24"/>
      <w:lang w:val="x-none" w:eastAsia="x-none"/>
    </w:rPr>
  </w:style>
  <w:style w:type="table" w:styleId="affd">
    <w:name w:val="Table Grid"/>
    <w:basedOn w:val="a6"/>
    <w:uiPriority w:val="5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ДДГ пункт ИЗ"/>
    <w:next w:val="af4"/>
    <w:qFormat/>
    <w:pPr>
      <w:keepNext/>
      <w:spacing w:before="120" w:line="360" w:lineRule="auto"/>
      <w:ind w:firstLine="709"/>
    </w:pPr>
    <w:rPr>
      <w:rFonts w:ascii="Times New Roman" w:hAnsi="Times New Roman"/>
      <w:b/>
      <w:bCs/>
      <w:spacing w:val="-4"/>
      <w:sz w:val="28"/>
      <w:szCs w:val="28"/>
      <w:lang w:eastAsia="en-US"/>
    </w:rPr>
  </w:style>
  <w:style w:type="character" w:customStyle="1" w:styleId="50">
    <w:name w:val="Заголовок 5 Знак"/>
    <w:aliases w:val="Пункт Знак,_Подпункт Знак,Gliederung5 Знак,(приложение) Знак,H5 Знак,PIM 5 Знак,5 Знак,ITT t5 Знак,PA Pico Section Знак,Bold/Italics Знак,Iiaioieo Знак,1.1  Iacaaiea iia?acaaea Знак,iiaioieo Знак,iiaioieo1 Знак,iiaioieo2 Знак"/>
    <w:link w:val="5"/>
    <w:rPr>
      <w:rFonts w:ascii="Calibri Light" w:eastAsia="Times New Roman" w:hAnsi="Calibri Light"/>
      <w:color w:val="2E74B5"/>
      <w:sz w:val="28"/>
      <w:szCs w:val="28"/>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
    <w:link w:val="6"/>
    <w:uiPriority w:val="9"/>
    <w:rPr>
      <w:rFonts w:ascii="Calibri Light" w:eastAsia="Times New Roman" w:hAnsi="Calibri Light"/>
      <w:color w:val="1F4D78"/>
      <w:sz w:val="24"/>
      <w:szCs w:val="22"/>
      <w:lang w:eastAsia="en-US"/>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
    <w:rPr>
      <w:rFonts w:ascii="Calibri Light" w:eastAsia="Times New Roman" w:hAnsi="Calibri Light"/>
      <w:i/>
      <w:iCs/>
      <w:color w:val="1F4D78"/>
      <w:sz w:val="24"/>
      <w:szCs w:val="22"/>
      <w:lang w:eastAsia="en-US"/>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rPr>
      <w:rFonts w:ascii="Calibri Light" w:eastAsia="Times New Roman" w:hAnsi="Calibri Light"/>
      <w:color w:val="272727"/>
      <w:sz w:val="21"/>
      <w:szCs w:val="21"/>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rPr>
      <w:rFonts w:ascii="Calibri Light" w:eastAsia="Times New Roman" w:hAnsi="Calibri Light"/>
      <w:i/>
      <w:iCs/>
      <w:color w:val="272727"/>
      <w:sz w:val="21"/>
      <w:szCs w:val="21"/>
    </w:rPr>
  </w:style>
  <w:style w:type="table" w:customStyle="1" w:styleId="TableGrid">
    <w:name w:val="TableGrid"/>
    <w:rPr>
      <w:rFonts w:eastAsia="Times New Roman"/>
      <w:sz w:val="22"/>
      <w:szCs w:val="22"/>
    </w:rPr>
    <w:tblPr>
      <w:tblCellMar>
        <w:top w:w="0" w:type="dxa"/>
        <w:left w:w="0" w:type="dxa"/>
        <w:bottom w:w="0" w:type="dxa"/>
        <w:right w:w="0" w:type="dxa"/>
      </w:tblCellMar>
    </w:tblPr>
  </w:style>
  <w:style w:type="table" w:customStyle="1" w:styleId="TableGrid1">
    <w:name w:val="TableGrid1"/>
    <w:rPr>
      <w:rFonts w:eastAsia="Times New Roman"/>
      <w:sz w:val="22"/>
      <w:szCs w:val="22"/>
    </w:rPr>
    <w:tblPr>
      <w:tblCellMar>
        <w:top w:w="0" w:type="dxa"/>
        <w:left w:w="0" w:type="dxa"/>
        <w:bottom w:w="0" w:type="dxa"/>
        <w:right w:w="0" w:type="dxa"/>
      </w:tblCellMar>
    </w:tblPr>
  </w:style>
  <w:style w:type="paragraph" w:customStyle="1" w:styleId="TableParagraph">
    <w:name w:val="Table Paragraph"/>
    <w:basedOn w:val="a4"/>
    <w:uiPriority w:val="1"/>
    <w:qFormat/>
    <w:pPr>
      <w:widowControl w:val="0"/>
      <w:spacing w:after="0" w:line="240" w:lineRule="auto"/>
      <w:jc w:val="both"/>
    </w:pPr>
    <w:rPr>
      <w:rFonts w:ascii="Times New Roman" w:hAnsi="Times New Roman"/>
      <w:sz w:val="24"/>
      <w:lang w:val="en-US"/>
    </w:rPr>
  </w:style>
  <w:style w:type="paragraph" w:styleId="afff">
    <w:name w:val="Revision"/>
    <w:hidden/>
    <w:uiPriority w:val="99"/>
    <w:semiHidden/>
    <w:rPr>
      <w:sz w:val="22"/>
      <w:szCs w:val="22"/>
      <w:lang w:eastAsia="en-US"/>
    </w:rPr>
  </w:style>
  <w:style w:type="paragraph" w:customStyle="1" w:styleId="23">
    <w:name w:val="Маркер2"/>
    <w:basedOn w:val="a4"/>
    <w:link w:val="26"/>
    <w:pPr>
      <w:numPr>
        <w:ilvl w:val="1"/>
        <w:numId w:val="7"/>
      </w:numPr>
      <w:tabs>
        <w:tab w:val="left" w:pos="1298"/>
      </w:tabs>
      <w:spacing w:before="60" w:after="60"/>
      <w:jc w:val="both"/>
    </w:pPr>
    <w:rPr>
      <w:rFonts w:ascii="Times New Roman" w:eastAsia="Times New Roman" w:hAnsi="Times New Roman"/>
      <w:sz w:val="28"/>
      <w:szCs w:val="28"/>
      <w:lang w:val="x-none" w:eastAsia="x-none"/>
    </w:rPr>
  </w:style>
  <w:style w:type="character" w:customStyle="1" w:styleId="afff0">
    <w:name w:val="Основной текст Знак"/>
    <w:semiHidden/>
  </w:style>
  <w:style w:type="character" w:customStyle="1" w:styleId="13">
    <w:name w:val="Основной текст Знак1"/>
    <w:aliases w:val="Знак Знак2,Основной текст Знак2 Знак Знак Знак,Основной текст Знак Знак Знак Знак Знак,Основной текст Знак Знак Знак Знак Знак Знак Знак,Основной текст Знак2 Знак,Основной текст Знак1 Знак Знак Знак Знак,Знак Знак Знак Знак"/>
    <w:link w:val="afe"/>
    <w:rPr>
      <w:sz w:val="22"/>
      <w:szCs w:val="22"/>
      <w:lang w:val="x-none" w:eastAsia="en-US"/>
    </w:rPr>
  </w:style>
  <w:style w:type="paragraph" w:customStyle="1" w:styleId="afff1">
    <w:name w:val="ПЗ_обычный"/>
    <w:basedOn w:val="a4"/>
    <w:link w:val="afff2"/>
    <w:qFormat/>
    <w:pPr>
      <w:spacing w:before="120" w:after="0" w:line="240" w:lineRule="auto"/>
      <w:ind w:firstLine="431"/>
      <w:jc w:val="both"/>
    </w:pPr>
    <w:rPr>
      <w:rFonts w:ascii="Times New Roman" w:hAnsi="Times New Roman"/>
      <w:sz w:val="28"/>
    </w:rPr>
  </w:style>
  <w:style w:type="character" w:customStyle="1" w:styleId="afff2">
    <w:name w:val="ПЗ_обычный Знак"/>
    <w:link w:val="afff1"/>
    <w:rPr>
      <w:rFonts w:ascii="Times New Roman" w:hAnsi="Times New Roman"/>
      <w:sz w:val="28"/>
      <w:szCs w:val="22"/>
      <w:lang w:eastAsia="en-US"/>
    </w:rPr>
  </w:style>
  <w:style w:type="paragraph" w:styleId="a">
    <w:name w:val="List"/>
    <w:basedOn w:val="a4"/>
    <w:pPr>
      <w:numPr>
        <w:ilvl w:val="1"/>
        <w:numId w:val="8"/>
      </w:numPr>
      <w:suppressAutoHyphens/>
      <w:spacing w:after="60" w:line="240" w:lineRule="auto"/>
      <w:ind w:left="283" w:hanging="283"/>
      <w:jc w:val="both"/>
      <w:outlineLvl w:val="1"/>
    </w:pPr>
    <w:rPr>
      <w:rFonts w:ascii="Times New Roman" w:eastAsia="Times New Roman" w:hAnsi="Times New Roman"/>
      <w:sz w:val="24"/>
      <w:szCs w:val="24"/>
      <w:lang w:eastAsia="zh-CN"/>
    </w:rPr>
  </w:style>
  <w:style w:type="paragraph" w:customStyle="1" w:styleId="10">
    <w:name w:val="Маркер1"/>
    <w:basedOn w:val="a4"/>
    <w:link w:val="17"/>
    <w:uiPriority w:val="99"/>
    <w:qFormat/>
    <w:pPr>
      <w:numPr>
        <w:numId w:val="9"/>
      </w:numPr>
      <w:spacing w:before="60" w:after="60" w:line="240" w:lineRule="auto"/>
      <w:jc w:val="both"/>
    </w:pPr>
    <w:rPr>
      <w:rFonts w:ascii="Times New Roman" w:eastAsia="Times New Roman" w:hAnsi="Times New Roman"/>
      <w:sz w:val="28"/>
      <w:szCs w:val="28"/>
      <w:lang w:eastAsia="ru-RU"/>
    </w:rPr>
  </w:style>
  <w:style w:type="character" w:customStyle="1" w:styleId="17">
    <w:name w:val="Маркер1 Знак"/>
    <w:link w:val="10"/>
    <w:uiPriority w:val="99"/>
    <w:rPr>
      <w:rFonts w:ascii="Times New Roman" w:eastAsia="Times New Roman" w:hAnsi="Times New Roman"/>
      <w:sz w:val="28"/>
      <w:szCs w:val="28"/>
    </w:rPr>
  </w:style>
  <w:style w:type="paragraph" w:customStyle="1" w:styleId="afff3">
    <w:name w:val="Основной"/>
    <w:basedOn w:val="a4"/>
    <w:link w:val="afff4"/>
    <w:pPr>
      <w:keepLines/>
      <w:tabs>
        <w:tab w:val="left" w:pos="4962"/>
        <w:tab w:val="left" w:pos="5245"/>
        <w:tab w:val="left" w:pos="5812"/>
        <w:tab w:val="left" w:pos="6096"/>
      </w:tabs>
      <w:spacing w:after="0" w:line="240" w:lineRule="auto"/>
      <w:ind w:firstLine="720"/>
      <w:jc w:val="both"/>
    </w:pPr>
    <w:rPr>
      <w:rFonts w:ascii="Times New Roman" w:eastAsia="Times New Roman" w:hAnsi="Times New Roman"/>
      <w:sz w:val="28"/>
      <w:szCs w:val="28"/>
      <w:lang w:eastAsia="ru-RU"/>
    </w:rPr>
  </w:style>
  <w:style w:type="character" w:customStyle="1" w:styleId="afff4">
    <w:name w:val="Основной Знак"/>
    <w:link w:val="afff3"/>
    <w:rPr>
      <w:rFonts w:ascii="Times New Roman" w:eastAsia="Times New Roman" w:hAnsi="Times New Roman"/>
      <w:sz w:val="28"/>
      <w:szCs w:val="28"/>
    </w:rPr>
  </w:style>
  <w:style w:type="numbering" w:customStyle="1" w:styleId="a2">
    <w:name w:val="Заг прил Б"/>
    <w:basedOn w:val="a7"/>
    <w:uiPriority w:val="99"/>
    <w:pPr>
      <w:numPr>
        <w:numId w:val="10"/>
      </w:numPr>
    </w:pPr>
  </w:style>
  <w:style w:type="numbering" w:customStyle="1" w:styleId="a1">
    <w:name w:val="Заг ном ПрилБ"/>
    <w:uiPriority w:val="99"/>
    <w:pPr>
      <w:numPr>
        <w:numId w:val="11"/>
      </w:numPr>
    </w:pPr>
  </w:style>
  <w:style w:type="character" w:customStyle="1" w:styleId="26">
    <w:name w:val="Маркер2 Знак"/>
    <w:link w:val="23"/>
    <w:locked/>
    <w:rPr>
      <w:rFonts w:ascii="Times New Roman" w:eastAsia="Times New Roman" w:hAnsi="Times New Roman"/>
      <w:sz w:val="28"/>
      <w:szCs w:val="28"/>
      <w:lang w:val="x-none" w:eastAsia="x-none"/>
    </w:rPr>
  </w:style>
  <w:style w:type="paragraph" w:customStyle="1" w:styleId="27">
    <w:name w:val="Абзац списка2"/>
    <w:basedOn w:val="a4"/>
    <w:pPr>
      <w:suppressAutoHyphens/>
      <w:spacing w:after="160" w:line="259" w:lineRule="auto"/>
      <w:ind w:left="720"/>
      <w:jc w:val="both"/>
    </w:pPr>
    <w:rPr>
      <w:rFonts w:eastAsia="Lucida Sans Unicode" w:cs="font312"/>
      <w:sz w:val="24"/>
      <w:lang w:eastAsia="ar-SA"/>
    </w:rPr>
  </w:style>
  <w:style w:type="paragraph" w:customStyle="1" w:styleId="2">
    <w:name w:val="Абзац2"/>
    <w:basedOn w:val="22"/>
    <w:pPr>
      <w:keepNext w:val="0"/>
      <w:widowControl/>
      <w:numPr>
        <w:ilvl w:val="0"/>
        <w:numId w:val="12"/>
      </w:numPr>
      <w:tabs>
        <w:tab w:val="clear" w:pos="0"/>
        <w:tab w:val="clear" w:pos="720"/>
      </w:tabs>
      <w:spacing w:after="0" w:line="240" w:lineRule="auto"/>
      <w:ind w:left="576" w:hanging="576"/>
    </w:pPr>
    <w:rPr>
      <w:rFonts w:cs="Arial"/>
      <w:b w:val="0"/>
      <w:lang w:eastAsia="ru-RU"/>
    </w:rPr>
  </w:style>
  <w:style w:type="paragraph" w:customStyle="1" w:styleId="afff5">
    <w:name w:val="Комментарий"/>
    <w:basedOn w:val="a4"/>
    <w:pPr>
      <w:spacing w:after="0" w:line="240" w:lineRule="auto"/>
      <w:ind w:firstLine="720"/>
      <w:jc w:val="both"/>
    </w:pPr>
    <w:rPr>
      <w:rFonts w:ascii="Times New Roman" w:eastAsia="Times New Roman" w:hAnsi="Times New Roman"/>
      <w:noProof/>
      <w:color w:val="0000FF"/>
      <w:sz w:val="28"/>
      <w:szCs w:val="28"/>
      <w:lang w:eastAsia="ru-RU"/>
    </w:rPr>
  </w:style>
  <w:style w:type="paragraph" w:customStyle="1" w:styleId="--">
    <w:name w:val="__--Аб"/>
    <w:basedOn w:val="a4"/>
    <w:link w:val="--0"/>
    <w:qFormat/>
    <w:pPr>
      <w:tabs>
        <w:tab w:val="left" w:pos="426"/>
        <w:tab w:val="left" w:pos="567"/>
      </w:tabs>
      <w:spacing w:after="0"/>
      <w:ind w:firstLine="709"/>
      <w:jc w:val="both"/>
    </w:pPr>
    <w:rPr>
      <w:rFonts w:ascii="Times New Roman" w:eastAsia="Times New Roman" w:hAnsi="Times New Roman"/>
      <w:sz w:val="24"/>
      <w:szCs w:val="24"/>
      <w:lang w:val="x-none" w:eastAsia="x-none"/>
    </w:rPr>
  </w:style>
  <w:style w:type="character" w:customStyle="1" w:styleId="--0">
    <w:name w:val="__--Аб Знак"/>
    <w:link w:val="--"/>
    <w:rPr>
      <w:rFonts w:ascii="Times New Roman" w:eastAsia="Times New Roman" w:hAnsi="Times New Roman"/>
      <w:sz w:val="24"/>
      <w:szCs w:val="24"/>
      <w:lang w:val="x-none" w:eastAsia="x-none"/>
    </w:rPr>
  </w:style>
  <w:style w:type="paragraph" w:styleId="afff6">
    <w:name w:val="Body Text Indent"/>
    <w:basedOn w:val="a4"/>
    <w:link w:val="afff7"/>
    <w:uiPriority w:val="99"/>
    <w:semiHidden/>
    <w:unhideWhenUsed/>
    <w:pPr>
      <w:spacing w:after="120" w:line="259" w:lineRule="auto"/>
      <w:ind w:left="283"/>
      <w:jc w:val="both"/>
    </w:pPr>
    <w:rPr>
      <w:rFonts w:ascii="Times New Roman" w:hAnsi="Times New Roman"/>
      <w:sz w:val="24"/>
    </w:rPr>
  </w:style>
  <w:style w:type="character" w:customStyle="1" w:styleId="afff7">
    <w:name w:val="Основной текст с отступом Знак"/>
    <w:link w:val="afff6"/>
    <w:uiPriority w:val="99"/>
    <w:semiHidden/>
    <w:rPr>
      <w:rFonts w:ascii="Times New Roman" w:hAnsi="Times New Roman"/>
      <w:sz w:val="24"/>
      <w:szCs w:val="22"/>
      <w:lang w:eastAsia="en-US"/>
    </w:rPr>
  </w:style>
  <w:style w:type="paragraph" w:customStyle="1" w:styleId="1VI">
    <w:name w:val="Заголовок 1 (раздел VI)"/>
    <w:basedOn w:val="1"/>
    <w:uiPriority w:val="99"/>
    <w:pPr>
      <w:keepLines/>
      <w:widowControl w:val="0"/>
      <w:numPr>
        <w:numId w:val="0"/>
      </w:numPr>
      <w:tabs>
        <w:tab w:val="num" w:pos="643"/>
      </w:tabs>
      <w:suppressAutoHyphens/>
      <w:spacing w:before="240" w:after="60" w:line="240" w:lineRule="auto"/>
      <w:ind w:left="643" w:right="567" w:firstLine="709"/>
      <w:jc w:val="both"/>
    </w:pPr>
    <w:rPr>
      <w:rFonts w:cs="Arial"/>
      <w:sz w:val="24"/>
      <w:szCs w:val="28"/>
      <w:lang w:val="ru-RU" w:eastAsia="ru-RU"/>
    </w:rPr>
  </w:style>
  <w:style w:type="paragraph" w:customStyle="1" w:styleId="afff8">
    <w:name w:val="Абзац"/>
    <w:basedOn w:val="a4"/>
    <w:link w:val="afff9"/>
    <w:pPr>
      <w:spacing w:before="120" w:after="60" w:line="240" w:lineRule="auto"/>
      <w:ind w:firstLine="567"/>
      <w:jc w:val="both"/>
    </w:pPr>
    <w:rPr>
      <w:rFonts w:ascii="Times New Roman" w:eastAsia="Times New Roman" w:hAnsi="Times New Roman"/>
      <w:sz w:val="24"/>
      <w:szCs w:val="24"/>
      <w:lang w:val="x-none" w:eastAsia="x-none"/>
    </w:rPr>
  </w:style>
  <w:style w:type="character" w:customStyle="1" w:styleId="afff9">
    <w:name w:val="Абзац Знак"/>
    <w:link w:val="afff8"/>
    <w:rPr>
      <w:rFonts w:ascii="Times New Roman" w:eastAsia="Times New Roman" w:hAnsi="Times New Roman"/>
      <w:sz w:val="24"/>
      <w:szCs w:val="24"/>
      <w:lang w:val="x-none" w:eastAsia="x-none"/>
    </w:rPr>
  </w:style>
  <w:style w:type="paragraph" w:styleId="afffa">
    <w:name w:val="List Bullet"/>
    <w:basedOn w:val="a4"/>
    <w:autoRedefine/>
    <w:pPr>
      <w:widowControl w:val="0"/>
      <w:spacing w:after="60" w:line="240" w:lineRule="auto"/>
      <w:jc w:val="both"/>
    </w:pPr>
    <w:rPr>
      <w:rFonts w:ascii="Times New Roman" w:eastAsia="Times New Roman" w:hAnsi="Times New Roman"/>
      <w:sz w:val="24"/>
      <w:szCs w:val="24"/>
      <w:lang w:eastAsia="ru-RU"/>
    </w:rPr>
  </w:style>
  <w:style w:type="paragraph" w:styleId="3">
    <w:name w:val="List Bullet 3"/>
    <w:basedOn w:val="a4"/>
    <w:autoRedefine/>
    <w:pPr>
      <w:numPr>
        <w:numId w:val="13"/>
      </w:numPr>
      <w:spacing w:after="60" w:line="240" w:lineRule="auto"/>
      <w:jc w:val="both"/>
    </w:pPr>
    <w:rPr>
      <w:rFonts w:ascii="Times New Roman" w:eastAsia="Times New Roman" w:hAnsi="Times New Roman"/>
      <w:sz w:val="24"/>
      <w:szCs w:val="20"/>
      <w:lang w:eastAsia="ru-RU"/>
    </w:rPr>
  </w:style>
  <w:style w:type="paragraph" w:customStyle="1" w:styleId="a0">
    <w:name w:val="Условия контракта"/>
    <w:basedOn w:val="a4"/>
    <w:semiHidden/>
    <w:pPr>
      <w:numPr>
        <w:numId w:val="14"/>
      </w:numPr>
      <w:spacing w:before="240" w:after="120" w:line="240" w:lineRule="auto"/>
      <w:jc w:val="both"/>
    </w:pPr>
    <w:rPr>
      <w:rFonts w:ascii="Times New Roman" w:eastAsia="Times New Roman" w:hAnsi="Times New Roman"/>
      <w:b/>
      <w:sz w:val="24"/>
      <w:szCs w:val="20"/>
      <w:lang w:eastAsia="ru-RU"/>
    </w:rPr>
  </w:style>
  <w:style w:type="character" w:customStyle="1" w:styleId="32">
    <w:name w:val="Стиль3 Знак Знак Знак Знак"/>
    <w:rPr>
      <w:noProof w:val="0"/>
      <w:sz w:val="24"/>
      <w:lang w:val="ru-RU" w:eastAsia="ru-RU" w:bidi="ar-SA"/>
    </w:rPr>
  </w:style>
  <w:style w:type="character" w:customStyle="1" w:styleId="18">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ocked/>
    <w:rPr>
      <w:rFonts w:ascii="Times New Roman" w:eastAsia="Times New Roman" w:hAnsi="Times New Roman" w:cs="Times New Roman"/>
      <w:sz w:val="20"/>
      <w:szCs w:val="20"/>
      <w:lang w:eastAsia="ru-RU"/>
    </w:rPr>
  </w:style>
  <w:style w:type="paragraph" w:customStyle="1" w:styleId="21">
    <w:name w:val="Нумерованный список 2 (тбл)"/>
    <w:basedOn w:val="a4"/>
    <w:pPr>
      <w:numPr>
        <w:numId w:val="15"/>
      </w:numPr>
      <w:spacing w:before="40" w:after="80" w:line="240" w:lineRule="auto"/>
      <w:jc w:val="both"/>
    </w:pPr>
    <w:rPr>
      <w:rFonts w:ascii="Times New Roman" w:eastAsia="Times New Roman" w:hAnsi="Times New Roman"/>
      <w:sz w:val="24"/>
      <w:szCs w:val="24"/>
      <w:lang w:eastAsia="ru-RU"/>
    </w:rPr>
  </w:style>
  <w:style w:type="paragraph" w:customStyle="1" w:styleId="afffb">
    <w:name w:val="Центровка"/>
    <w:basedOn w:val="a4"/>
    <w:pPr>
      <w:spacing w:after="0" w:line="240" w:lineRule="auto"/>
      <w:jc w:val="center"/>
    </w:pPr>
    <w:rPr>
      <w:rFonts w:ascii="Times New Roman" w:eastAsia="Times New Roman" w:hAnsi="Times New Roman"/>
      <w:sz w:val="28"/>
      <w:szCs w:val="28"/>
      <w:lang w:eastAsia="ru-RU"/>
    </w:rPr>
  </w:style>
  <w:style w:type="paragraph" w:customStyle="1" w:styleId="33">
    <w:name w:val="Абзац3"/>
    <w:basedOn w:val="30"/>
    <w:link w:val="34"/>
    <w:pPr>
      <w:keepNext w:val="0"/>
      <w:numPr>
        <w:ilvl w:val="0"/>
        <w:numId w:val="0"/>
      </w:numPr>
      <w:tabs>
        <w:tab w:val="clear" w:pos="720"/>
        <w:tab w:val="num" w:pos="1617"/>
      </w:tabs>
      <w:spacing w:before="0" w:line="240" w:lineRule="auto"/>
      <w:ind w:firstLine="709"/>
      <w:jc w:val="both"/>
    </w:pPr>
    <w:rPr>
      <w:rFonts w:cs="Arial"/>
      <w:b w:val="0"/>
      <w:lang w:val="ru-RU" w:eastAsia="ru-RU"/>
    </w:rPr>
  </w:style>
  <w:style w:type="character" w:customStyle="1" w:styleId="34">
    <w:name w:val="Абзац3 Знак"/>
    <w:link w:val="33"/>
    <w:rPr>
      <w:rFonts w:ascii="Times New Roman" w:eastAsia="Times New Roman" w:hAnsi="Times New Roman" w:cs="Arial"/>
      <w:bCs/>
      <w:sz w:val="28"/>
      <w:szCs w:val="26"/>
    </w:rPr>
  </w:style>
  <w:style w:type="paragraph" w:customStyle="1" w:styleId="C">
    <w:name w:val="C"/>
    <w:pPr>
      <w:keepNext/>
      <w:keepLines/>
      <w:spacing w:before="240" w:after="240" w:line="-240" w:lineRule="auto"/>
      <w:jc w:val="center"/>
    </w:pPr>
    <w:rPr>
      <w:rFonts w:ascii="Courier" w:eastAsia="Times New Roman" w:hAnsi="Courier"/>
      <w:b/>
      <w:sz w:val="24"/>
    </w:rPr>
  </w:style>
  <w:style w:type="paragraph" w:customStyle="1" w:styleId="41">
    <w:name w:val="Абзац4"/>
    <w:basedOn w:val="4"/>
    <w:pPr>
      <w:keepNext w:val="0"/>
      <w:numPr>
        <w:numId w:val="0"/>
      </w:numPr>
      <w:tabs>
        <w:tab w:val="num" w:pos="-709"/>
        <w:tab w:val="left" w:pos="1980"/>
      </w:tabs>
      <w:spacing w:before="0" w:line="240" w:lineRule="auto"/>
      <w:ind w:firstLine="709"/>
      <w:jc w:val="both"/>
    </w:pPr>
    <w:rPr>
      <w:rFonts w:ascii="Calibri" w:eastAsia="Calibri" w:hAnsi="Calibri"/>
      <w:b w:val="0"/>
      <w:szCs w:val="28"/>
      <w:lang w:val="en-US" w:eastAsia="ru-RU"/>
    </w:rPr>
  </w:style>
  <w:style w:type="character" w:customStyle="1" w:styleId="ab">
    <w:name w:val="Абзац списка Знак"/>
    <w:aliases w:val="Цветной список - Акцент 11 Знак,Bullet List Знак,FooterText Знак,numbered Знак,ПС - Нумерованный Знак,ТЗ список Знак,Абзац списка литеральный Знак,Абзац списка1 Знак"/>
    <w:link w:val="aa"/>
    <w:uiPriority w:val="34"/>
    <w:locked/>
    <w:rPr>
      <w:sz w:val="22"/>
      <w:szCs w:val="22"/>
      <w:lang w:eastAsia="en-US"/>
    </w:rPr>
  </w:style>
  <w:style w:type="paragraph" w:styleId="afffc">
    <w:name w:val="Signature"/>
    <w:basedOn w:val="a4"/>
    <w:link w:val="afffd"/>
    <w:uiPriority w:val="99"/>
    <w:semiHidden/>
    <w:unhideWhenUsed/>
    <w:pPr>
      <w:spacing w:before="60" w:after="60" w:line="240" w:lineRule="auto"/>
      <w:ind w:left="4252" w:firstLine="709"/>
      <w:jc w:val="both"/>
    </w:pPr>
    <w:rPr>
      <w:rFonts w:ascii="Times New Roman" w:eastAsia="Times New Roman" w:hAnsi="Times New Roman"/>
      <w:sz w:val="28"/>
      <w:szCs w:val="28"/>
      <w:lang w:eastAsia="ru-RU"/>
    </w:rPr>
  </w:style>
  <w:style w:type="character" w:customStyle="1" w:styleId="afffd">
    <w:name w:val="Подпись Знак"/>
    <w:link w:val="afffc"/>
    <w:uiPriority w:val="99"/>
    <w:semiHidden/>
    <w:rPr>
      <w:rFonts w:ascii="Times New Roman" w:eastAsia="Times New Roman" w:hAnsi="Times New Roman"/>
      <w:sz w:val="28"/>
      <w:szCs w:val="28"/>
    </w:rPr>
  </w:style>
  <w:style w:type="paragraph" w:customStyle="1" w:styleId="20">
    <w:name w:val="Нумер2"/>
    <w:basedOn w:val="a4"/>
    <w:pPr>
      <w:numPr>
        <w:numId w:val="16"/>
      </w:numPr>
      <w:spacing w:before="60" w:after="60" w:line="240" w:lineRule="auto"/>
      <w:jc w:val="both"/>
    </w:pPr>
    <w:rPr>
      <w:rFonts w:ascii="Times New Roman" w:eastAsia="Times New Roman" w:hAnsi="Times New Roman"/>
      <w:sz w:val="28"/>
      <w:szCs w:val="28"/>
      <w:lang w:eastAsia="ru-RU"/>
    </w:rPr>
  </w:style>
  <w:style w:type="character" w:customStyle="1" w:styleId="a9">
    <w:name w:val="Без интервала Знак"/>
    <w:link w:val="a8"/>
    <w:uiPriority w:val="99"/>
    <w:rPr>
      <w:sz w:val="22"/>
      <w:szCs w:val="22"/>
      <w:lang w:eastAsia="en-US"/>
    </w:rPr>
  </w:style>
  <w:style w:type="paragraph" w:customStyle="1" w:styleId="19">
    <w:name w:val="Стиль1"/>
    <w:basedOn w:val="a4"/>
    <w:link w:val="1a"/>
    <w:qFormat/>
    <w:pPr>
      <w:spacing w:before="120" w:after="0" w:line="240" w:lineRule="auto"/>
      <w:ind w:firstLine="431"/>
      <w:jc w:val="both"/>
    </w:pPr>
    <w:rPr>
      <w:rFonts w:ascii="Times New Roman" w:hAnsi="Times New Roman"/>
      <w:sz w:val="28"/>
      <w:szCs w:val="28"/>
    </w:rPr>
  </w:style>
  <w:style w:type="character" w:customStyle="1" w:styleId="1a">
    <w:name w:val="Стиль1 Знак"/>
    <w:link w:val="19"/>
    <w:rPr>
      <w:rFonts w:ascii="Times New Roman" w:hAnsi="Times New Roman"/>
      <w:sz w:val="28"/>
      <w:szCs w:val="28"/>
      <w:lang w:eastAsia="en-US"/>
    </w:rPr>
  </w:style>
  <w:style w:type="paragraph" w:customStyle="1" w:styleId="ConsPlusNormal">
    <w:name w:val="ConsPlusNormal"/>
    <w:pPr>
      <w:widowControl w:val="0"/>
      <w:autoSpaceDE w:val="0"/>
      <w:autoSpaceDN w:val="0"/>
      <w:adjustRightInd w:val="0"/>
    </w:pPr>
    <w:rPr>
      <w:rFonts w:ascii="Arial" w:eastAsia="Times New Roman" w:hAnsi="Arial" w:cs="Arial"/>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sz w:val="16"/>
      <w:szCs w:val="16"/>
    </w:rPr>
  </w:style>
  <w:style w:type="paragraph" w:customStyle="1" w:styleId="afffe">
    <w:name w:val="Осн"/>
    <w:basedOn w:val="a4"/>
    <w:pPr>
      <w:spacing w:before="100" w:beforeAutospacing="1" w:after="100" w:afterAutospacing="1" w:line="240" w:lineRule="auto"/>
      <w:ind w:firstLine="709"/>
      <w:jc w:val="both"/>
    </w:pPr>
    <w:rPr>
      <w:rFonts w:ascii="Tahoma" w:eastAsia="Times New Roman" w:hAnsi="Tahoma"/>
      <w:sz w:val="20"/>
      <w:szCs w:val="20"/>
      <w:lang w:val="en-US"/>
    </w:rPr>
  </w:style>
  <w:style w:type="character" w:customStyle="1" w:styleId="Bodytext2">
    <w:name w:val="Body text (2)_"/>
    <w:link w:val="Bodytext20"/>
    <w:rPr>
      <w:rFonts w:ascii="Times New Roman" w:eastAsia="Times New Roman" w:hAnsi="Times New Roman"/>
      <w:shd w:val="clear" w:color="auto" w:fill="FFFFFF"/>
    </w:rPr>
  </w:style>
  <w:style w:type="paragraph" w:customStyle="1" w:styleId="Bodytext20">
    <w:name w:val="Body text (2)"/>
    <w:basedOn w:val="a4"/>
    <w:link w:val="Bodytext2"/>
    <w:pPr>
      <w:widowControl w:val="0"/>
      <w:shd w:val="clear" w:color="auto" w:fill="FFFFFF"/>
      <w:spacing w:after="0" w:line="413" w:lineRule="exact"/>
      <w:ind w:firstLine="420"/>
      <w:jc w:val="both"/>
    </w:pPr>
    <w:rPr>
      <w:rFonts w:ascii="Times New Roman" w:eastAsia="Times New Roman" w:hAnsi="Times New Roman"/>
      <w:sz w:val="20"/>
      <w:szCs w:val="20"/>
      <w:lang w:eastAsia="ru-RU"/>
    </w:rPr>
  </w:style>
  <w:style w:type="paragraph" w:customStyle="1" w:styleId="1b">
    <w:name w:val="Знак Знак1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apple-converted-space">
    <w:name w:val="apple-converted-space"/>
  </w:style>
  <w:style w:type="paragraph" w:customStyle="1" w:styleId="000">
    <w:name w:val="000 Осабз"/>
    <w:basedOn w:val="a4"/>
    <w:link w:val="0000"/>
    <w:qFormat/>
    <w:pPr>
      <w:tabs>
        <w:tab w:val="left" w:pos="426"/>
        <w:tab w:val="left" w:pos="567"/>
      </w:tabs>
      <w:spacing w:after="120"/>
      <w:ind w:firstLine="567"/>
      <w:contextualSpacing/>
      <w:jc w:val="both"/>
    </w:pPr>
    <w:rPr>
      <w:rFonts w:ascii="Times New Roman" w:eastAsia="Times New Roman" w:hAnsi="Times New Roman"/>
      <w:sz w:val="28"/>
      <w:szCs w:val="28"/>
      <w:lang w:val="x-none" w:eastAsia="x-none"/>
    </w:rPr>
  </w:style>
  <w:style w:type="character" w:customStyle="1" w:styleId="0000">
    <w:name w:val="000 Осабз Знак"/>
    <w:link w:val="000"/>
    <w:rPr>
      <w:rFonts w:ascii="Times New Roman" w:eastAsia="Times New Roman" w:hAnsi="Times New Roman"/>
      <w:sz w:val="28"/>
      <w:szCs w:val="28"/>
      <w:lang w:val="x-none" w:eastAsia="x-none"/>
    </w:rPr>
  </w:style>
  <w:style w:type="paragraph" w:customStyle="1" w:styleId="-">
    <w:name w:val="Абз-тбл"/>
    <w:basedOn w:val="a4"/>
    <w:link w:val="-0"/>
    <w:qFormat/>
    <w:pPr>
      <w:tabs>
        <w:tab w:val="left" w:pos="426"/>
        <w:tab w:val="left" w:pos="567"/>
      </w:tabs>
      <w:spacing w:after="0" w:line="240" w:lineRule="auto"/>
      <w:jc w:val="both"/>
    </w:pPr>
    <w:rPr>
      <w:rFonts w:ascii="Times New Roman" w:eastAsia="Times New Roman" w:hAnsi="Times New Roman"/>
      <w:sz w:val="28"/>
      <w:szCs w:val="28"/>
      <w:lang w:val="x-none" w:eastAsia="x-none"/>
    </w:rPr>
  </w:style>
  <w:style w:type="character" w:customStyle="1" w:styleId="-0">
    <w:name w:val="Абз-тбл Знак"/>
    <w:link w:val="-"/>
    <w:rPr>
      <w:rFonts w:ascii="Times New Roman" w:eastAsia="Times New Roman" w:hAnsi="Times New Roman"/>
      <w:sz w:val="28"/>
      <w:szCs w:val="28"/>
      <w:lang w:val="x-none" w:eastAsia="x-none"/>
    </w:rPr>
  </w:style>
  <w:style w:type="paragraph" w:customStyle="1" w:styleId="affff">
    <w:name w:val="НАЗВАНИЕ ДОКУМЕНТА"/>
    <w:basedOn w:val="a4"/>
    <w:link w:val="affff0"/>
    <w:qFormat/>
    <w:pPr>
      <w:spacing w:after="0" w:line="240" w:lineRule="auto"/>
      <w:outlineLvl w:val="0"/>
    </w:pPr>
    <w:rPr>
      <w:rFonts w:ascii="Arial" w:eastAsia="Times New Roman" w:hAnsi="Arial"/>
      <w:sz w:val="28"/>
      <w:szCs w:val="24"/>
      <w:lang w:eastAsia="ru-RU"/>
    </w:rPr>
  </w:style>
  <w:style w:type="character" w:customStyle="1" w:styleId="affff0">
    <w:name w:val="НАЗВАНИЕ ДОКУМЕНТА Знак"/>
    <w:link w:val="affff"/>
    <w:rPr>
      <w:rFonts w:ascii="Arial" w:eastAsia="Times New Roman" w:hAnsi="Arial"/>
      <w:sz w:val="28"/>
      <w:szCs w:val="24"/>
    </w:rPr>
  </w:style>
  <w:style w:type="character" w:customStyle="1" w:styleId="28">
    <w:name w:val="Основной текст (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141">
    <w:name w:val="Стиль 14 пт По ширине Первая строка:  1 см Междустр.интервал:  п..."/>
    <w:basedOn w:val="a4"/>
    <w:pPr>
      <w:spacing w:after="0" w:line="360" w:lineRule="auto"/>
      <w:ind w:left="-244" w:firstLine="567"/>
      <w:jc w:val="both"/>
    </w:pPr>
    <w:rPr>
      <w:rFonts w:ascii="Times New Roman" w:eastAsia="Times New Roman" w:hAnsi="Times New Roman"/>
      <w:sz w:val="28"/>
      <w:szCs w:val="20"/>
      <w:lang w:eastAsia="ru-RU"/>
    </w:rPr>
  </w:style>
  <w:style w:type="paragraph" w:customStyle="1" w:styleId="71">
    <w:name w:val="Стиль7"/>
    <w:basedOn w:val="a4"/>
    <w:pPr>
      <w:spacing w:after="160" w:line="259" w:lineRule="auto"/>
      <w:jc w:val="both"/>
    </w:pPr>
    <w:rPr>
      <w:rFonts w:ascii="Times New Roman" w:hAnsi="Times New Roman"/>
      <w:sz w:val="24"/>
    </w:rPr>
  </w:style>
  <w:style w:type="paragraph" w:customStyle="1" w:styleId="1c">
    <w:name w:val="Без интервала1"/>
    <w:link w:val="NoSpacingChar"/>
    <w:rPr>
      <w:sz w:val="28"/>
      <w:szCs w:val="28"/>
    </w:rPr>
  </w:style>
  <w:style w:type="character" w:customStyle="1" w:styleId="NoSpacingChar">
    <w:name w:val="No Spacing Char"/>
    <w:link w:val="1c"/>
    <w:locked/>
    <w:rPr>
      <w:sz w:val="28"/>
      <w:szCs w:val="28"/>
    </w:rPr>
  </w:style>
  <w:style w:type="character" w:styleId="affff1">
    <w:name w:val="Emphasis"/>
    <w:uiPriority w:val="20"/>
    <w:qFormat/>
    <w:rPr>
      <w:i/>
      <w:iCs/>
    </w:rPr>
  </w:style>
  <w:style w:type="character" w:customStyle="1" w:styleId="form-title-content1">
    <w:name w:val="form-title-content1"/>
    <w:rPr>
      <w:vanish w:val="0"/>
      <w:webHidden w:val="0"/>
      <w:sz w:val="27"/>
      <w:szCs w:val="27"/>
      <w:specVanish w:val="0"/>
    </w:rPr>
  </w:style>
  <w:style w:type="paragraph" w:customStyle="1" w:styleId="affff2">
    <w:name w:val="КД Раздел"/>
    <w:qFormat/>
    <w:pPr>
      <w:pageBreakBefore/>
      <w:spacing w:after="240"/>
      <w:jc w:val="center"/>
    </w:pPr>
    <w:rPr>
      <w:rFonts w:ascii="Times New Roman" w:hAnsi="Times New Roman"/>
      <w:b/>
      <w:spacing w:val="6"/>
      <w:sz w:val="28"/>
      <w:szCs w:val="28"/>
      <w:lang w:eastAsia="en-US"/>
    </w:rPr>
  </w:style>
  <w:style w:type="paragraph" w:customStyle="1" w:styleId="affff3">
    <w:name w:val="КД пункт"/>
    <w:basedOn w:val="aff5"/>
    <w:next w:val="aff5"/>
    <w:pPr>
      <w:keepNext/>
      <w:spacing w:before="120" w:after="120" w:line="240" w:lineRule="auto"/>
      <w:contextualSpacing/>
    </w:pPr>
    <w:rPr>
      <w:b/>
      <w:bCs/>
    </w:rPr>
  </w:style>
  <w:style w:type="paragraph" w:customStyle="1" w:styleId="affff4">
    <w:name w:val="КД текст подпись примечание"/>
    <w:basedOn w:val="aff5"/>
    <w:pPr>
      <w:spacing w:after="120" w:line="240" w:lineRule="auto"/>
      <w:ind w:firstLine="0"/>
      <w:contextualSpacing/>
      <w:jc w:val="center"/>
    </w:pPr>
    <w:rPr>
      <w:rFonts w:eastAsia="Times New Roman"/>
      <w:sz w:val="24"/>
      <w:szCs w:val="20"/>
    </w:rPr>
  </w:style>
  <w:style w:type="paragraph" w:customStyle="1" w:styleId="affff5">
    <w:name w:val="Приложение"/>
    <w:qFormat/>
    <w:pPr>
      <w:pageBreakBefore/>
      <w:spacing w:after="240"/>
      <w:ind w:left="3402"/>
    </w:pPr>
    <w:rPr>
      <w:rFonts w:ascii="Times New Roman" w:hAnsi="Times New Roman"/>
      <w:sz w:val="24"/>
      <w:szCs w:val="28"/>
      <w:lang w:eastAsia="en-US"/>
    </w:rPr>
  </w:style>
  <w:style w:type="paragraph" w:customStyle="1" w:styleId="affff6">
    <w:name w:val="ТЗ пункт"/>
    <w:basedOn w:val="affff3"/>
    <w:qFormat/>
  </w:style>
  <w:style w:type="paragraph" w:customStyle="1" w:styleId="affff7">
    <w:name w:val="в таблице"/>
    <w:qFormat/>
    <w:pPr>
      <w:spacing w:after="120"/>
      <w:ind w:left="113" w:right="113"/>
    </w:pPr>
    <w:rPr>
      <w:rFonts w:ascii="Times New Roman" w:hAnsi="Times New Roman"/>
      <w:sz w:val="24"/>
      <w:szCs w:val="25"/>
      <w:lang w:eastAsia="en-US"/>
    </w:rPr>
  </w:style>
  <w:style w:type="character" w:customStyle="1" w:styleId="affff8">
    <w:name w:val="Уточнить"/>
    <w:uiPriority w:val="1"/>
    <w:qFormat/>
    <w:rPr>
      <w:b/>
      <w:color w:val="FF0000"/>
      <w:sz w:val="32"/>
    </w:rPr>
  </w:style>
  <w:style w:type="paragraph" w:customStyle="1" w:styleId="29">
    <w:name w:val="Вместо главы 2"/>
    <w:next w:val="af4"/>
    <w:pPr>
      <w:spacing w:before="240" w:after="120"/>
      <w:jc w:val="center"/>
    </w:pPr>
    <w:rPr>
      <w:rFonts w:ascii="Times New Roman" w:eastAsia="Times New Roman" w:hAnsi="Times New Roman"/>
      <w:b/>
      <w:sz w:val="28"/>
      <w:szCs w:val="24"/>
    </w:rPr>
  </w:style>
  <w:style w:type="paragraph" w:customStyle="1" w:styleId="140">
    <w:name w:val="Стиль ГК текст + Междустр.интервал:  множитель 14 ин"/>
    <w:basedOn w:val="ae"/>
    <w:pPr>
      <w:spacing w:line="324" w:lineRule="auto"/>
    </w:pPr>
    <w:rPr>
      <w:rFonts w:eastAsia="Times New Roman"/>
      <w:szCs w:val="20"/>
    </w:rPr>
  </w:style>
  <w:style w:type="paragraph" w:customStyle="1" w:styleId="affff9">
    <w:name w:val="Извещение текст"/>
    <w:qFormat/>
    <w:pPr>
      <w:spacing w:line="360" w:lineRule="auto"/>
      <w:ind w:firstLine="709"/>
      <w:jc w:val="both"/>
    </w:pPr>
    <w:rPr>
      <w:rFonts w:ascii="Times New Roman" w:hAnsi="Times New Roman"/>
      <w:sz w:val="28"/>
      <w:szCs w:val="28"/>
      <w:lang w:eastAsia="en-US"/>
    </w:rPr>
  </w:style>
  <w:style w:type="paragraph" w:customStyle="1" w:styleId="affffa">
    <w:name w:val="КД заголовок"/>
    <w:qFormat/>
    <w:pPr>
      <w:jc w:val="center"/>
    </w:pPr>
    <w:rPr>
      <w:rFonts w:ascii="Times New Roman" w:hAnsi="Times New Roman"/>
      <w:b/>
      <w:sz w:val="28"/>
      <w:szCs w:val="28"/>
      <w:lang w:eastAsia="en-US"/>
    </w:rPr>
  </w:style>
  <w:style w:type="paragraph" w:customStyle="1" w:styleId="160">
    <w:name w:val="Стиль Извещение текст + Междустр.интервал:  множитель 16 ин"/>
    <w:basedOn w:val="affff9"/>
    <w:pPr>
      <w:spacing w:line="408" w:lineRule="auto"/>
    </w:pPr>
    <w:rPr>
      <w:rFonts w:eastAsia="Times New Roman"/>
      <w:szCs w:val="20"/>
    </w:rPr>
  </w:style>
  <w:style w:type="paragraph" w:customStyle="1" w:styleId="affffb">
    <w:name w:val="ДДГ ТЗ текст Заголовок"/>
    <w:next w:val="a4"/>
    <w:pPr>
      <w:keepNext/>
      <w:spacing w:before="240" w:after="60"/>
      <w:jc w:val="center"/>
    </w:pPr>
    <w:rPr>
      <w:rFonts w:ascii="Times New Roman" w:eastAsia="Times New Roman" w:hAnsi="Times New Roman"/>
      <w:b/>
      <w:bCs/>
      <w:color w:val="000000"/>
      <w:sz w:val="28"/>
      <w:szCs w:val="24"/>
    </w:rPr>
  </w:style>
  <w:style w:type="character" w:customStyle="1" w:styleId="2a">
    <w:name w:val="Основной текст (2)_"/>
    <w:link w:val="210"/>
    <w:uiPriority w:val="99"/>
    <w:locked/>
    <w:rPr>
      <w:rFonts w:ascii="Times New Roman" w:hAnsi="Times New Roman"/>
      <w:sz w:val="26"/>
      <w:szCs w:val="26"/>
      <w:shd w:val="clear" w:color="auto" w:fill="FFFFFF"/>
    </w:rPr>
  </w:style>
  <w:style w:type="paragraph" w:customStyle="1" w:styleId="210">
    <w:name w:val="Основной текст (2)1"/>
    <w:basedOn w:val="a4"/>
    <w:link w:val="2a"/>
    <w:uiPriority w:val="99"/>
    <w:pPr>
      <w:widowControl w:val="0"/>
      <w:shd w:val="clear" w:color="auto" w:fill="FFFFFF"/>
      <w:spacing w:after="300" w:line="240" w:lineRule="atLeast"/>
      <w:ind w:hanging="780"/>
    </w:pPr>
    <w:rPr>
      <w:rFonts w:ascii="Times New Roman" w:hAnsi="Times New Roman"/>
      <w:sz w:val="26"/>
      <w:szCs w:val="26"/>
      <w:lang w:eastAsia="ru-RU"/>
    </w:rPr>
  </w:style>
  <w:style w:type="paragraph" w:styleId="2b">
    <w:name w:val="Body Text Indent 2"/>
    <w:basedOn w:val="a4"/>
    <w:link w:val="2c"/>
    <w:uiPriority w:val="99"/>
    <w:semiHidden/>
    <w:unhideWhenUsed/>
    <w:pPr>
      <w:spacing w:after="120" w:line="480" w:lineRule="auto"/>
      <w:ind w:left="283"/>
    </w:pPr>
  </w:style>
  <w:style w:type="character" w:customStyle="1" w:styleId="2c">
    <w:name w:val="Основной текст с отступом 2 Знак"/>
    <w:link w:val="2b"/>
    <w:uiPriority w:val="99"/>
    <w:semiHidden/>
    <w:rPr>
      <w:sz w:val="22"/>
      <w:szCs w:val="22"/>
      <w:lang w:eastAsia="en-US"/>
    </w:rPr>
  </w:style>
  <w:style w:type="table" w:customStyle="1" w:styleId="1d">
    <w:name w:val="Сетка таблицы1"/>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endnote text"/>
    <w:basedOn w:val="a4"/>
    <w:link w:val="affffd"/>
    <w:uiPriority w:val="99"/>
    <w:semiHidden/>
    <w:unhideWhenUsed/>
    <w:pPr>
      <w:spacing w:after="0" w:line="240" w:lineRule="auto"/>
    </w:pPr>
    <w:rPr>
      <w:sz w:val="20"/>
      <w:szCs w:val="20"/>
    </w:rPr>
  </w:style>
  <w:style w:type="character" w:customStyle="1" w:styleId="affffd">
    <w:name w:val="Текст концевой сноски Знак"/>
    <w:basedOn w:val="a5"/>
    <w:link w:val="affffc"/>
    <w:uiPriority w:val="99"/>
    <w:semiHidden/>
    <w:rPr>
      <w:lang w:eastAsia="en-US"/>
    </w:rPr>
  </w:style>
  <w:style w:type="character" w:styleId="affffe">
    <w:name w:val="endnote reference"/>
    <w:basedOn w:val="a5"/>
    <w:uiPriority w:val="99"/>
    <w:semiHidden/>
    <w:unhideWhenUsed/>
    <w:rPr>
      <w:vertAlign w:val="superscript"/>
    </w:rPr>
  </w:style>
  <w:style w:type="paragraph" w:customStyle="1" w:styleId="16">
    <w:name w:val="Знак сноски1"/>
    <w:link w:val="affa"/>
    <w:pPr>
      <w:spacing w:after="200" w:line="276" w:lineRule="auto"/>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uiPriority="0"/>
    <w:lsdException w:name="page number" w:uiPriority="0"/>
    <w:lsdException w:name="List" w:uiPriority="0"/>
    <w:lsdException w:name="List Bullet"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after="200" w:line="276" w:lineRule="auto"/>
    </w:pPr>
    <w:rPr>
      <w:sz w:val="22"/>
      <w:szCs w:val="22"/>
      <w:lang w:eastAsia="en-US"/>
    </w:rPr>
  </w:style>
  <w:style w:type="paragraph" w:styleId="1">
    <w:name w:val="heading 1"/>
    <w:aliases w:val="H1,(раздел),h1,Глава,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1"/>
    <w:basedOn w:val="a4"/>
    <w:next w:val="22"/>
    <w:link w:val="11"/>
    <w:qFormat/>
    <w:pPr>
      <w:keepNext/>
      <w:numPr>
        <w:numId w:val="3"/>
      </w:numPr>
      <w:spacing w:before="360" w:after="120" w:line="360" w:lineRule="auto"/>
      <w:outlineLvl w:val="0"/>
    </w:pPr>
    <w:rPr>
      <w:rFonts w:ascii="Times New Roman" w:eastAsia="Times New Roman" w:hAnsi="Times New Roman"/>
      <w:b/>
      <w:bCs/>
      <w:kern w:val="32"/>
      <w:sz w:val="28"/>
      <w:szCs w:val="32"/>
      <w:lang w:val="x-none" w:eastAsia="x-none"/>
    </w:rPr>
  </w:style>
  <w:style w:type="paragraph" w:styleId="22">
    <w:name w:val="heading 2"/>
    <w:aliases w:val="h2,Gliederung2,Gliederung,H2,Indented Heading,H21,H22,Indented Heading1,Indented Heading2,Indented Heading3,Indented Heading4,H23,H211,H221,Indented Heading5,Indented Heading6,Indented Heading7,H24,H212,H222,Indented Heading8,H25,H213,H223,2"/>
    <w:basedOn w:val="a4"/>
    <w:next w:val="MainTXT"/>
    <w:link w:val="24"/>
    <w:autoRedefine/>
    <w:qFormat/>
    <w:pPr>
      <w:keepNext/>
      <w:widowControl w:val="0"/>
      <w:numPr>
        <w:ilvl w:val="1"/>
        <w:numId w:val="3"/>
      </w:numPr>
      <w:tabs>
        <w:tab w:val="left" w:pos="0"/>
        <w:tab w:val="left" w:pos="720"/>
      </w:tabs>
      <w:spacing w:after="120"/>
      <w:ind w:left="0" w:firstLine="0"/>
      <w:jc w:val="both"/>
      <w:outlineLvl w:val="1"/>
    </w:pPr>
    <w:rPr>
      <w:rFonts w:ascii="Times New Roman" w:eastAsia="Times New Roman" w:hAnsi="Times New Roman"/>
      <w:b/>
      <w:bCs/>
      <w:iCs/>
      <w:sz w:val="28"/>
      <w:szCs w:val="28"/>
      <w:lang w:val="x-none" w:eastAsia="x-none"/>
    </w:rPr>
  </w:style>
  <w:style w:type="paragraph" w:styleId="30">
    <w:name w:val="heading 3"/>
    <w:aliases w:val="H3, Знак2,h3,3,OT Hdg 3,Gliederung3 Char,Gliederung3,Заголовок 3 Знак Знак1,Head 3,l3+toc 3,CT,Sub-section Title,l3,Heading 3 Char,H31,H32,H33,H34,H35,H311,H36,H37,H312,H38,H39,H313,H310,H314,H315,H316,H317,H321,H331,H341,H351,h:3"/>
    <w:basedOn w:val="a4"/>
    <w:next w:val="MainTXT"/>
    <w:link w:val="31"/>
    <w:qFormat/>
    <w:pPr>
      <w:keepNext/>
      <w:numPr>
        <w:ilvl w:val="2"/>
        <w:numId w:val="3"/>
      </w:numPr>
      <w:tabs>
        <w:tab w:val="left" w:pos="720"/>
      </w:tabs>
      <w:spacing w:before="120" w:after="0" w:line="360" w:lineRule="auto"/>
      <w:outlineLvl w:val="2"/>
    </w:pPr>
    <w:rPr>
      <w:rFonts w:ascii="Times New Roman" w:eastAsia="Times New Roman" w:hAnsi="Times New Roman"/>
      <w:b/>
      <w:bCs/>
      <w:sz w:val="28"/>
      <w:szCs w:val="26"/>
      <w:lang w:val="x-none" w:eastAsia="x-none"/>
    </w:rPr>
  </w:style>
  <w:style w:type="paragraph" w:styleId="4">
    <w:name w:val="heading 4"/>
    <w:aliases w:val="Параграф,Заголовок 4 (Приложение),Heading 4 Char,Подпункт,Sub-Clause Sub-paragraph + 12 пт,Слева:  0,63 см,Выступ:  0,95 + ...,H4,h4 sub sub heading,Gliederung4,h4,Heading 14,Heading 141,Heading 142,Level 2 - a,(подпункт),4,I4,l4,heading4"/>
    <w:basedOn w:val="a4"/>
    <w:next w:val="MainTXT"/>
    <w:link w:val="40"/>
    <w:qFormat/>
    <w:pPr>
      <w:keepNext/>
      <w:numPr>
        <w:ilvl w:val="3"/>
        <w:numId w:val="3"/>
      </w:numPr>
      <w:spacing w:before="60" w:after="0" w:line="360" w:lineRule="auto"/>
      <w:outlineLvl w:val="3"/>
    </w:pPr>
    <w:rPr>
      <w:rFonts w:ascii="Times New Roman" w:eastAsia="Times New Roman" w:hAnsi="Times New Roman"/>
      <w:b/>
      <w:bCs/>
      <w:sz w:val="28"/>
      <w:szCs w:val="24"/>
      <w:lang w:val="x-none" w:eastAsia="x-none"/>
    </w:rPr>
  </w:style>
  <w:style w:type="paragraph" w:styleId="5">
    <w:name w:val="heading 5"/>
    <w:aliases w:val="Пункт,_Подпункт,Gliederung5,(приложение),H5,PIM 5,5,ITT t5,PA Pico Section,Bold/Italics,Iiaioieo,1.1  Iacaaiea iia?acaaea,iiaioieo,iiaioieo1,iiaioieo2,iiaioieo11,iiaioieo3,iiaioieo12,iiaioieo4,iiaioieo13,iiaioieo5,iiaioieo14,iiaioieo6"/>
    <w:basedOn w:val="a4"/>
    <w:next w:val="a4"/>
    <w:link w:val="50"/>
    <w:unhideWhenUsed/>
    <w:qFormat/>
    <w:pPr>
      <w:keepNext/>
      <w:keepLines/>
      <w:spacing w:before="40" w:after="0" w:line="240" w:lineRule="auto"/>
      <w:ind w:left="1008" w:hanging="1008"/>
      <w:jc w:val="both"/>
      <w:outlineLvl w:val="4"/>
    </w:pPr>
    <w:rPr>
      <w:rFonts w:ascii="Calibri Light" w:eastAsia="Times New Roman" w:hAnsi="Calibri Light"/>
      <w:color w:val="2E74B5"/>
      <w:sz w:val="28"/>
      <w:szCs w:val="28"/>
      <w:lang w:eastAsia="ru-RU"/>
    </w:rPr>
  </w:style>
  <w:style w:type="paragraph" w:styleId="6">
    <w:name w:val="heading 6"/>
    <w:aliases w:val="ITT t6,PA Appendix,6,heading 6,Bullet list,Bullet list1,Bullet list2,Bullet list11,Bullet list3,Bullet list12,Bullet list21,Bullet list111,Bullet lis,H6"/>
    <w:basedOn w:val="a4"/>
    <w:next w:val="a4"/>
    <w:link w:val="60"/>
    <w:uiPriority w:val="9"/>
    <w:unhideWhenUsed/>
    <w:qFormat/>
    <w:pPr>
      <w:keepNext/>
      <w:keepLines/>
      <w:numPr>
        <w:ilvl w:val="5"/>
        <w:numId w:val="6"/>
      </w:numPr>
      <w:spacing w:before="40" w:after="0" w:line="259" w:lineRule="auto"/>
      <w:jc w:val="both"/>
      <w:outlineLvl w:val="5"/>
    </w:pPr>
    <w:rPr>
      <w:rFonts w:ascii="Calibri Light" w:eastAsia="Times New Roman" w:hAnsi="Calibri Light"/>
      <w:color w:val="1F4D78"/>
      <w:sz w:val="24"/>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4"/>
    <w:next w:val="a4"/>
    <w:link w:val="70"/>
    <w:uiPriority w:val="9"/>
    <w:unhideWhenUsed/>
    <w:qFormat/>
    <w:pPr>
      <w:keepNext/>
      <w:keepLines/>
      <w:numPr>
        <w:ilvl w:val="6"/>
        <w:numId w:val="6"/>
      </w:numPr>
      <w:spacing w:before="40" w:after="0" w:line="259" w:lineRule="auto"/>
      <w:jc w:val="both"/>
      <w:outlineLvl w:val="6"/>
    </w:pPr>
    <w:rPr>
      <w:rFonts w:ascii="Calibri Light" w:eastAsia="Times New Roman" w:hAnsi="Calibri Light"/>
      <w:i/>
      <w:iCs/>
      <w:color w:val="1F4D78"/>
      <w:sz w:val="24"/>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4"/>
    <w:next w:val="a4"/>
    <w:link w:val="80"/>
    <w:unhideWhenUsed/>
    <w:qFormat/>
    <w:pPr>
      <w:keepNext/>
      <w:keepLines/>
      <w:spacing w:before="40" w:after="0" w:line="240" w:lineRule="auto"/>
      <w:ind w:left="1440" w:hanging="1440"/>
      <w:jc w:val="both"/>
      <w:outlineLvl w:val="7"/>
    </w:pPr>
    <w:rPr>
      <w:rFonts w:ascii="Calibri Light" w:eastAsia="Times New Roman" w:hAnsi="Calibri Light"/>
      <w:color w:val="272727"/>
      <w:sz w:val="21"/>
      <w:szCs w:val="21"/>
      <w:lang w:eastAsia="ru-RU"/>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4"/>
    <w:next w:val="a4"/>
    <w:link w:val="90"/>
    <w:unhideWhenUsed/>
    <w:qFormat/>
    <w:pPr>
      <w:keepNext/>
      <w:keepLines/>
      <w:spacing w:before="40" w:after="0" w:line="240" w:lineRule="auto"/>
      <w:ind w:left="1584" w:hanging="1584"/>
      <w:jc w:val="both"/>
      <w:outlineLvl w:val="8"/>
    </w:pPr>
    <w:rPr>
      <w:rFonts w:ascii="Calibri Light" w:eastAsia="Times New Roman" w:hAnsi="Calibri Light"/>
      <w:i/>
      <w:iCs/>
      <w:color w:val="272727"/>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99"/>
    <w:qFormat/>
    <w:rPr>
      <w:sz w:val="22"/>
      <w:szCs w:val="22"/>
      <w:lang w:eastAsia="en-US"/>
    </w:rPr>
  </w:style>
  <w:style w:type="paragraph" w:styleId="aa">
    <w:name w:val="List Paragraph"/>
    <w:aliases w:val="Цветной список - Акцент 11,Bullet List,FooterText,numbered,ПС - Нумерованный,ТЗ список,Абзац списка литеральный,Абзац списка1"/>
    <w:basedOn w:val="a4"/>
    <w:link w:val="ab"/>
    <w:uiPriority w:val="34"/>
    <w:qFormat/>
    <w:pPr>
      <w:ind w:left="720"/>
      <w:contextualSpacing/>
    </w:pPr>
  </w:style>
  <w:style w:type="paragraph" w:styleId="ac">
    <w:name w:val="Balloon Text"/>
    <w:basedOn w:val="a4"/>
    <w:link w:val="ad"/>
    <w:uiPriority w:val="99"/>
    <w:semiHidden/>
    <w:unhideWhenUsed/>
    <w:pPr>
      <w:spacing w:after="0" w:line="240" w:lineRule="auto"/>
    </w:pPr>
    <w:rPr>
      <w:rFonts w:ascii="Tahoma" w:hAnsi="Tahoma"/>
      <w:sz w:val="16"/>
      <w:szCs w:val="16"/>
      <w:lang w:val="x-none" w:eastAsia="x-none"/>
    </w:rPr>
  </w:style>
  <w:style w:type="character" w:customStyle="1" w:styleId="ad">
    <w:name w:val="Текст выноски Знак"/>
    <w:link w:val="ac"/>
    <w:uiPriority w:val="99"/>
    <w:semiHidden/>
    <w:rPr>
      <w:rFonts w:ascii="Tahoma" w:hAnsi="Tahoma" w:cs="Tahoma"/>
      <w:sz w:val="16"/>
      <w:szCs w:val="16"/>
    </w:rPr>
  </w:style>
  <w:style w:type="paragraph" w:customStyle="1" w:styleId="ae">
    <w:name w:val="ГК текст"/>
    <w:qFormat/>
    <w:pPr>
      <w:spacing w:line="360" w:lineRule="auto"/>
      <w:ind w:firstLine="709"/>
      <w:jc w:val="both"/>
    </w:pPr>
    <w:rPr>
      <w:rFonts w:ascii="Times New Roman" w:hAnsi="Times New Roman"/>
      <w:sz w:val="28"/>
      <w:szCs w:val="28"/>
      <w:lang w:eastAsia="en-US"/>
    </w:rPr>
  </w:style>
  <w:style w:type="character" w:styleId="af">
    <w:name w:val="Hyperlink"/>
    <w:uiPriority w:val="99"/>
    <w:unhideWhenUsed/>
    <w:rPr>
      <w:color w:val="0000FF"/>
      <w:u w:val="single"/>
    </w:rPr>
  </w:style>
  <w:style w:type="paragraph" w:styleId="af0">
    <w:name w:val="header"/>
    <w:basedOn w:val="a4"/>
    <w:link w:val="af1"/>
    <w:uiPriority w:val="99"/>
    <w:unhideWhenUsed/>
    <w:pPr>
      <w:tabs>
        <w:tab w:val="center" w:pos="4677"/>
        <w:tab w:val="right" w:pos="9355"/>
      </w:tabs>
      <w:spacing w:after="0" w:line="240" w:lineRule="auto"/>
    </w:pPr>
  </w:style>
  <w:style w:type="character" w:customStyle="1" w:styleId="af1">
    <w:name w:val="Верхний колонтитул Знак"/>
    <w:basedOn w:val="a5"/>
    <w:link w:val="af0"/>
    <w:uiPriority w:val="99"/>
  </w:style>
  <w:style w:type="paragraph" w:styleId="af2">
    <w:name w:val="footer"/>
    <w:basedOn w:val="a4"/>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5"/>
    <w:link w:val="af2"/>
    <w:uiPriority w:val="99"/>
  </w:style>
  <w:style w:type="paragraph" w:customStyle="1" w:styleId="af4">
    <w:name w:val="ДДГ"/>
    <w:link w:val="af5"/>
    <w:qFormat/>
    <w:pPr>
      <w:widowControl w:val="0"/>
      <w:ind w:firstLine="709"/>
      <w:jc w:val="both"/>
      <w:outlineLvl w:val="0"/>
    </w:pPr>
    <w:rPr>
      <w:rFonts w:ascii="Times New Roman" w:eastAsia="Times New Roman" w:hAnsi="Times New Roman"/>
      <w:sz w:val="28"/>
      <w:szCs w:val="28"/>
    </w:rPr>
  </w:style>
  <w:style w:type="paragraph" w:customStyle="1" w:styleId="12">
    <w:name w:val="Знак Знак1 Знак Знак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6">
    <w:name w:val="Normal (Web)"/>
    <w:aliases w:val="Обычный (Web)"/>
    <w:basedOn w:val="a4"/>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XT">
    <w:name w:val="MainTXT"/>
    <w:basedOn w:val="a4"/>
    <w:link w:val="MainTXT1"/>
    <w:pPr>
      <w:spacing w:after="0" w:line="360" w:lineRule="auto"/>
      <w:ind w:left="142" w:firstLine="709"/>
      <w:jc w:val="both"/>
    </w:pPr>
    <w:rPr>
      <w:sz w:val="28"/>
      <w:szCs w:val="28"/>
    </w:rPr>
  </w:style>
  <w:style w:type="character" w:customStyle="1" w:styleId="MainTXT1">
    <w:name w:val="MainTXT Знак1"/>
    <w:link w:val="MainTXT"/>
    <w:locked/>
    <w:rPr>
      <w:sz w:val="28"/>
      <w:szCs w:val="28"/>
      <w:lang w:val="ru-RU" w:eastAsia="en-US" w:bidi="ar-SA"/>
    </w:rPr>
  </w:style>
  <w:style w:type="paragraph" w:customStyle="1" w:styleId="List1">
    <w:name w:val="List1"/>
    <w:basedOn w:val="a4"/>
    <w:link w:val="List10"/>
    <w:pPr>
      <w:numPr>
        <w:numId w:val="1"/>
      </w:numPr>
      <w:tabs>
        <w:tab w:val="left" w:pos="369"/>
      </w:tabs>
      <w:spacing w:after="0" w:line="360" w:lineRule="auto"/>
      <w:jc w:val="both"/>
    </w:pPr>
    <w:rPr>
      <w:sz w:val="28"/>
      <w:szCs w:val="24"/>
      <w:lang w:val="x-none" w:eastAsia="x-none"/>
    </w:rPr>
  </w:style>
  <w:style w:type="paragraph" w:customStyle="1" w:styleId="List2">
    <w:name w:val="List2"/>
    <w:basedOn w:val="a4"/>
    <w:pPr>
      <w:numPr>
        <w:numId w:val="2"/>
      </w:numPr>
      <w:spacing w:after="0" w:line="360" w:lineRule="auto"/>
      <w:jc w:val="both"/>
    </w:pPr>
    <w:rPr>
      <w:rFonts w:ascii="Times New Roman" w:eastAsia="Times New Roman" w:hAnsi="Times New Roman"/>
      <w:sz w:val="28"/>
      <w:szCs w:val="24"/>
      <w:lang w:eastAsia="ru-RU"/>
    </w:rPr>
  </w:style>
  <w:style w:type="character" w:customStyle="1" w:styleId="List10">
    <w:name w:val="List1 Знак Знак"/>
    <w:link w:val="List1"/>
    <w:rPr>
      <w:sz w:val="28"/>
      <w:szCs w:val="24"/>
      <w:lang w:val="x-none" w:eastAsia="x-none"/>
    </w:rPr>
  </w:style>
  <w:style w:type="character" w:styleId="af7">
    <w:name w:val="page number"/>
    <w:basedOn w:val="a5"/>
  </w:style>
  <w:style w:type="paragraph" w:styleId="af8">
    <w:name w:val="annotation text"/>
    <w:basedOn w:val="a4"/>
    <w:link w:val="af9"/>
    <w:pPr>
      <w:widowControl w:val="0"/>
      <w:adjustRightInd w:val="0"/>
      <w:spacing w:after="0" w:line="360" w:lineRule="atLeast"/>
      <w:ind w:firstLine="680"/>
      <w:jc w:val="both"/>
      <w:textAlignment w:val="baseline"/>
    </w:pPr>
    <w:rPr>
      <w:rFonts w:ascii="Times New Roman" w:eastAsia="Times New Roman" w:hAnsi="Times New Roman"/>
      <w:b/>
      <w:sz w:val="20"/>
      <w:szCs w:val="20"/>
      <w:lang w:val="x-none" w:eastAsia="x-none"/>
    </w:rPr>
  </w:style>
  <w:style w:type="paragraph" w:customStyle="1" w:styleId="a3">
    <w:name w:val="Дежурный"/>
    <w:basedOn w:val="a4"/>
    <w:pPr>
      <w:widowControl w:val="0"/>
      <w:numPr>
        <w:numId w:val="4"/>
      </w:numPr>
      <w:adjustRightInd w:val="0"/>
      <w:spacing w:after="0" w:line="360" w:lineRule="atLeast"/>
      <w:jc w:val="both"/>
      <w:textAlignment w:val="baseline"/>
    </w:pPr>
    <w:rPr>
      <w:rFonts w:ascii="Times New Roman" w:eastAsia="Times New Roman" w:hAnsi="Times New Roman"/>
      <w:bCs/>
      <w:sz w:val="28"/>
      <w:szCs w:val="28"/>
      <w:lang w:eastAsia="ru-RU"/>
    </w:rPr>
  </w:style>
  <w:style w:type="character" w:customStyle="1" w:styleId="MainTXT0">
    <w:name w:val="MainTXT Знак"/>
    <w:locked/>
    <w:rPr>
      <w:sz w:val="28"/>
      <w:szCs w:val="28"/>
      <w:lang w:val="ru-RU" w:eastAsia="en-US" w:bidi="ar-SA"/>
    </w:rPr>
  </w:style>
  <w:style w:type="paragraph" w:styleId="afa">
    <w:name w:val="caption"/>
    <w:basedOn w:val="a4"/>
    <w:next w:val="a4"/>
    <w:link w:val="afb"/>
    <w:uiPriority w:val="35"/>
    <w:qFormat/>
    <w:pPr>
      <w:widowControl w:val="0"/>
      <w:adjustRightInd w:val="0"/>
      <w:spacing w:after="0" w:line="360" w:lineRule="atLeast"/>
      <w:jc w:val="center"/>
      <w:textAlignment w:val="baseline"/>
    </w:pPr>
    <w:rPr>
      <w:rFonts w:ascii="Times New Roman" w:eastAsia="Times New Roman" w:hAnsi="Times New Roman"/>
      <w:bCs/>
      <w:lang w:val="x-none"/>
    </w:rPr>
  </w:style>
  <w:style w:type="paragraph" w:customStyle="1" w:styleId="afc">
    <w:name w:val="Табл_Текст"/>
    <w:basedOn w:val="a4"/>
    <w:link w:val="afd"/>
    <w:pPr>
      <w:spacing w:after="0" w:line="288" w:lineRule="auto"/>
      <w:jc w:val="both"/>
    </w:pPr>
    <w:rPr>
      <w:rFonts w:cs="Arial"/>
      <w:sz w:val="24"/>
      <w:szCs w:val="24"/>
      <w:lang w:eastAsia="ru-RU"/>
    </w:rPr>
  </w:style>
  <w:style w:type="character" w:customStyle="1" w:styleId="afd">
    <w:name w:val="Табл_Текст Знак"/>
    <w:link w:val="afc"/>
    <w:rPr>
      <w:rFonts w:cs="Arial"/>
      <w:sz w:val="24"/>
      <w:szCs w:val="24"/>
      <w:lang w:val="ru-RU" w:eastAsia="ru-RU" w:bidi="ar-SA"/>
    </w:rPr>
  </w:style>
  <w:style w:type="paragraph" w:styleId="afe">
    <w:name w:val="Body Text"/>
    <w:aliases w:val="Знак,Основной текст Знак2 Знак Знак,Основной текст Знак Знак Знак Знак,Основной текст Знак Знак Знак Знак Знак Знак,Основной текст Знак2,Основной текст Знак1 Знак Знак Знак,Основной текст Знак2 Знак Знак Знак Знак,Знак Знак Знак,Знак Знак"/>
    <w:basedOn w:val="a4"/>
    <w:link w:val="13"/>
    <w:unhideWhenUsed/>
    <w:pPr>
      <w:spacing w:after="120"/>
    </w:pPr>
    <w:rPr>
      <w:lang w:val="x-none"/>
    </w:rPr>
  </w:style>
  <w:style w:type="character" w:styleId="aff">
    <w:name w:val="annotation reference"/>
    <w:uiPriority w:val="99"/>
    <w:semiHidden/>
    <w:unhideWhenUsed/>
    <w:rPr>
      <w:sz w:val="16"/>
      <w:szCs w:val="16"/>
    </w:rPr>
  </w:style>
  <w:style w:type="paragraph" w:styleId="aff0">
    <w:name w:val="annotation subject"/>
    <w:basedOn w:val="af8"/>
    <w:next w:val="af8"/>
    <w:link w:val="aff1"/>
    <w:uiPriority w:val="99"/>
    <w:semiHidden/>
    <w:unhideWhenUsed/>
    <w:pPr>
      <w:widowControl/>
      <w:adjustRightInd/>
      <w:spacing w:after="200" w:line="276" w:lineRule="auto"/>
      <w:ind w:firstLine="0"/>
      <w:jc w:val="left"/>
      <w:textAlignment w:val="auto"/>
    </w:pPr>
    <w:rPr>
      <w:bCs/>
      <w:lang w:eastAsia="en-US"/>
    </w:rPr>
  </w:style>
  <w:style w:type="character" w:customStyle="1" w:styleId="af9">
    <w:name w:val="Текст примечания Знак"/>
    <w:link w:val="af8"/>
    <w:rPr>
      <w:rFonts w:ascii="Times New Roman" w:eastAsia="Times New Roman" w:hAnsi="Times New Roman"/>
      <w:b/>
    </w:rPr>
  </w:style>
  <w:style w:type="character" w:customStyle="1" w:styleId="aff1">
    <w:name w:val="Тема примечания Знак"/>
    <w:link w:val="aff0"/>
    <w:uiPriority w:val="99"/>
    <w:semiHidden/>
    <w:rPr>
      <w:rFonts w:ascii="Times New Roman" w:eastAsia="Times New Roman" w:hAnsi="Times New Roman"/>
      <w:b/>
      <w:bCs/>
      <w:lang w:eastAsia="en-US"/>
    </w:rPr>
  </w:style>
  <w:style w:type="paragraph" w:customStyle="1" w:styleId="aff2">
    <w:name w:val="ДДГ текст"/>
    <w:qFormat/>
    <w:pPr>
      <w:spacing w:line="360" w:lineRule="auto"/>
      <w:ind w:firstLine="709"/>
      <w:jc w:val="both"/>
    </w:pPr>
    <w:rPr>
      <w:rFonts w:ascii="Times New Roman" w:hAnsi="Times New Roman"/>
      <w:spacing w:val="6"/>
      <w:sz w:val="28"/>
      <w:szCs w:val="28"/>
      <w:lang w:eastAsia="en-US"/>
    </w:rPr>
  </w:style>
  <w:style w:type="paragraph" w:customStyle="1" w:styleId="aff3">
    <w:name w:val="ДДГ пункт"/>
    <w:next w:val="aff2"/>
    <w:qFormat/>
    <w:pPr>
      <w:keepNext/>
      <w:spacing w:before="360" w:after="120"/>
      <w:jc w:val="center"/>
    </w:pPr>
    <w:rPr>
      <w:rFonts w:ascii="Times New Roman" w:hAnsi="Times New Roman"/>
      <w:b/>
      <w:spacing w:val="6"/>
      <w:sz w:val="28"/>
      <w:szCs w:val="28"/>
      <w:lang w:eastAsia="en-US"/>
    </w:rPr>
  </w:style>
  <w:style w:type="character" w:customStyle="1" w:styleId="afb">
    <w:name w:val="Название объекта Знак"/>
    <w:link w:val="afa"/>
    <w:uiPriority w:val="35"/>
    <w:rPr>
      <w:rFonts w:ascii="Times New Roman" w:eastAsia="Times New Roman" w:hAnsi="Times New Roman"/>
      <w:bCs/>
      <w:sz w:val="22"/>
      <w:szCs w:val="22"/>
      <w:lang w:eastAsia="en-US"/>
    </w:rPr>
  </w:style>
  <w:style w:type="paragraph" w:customStyle="1" w:styleId="Num1">
    <w:name w:val="Num_1"/>
    <w:basedOn w:val="MainTXT"/>
    <w:pPr>
      <w:numPr>
        <w:numId w:val="5"/>
      </w:numPr>
      <w:tabs>
        <w:tab w:val="clear" w:pos="2135"/>
        <w:tab w:val="left" w:pos="1004"/>
      </w:tabs>
      <w:ind w:left="142" w:firstLine="357"/>
    </w:pPr>
  </w:style>
  <w:style w:type="paragraph" w:customStyle="1" w:styleId="aff4">
    <w:name w:val="ДДГ Раздел"/>
    <w:qFormat/>
    <w:pPr>
      <w:pageBreakBefore/>
      <w:spacing w:after="120"/>
      <w:jc w:val="center"/>
    </w:pPr>
    <w:rPr>
      <w:rFonts w:ascii="Times New Roman" w:hAnsi="Times New Roman"/>
      <w:b/>
      <w:spacing w:val="6"/>
      <w:sz w:val="28"/>
      <w:szCs w:val="28"/>
      <w:lang w:eastAsia="en-US"/>
    </w:rPr>
  </w:style>
  <w:style w:type="paragraph" w:styleId="14">
    <w:name w:val="toc 1"/>
    <w:basedOn w:val="a4"/>
    <w:next w:val="a4"/>
    <w:autoRedefine/>
    <w:uiPriority w:val="39"/>
    <w:unhideWhenUsed/>
    <w:pPr>
      <w:tabs>
        <w:tab w:val="right" w:leader="dot" w:pos="9345"/>
      </w:tabs>
      <w:spacing w:before="240"/>
    </w:pPr>
    <w:rPr>
      <w:rFonts w:ascii="Times New Roman" w:hAnsi="Times New Roman"/>
      <w:b/>
      <w:noProof/>
      <w:sz w:val="28"/>
      <w:szCs w:val="28"/>
    </w:rPr>
  </w:style>
  <w:style w:type="paragraph" w:styleId="25">
    <w:name w:val="toc 2"/>
    <w:basedOn w:val="a4"/>
    <w:next w:val="a4"/>
    <w:autoRedefine/>
    <w:uiPriority w:val="39"/>
    <w:unhideWhenUsed/>
    <w:pPr>
      <w:tabs>
        <w:tab w:val="left" w:pos="426"/>
        <w:tab w:val="left" w:pos="880"/>
        <w:tab w:val="right" w:leader="dot" w:pos="9345"/>
      </w:tabs>
      <w:spacing w:after="0" w:line="240" w:lineRule="auto"/>
    </w:pPr>
    <w:rPr>
      <w:rFonts w:ascii="Times New Roman" w:hAnsi="Times New Roman"/>
      <w:noProof/>
      <w:sz w:val="26"/>
      <w:szCs w:val="26"/>
    </w:rPr>
  </w:style>
  <w:style w:type="character" w:customStyle="1" w:styleId="af5">
    <w:name w:val="ДДГ Знак"/>
    <w:link w:val="af4"/>
    <w:rPr>
      <w:rFonts w:ascii="Times New Roman" w:eastAsia="Times New Roman" w:hAnsi="Times New Roman"/>
      <w:sz w:val="28"/>
      <w:szCs w:val="28"/>
      <w:lang w:bidi="ar-SA"/>
    </w:rPr>
  </w:style>
  <w:style w:type="paragraph" w:customStyle="1" w:styleId="aff5">
    <w:name w:val="КД текст"/>
    <w:qFormat/>
    <w:pPr>
      <w:spacing w:line="360" w:lineRule="auto"/>
      <w:ind w:firstLine="709"/>
      <w:jc w:val="both"/>
    </w:pPr>
    <w:rPr>
      <w:rFonts w:ascii="Times New Roman" w:hAnsi="Times New Roman"/>
      <w:sz w:val="28"/>
      <w:szCs w:val="28"/>
      <w:lang w:eastAsia="en-US"/>
    </w:rPr>
  </w:style>
  <w:style w:type="paragraph" w:customStyle="1" w:styleId="aff6">
    <w:name w:val="Приложение заголовок"/>
    <w:qFormat/>
    <w:pPr>
      <w:spacing w:before="240" w:after="240"/>
      <w:jc w:val="center"/>
    </w:pPr>
    <w:rPr>
      <w:rFonts w:ascii="Times New Roman" w:hAnsi="Times New Roman"/>
      <w:b/>
      <w:sz w:val="28"/>
      <w:szCs w:val="28"/>
      <w:lang w:eastAsia="en-US"/>
    </w:rPr>
  </w:style>
  <w:style w:type="paragraph" w:customStyle="1" w:styleId="aff7">
    <w:name w:val="ГК раздел"/>
    <w:qFormat/>
    <w:pPr>
      <w:keepNext/>
      <w:spacing w:before="240" w:line="360" w:lineRule="auto"/>
      <w:jc w:val="center"/>
    </w:pPr>
    <w:rPr>
      <w:rFonts w:ascii="Times New Roman" w:hAnsi="Times New Roman"/>
      <w:b/>
      <w:bCs/>
      <w:sz w:val="28"/>
      <w:szCs w:val="28"/>
      <w:lang w:eastAsia="en-US"/>
    </w:rPr>
  </w:style>
  <w:style w:type="paragraph" w:customStyle="1" w:styleId="15">
    <w:name w:val="Знак Знак1"/>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f8">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f9"/>
    <w:uiPriority w:val="99"/>
    <w:unhideWhenUsed/>
    <w:qFormat/>
    <w:rPr>
      <w:sz w:val="20"/>
      <w:szCs w:val="20"/>
      <w:lang w:val="x-none"/>
    </w:rPr>
  </w:style>
  <w:style w:type="character" w:customStyle="1" w:styleId="aff9">
    <w:name w:val="Текст сноски Знак"/>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Текст сноски45 Знак1"/>
    <w:link w:val="aff8"/>
    <w:uiPriority w:val="99"/>
    <w:rPr>
      <w:lang w:eastAsia="en-US"/>
    </w:rPr>
  </w:style>
  <w:style w:type="character" w:styleId="affa">
    <w:name w:val="footnote reference"/>
    <w:aliases w:val="Ссылка на сноску 45,Знак сноски-FN,Ciae niinee-FN,Знак сноски 1,fr,Used by Word for Help footnote symbols,Referencia nota al pie,SUPERS"/>
    <w:link w:val="16"/>
    <w:unhideWhenUsed/>
    <w:rPr>
      <w:vertAlign w:val="superscript"/>
    </w:rPr>
  </w:style>
  <w:style w:type="paragraph" w:customStyle="1" w:styleId="affb">
    <w:name w:val="Подраздел"/>
    <w:basedOn w:val="a4"/>
    <w:semiHidden/>
    <w:pPr>
      <w:suppressAutoHyphens/>
      <w:spacing w:before="240" w:after="120" w:line="240" w:lineRule="auto"/>
      <w:ind w:firstLine="680"/>
      <w:jc w:val="center"/>
    </w:pPr>
    <w:rPr>
      <w:rFonts w:ascii="TimesDL" w:eastAsia="Times New Roman" w:hAnsi="TimesDL"/>
      <w:b/>
      <w:smallCaps/>
      <w:spacing w:val="-2"/>
      <w:sz w:val="28"/>
      <w:szCs w:val="20"/>
      <w:lang w:eastAsia="ru-RU"/>
    </w:rPr>
  </w:style>
  <w:style w:type="paragraph" w:customStyle="1" w:styleId="220">
    <w:name w:val="Основной текст 22"/>
    <w:basedOn w:val="a4"/>
    <w:pPr>
      <w:overflowPunct w:val="0"/>
      <w:autoSpaceDE w:val="0"/>
      <w:autoSpaceDN w:val="0"/>
      <w:adjustRightInd w:val="0"/>
      <w:spacing w:after="0" w:line="480" w:lineRule="auto"/>
      <w:ind w:firstLine="709"/>
      <w:jc w:val="both"/>
    </w:pPr>
    <w:rPr>
      <w:rFonts w:ascii="Times New Roman" w:eastAsia="Times New Roman" w:hAnsi="Times New Roman"/>
      <w:sz w:val="24"/>
      <w:szCs w:val="20"/>
      <w:lang w:eastAsia="ru-RU"/>
    </w:rPr>
  </w:style>
  <w:style w:type="character" w:styleId="affc">
    <w:name w:val="Strong"/>
    <w:uiPriority w:val="22"/>
    <w:qFormat/>
    <w:rPr>
      <w:b/>
      <w:bCs/>
    </w:rPr>
  </w:style>
  <w:style w:type="paragraph" w:customStyle="1" w:styleId="s1">
    <w:name w:val="s_1"/>
    <w:basedOn w:val="a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Заголовок 1 Знак"/>
    <w:aliases w:val="H1 Знак,(раздел) Знак,h1 Знак,Глава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Pr>
      <w:rFonts w:ascii="Times New Roman" w:eastAsia="Times New Roman" w:hAnsi="Times New Roman"/>
      <w:b/>
      <w:bCs/>
      <w:kern w:val="32"/>
      <w:sz w:val="28"/>
      <w:szCs w:val="32"/>
      <w:lang w:val="x-none" w:eastAsia="x-none"/>
    </w:rPr>
  </w:style>
  <w:style w:type="character" w:customStyle="1" w:styleId="24">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2"/>
    <w:rPr>
      <w:rFonts w:ascii="Times New Roman" w:eastAsia="Times New Roman" w:hAnsi="Times New Roman"/>
      <w:b/>
      <w:bCs/>
      <w:iCs/>
      <w:sz w:val="28"/>
      <w:szCs w:val="28"/>
      <w:lang w:val="x-none" w:eastAsia="x-none"/>
    </w:rPr>
  </w:style>
  <w:style w:type="character" w:customStyle="1" w:styleId="31">
    <w:name w:val="Заголовок 3 Знак"/>
    <w:aliases w:val="H3 Знак, Знак2 Знак,h3 Знак,3 Знак,OT Hdg 3 Знак,Gliederung3 Char Знак,Gliederung3 Знак,Заголовок 3 Знак Знак1 Знак,Head 3 Знак,l3+toc 3 Знак,CT Знак,Sub-section Title Знак,l3 Знак,Heading 3 Char Знак,H31 Знак,H32 Знак,H33 Знак,H34 Знак"/>
    <w:link w:val="30"/>
    <w:rPr>
      <w:rFonts w:ascii="Times New Roman" w:eastAsia="Times New Roman" w:hAnsi="Times New Roman"/>
      <w:b/>
      <w:bCs/>
      <w:sz w:val="28"/>
      <w:szCs w:val="26"/>
      <w:lang w:val="x-none" w:eastAsia="x-none"/>
    </w:rPr>
  </w:style>
  <w:style w:type="character" w:customStyle="1" w:styleId="40">
    <w:name w:val="Заголовок 4 Знак"/>
    <w:aliases w:val="Параграф Знак,Заголовок 4 (Приложение) Знак,Heading 4 Char Знак,Подпункт Знак,Sub-Clause Sub-paragraph + 12 пт Знак,Слева:  0 Знак,63 см Знак,Выступ:  0 Знак,95 + ... Знак,H4 Знак,h4 sub sub heading Знак,Gliederung4 Знак,h4 Знак,4 Знак"/>
    <w:link w:val="4"/>
    <w:rPr>
      <w:rFonts w:ascii="Times New Roman" w:eastAsia="Times New Roman" w:hAnsi="Times New Roman"/>
      <w:b/>
      <w:bCs/>
      <w:sz w:val="28"/>
      <w:szCs w:val="24"/>
      <w:lang w:val="x-none" w:eastAsia="x-none"/>
    </w:rPr>
  </w:style>
  <w:style w:type="table" w:styleId="affd">
    <w:name w:val="Table Grid"/>
    <w:basedOn w:val="a6"/>
    <w:uiPriority w:val="5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ДДГ пункт ИЗ"/>
    <w:next w:val="af4"/>
    <w:qFormat/>
    <w:pPr>
      <w:keepNext/>
      <w:spacing w:before="120" w:line="360" w:lineRule="auto"/>
      <w:ind w:firstLine="709"/>
    </w:pPr>
    <w:rPr>
      <w:rFonts w:ascii="Times New Roman" w:hAnsi="Times New Roman"/>
      <w:b/>
      <w:bCs/>
      <w:spacing w:val="-4"/>
      <w:sz w:val="28"/>
      <w:szCs w:val="28"/>
      <w:lang w:eastAsia="en-US"/>
    </w:rPr>
  </w:style>
  <w:style w:type="character" w:customStyle="1" w:styleId="50">
    <w:name w:val="Заголовок 5 Знак"/>
    <w:aliases w:val="Пункт Знак,_Подпункт Знак,Gliederung5 Знак,(приложение) Знак,H5 Знак,PIM 5 Знак,5 Знак,ITT t5 Знак,PA Pico Section Знак,Bold/Italics Знак,Iiaioieo Знак,1.1  Iacaaiea iia?acaaea Знак,iiaioieo Знак,iiaioieo1 Знак,iiaioieo2 Знак"/>
    <w:link w:val="5"/>
    <w:rPr>
      <w:rFonts w:ascii="Calibri Light" w:eastAsia="Times New Roman" w:hAnsi="Calibri Light"/>
      <w:color w:val="2E74B5"/>
      <w:sz w:val="28"/>
      <w:szCs w:val="28"/>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
    <w:link w:val="6"/>
    <w:uiPriority w:val="9"/>
    <w:rPr>
      <w:rFonts w:ascii="Calibri Light" w:eastAsia="Times New Roman" w:hAnsi="Calibri Light"/>
      <w:color w:val="1F4D78"/>
      <w:sz w:val="24"/>
      <w:szCs w:val="22"/>
      <w:lang w:eastAsia="en-US"/>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
    <w:rPr>
      <w:rFonts w:ascii="Calibri Light" w:eastAsia="Times New Roman" w:hAnsi="Calibri Light"/>
      <w:i/>
      <w:iCs/>
      <w:color w:val="1F4D78"/>
      <w:sz w:val="24"/>
      <w:szCs w:val="22"/>
      <w:lang w:eastAsia="en-US"/>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rPr>
      <w:rFonts w:ascii="Calibri Light" w:eastAsia="Times New Roman" w:hAnsi="Calibri Light"/>
      <w:color w:val="272727"/>
      <w:sz w:val="21"/>
      <w:szCs w:val="21"/>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rPr>
      <w:rFonts w:ascii="Calibri Light" w:eastAsia="Times New Roman" w:hAnsi="Calibri Light"/>
      <w:i/>
      <w:iCs/>
      <w:color w:val="272727"/>
      <w:sz w:val="21"/>
      <w:szCs w:val="21"/>
    </w:rPr>
  </w:style>
  <w:style w:type="table" w:customStyle="1" w:styleId="TableGrid">
    <w:name w:val="TableGrid"/>
    <w:rPr>
      <w:rFonts w:eastAsia="Times New Roman"/>
      <w:sz w:val="22"/>
      <w:szCs w:val="22"/>
    </w:rPr>
    <w:tblPr>
      <w:tblCellMar>
        <w:top w:w="0" w:type="dxa"/>
        <w:left w:w="0" w:type="dxa"/>
        <w:bottom w:w="0" w:type="dxa"/>
        <w:right w:w="0" w:type="dxa"/>
      </w:tblCellMar>
    </w:tblPr>
  </w:style>
  <w:style w:type="table" w:customStyle="1" w:styleId="TableGrid1">
    <w:name w:val="TableGrid1"/>
    <w:rPr>
      <w:rFonts w:eastAsia="Times New Roman"/>
      <w:sz w:val="22"/>
      <w:szCs w:val="22"/>
    </w:rPr>
    <w:tblPr>
      <w:tblCellMar>
        <w:top w:w="0" w:type="dxa"/>
        <w:left w:w="0" w:type="dxa"/>
        <w:bottom w:w="0" w:type="dxa"/>
        <w:right w:w="0" w:type="dxa"/>
      </w:tblCellMar>
    </w:tblPr>
  </w:style>
  <w:style w:type="paragraph" w:customStyle="1" w:styleId="TableParagraph">
    <w:name w:val="Table Paragraph"/>
    <w:basedOn w:val="a4"/>
    <w:uiPriority w:val="1"/>
    <w:qFormat/>
    <w:pPr>
      <w:widowControl w:val="0"/>
      <w:spacing w:after="0" w:line="240" w:lineRule="auto"/>
      <w:jc w:val="both"/>
    </w:pPr>
    <w:rPr>
      <w:rFonts w:ascii="Times New Roman" w:hAnsi="Times New Roman"/>
      <w:sz w:val="24"/>
      <w:lang w:val="en-US"/>
    </w:rPr>
  </w:style>
  <w:style w:type="paragraph" w:styleId="afff">
    <w:name w:val="Revision"/>
    <w:hidden/>
    <w:uiPriority w:val="99"/>
    <w:semiHidden/>
    <w:rPr>
      <w:sz w:val="22"/>
      <w:szCs w:val="22"/>
      <w:lang w:eastAsia="en-US"/>
    </w:rPr>
  </w:style>
  <w:style w:type="paragraph" w:customStyle="1" w:styleId="23">
    <w:name w:val="Маркер2"/>
    <w:basedOn w:val="a4"/>
    <w:link w:val="26"/>
    <w:pPr>
      <w:numPr>
        <w:ilvl w:val="1"/>
        <w:numId w:val="7"/>
      </w:numPr>
      <w:tabs>
        <w:tab w:val="left" w:pos="1298"/>
      </w:tabs>
      <w:spacing w:before="60" w:after="60"/>
      <w:jc w:val="both"/>
    </w:pPr>
    <w:rPr>
      <w:rFonts w:ascii="Times New Roman" w:eastAsia="Times New Roman" w:hAnsi="Times New Roman"/>
      <w:sz w:val="28"/>
      <w:szCs w:val="28"/>
      <w:lang w:val="x-none" w:eastAsia="x-none"/>
    </w:rPr>
  </w:style>
  <w:style w:type="character" w:customStyle="1" w:styleId="afff0">
    <w:name w:val="Основной текст Знак"/>
    <w:semiHidden/>
  </w:style>
  <w:style w:type="character" w:customStyle="1" w:styleId="13">
    <w:name w:val="Основной текст Знак1"/>
    <w:aliases w:val="Знак Знак2,Основной текст Знак2 Знак Знак Знак,Основной текст Знак Знак Знак Знак Знак,Основной текст Знак Знак Знак Знак Знак Знак Знак,Основной текст Знак2 Знак,Основной текст Знак1 Знак Знак Знак Знак,Знак Знак Знак Знак"/>
    <w:link w:val="afe"/>
    <w:rPr>
      <w:sz w:val="22"/>
      <w:szCs w:val="22"/>
      <w:lang w:val="x-none" w:eastAsia="en-US"/>
    </w:rPr>
  </w:style>
  <w:style w:type="paragraph" w:customStyle="1" w:styleId="afff1">
    <w:name w:val="ПЗ_обычный"/>
    <w:basedOn w:val="a4"/>
    <w:link w:val="afff2"/>
    <w:qFormat/>
    <w:pPr>
      <w:spacing w:before="120" w:after="0" w:line="240" w:lineRule="auto"/>
      <w:ind w:firstLine="431"/>
      <w:jc w:val="both"/>
    </w:pPr>
    <w:rPr>
      <w:rFonts w:ascii="Times New Roman" w:hAnsi="Times New Roman"/>
      <w:sz w:val="28"/>
    </w:rPr>
  </w:style>
  <w:style w:type="character" w:customStyle="1" w:styleId="afff2">
    <w:name w:val="ПЗ_обычный Знак"/>
    <w:link w:val="afff1"/>
    <w:rPr>
      <w:rFonts w:ascii="Times New Roman" w:hAnsi="Times New Roman"/>
      <w:sz w:val="28"/>
      <w:szCs w:val="22"/>
      <w:lang w:eastAsia="en-US"/>
    </w:rPr>
  </w:style>
  <w:style w:type="paragraph" w:styleId="a">
    <w:name w:val="List"/>
    <w:basedOn w:val="a4"/>
    <w:pPr>
      <w:numPr>
        <w:ilvl w:val="1"/>
        <w:numId w:val="8"/>
      </w:numPr>
      <w:suppressAutoHyphens/>
      <w:spacing w:after="60" w:line="240" w:lineRule="auto"/>
      <w:ind w:left="283" w:hanging="283"/>
      <w:jc w:val="both"/>
      <w:outlineLvl w:val="1"/>
    </w:pPr>
    <w:rPr>
      <w:rFonts w:ascii="Times New Roman" w:eastAsia="Times New Roman" w:hAnsi="Times New Roman"/>
      <w:sz w:val="24"/>
      <w:szCs w:val="24"/>
      <w:lang w:eastAsia="zh-CN"/>
    </w:rPr>
  </w:style>
  <w:style w:type="paragraph" w:customStyle="1" w:styleId="10">
    <w:name w:val="Маркер1"/>
    <w:basedOn w:val="a4"/>
    <w:link w:val="17"/>
    <w:uiPriority w:val="99"/>
    <w:qFormat/>
    <w:pPr>
      <w:numPr>
        <w:numId w:val="9"/>
      </w:numPr>
      <w:spacing w:before="60" w:after="60" w:line="240" w:lineRule="auto"/>
      <w:jc w:val="both"/>
    </w:pPr>
    <w:rPr>
      <w:rFonts w:ascii="Times New Roman" w:eastAsia="Times New Roman" w:hAnsi="Times New Roman"/>
      <w:sz w:val="28"/>
      <w:szCs w:val="28"/>
      <w:lang w:eastAsia="ru-RU"/>
    </w:rPr>
  </w:style>
  <w:style w:type="character" w:customStyle="1" w:styleId="17">
    <w:name w:val="Маркер1 Знак"/>
    <w:link w:val="10"/>
    <w:uiPriority w:val="99"/>
    <w:rPr>
      <w:rFonts w:ascii="Times New Roman" w:eastAsia="Times New Roman" w:hAnsi="Times New Roman"/>
      <w:sz w:val="28"/>
      <w:szCs w:val="28"/>
    </w:rPr>
  </w:style>
  <w:style w:type="paragraph" w:customStyle="1" w:styleId="afff3">
    <w:name w:val="Основной"/>
    <w:basedOn w:val="a4"/>
    <w:link w:val="afff4"/>
    <w:pPr>
      <w:keepLines/>
      <w:tabs>
        <w:tab w:val="left" w:pos="4962"/>
        <w:tab w:val="left" w:pos="5245"/>
        <w:tab w:val="left" w:pos="5812"/>
        <w:tab w:val="left" w:pos="6096"/>
      </w:tabs>
      <w:spacing w:after="0" w:line="240" w:lineRule="auto"/>
      <w:ind w:firstLine="720"/>
      <w:jc w:val="both"/>
    </w:pPr>
    <w:rPr>
      <w:rFonts w:ascii="Times New Roman" w:eastAsia="Times New Roman" w:hAnsi="Times New Roman"/>
      <w:sz w:val="28"/>
      <w:szCs w:val="28"/>
      <w:lang w:eastAsia="ru-RU"/>
    </w:rPr>
  </w:style>
  <w:style w:type="character" w:customStyle="1" w:styleId="afff4">
    <w:name w:val="Основной Знак"/>
    <w:link w:val="afff3"/>
    <w:rPr>
      <w:rFonts w:ascii="Times New Roman" w:eastAsia="Times New Roman" w:hAnsi="Times New Roman"/>
      <w:sz w:val="28"/>
      <w:szCs w:val="28"/>
    </w:rPr>
  </w:style>
  <w:style w:type="numbering" w:customStyle="1" w:styleId="a2">
    <w:name w:val="Заг прил Б"/>
    <w:basedOn w:val="a7"/>
    <w:uiPriority w:val="99"/>
    <w:pPr>
      <w:numPr>
        <w:numId w:val="10"/>
      </w:numPr>
    </w:pPr>
  </w:style>
  <w:style w:type="numbering" w:customStyle="1" w:styleId="a1">
    <w:name w:val="Заг ном ПрилБ"/>
    <w:uiPriority w:val="99"/>
    <w:pPr>
      <w:numPr>
        <w:numId w:val="11"/>
      </w:numPr>
    </w:pPr>
  </w:style>
  <w:style w:type="character" w:customStyle="1" w:styleId="26">
    <w:name w:val="Маркер2 Знак"/>
    <w:link w:val="23"/>
    <w:locked/>
    <w:rPr>
      <w:rFonts w:ascii="Times New Roman" w:eastAsia="Times New Roman" w:hAnsi="Times New Roman"/>
      <w:sz w:val="28"/>
      <w:szCs w:val="28"/>
      <w:lang w:val="x-none" w:eastAsia="x-none"/>
    </w:rPr>
  </w:style>
  <w:style w:type="paragraph" w:customStyle="1" w:styleId="27">
    <w:name w:val="Абзац списка2"/>
    <w:basedOn w:val="a4"/>
    <w:pPr>
      <w:suppressAutoHyphens/>
      <w:spacing w:after="160" w:line="259" w:lineRule="auto"/>
      <w:ind w:left="720"/>
      <w:jc w:val="both"/>
    </w:pPr>
    <w:rPr>
      <w:rFonts w:eastAsia="Lucida Sans Unicode" w:cs="font312"/>
      <w:sz w:val="24"/>
      <w:lang w:eastAsia="ar-SA"/>
    </w:rPr>
  </w:style>
  <w:style w:type="paragraph" w:customStyle="1" w:styleId="2">
    <w:name w:val="Абзац2"/>
    <w:basedOn w:val="22"/>
    <w:pPr>
      <w:keepNext w:val="0"/>
      <w:widowControl/>
      <w:numPr>
        <w:ilvl w:val="0"/>
        <w:numId w:val="12"/>
      </w:numPr>
      <w:tabs>
        <w:tab w:val="clear" w:pos="0"/>
        <w:tab w:val="clear" w:pos="720"/>
      </w:tabs>
      <w:spacing w:after="0" w:line="240" w:lineRule="auto"/>
      <w:ind w:left="576" w:hanging="576"/>
    </w:pPr>
    <w:rPr>
      <w:rFonts w:cs="Arial"/>
      <w:b w:val="0"/>
      <w:lang w:eastAsia="ru-RU"/>
    </w:rPr>
  </w:style>
  <w:style w:type="paragraph" w:customStyle="1" w:styleId="afff5">
    <w:name w:val="Комментарий"/>
    <w:basedOn w:val="a4"/>
    <w:pPr>
      <w:spacing w:after="0" w:line="240" w:lineRule="auto"/>
      <w:ind w:firstLine="720"/>
      <w:jc w:val="both"/>
    </w:pPr>
    <w:rPr>
      <w:rFonts w:ascii="Times New Roman" w:eastAsia="Times New Roman" w:hAnsi="Times New Roman"/>
      <w:noProof/>
      <w:color w:val="0000FF"/>
      <w:sz w:val="28"/>
      <w:szCs w:val="28"/>
      <w:lang w:eastAsia="ru-RU"/>
    </w:rPr>
  </w:style>
  <w:style w:type="paragraph" w:customStyle="1" w:styleId="--">
    <w:name w:val="__--Аб"/>
    <w:basedOn w:val="a4"/>
    <w:link w:val="--0"/>
    <w:qFormat/>
    <w:pPr>
      <w:tabs>
        <w:tab w:val="left" w:pos="426"/>
        <w:tab w:val="left" w:pos="567"/>
      </w:tabs>
      <w:spacing w:after="0"/>
      <w:ind w:firstLine="709"/>
      <w:jc w:val="both"/>
    </w:pPr>
    <w:rPr>
      <w:rFonts w:ascii="Times New Roman" w:eastAsia="Times New Roman" w:hAnsi="Times New Roman"/>
      <w:sz w:val="24"/>
      <w:szCs w:val="24"/>
      <w:lang w:val="x-none" w:eastAsia="x-none"/>
    </w:rPr>
  </w:style>
  <w:style w:type="character" w:customStyle="1" w:styleId="--0">
    <w:name w:val="__--Аб Знак"/>
    <w:link w:val="--"/>
    <w:rPr>
      <w:rFonts w:ascii="Times New Roman" w:eastAsia="Times New Roman" w:hAnsi="Times New Roman"/>
      <w:sz w:val="24"/>
      <w:szCs w:val="24"/>
      <w:lang w:val="x-none" w:eastAsia="x-none"/>
    </w:rPr>
  </w:style>
  <w:style w:type="paragraph" w:styleId="afff6">
    <w:name w:val="Body Text Indent"/>
    <w:basedOn w:val="a4"/>
    <w:link w:val="afff7"/>
    <w:uiPriority w:val="99"/>
    <w:semiHidden/>
    <w:unhideWhenUsed/>
    <w:pPr>
      <w:spacing w:after="120" w:line="259" w:lineRule="auto"/>
      <w:ind w:left="283"/>
      <w:jc w:val="both"/>
    </w:pPr>
    <w:rPr>
      <w:rFonts w:ascii="Times New Roman" w:hAnsi="Times New Roman"/>
      <w:sz w:val="24"/>
    </w:rPr>
  </w:style>
  <w:style w:type="character" w:customStyle="1" w:styleId="afff7">
    <w:name w:val="Основной текст с отступом Знак"/>
    <w:link w:val="afff6"/>
    <w:uiPriority w:val="99"/>
    <w:semiHidden/>
    <w:rPr>
      <w:rFonts w:ascii="Times New Roman" w:hAnsi="Times New Roman"/>
      <w:sz w:val="24"/>
      <w:szCs w:val="22"/>
      <w:lang w:eastAsia="en-US"/>
    </w:rPr>
  </w:style>
  <w:style w:type="paragraph" w:customStyle="1" w:styleId="1VI">
    <w:name w:val="Заголовок 1 (раздел VI)"/>
    <w:basedOn w:val="1"/>
    <w:uiPriority w:val="99"/>
    <w:pPr>
      <w:keepLines/>
      <w:widowControl w:val="0"/>
      <w:numPr>
        <w:numId w:val="0"/>
      </w:numPr>
      <w:tabs>
        <w:tab w:val="num" w:pos="643"/>
      </w:tabs>
      <w:suppressAutoHyphens/>
      <w:spacing w:before="240" w:after="60" w:line="240" w:lineRule="auto"/>
      <w:ind w:left="643" w:right="567" w:firstLine="709"/>
      <w:jc w:val="both"/>
    </w:pPr>
    <w:rPr>
      <w:rFonts w:cs="Arial"/>
      <w:sz w:val="24"/>
      <w:szCs w:val="28"/>
      <w:lang w:val="ru-RU" w:eastAsia="ru-RU"/>
    </w:rPr>
  </w:style>
  <w:style w:type="paragraph" w:customStyle="1" w:styleId="afff8">
    <w:name w:val="Абзац"/>
    <w:basedOn w:val="a4"/>
    <w:link w:val="afff9"/>
    <w:pPr>
      <w:spacing w:before="120" w:after="60" w:line="240" w:lineRule="auto"/>
      <w:ind w:firstLine="567"/>
      <w:jc w:val="both"/>
    </w:pPr>
    <w:rPr>
      <w:rFonts w:ascii="Times New Roman" w:eastAsia="Times New Roman" w:hAnsi="Times New Roman"/>
      <w:sz w:val="24"/>
      <w:szCs w:val="24"/>
      <w:lang w:val="x-none" w:eastAsia="x-none"/>
    </w:rPr>
  </w:style>
  <w:style w:type="character" w:customStyle="1" w:styleId="afff9">
    <w:name w:val="Абзац Знак"/>
    <w:link w:val="afff8"/>
    <w:rPr>
      <w:rFonts w:ascii="Times New Roman" w:eastAsia="Times New Roman" w:hAnsi="Times New Roman"/>
      <w:sz w:val="24"/>
      <w:szCs w:val="24"/>
      <w:lang w:val="x-none" w:eastAsia="x-none"/>
    </w:rPr>
  </w:style>
  <w:style w:type="paragraph" w:styleId="afffa">
    <w:name w:val="List Bullet"/>
    <w:basedOn w:val="a4"/>
    <w:autoRedefine/>
    <w:pPr>
      <w:widowControl w:val="0"/>
      <w:spacing w:after="60" w:line="240" w:lineRule="auto"/>
      <w:jc w:val="both"/>
    </w:pPr>
    <w:rPr>
      <w:rFonts w:ascii="Times New Roman" w:eastAsia="Times New Roman" w:hAnsi="Times New Roman"/>
      <w:sz w:val="24"/>
      <w:szCs w:val="24"/>
      <w:lang w:eastAsia="ru-RU"/>
    </w:rPr>
  </w:style>
  <w:style w:type="paragraph" w:styleId="3">
    <w:name w:val="List Bullet 3"/>
    <w:basedOn w:val="a4"/>
    <w:autoRedefine/>
    <w:pPr>
      <w:numPr>
        <w:numId w:val="13"/>
      </w:numPr>
      <w:spacing w:after="60" w:line="240" w:lineRule="auto"/>
      <w:jc w:val="both"/>
    </w:pPr>
    <w:rPr>
      <w:rFonts w:ascii="Times New Roman" w:eastAsia="Times New Roman" w:hAnsi="Times New Roman"/>
      <w:sz w:val="24"/>
      <w:szCs w:val="20"/>
      <w:lang w:eastAsia="ru-RU"/>
    </w:rPr>
  </w:style>
  <w:style w:type="paragraph" w:customStyle="1" w:styleId="a0">
    <w:name w:val="Условия контракта"/>
    <w:basedOn w:val="a4"/>
    <w:semiHidden/>
    <w:pPr>
      <w:numPr>
        <w:numId w:val="14"/>
      </w:numPr>
      <w:spacing w:before="240" w:after="120" w:line="240" w:lineRule="auto"/>
      <w:jc w:val="both"/>
    </w:pPr>
    <w:rPr>
      <w:rFonts w:ascii="Times New Roman" w:eastAsia="Times New Roman" w:hAnsi="Times New Roman"/>
      <w:b/>
      <w:sz w:val="24"/>
      <w:szCs w:val="20"/>
      <w:lang w:eastAsia="ru-RU"/>
    </w:rPr>
  </w:style>
  <w:style w:type="character" w:customStyle="1" w:styleId="32">
    <w:name w:val="Стиль3 Знак Знак Знак Знак"/>
    <w:rPr>
      <w:noProof w:val="0"/>
      <w:sz w:val="24"/>
      <w:lang w:val="ru-RU" w:eastAsia="ru-RU" w:bidi="ar-SA"/>
    </w:rPr>
  </w:style>
  <w:style w:type="character" w:customStyle="1" w:styleId="18">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ocked/>
    <w:rPr>
      <w:rFonts w:ascii="Times New Roman" w:eastAsia="Times New Roman" w:hAnsi="Times New Roman" w:cs="Times New Roman"/>
      <w:sz w:val="20"/>
      <w:szCs w:val="20"/>
      <w:lang w:eastAsia="ru-RU"/>
    </w:rPr>
  </w:style>
  <w:style w:type="paragraph" w:customStyle="1" w:styleId="21">
    <w:name w:val="Нумерованный список 2 (тбл)"/>
    <w:basedOn w:val="a4"/>
    <w:pPr>
      <w:numPr>
        <w:numId w:val="15"/>
      </w:numPr>
      <w:spacing w:before="40" w:after="80" w:line="240" w:lineRule="auto"/>
      <w:jc w:val="both"/>
    </w:pPr>
    <w:rPr>
      <w:rFonts w:ascii="Times New Roman" w:eastAsia="Times New Roman" w:hAnsi="Times New Roman"/>
      <w:sz w:val="24"/>
      <w:szCs w:val="24"/>
      <w:lang w:eastAsia="ru-RU"/>
    </w:rPr>
  </w:style>
  <w:style w:type="paragraph" w:customStyle="1" w:styleId="afffb">
    <w:name w:val="Центровка"/>
    <w:basedOn w:val="a4"/>
    <w:pPr>
      <w:spacing w:after="0" w:line="240" w:lineRule="auto"/>
      <w:jc w:val="center"/>
    </w:pPr>
    <w:rPr>
      <w:rFonts w:ascii="Times New Roman" w:eastAsia="Times New Roman" w:hAnsi="Times New Roman"/>
      <w:sz w:val="28"/>
      <w:szCs w:val="28"/>
      <w:lang w:eastAsia="ru-RU"/>
    </w:rPr>
  </w:style>
  <w:style w:type="paragraph" w:customStyle="1" w:styleId="33">
    <w:name w:val="Абзац3"/>
    <w:basedOn w:val="30"/>
    <w:link w:val="34"/>
    <w:pPr>
      <w:keepNext w:val="0"/>
      <w:numPr>
        <w:ilvl w:val="0"/>
        <w:numId w:val="0"/>
      </w:numPr>
      <w:tabs>
        <w:tab w:val="clear" w:pos="720"/>
        <w:tab w:val="num" w:pos="1617"/>
      </w:tabs>
      <w:spacing w:before="0" w:line="240" w:lineRule="auto"/>
      <w:ind w:firstLine="709"/>
      <w:jc w:val="both"/>
    </w:pPr>
    <w:rPr>
      <w:rFonts w:cs="Arial"/>
      <w:b w:val="0"/>
      <w:lang w:val="ru-RU" w:eastAsia="ru-RU"/>
    </w:rPr>
  </w:style>
  <w:style w:type="character" w:customStyle="1" w:styleId="34">
    <w:name w:val="Абзац3 Знак"/>
    <w:link w:val="33"/>
    <w:rPr>
      <w:rFonts w:ascii="Times New Roman" w:eastAsia="Times New Roman" w:hAnsi="Times New Roman" w:cs="Arial"/>
      <w:bCs/>
      <w:sz w:val="28"/>
      <w:szCs w:val="26"/>
    </w:rPr>
  </w:style>
  <w:style w:type="paragraph" w:customStyle="1" w:styleId="C">
    <w:name w:val="C"/>
    <w:pPr>
      <w:keepNext/>
      <w:keepLines/>
      <w:spacing w:before="240" w:after="240" w:line="-240" w:lineRule="auto"/>
      <w:jc w:val="center"/>
    </w:pPr>
    <w:rPr>
      <w:rFonts w:ascii="Courier" w:eastAsia="Times New Roman" w:hAnsi="Courier"/>
      <w:b/>
      <w:sz w:val="24"/>
    </w:rPr>
  </w:style>
  <w:style w:type="paragraph" w:customStyle="1" w:styleId="41">
    <w:name w:val="Абзац4"/>
    <w:basedOn w:val="4"/>
    <w:pPr>
      <w:keepNext w:val="0"/>
      <w:numPr>
        <w:numId w:val="0"/>
      </w:numPr>
      <w:tabs>
        <w:tab w:val="num" w:pos="-709"/>
        <w:tab w:val="left" w:pos="1980"/>
      </w:tabs>
      <w:spacing w:before="0" w:line="240" w:lineRule="auto"/>
      <w:ind w:firstLine="709"/>
      <w:jc w:val="both"/>
    </w:pPr>
    <w:rPr>
      <w:rFonts w:ascii="Calibri" w:eastAsia="Calibri" w:hAnsi="Calibri"/>
      <w:b w:val="0"/>
      <w:szCs w:val="28"/>
      <w:lang w:val="en-US" w:eastAsia="ru-RU"/>
    </w:rPr>
  </w:style>
  <w:style w:type="character" w:customStyle="1" w:styleId="ab">
    <w:name w:val="Абзац списка Знак"/>
    <w:aliases w:val="Цветной список - Акцент 11 Знак,Bullet List Знак,FooterText Знак,numbered Знак,ПС - Нумерованный Знак,ТЗ список Знак,Абзац списка литеральный Знак,Абзац списка1 Знак"/>
    <w:link w:val="aa"/>
    <w:uiPriority w:val="34"/>
    <w:locked/>
    <w:rPr>
      <w:sz w:val="22"/>
      <w:szCs w:val="22"/>
      <w:lang w:eastAsia="en-US"/>
    </w:rPr>
  </w:style>
  <w:style w:type="paragraph" w:styleId="afffc">
    <w:name w:val="Signature"/>
    <w:basedOn w:val="a4"/>
    <w:link w:val="afffd"/>
    <w:uiPriority w:val="99"/>
    <w:semiHidden/>
    <w:unhideWhenUsed/>
    <w:pPr>
      <w:spacing w:before="60" w:after="60" w:line="240" w:lineRule="auto"/>
      <w:ind w:left="4252" w:firstLine="709"/>
      <w:jc w:val="both"/>
    </w:pPr>
    <w:rPr>
      <w:rFonts w:ascii="Times New Roman" w:eastAsia="Times New Roman" w:hAnsi="Times New Roman"/>
      <w:sz w:val="28"/>
      <w:szCs w:val="28"/>
      <w:lang w:eastAsia="ru-RU"/>
    </w:rPr>
  </w:style>
  <w:style w:type="character" w:customStyle="1" w:styleId="afffd">
    <w:name w:val="Подпись Знак"/>
    <w:link w:val="afffc"/>
    <w:uiPriority w:val="99"/>
    <w:semiHidden/>
    <w:rPr>
      <w:rFonts w:ascii="Times New Roman" w:eastAsia="Times New Roman" w:hAnsi="Times New Roman"/>
      <w:sz w:val="28"/>
      <w:szCs w:val="28"/>
    </w:rPr>
  </w:style>
  <w:style w:type="paragraph" w:customStyle="1" w:styleId="20">
    <w:name w:val="Нумер2"/>
    <w:basedOn w:val="a4"/>
    <w:pPr>
      <w:numPr>
        <w:numId w:val="16"/>
      </w:numPr>
      <w:spacing w:before="60" w:after="60" w:line="240" w:lineRule="auto"/>
      <w:jc w:val="both"/>
    </w:pPr>
    <w:rPr>
      <w:rFonts w:ascii="Times New Roman" w:eastAsia="Times New Roman" w:hAnsi="Times New Roman"/>
      <w:sz w:val="28"/>
      <w:szCs w:val="28"/>
      <w:lang w:eastAsia="ru-RU"/>
    </w:rPr>
  </w:style>
  <w:style w:type="character" w:customStyle="1" w:styleId="a9">
    <w:name w:val="Без интервала Знак"/>
    <w:link w:val="a8"/>
    <w:uiPriority w:val="99"/>
    <w:rPr>
      <w:sz w:val="22"/>
      <w:szCs w:val="22"/>
      <w:lang w:eastAsia="en-US"/>
    </w:rPr>
  </w:style>
  <w:style w:type="paragraph" w:customStyle="1" w:styleId="19">
    <w:name w:val="Стиль1"/>
    <w:basedOn w:val="a4"/>
    <w:link w:val="1a"/>
    <w:qFormat/>
    <w:pPr>
      <w:spacing w:before="120" w:after="0" w:line="240" w:lineRule="auto"/>
      <w:ind w:firstLine="431"/>
      <w:jc w:val="both"/>
    </w:pPr>
    <w:rPr>
      <w:rFonts w:ascii="Times New Roman" w:hAnsi="Times New Roman"/>
      <w:sz w:val="28"/>
      <w:szCs w:val="28"/>
    </w:rPr>
  </w:style>
  <w:style w:type="character" w:customStyle="1" w:styleId="1a">
    <w:name w:val="Стиль1 Знак"/>
    <w:link w:val="19"/>
    <w:rPr>
      <w:rFonts w:ascii="Times New Roman" w:hAnsi="Times New Roman"/>
      <w:sz w:val="28"/>
      <w:szCs w:val="28"/>
      <w:lang w:eastAsia="en-US"/>
    </w:rPr>
  </w:style>
  <w:style w:type="paragraph" w:customStyle="1" w:styleId="ConsPlusNormal">
    <w:name w:val="ConsPlusNormal"/>
    <w:pPr>
      <w:widowControl w:val="0"/>
      <w:autoSpaceDE w:val="0"/>
      <w:autoSpaceDN w:val="0"/>
      <w:adjustRightInd w:val="0"/>
    </w:pPr>
    <w:rPr>
      <w:rFonts w:ascii="Arial" w:eastAsia="Times New Roman" w:hAnsi="Arial" w:cs="Arial"/>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sz w:val="16"/>
      <w:szCs w:val="16"/>
    </w:rPr>
  </w:style>
  <w:style w:type="paragraph" w:customStyle="1" w:styleId="afffe">
    <w:name w:val="Осн"/>
    <w:basedOn w:val="a4"/>
    <w:pPr>
      <w:spacing w:before="100" w:beforeAutospacing="1" w:after="100" w:afterAutospacing="1" w:line="240" w:lineRule="auto"/>
      <w:ind w:firstLine="709"/>
      <w:jc w:val="both"/>
    </w:pPr>
    <w:rPr>
      <w:rFonts w:ascii="Tahoma" w:eastAsia="Times New Roman" w:hAnsi="Tahoma"/>
      <w:sz w:val="20"/>
      <w:szCs w:val="20"/>
      <w:lang w:val="en-US"/>
    </w:rPr>
  </w:style>
  <w:style w:type="character" w:customStyle="1" w:styleId="Bodytext2">
    <w:name w:val="Body text (2)_"/>
    <w:link w:val="Bodytext20"/>
    <w:rPr>
      <w:rFonts w:ascii="Times New Roman" w:eastAsia="Times New Roman" w:hAnsi="Times New Roman"/>
      <w:shd w:val="clear" w:color="auto" w:fill="FFFFFF"/>
    </w:rPr>
  </w:style>
  <w:style w:type="paragraph" w:customStyle="1" w:styleId="Bodytext20">
    <w:name w:val="Body text (2)"/>
    <w:basedOn w:val="a4"/>
    <w:link w:val="Bodytext2"/>
    <w:pPr>
      <w:widowControl w:val="0"/>
      <w:shd w:val="clear" w:color="auto" w:fill="FFFFFF"/>
      <w:spacing w:after="0" w:line="413" w:lineRule="exact"/>
      <w:ind w:firstLine="420"/>
      <w:jc w:val="both"/>
    </w:pPr>
    <w:rPr>
      <w:rFonts w:ascii="Times New Roman" w:eastAsia="Times New Roman" w:hAnsi="Times New Roman"/>
      <w:sz w:val="20"/>
      <w:szCs w:val="20"/>
      <w:lang w:eastAsia="ru-RU"/>
    </w:rPr>
  </w:style>
  <w:style w:type="paragraph" w:customStyle="1" w:styleId="1b">
    <w:name w:val="Знак Знак1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apple-converted-space">
    <w:name w:val="apple-converted-space"/>
  </w:style>
  <w:style w:type="paragraph" w:customStyle="1" w:styleId="000">
    <w:name w:val="000 Осабз"/>
    <w:basedOn w:val="a4"/>
    <w:link w:val="0000"/>
    <w:qFormat/>
    <w:pPr>
      <w:tabs>
        <w:tab w:val="left" w:pos="426"/>
        <w:tab w:val="left" w:pos="567"/>
      </w:tabs>
      <w:spacing w:after="120"/>
      <w:ind w:firstLine="567"/>
      <w:contextualSpacing/>
      <w:jc w:val="both"/>
    </w:pPr>
    <w:rPr>
      <w:rFonts w:ascii="Times New Roman" w:eastAsia="Times New Roman" w:hAnsi="Times New Roman"/>
      <w:sz w:val="28"/>
      <w:szCs w:val="28"/>
      <w:lang w:val="x-none" w:eastAsia="x-none"/>
    </w:rPr>
  </w:style>
  <w:style w:type="character" w:customStyle="1" w:styleId="0000">
    <w:name w:val="000 Осабз Знак"/>
    <w:link w:val="000"/>
    <w:rPr>
      <w:rFonts w:ascii="Times New Roman" w:eastAsia="Times New Roman" w:hAnsi="Times New Roman"/>
      <w:sz w:val="28"/>
      <w:szCs w:val="28"/>
      <w:lang w:val="x-none" w:eastAsia="x-none"/>
    </w:rPr>
  </w:style>
  <w:style w:type="paragraph" w:customStyle="1" w:styleId="-">
    <w:name w:val="Абз-тбл"/>
    <w:basedOn w:val="a4"/>
    <w:link w:val="-0"/>
    <w:qFormat/>
    <w:pPr>
      <w:tabs>
        <w:tab w:val="left" w:pos="426"/>
        <w:tab w:val="left" w:pos="567"/>
      </w:tabs>
      <w:spacing w:after="0" w:line="240" w:lineRule="auto"/>
      <w:jc w:val="both"/>
    </w:pPr>
    <w:rPr>
      <w:rFonts w:ascii="Times New Roman" w:eastAsia="Times New Roman" w:hAnsi="Times New Roman"/>
      <w:sz w:val="28"/>
      <w:szCs w:val="28"/>
      <w:lang w:val="x-none" w:eastAsia="x-none"/>
    </w:rPr>
  </w:style>
  <w:style w:type="character" w:customStyle="1" w:styleId="-0">
    <w:name w:val="Абз-тбл Знак"/>
    <w:link w:val="-"/>
    <w:rPr>
      <w:rFonts w:ascii="Times New Roman" w:eastAsia="Times New Roman" w:hAnsi="Times New Roman"/>
      <w:sz w:val="28"/>
      <w:szCs w:val="28"/>
      <w:lang w:val="x-none" w:eastAsia="x-none"/>
    </w:rPr>
  </w:style>
  <w:style w:type="paragraph" w:customStyle="1" w:styleId="affff">
    <w:name w:val="НАЗВАНИЕ ДОКУМЕНТА"/>
    <w:basedOn w:val="a4"/>
    <w:link w:val="affff0"/>
    <w:qFormat/>
    <w:pPr>
      <w:spacing w:after="0" w:line="240" w:lineRule="auto"/>
      <w:outlineLvl w:val="0"/>
    </w:pPr>
    <w:rPr>
      <w:rFonts w:ascii="Arial" w:eastAsia="Times New Roman" w:hAnsi="Arial"/>
      <w:sz w:val="28"/>
      <w:szCs w:val="24"/>
      <w:lang w:eastAsia="ru-RU"/>
    </w:rPr>
  </w:style>
  <w:style w:type="character" w:customStyle="1" w:styleId="affff0">
    <w:name w:val="НАЗВАНИЕ ДОКУМЕНТА Знак"/>
    <w:link w:val="affff"/>
    <w:rPr>
      <w:rFonts w:ascii="Arial" w:eastAsia="Times New Roman" w:hAnsi="Arial"/>
      <w:sz w:val="28"/>
      <w:szCs w:val="24"/>
    </w:rPr>
  </w:style>
  <w:style w:type="character" w:customStyle="1" w:styleId="28">
    <w:name w:val="Основной текст (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141">
    <w:name w:val="Стиль 14 пт По ширине Первая строка:  1 см Междустр.интервал:  п..."/>
    <w:basedOn w:val="a4"/>
    <w:pPr>
      <w:spacing w:after="0" w:line="360" w:lineRule="auto"/>
      <w:ind w:left="-244" w:firstLine="567"/>
      <w:jc w:val="both"/>
    </w:pPr>
    <w:rPr>
      <w:rFonts w:ascii="Times New Roman" w:eastAsia="Times New Roman" w:hAnsi="Times New Roman"/>
      <w:sz w:val="28"/>
      <w:szCs w:val="20"/>
      <w:lang w:eastAsia="ru-RU"/>
    </w:rPr>
  </w:style>
  <w:style w:type="paragraph" w:customStyle="1" w:styleId="71">
    <w:name w:val="Стиль7"/>
    <w:basedOn w:val="a4"/>
    <w:pPr>
      <w:spacing w:after="160" w:line="259" w:lineRule="auto"/>
      <w:jc w:val="both"/>
    </w:pPr>
    <w:rPr>
      <w:rFonts w:ascii="Times New Roman" w:hAnsi="Times New Roman"/>
      <w:sz w:val="24"/>
    </w:rPr>
  </w:style>
  <w:style w:type="paragraph" w:customStyle="1" w:styleId="1c">
    <w:name w:val="Без интервала1"/>
    <w:link w:val="NoSpacingChar"/>
    <w:rPr>
      <w:sz w:val="28"/>
      <w:szCs w:val="28"/>
    </w:rPr>
  </w:style>
  <w:style w:type="character" w:customStyle="1" w:styleId="NoSpacingChar">
    <w:name w:val="No Spacing Char"/>
    <w:link w:val="1c"/>
    <w:locked/>
    <w:rPr>
      <w:sz w:val="28"/>
      <w:szCs w:val="28"/>
    </w:rPr>
  </w:style>
  <w:style w:type="character" w:styleId="affff1">
    <w:name w:val="Emphasis"/>
    <w:uiPriority w:val="20"/>
    <w:qFormat/>
    <w:rPr>
      <w:i/>
      <w:iCs/>
    </w:rPr>
  </w:style>
  <w:style w:type="character" w:customStyle="1" w:styleId="form-title-content1">
    <w:name w:val="form-title-content1"/>
    <w:rPr>
      <w:vanish w:val="0"/>
      <w:webHidden w:val="0"/>
      <w:sz w:val="27"/>
      <w:szCs w:val="27"/>
      <w:specVanish w:val="0"/>
    </w:rPr>
  </w:style>
  <w:style w:type="paragraph" w:customStyle="1" w:styleId="affff2">
    <w:name w:val="КД Раздел"/>
    <w:qFormat/>
    <w:pPr>
      <w:pageBreakBefore/>
      <w:spacing w:after="240"/>
      <w:jc w:val="center"/>
    </w:pPr>
    <w:rPr>
      <w:rFonts w:ascii="Times New Roman" w:hAnsi="Times New Roman"/>
      <w:b/>
      <w:spacing w:val="6"/>
      <w:sz w:val="28"/>
      <w:szCs w:val="28"/>
      <w:lang w:eastAsia="en-US"/>
    </w:rPr>
  </w:style>
  <w:style w:type="paragraph" w:customStyle="1" w:styleId="affff3">
    <w:name w:val="КД пункт"/>
    <w:basedOn w:val="aff5"/>
    <w:next w:val="aff5"/>
    <w:pPr>
      <w:keepNext/>
      <w:spacing w:before="120" w:after="120" w:line="240" w:lineRule="auto"/>
      <w:contextualSpacing/>
    </w:pPr>
    <w:rPr>
      <w:b/>
      <w:bCs/>
    </w:rPr>
  </w:style>
  <w:style w:type="paragraph" w:customStyle="1" w:styleId="affff4">
    <w:name w:val="КД текст подпись примечание"/>
    <w:basedOn w:val="aff5"/>
    <w:pPr>
      <w:spacing w:after="120" w:line="240" w:lineRule="auto"/>
      <w:ind w:firstLine="0"/>
      <w:contextualSpacing/>
      <w:jc w:val="center"/>
    </w:pPr>
    <w:rPr>
      <w:rFonts w:eastAsia="Times New Roman"/>
      <w:sz w:val="24"/>
      <w:szCs w:val="20"/>
    </w:rPr>
  </w:style>
  <w:style w:type="paragraph" w:customStyle="1" w:styleId="affff5">
    <w:name w:val="Приложение"/>
    <w:qFormat/>
    <w:pPr>
      <w:pageBreakBefore/>
      <w:spacing w:after="240"/>
      <w:ind w:left="3402"/>
    </w:pPr>
    <w:rPr>
      <w:rFonts w:ascii="Times New Roman" w:hAnsi="Times New Roman"/>
      <w:sz w:val="24"/>
      <w:szCs w:val="28"/>
      <w:lang w:eastAsia="en-US"/>
    </w:rPr>
  </w:style>
  <w:style w:type="paragraph" w:customStyle="1" w:styleId="affff6">
    <w:name w:val="ТЗ пункт"/>
    <w:basedOn w:val="affff3"/>
    <w:qFormat/>
  </w:style>
  <w:style w:type="paragraph" w:customStyle="1" w:styleId="affff7">
    <w:name w:val="в таблице"/>
    <w:qFormat/>
    <w:pPr>
      <w:spacing w:after="120"/>
      <w:ind w:left="113" w:right="113"/>
    </w:pPr>
    <w:rPr>
      <w:rFonts w:ascii="Times New Roman" w:hAnsi="Times New Roman"/>
      <w:sz w:val="24"/>
      <w:szCs w:val="25"/>
      <w:lang w:eastAsia="en-US"/>
    </w:rPr>
  </w:style>
  <w:style w:type="character" w:customStyle="1" w:styleId="affff8">
    <w:name w:val="Уточнить"/>
    <w:uiPriority w:val="1"/>
    <w:qFormat/>
    <w:rPr>
      <w:b/>
      <w:color w:val="FF0000"/>
      <w:sz w:val="32"/>
    </w:rPr>
  </w:style>
  <w:style w:type="paragraph" w:customStyle="1" w:styleId="29">
    <w:name w:val="Вместо главы 2"/>
    <w:next w:val="af4"/>
    <w:pPr>
      <w:spacing w:before="240" w:after="120"/>
      <w:jc w:val="center"/>
    </w:pPr>
    <w:rPr>
      <w:rFonts w:ascii="Times New Roman" w:eastAsia="Times New Roman" w:hAnsi="Times New Roman"/>
      <w:b/>
      <w:sz w:val="28"/>
      <w:szCs w:val="24"/>
    </w:rPr>
  </w:style>
  <w:style w:type="paragraph" w:customStyle="1" w:styleId="140">
    <w:name w:val="Стиль ГК текст + Междустр.интервал:  множитель 14 ин"/>
    <w:basedOn w:val="ae"/>
    <w:pPr>
      <w:spacing w:line="324" w:lineRule="auto"/>
    </w:pPr>
    <w:rPr>
      <w:rFonts w:eastAsia="Times New Roman"/>
      <w:szCs w:val="20"/>
    </w:rPr>
  </w:style>
  <w:style w:type="paragraph" w:customStyle="1" w:styleId="affff9">
    <w:name w:val="Извещение текст"/>
    <w:qFormat/>
    <w:pPr>
      <w:spacing w:line="360" w:lineRule="auto"/>
      <w:ind w:firstLine="709"/>
      <w:jc w:val="both"/>
    </w:pPr>
    <w:rPr>
      <w:rFonts w:ascii="Times New Roman" w:hAnsi="Times New Roman"/>
      <w:sz w:val="28"/>
      <w:szCs w:val="28"/>
      <w:lang w:eastAsia="en-US"/>
    </w:rPr>
  </w:style>
  <w:style w:type="paragraph" w:customStyle="1" w:styleId="affffa">
    <w:name w:val="КД заголовок"/>
    <w:qFormat/>
    <w:pPr>
      <w:jc w:val="center"/>
    </w:pPr>
    <w:rPr>
      <w:rFonts w:ascii="Times New Roman" w:hAnsi="Times New Roman"/>
      <w:b/>
      <w:sz w:val="28"/>
      <w:szCs w:val="28"/>
      <w:lang w:eastAsia="en-US"/>
    </w:rPr>
  </w:style>
  <w:style w:type="paragraph" w:customStyle="1" w:styleId="160">
    <w:name w:val="Стиль Извещение текст + Междустр.интервал:  множитель 16 ин"/>
    <w:basedOn w:val="affff9"/>
    <w:pPr>
      <w:spacing w:line="408" w:lineRule="auto"/>
    </w:pPr>
    <w:rPr>
      <w:rFonts w:eastAsia="Times New Roman"/>
      <w:szCs w:val="20"/>
    </w:rPr>
  </w:style>
  <w:style w:type="paragraph" w:customStyle="1" w:styleId="affffb">
    <w:name w:val="ДДГ ТЗ текст Заголовок"/>
    <w:next w:val="a4"/>
    <w:pPr>
      <w:keepNext/>
      <w:spacing w:before="240" w:after="60"/>
      <w:jc w:val="center"/>
    </w:pPr>
    <w:rPr>
      <w:rFonts w:ascii="Times New Roman" w:eastAsia="Times New Roman" w:hAnsi="Times New Roman"/>
      <w:b/>
      <w:bCs/>
      <w:color w:val="000000"/>
      <w:sz w:val="28"/>
      <w:szCs w:val="24"/>
    </w:rPr>
  </w:style>
  <w:style w:type="character" w:customStyle="1" w:styleId="2a">
    <w:name w:val="Основной текст (2)_"/>
    <w:link w:val="210"/>
    <w:uiPriority w:val="99"/>
    <w:locked/>
    <w:rPr>
      <w:rFonts w:ascii="Times New Roman" w:hAnsi="Times New Roman"/>
      <w:sz w:val="26"/>
      <w:szCs w:val="26"/>
      <w:shd w:val="clear" w:color="auto" w:fill="FFFFFF"/>
    </w:rPr>
  </w:style>
  <w:style w:type="paragraph" w:customStyle="1" w:styleId="210">
    <w:name w:val="Основной текст (2)1"/>
    <w:basedOn w:val="a4"/>
    <w:link w:val="2a"/>
    <w:uiPriority w:val="99"/>
    <w:pPr>
      <w:widowControl w:val="0"/>
      <w:shd w:val="clear" w:color="auto" w:fill="FFFFFF"/>
      <w:spacing w:after="300" w:line="240" w:lineRule="atLeast"/>
      <w:ind w:hanging="780"/>
    </w:pPr>
    <w:rPr>
      <w:rFonts w:ascii="Times New Roman" w:hAnsi="Times New Roman"/>
      <w:sz w:val="26"/>
      <w:szCs w:val="26"/>
      <w:lang w:eastAsia="ru-RU"/>
    </w:rPr>
  </w:style>
  <w:style w:type="paragraph" w:styleId="2b">
    <w:name w:val="Body Text Indent 2"/>
    <w:basedOn w:val="a4"/>
    <w:link w:val="2c"/>
    <w:uiPriority w:val="99"/>
    <w:semiHidden/>
    <w:unhideWhenUsed/>
    <w:pPr>
      <w:spacing w:after="120" w:line="480" w:lineRule="auto"/>
      <w:ind w:left="283"/>
    </w:pPr>
  </w:style>
  <w:style w:type="character" w:customStyle="1" w:styleId="2c">
    <w:name w:val="Основной текст с отступом 2 Знак"/>
    <w:link w:val="2b"/>
    <w:uiPriority w:val="99"/>
    <w:semiHidden/>
    <w:rPr>
      <w:sz w:val="22"/>
      <w:szCs w:val="22"/>
      <w:lang w:eastAsia="en-US"/>
    </w:rPr>
  </w:style>
  <w:style w:type="table" w:customStyle="1" w:styleId="1d">
    <w:name w:val="Сетка таблицы1"/>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endnote text"/>
    <w:basedOn w:val="a4"/>
    <w:link w:val="affffd"/>
    <w:uiPriority w:val="99"/>
    <w:semiHidden/>
    <w:unhideWhenUsed/>
    <w:pPr>
      <w:spacing w:after="0" w:line="240" w:lineRule="auto"/>
    </w:pPr>
    <w:rPr>
      <w:sz w:val="20"/>
      <w:szCs w:val="20"/>
    </w:rPr>
  </w:style>
  <w:style w:type="character" w:customStyle="1" w:styleId="affffd">
    <w:name w:val="Текст концевой сноски Знак"/>
    <w:basedOn w:val="a5"/>
    <w:link w:val="affffc"/>
    <w:uiPriority w:val="99"/>
    <w:semiHidden/>
    <w:rPr>
      <w:lang w:eastAsia="en-US"/>
    </w:rPr>
  </w:style>
  <w:style w:type="character" w:styleId="affffe">
    <w:name w:val="endnote reference"/>
    <w:basedOn w:val="a5"/>
    <w:uiPriority w:val="99"/>
    <w:semiHidden/>
    <w:unhideWhenUsed/>
    <w:rPr>
      <w:vertAlign w:val="superscript"/>
    </w:rPr>
  </w:style>
  <w:style w:type="paragraph" w:customStyle="1" w:styleId="16">
    <w:name w:val="Знак сноски1"/>
    <w:link w:val="affa"/>
    <w:pPr>
      <w:spacing w:after="200" w:line="276"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07094">
      <w:bodyDiv w:val="1"/>
      <w:marLeft w:val="0"/>
      <w:marRight w:val="0"/>
      <w:marTop w:val="0"/>
      <w:marBottom w:val="0"/>
      <w:divBdr>
        <w:top w:val="none" w:sz="0" w:space="0" w:color="auto"/>
        <w:left w:val="none" w:sz="0" w:space="0" w:color="auto"/>
        <w:bottom w:val="none" w:sz="0" w:space="0" w:color="auto"/>
        <w:right w:val="none" w:sz="0" w:space="0" w:color="auto"/>
      </w:divBdr>
    </w:div>
    <w:div w:id="108547361">
      <w:bodyDiv w:val="1"/>
      <w:marLeft w:val="0"/>
      <w:marRight w:val="0"/>
      <w:marTop w:val="0"/>
      <w:marBottom w:val="0"/>
      <w:divBdr>
        <w:top w:val="none" w:sz="0" w:space="0" w:color="auto"/>
        <w:left w:val="none" w:sz="0" w:space="0" w:color="auto"/>
        <w:bottom w:val="none" w:sz="0" w:space="0" w:color="auto"/>
        <w:right w:val="none" w:sz="0" w:space="0" w:color="auto"/>
      </w:divBdr>
    </w:div>
    <w:div w:id="131137788">
      <w:bodyDiv w:val="1"/>
      <w:marLeft w:val="0"/>
      <w:marRight w:val="0"/>
      <w:marTop w:val="0"/>
      <w:marBottom w:val="0"/>
      <w:divBdr>
        <w:top w:val="none" w:sz="0" w:space="0" w:color="auto"/>
        <w:left w:val="none" w:sz="0" w:space="0" w:color="auto"/>
        <w:bottom w:val="none" w:sz="0" w:space="0" w:color="auto"/>
        <w:right w:val="none" w:sz="0" w:space="0" w:color="auto"/>
      </w:divBdr>
    </w:div>
    <w:div w:id="150489974">
      <w:bodyDiv w:val="1"/>
      <w:marLeft w:val="0"/>
      <w:marRight w:val="0"/>
      <w:marTop w:val="0"/>
      <w:marBottom w:val="0"/>
      <w:divBdr>
        <w:top w:val="none" w:sz="0" w:space="0" w:color="auto"/>
        <w:left w:val="none" w:sz="0" w:space="0" w:color="auto"/>
        <w:bottom w:val="none" w:sz="0" w:space="0" w:color="auto"/>
        <w:right w:val="none" w:sz="0" w:space="0" w:color="auto"/>
      </w:divBdr>
    </w:div>
    <w:div w:id="263004138">
      <w:bodyDiv w:val="1"/>
      <w:marLeft w:val="0"/>
      <w:marRight w:val="0"/>
      <w:marTop w:val="0"/>
      <w:marBottom w:val="0"/>
      <w:divBdr>
        <w:top w:val="none" w:sz="0" w:space="0" w:color="auto"/>
        <w:left w:val="none" w:sz="0" w:space="0" w:color="auto"/>
        <w:bottom w:val="none" w:sz="0" w:space="0" w:color="auto"/>
        <w:right w:val="none" w:sz="0" w:space="0" w:color="auto"/>
      </w:divBdr>
    </w:div>
    <w:div w:id="326977825">
      <w:bodyDiv w:val="1"/>
      <w:marLeft w:val="0"/>
      <w:marRight w:val="0"/>
      <w:marTop w:val="0"/>
      <w:marBottom w:val="0"/>
      <w:divBdr>
        <w:top w:val="none" w:sz="0" w:space="0" w:color="auto"/>
        <w:left w:val="none" w:sz="0" w:space="0" w:color="auto"/>
        <w:bottom w:val="none" w:sz="0" w:space="0" w:color="auto"/>
        <w:right w:val="none" w:sz="0" w:space="0" w:color="auto"/>
      </w:divBdr>
    </w:div>
    <w:div w:id="443118937">
      <w:bodyDiv w:val="1"/>
      <w:marLeft w:val="0"/>
      <w:marRight w:val="0"/>
      <w:marTop w:val="0"/>
      <w:marBottom w:val="0"/>
      <w:divBdr>
        <w:top w:val="none" w:sz="0" w:space="0" w:color="auto"/>
        <w:left w:val="none" w:sz="0" w:space="0" w:color="auto"/>
        <w:bottom w:val="none" w:sz="0" w:space="0" w:color="auto"/>
        <w:right w:val="none" w:sz="0" w:space="0" w:color="auto"/>
      </w:divBdr>
      <w:divsChild>
        <w:div w:id="352465814">
          <w:marLeft w:val="0"/>
          <w:marRight w:val="0"/>
          <w:marTop w:val="0"/>
          <w:marBottom w:val="0"/>
          <w:divBdr>
            <w:top w:val="none" w:sz="0" w:space="0" w:color="auto"/>
            <w:left w:val="none" w:sz="0" w:space="0" w:color="auto"/>
            <w:bottom w:val="none" w:sz="0" w:space="0" w:color="auto"/>
            <w:right w:val="none" w:sz="0" w:space="0" w:color="auto"/>
          </w:divBdr>
        </w:div>
      </w:divsChild>
    </w:div>
    <w:div w:id="505170002">
      <w:bodyDiv w:val="1"/>
      <w:marLeft w:val="0"/>
      <w:marRight w:val="0"/>
      <w:marTop w:val="0"/>
      <w:marBottom w:val="0"/>
      <w:divBdr>
        <w:top w:val="none" w:sz="0" w:space="0" w:color="auto"/>
        <w:left w:val="none" w:sz="0" w:space="0" w:color="auto"/>
        <w:bottom w:val="none" w:sz="0" w:space="0" w:color="auto"/>
        <w:right w:val="none" w:sz="0" w:space="0" w:color="auto"/>
      </w:divBdr>
    </w:div>
    <w:div w:id="522017732">
      <w:bodyDiv w:val="1"/>
      <w:marLeft w:val="0"/>
      <w:marRight w:val="0"/>
      <w:marTop w:val="0"/>
      <w:marBottom w:val="0"/>
      <w:divBdr>
        <w:top w:val="none" w:sz="0" w:space="0" w:color="auto"/>
        <w:left w:val="none" w:sz="0" w:space="0" w:color="auto"/>
        <w:bottom w:val="none" w:sz="0" w:space="0" w:color="auto"/>
        <w:right w:val="none" w:sz="0" w:space="0" w:color="auto"/>
      </w:divBdr>
      <w:divsChild>
        <w:div w:id="41633781">
          <w:marLeft w:val="0"/>
          <w:marRight w:val="0"/>
          <w:marTop w:val="0"/>
          <w:marBottom w:val="0"/>
          <w:divBdr>
            <w:top w:val="none" w:sz="0" w:space="0" w:color="auto"/>
            <w:left w:val="none" w:sz="0" w:space="0" w:color="auto"/>
            <w:bottom w:val="none" w:sz="0" w:space="0" w:color="auto"/>
            <w:right w:val="none" w:sz="0" w:space="0" w:color="auto"/>
          </w:divBdr>
        </w:div>
      </w:divsChild>
    </w:div>
    <w:div w:id="599261984">
      <w:bodyDiv w:val="1"/>
      <w:marLeft w:val="0"/>
      <w:marRight w:val="0"/>
      <w:marTop w:val="0"/>
      <w:marBottom w:val="0"/>
      <w:divBdr>
        <w:top w:val="none" w:sz="0" w:space="0" w:color="auto"/>
        <w:left w:val="none" w:sz="0" w:space="0" w:color="auto"/>
        <w:bottom w:val="none" w:sz="0" w:space="0" w:color="auto"/>
        <w:right w:val="none" w:sz="0" w:space="0" w:color="auto"/>
      </w:divBdr>
    </w:div>
    <w:div w:id="682821246">
      <w:bodyDiv w:val="1"/>
      <w:marLeft w:val="0"/>
      <w:marRight w:val="0"/>
      <w:marTop w:val="0"/>
      <w:marBottom w:val="0"/>
      <w:divBdr>
        <w:top w:val="none" w:sz="0" w:space="0" w:color="auto"/>
        <w:left w:val="none" w:sz="0" w:space="0" w:color="auto"/>
        <w:bottom w:val="none" w:sz="0" w:space="0" w:color="auto"/>
        <w:right w:val="none" w:sz="0" w:space="0" w:color="auto"/>
      </w:divBdr>
      <w:divsChild>
        <w:div w:id="128935377">
          <w:marLeft w:val="0"/>
          <w:marRight w:val="0"/>
          <w:marTop w:val="0"/>
          <w:marBottom w:val="0"/>
          <w:divBdr>
            <w:top w:val="none" w:sz="0" w:space="0" w:color="auto"/>
            <w:left w:val="none" w:sz="0" w:space="0" w:color="auto"/>
            <w:bottom w:val="none" w:sz="0" w:space="0" w:color="auto"/>
            <w:right w:val="none" w:sz="0" w:space="0" w:color="auto"/>
          </w:divBdr>
          <w:divsChild>
            <w:div w:id="1695493257">
              <w:marLeft w:val="0"/>
              <w:marRight w:val="0"/>
              <w:marTop w:val="0"/>
              <w:marBottom w:val="0"/>
              <w:divBdr>
                <w:top w:val="none" w:sz="0" w:space="0" w:color="auto"/>
                <w:left w:val="none" w:sz="0" w:space="0" w:color="auto"/>
                <w:bottom w:val="none" w:sz="0" w:space="0" w:color="auto"/>
                <w:right w:val="none" w:sz="0" w:space="0" w:color="auto"/>
              </w:divBdr>
              <w:divsChild>
                <w:div w:id="619989760">
                  <w:marLeft w:val="0"/>
                  <w:marRight w:val="0"/>
                  <w:marTop w:val="0"/>
                  <w:marBottom w:val="0"/>
                  <w:divBdr>
                    <w:top w:val="none" w:sz="0" w:space="0" w:color="auto"/>
                    <w:left w:val="none" w:sz="0" w:space="0" w:color="auto"/>
                    <w:bottom w:val="none" w:sz="0" w:space="0" w:color="auto"/>
                    <w:right w:val="none" w:sz="0" w:space="0" w:color="auto"/>
                  </w:divBdr>
                  <w:divsChild>
                    <w:div w:id="169017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959245">
      <w:bodyDiv w:val="1"/>
      <w:marLeft w:val="0"/>
      <w:marRight w:val="0"/>
      <w:marTop w:val="0"/>
      <w:marBottom w:val="0"/>
      <w:divBdr>
        <w:top w:val="none" w:sz="0" w:space="0" w:color="auto"/>
        <w:left w:val="none" w:sz="0" w:space="0" w:color="auto"/>
        <w:bottom w:val="none" w:sz="0" w:space="0" w:color="auto"/>
        <w:right w:val="none" w:sz="0" w:space="0" w:color="auto"/>
      </w:divBdr>
      <w:divsChild>
        <w:div w:id="1892036572">
          <w:marLeft w:val="0"/>
          <w:marRight w:val="0"/>
          <w:marTop w:val="0"/>
          <w:marBottom w:val="0"/>
          <w:divBdr>
            <w:top w:val="none" w:sz="0" w:space="0" w:color="auto"/>
            <w:left w:val="none" w:sz="0" w:space="0" w:color="auto"/>
            <w:bottom w:val="none" w:sz="0" w:space="0" w:color="auto"/>
            <w:right w:val="none" w:sz="0" w:space="0" w:color="auto"/>
          </w:divBdr>
        </w:div>
      </w:divsChild>
    </w:div>
    <w:div w:id="879393722">
      <w:bodyDiv w:val="1"/>
      <w:marLeft w:val="0"/>
      <w:marRight w:val="0"/>
      <w:marTop w:val="0"/>
      <w:marBottom w:val="0"/>
      <w:divBdr>
        <w:top w:val="none" w:sz="0" w:space="0" w:color="auto"/>
        <w:left w:val="none" w:sz="0" w:space="0" w:color="auto"/>
        <w:bottom w:val="none" w:sz="0" w:space="0" w:color="auto"/>
        <w:right w:val="none" w:sz="0" w:space="0" w:color="auto"/>
      </w:divBdr>
    </w:div>
    <w:div w:id="989136043">
      <w:bodyDiv w:val="1"/>
      <w:marLeft w:val="0"/>
      <w:marRight w:val="0"/>
      <w:marTop w:val="0"/>
      <w:marBottom w:val="0"/>
      <w:divBdr>
        <w:top w:val="none" w:sz="0" w:space="0" w:color="auto"/>
        <w:left w:val="none" w:sz="0" w:space="0" w:color="auto"/>
        <w:bottom w:val="none" w:sz="0" w:space="0" w:color="auto"/>
        <w:right w:val="none" w:sz="0" w:space="0" w:color="auto"/>
      </w:divBdr>
    </w:div>
    <w:div w:id="994722917">
      <w:bodyDiv w:val="1"/>
      <w:marLeft w:val="0"/>
      <w:marRight w:val="0"/>
      <w:marTop w:val="0"/>
      <w:marBottom w:val="0"/>
      <w:divBdr>
        <w:top w:val="none" w:sz="0" w:space="0" w:color="auto"/>
        <w:left w:val="none" w:sz="0" w:space="0" w:color="auto"/>
        <w:bottom w:val="none" w:sz="0" w:space="0" w:color="auto"/>
        <w:right w:val="none" w:sz="0" w:space="0" w:color="auto"/>
      </w:divBdr>
    </w:div>
    <w:div w:id="1007250332">
      <w:bodyDiv w:val="1"/>
      <w:marLeft w:val="0"/>
      <w:marRight w:val="0"/>
      <w:marTop w:val="0"/>
      <w:marBottom w:val="0"/>
      <w:divBdr>
        <w:top w:val="none" w:sz="0" w:space="0" w:color="auto"/>
        <w:left w:val="none" w:sz="0" w:space="0" w:color="auto"/>
        <w:bottom w:val="none" w:sz="0" w:space="0" w:color="auto"/>
        <w:right w:val="none" w:sz="0" w:space="0" w:color="auto"/>
      </w:divBdr>
    </w:div>
    <w:div w:id="1226376502">
      <w:bodyDiv w:val="1"/>
      <w:marLeft w:val="0"/>
      <w:marRight w:val="0"/>
      <w:marTop w:val="0"/>
      <w:marBottom w:val="0"/>
      <w:divBdr>
        <w:top w:val="none" w:sz="0" w:space="0" w:color="auto"/>
        <w:left w:val="none" w:sz="0" w:space="0" w:color="auto"/>
        <w:bottom w:val="none" w:sz="0" w:space="0" w:color="auto"/>
        <w:right w:val="none" w:sz="0" w:space="0" w:color="auto"/>
      </w:divBdr>
    </w:div>
    <w:div w:id="1593709298">
      <w:bodyDiv w:val="1"/>
      <w:marLeft w:val="0"/>
      <w:marRight w:val="0"/>
      <w:marTop w:val="0"/>
      <w:marBottom w:val="0"/>
      <w:divBdr>
        <w:top w:val="none" w:sz="0" w:space="0" w:color="auto"/>
        <w:left w:val="none" w:sz="0" w:space="0" w:color="auto"/>
        <w:bottom w:val="none" w:sz="0" w:space="0" w:color="auto"/>
        <w:right w:val="none" w:sz="0" w:space="0" w:color="auto"/>
      </w:divBdr>
    </w:div>
    <w:div w:id="1841189132">
      <w:bodyDiv w:val="1"/>
      <w:marLeft w:val="0"/>
      <w:marRight w:val="0"/>
      <w:marTop w:val="0"/>
      <w:marBottom w:val="0"/>
      <w:divBdr>
        <w:top w:val="none" w:sz="0" w:space="0" w:color="auto"/>
        <w:left w:val="none" w:sz="0" w:space="0" w:color="auto"/>
        <w:bottom w:val="none" w:sz="0" w:space="0" w:color="auto"/>
        <w:right w:val="none" w:sz="0" w:space="0" w:color="auto"/>
      </w:divBdr>
    </w:div>
    <w:div w:id="1857958399">
      <w:bodyDiv w:val="1"/>
      <w:marLeft w:val="0"/>
      <w:marRight w:val="0"/>
      <w:marTop w:val="0"/>
      <w:marBottom w:val="0"/>
      <w:divBdr>
        <w:top w:val="none" w:sz="0" w:space="0" w:color="auto"/>
        <w:left w:val="none" w:sz="0" w:space="0" w:color="auto"/>
        <w:bottom w:val="none" w:sz="0" w:space="0" w:color="auto"/>
        <w:right w:val="none" w:sz="0" w:space="0" w:color="auto"/>
      </w:divBdr>
      <w:divsChild>
        <w:div w:id="131101457">
          <w:marLeft w:val="0"/>
          <w:marRight w:val="0"/>
          <w:marTop w:val="0"/>
          <w:marBottom w:val="0"/>
          <w:divBdr>
            <w:top w:val="none" w:sz="0" w:space="0" w:color="auto"/>
            <w:left w:val="none" w:sz="0" w:space="0" w:color="auto"/>
            <w:bottom w:val="none" w:sz="0" w:space="0" w:color="auto"/>
            <w:right w:val="none" w:sz="0" w:space="0" w:color="auto"/>
          </w:divBdr>
          <w:divsChild>
            <w:div w:id="1304240684">
              <w:marLeft w:val="0"/>
              <w:marRight w:val="0"/>
              <w:marTop w:val="0"/>
              <w:marBottom w:val="0"/>
              <w:divBdr>
                <w:top w:val="none" w:sz="0" w:space="0" w:color="auto"/>
                <w:left w:val="none" w:sz="0" w:space="0" w:color="auto"/>
                <w:bottom w:val="none" w:sz="0" w:space="0" w:color="auto"/>
                <w:right w:val="none" w:sz="0" w:space="0" w:color="auto"/>
              </w:divBdr>
              <w:divsChild>
                <w:div w:id="1503617096">
                  <w:marLeft w:val="0"/>
                  <w:marRight w:val="0"/>
                  <w:marTop w:val="0"/>
                  <w:marBottom w:val="0"/>
                  <w:divBdr>
                    <w:top w:val="none" w:sz="0" w:space="0" w:color="auto"/>
                    <w:left w:val="none" w:sz="0" w:space="0" w:color="auto"/>
                    <w:bottom w:val="none" w:sz="0" w:space="0" w:color="auto"/>
                    <w:right w:val="none" w:sz="0" w:space="0" w:color="auto"/>
                  </w:divBdr>
                  <w:divsChild>
                    <w:div w:id="3325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749657">
      <w:bodyDiv w:val="1"/>
      <w:marLeft w:val="0"/>
      <w:marRight w:val="0"/>
      <w:marTop w:val="0"/>
      <w:marBottom w:val="0"/>
      <w:divBdr>
        <w:top w:val="none" w:sz="0" w:space="0" w:color="auto"/>
        <w:left w:val="none" w:sz="0" w:space="0" w:color="auto"/>
        <w:bottom w:val="none" w:sz="0" w:space="0" w:color="auto"/>
        <w:right w:val="none" w:sz="0" w:space="0" w:color="auto"/>
      </w:divBdr>
      <w:divsChild>
        <w:div w:id="579101966">
          <w:marLeft w:val="0"/>
          <w:marRight w:val="0"/>
          <w:marTop w:val="0"/>
          <w:marBottom w:val="0"/>
          <w:divBdr>
            <w:top w:val="none" w:sz="0" w:space="0" w:color="auto"/>
            <w:left w:val="none" w:sz="0" w:space="0" w:color="auto"/>
            <w:bottom w:val="none" w:sz="0" w:space="0" w:color="auto"/>
            <w:right w:val="none" w:sz="0" w:space="0" w:color="auto"/>
          </w:divBdr>
        </w:div>
      </w:divsChild>
    </w:div>
    <w:div w:id="211486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9B03F-95F7-4760-8752-24B4D6353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11</Pages>
  <Words>3727</Words>
  <Characters>21250</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Hewlett-Packard Company</Company>
  <LinksUpToDate>false</LinksUpToDate>
  <CharactersWithSpaces>24928</CharactersWithSpaces>
  <SharedDoc>false</SharedDoc>
  <HLinks>
    <vt:vector size="12" baseType="variant">
      <vt:variant>
        <vt:i4>2687025</vt:i4>
      </vt:variant>
      <vt:variant>
        <vt:i4>3</vt:i4>
      </vt:variant>
      <vt:variant>
        <vt:i4>0</vt:i4>
      </vt:variant>
      <vt:variant>
        <vt:i4>5</vt:i4>
      </vt:variant>
      <vt:variant>
        <vt:lpwstr>consultantplus://offline/ref=0D7D90AAB656A91504840F37EBE2FACA84F4E5D40BA604EBADE4A466D45748AE382714026FF32E9FXDE8Q</vt:lpwstr>
      </vt:variant>
      <vt:variant>
        <vt:lpwstr/>
      </vt:variant>
      <vt:variant>
        <vt:i4>2687025</vt:i4>
      </vt:variant>
      <vt:variant>
        <vt:i4>0</vt:i4>
      </vt:variant>
      <vt:variant>
        <vt:i4>0</vt:i4>
      </vt:variant>
      <vt:variant>
        <vt:i4>5</vt:i4>
      </vt:variant>
      <vt:variant>
        <vt:lpwstr>consultantplus://offline/ref=0D7D90AAB656A91504840F37EBE2FACA84F4E5D40BA604EBADE4A466D45748AE382714026FF32E9FXDE8Q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user1</dc:creator>
  <cp:lastModifiedBy>user1</cp:lastModifiedBy>
  <cp:revision>47</cp:revision>
  <cp:lastPrinted>2022-08-24T11:05:00Z</cp:lastPrinted>
  <dcterms:created xsi:type="dcterms:W3CDTF">2023-06-09T09:04:00Z</dcterms:created>
  <dcterms:modified xsi:type="dcterms:W3CDTF">2026-09-30T16:41:00Z</dcterms:modified>
</cp:coreProperties>
</file>