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8"/>
        <w:gridCol w:w="7510"/>
      </w:tblGrid>
      <w:tr w:rsidR="00684E7E">
        <w:trPr>
          <w:trHeight w:hRule="exact" w:val="1958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</w:pP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975" w:rsidRDefault="00845975" w:rsidP="004B2385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 xml:space="preserve">ОПИСАНИЕ ОБЪЕКТА ЗАКУПКИ </w:t>
            </w:r>
          </w:p>
          <w:p w:rsidR="00684E7E" w:rsidRDefault="00845975" w:rsidP="004B2385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На оказание</w:t>
            </w:r>
            <w:r w:rsidRPr="00845975">
              <w:t xml:space="preserve"> услуг по расширенному информационному сопровождению автоматизированной системы финансового учета</w:t>
            </w:r>
          </w:p>
        </w:tc>
      </w:tr>
      <w:tr w:rsidR="00684E7E">
        <w:trPr>
          <w:trHeight w:hRule="exact" w:val="1166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2pt"/>
              </w:rPr>
              <w:t>Наименование и адрес</w:t>
            </w:r>
            <w:r>
              <w:rPr>
                <w:rStyle w:val="212pt"/>
              </w:rPr>
              <w:br/>
              <w:t>сайта электронной</w:t>
            </w:r>
            <w:r>
              <w:rPr>
                <w:rStyle w:val="212pt"/>
              </w:rPr>
              <w:br/>
              <w:t>площадки, для</w:t>
            </w:r>
            <w:r>
              <w:rPr>
                <w:rStyle w:val="212pt"/>
              </w:rPr>
              <w:br/>
              <w:t>размещения закупки: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2pt"/>
              </w:rPr>
              <w:t>Наименование электронной площадки в информационно-</w:t>
            </w:r>
            <w:r>
              <w:rPr>
                <w:rStyle w:val="212pt"/>
              </w:rPr>
              <w:br/>
              <w:t>телекоммуникационной сети «Интернет»: РОСЭЛТОРГ (АО «ЕЭТП»)</w:t>
            </w:r>
            <w:r>
              <w:rPr>
                <w:rStyle w:val="212pt"/>
              </w:rPr>
              <w:br/>
              <w:t>Адрес электронной площадки в информационно-</w:t>
            </w:r>
            <w:r>
              <w:rPr>
                <w:rStyle w:val="212pt"/>
              </w:rPr>
              <w:br/>
              <w:t xml:space="preserve">телекоммуникационной сети «Интернет»: </w:t>
            </w:r>
            <w:hyperlink r:id="rId7" w:history="1">
              <w:r>
                <w:rPr>
                  <w:rStyle w:val="a3"/>
                  <w:lang w:val="en-US" w:eastAsia="en-US" w:bidi="en-US"/>
                </w:rPr>
                <w:t>http</w:t>
              </w:r>
              <w:r w:rsidRPr="0098340C">
                <w:rPr>
                  <w:rStyle w:val="a3"/>
                  <w:lang w:eastAsia="en-US" w:bidi="en-US"/>
                </w:rPr>
                <w:t>://</w:t>
              </w:r>
              <w:r>
                <w:rPr>
                  <w:rStyle w:val="a3"/>
                  <w:lang w:val="en-US" w:eastAsia="en-US" w:bidi="en-US"/>
                </w:rPr>
                <w:t>roseltorg</w:t>
              </w:r>
              <w:r w:rsidRPr="0098340C">
                <w:rPr>
                  <w:rStyle w:val="a3"/>
                  <w:lang w:eastAsia="en-US" w:bidi="en-US"/>
                </w:rPr>
                <w:t>.</w:t>
              </w:r>
              <w:r>
                <w:rPr>
                  <w:rStyle w:val="a3"/>
                  <w:lang w:val="en-US" w:eastAsia="en-US" w:bidi="en-US"/>
                </w:rPr>
                <w:t>ru</w:t>
              </w:r>
            </w:hyperlink>
          </w:p>
        </w:tc>
      </w:tr>
      <w:tr w:rsidR="00684E7E">
        <w:trPr>
          <w:trHeight w:hRule="exact" w:val="338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212pt"/>
              </w:rPr>
              <w:t>ИКЗ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4B2385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 w:rsidRPr="004B2385">
              <w:t>263772715473677270100100130016202244</w:t>
            </w:r>
          </w:p>
        </w:tc>
      </w:tr>
      <w:tr w:rsidR="00684E7E">
        <w:trPr>
          <w:trHeight w:hRule="exact" w:val="605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66" w:lineRule="exact"/>
              <w:ind w:left="180" w:firstLine="0"/>
              <w:jc w:val="left"/>
            </w:pPr>
            <w:r>
              <w:rPr>
                <w:rStyle w:val="212pt"/>
              </w:rPr>
              <w:t>Наименование</w:t>
            </w:r>
            <w:r>
              <w:rPr>
                <w:rStyle w:val="212pt"/>
              </w:rPr>
              <w:br/>
              <w:t>оказываемых услуг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t>Оказание услуг по расширенному информационному сопровождению</w:t>
            </w:r>
            <w:r>
              <w:rPr>
                <w:rStyle w:val="212pt"/>
              </w:rPr>
              <w:br/>
              <w:t>автоматизированной системы финансового учета</w:t>
            </w:r>
          </w:p>
        </w:tc>
      </w:tr>
      <w:tr w:rsidR="00684E7E">
        <w:trPr>
          <w:trHeight w:hRule="exact" w:val="3319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left="180" w:firstLine="0"/>
              <w:jc w:val="left"/>
            </w:pPr>
            <w:r>
              <w:rPr>
                <w:rStyle w:val="212pt"/>
              </w:rPr>
              <w:t>Начальная</w:t>
            </w:r>
            <w:r>
              <w:rPr>
                <w:rStyle w:val="212pt"/>
              </w:rPr>
              <w:br/>
              <w:t>(максимальная) цена</w:t>
            </w:r>
            <w:r>
              <w:rPr>
                <w:rStyle w:val="212pt"/>
              </w:rPr>
              <w:br/>
              <w:t>контракта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4B2385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t>267</w:t>
            </w:r>
            <w:r w:rsidR="0098340C" w:rsidRPr="0098340C">
              <w:rPr>
                <w:rStyle w:val="212pt"/>
              </w:rPr>
              <w:t xml:space="preserve"> </w:t>
            </w:r>
            <w:r>
              <w:rPr>
                <w:rStyle w:val="212pt"/>
              </w:rPr>
              <w:t>240</w:t>
            </w:r>
            <w:r w:rsidR="00515552">
              <w:rPr>
                <w:rStyle w:val="212pt"/>
              </w:rPr>
              <w:t>,00 (</w:t>
            </w:r>
            <w:r w:rsidRPr="004B2385">
              <w:rPr>
                <w:rStyle w:val="212pt"/>
              </w:rPr>
              <w:t>Двести шестьдесят семь тысяч двести сорок рублей 00 копеек</w:t>
            </w:r>
            <w:r w:rsidR="00515552">
              <w:rPr>
                <w:rStyle w:val="212pt"/>
              </w:rPr>
              <w:t>)</w:t>
            </w:r>
            <w:r>
              <w:rPr>
                <w:rStyle w:val="212pt"/>
              </w:rPr>
              <w:t xml:space="preserve">, в том </w:t>
            </w:r>
            <w:r w:rsidR="00515552">
              <w:rPr>
                <w:rStyle w:val="212pt"/>
              </w:rPr>
              <w:t>числе НДС</w:t>
            </w:r>
            <w:r>
              <w:rPr>
                <w:rStyle w:val="212pt"/>
              </w:rPr>
              <w:t>.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2pt"/>
              </w:rPr>
              <w:t>Цена Контракта включает в себя все затраты, издержки и иные</w:t>
            </w:r>
            <w:r>
              <w:rPr>
                <w:rStyle w:val="212pt"/>
              </w:rPr>
              <w:br/>
              <w:t>расходы Исполнителя, в том числе сопутствующие, связанные с</w:t>
            </w:r>
            <w:r>
              <w:rPr>
                <w:rStyle w:val="212pt"/>
              </w:rPr>
              <w:br/>
              <w:t>исполнением Контракта.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t>Участник производит расчет цены контракта по представленным</w:t>
            </w:r>
            <w:r>
              <w:rPr>
                <w:rStyle w:val="212pt"/>
              </w:rPr>
              <w:br/>
              <w:t>заказчиком объемам услуг на весь комплекс оказываемых услуг.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</w:pPr>
            <w:r>
              <w:rPr>
                <w:rStyle w:val="212pt"/>
              </w:rPr>
              <w:t>Все расходы Исполнителя на зарплату, налоги, пошлины и прочие</w:t>
            </w:r>
            <w:r>
              <w:rPr>
                <w:rStyle w:val="212pt"/>
              </w:rPr>
              <w:br/>
              <w:t>сборы, которые исполнитель контракта должен оплачивать в</w:t>
            </w:r>
            <w:r>
              <w:rPr>
                <w:rStyle w:val="212pt"/>
              </w:rPr>
              <w:br/>
              <w:t>соответствии с условиями контракта или на иных основаниях,</w:t>
            </w:r>
            <w:r>
              <w:rPr>
                <w:rStyle w:val="212pt"/>
              </w:rPr>
              <w:br/>
              <w:t>должны быть включены в расценки и общую цену заявки,</w:t>
            </w:r>
            <w:r>
              <w:rPr>
                <w:rStyle w:val="212pt"/>
              </w:rPr>
              <w:br/>
              <w:t>представленной Участником закупки.</w:t>
            </w:r>
          </w:p>
        </w:tc>
      </w:tr>
      <w:tr w:rsidR="00684E7E">
        <w:trPr>
          <w:trHeight w:hRule="exact" w:val="1390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212pt"/>
              </w:rPr>
              <w:t>Источник финансировани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Pr="004B2385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br/>
            </w:r>
            <w:r w:rsidRPr="004B2385">
              <w:rPr>
                <w:rStyle w:val="212pt"/>
              </w:rPr>
              <w:t xml:space="preserve">КБК </w:t>
            </w:r>
            <w:r w:rsidR="004B2385" w:rsidRPr="004B2385">
              <w:rPr>
                <w:rStyle w:val="212pt"/>
              </w:rPr>
              <w:t>0104 31Б0100500 244 226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 w:rsidRPr="004B2385">
              <w:rPr>
                <w:rStyle w:val="212pt"/>
              </w:rPr>
              <w:t>ОКПД2 62.02.20.190 Услуги консультативные в области</w:t>
            </w:r>
            <w:r w:rsidRPr="004B2385">
              <w:rPr>
                <w:rStyle w:val="212pt"/>
              </w:rPr>
              <w:br/>
              <w:t>компьютерных технологий прочие</w:t>
            </w:r>
          </w:p>
        </w:tc>
      </w:tr>
      <w:tr w:rsidR="00684E7E">
        <w:trPr>
          <w:trHeight w:hRule="exact" w:val="619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left="180" w:firstLine="0"/>
              <w:jc w:val="left"/>
            </w:pPr>
            <w:r>
              <w:rPr>
                <w:rStyle w:val="212pt"/>
              </w:rPr>
              <w:t>Срок исполнения</w:t>
            </w:r>
            <w:r>
              <w:rPr>
                <w:rStyle w:val="212pt"/>
              </w:rPr>
              <w:br/>
              <w:t>контракта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12pt"/>
              </w:rPr>
              <w:t>с даты заключения контракта по 31 декабря 2026 года включительно</w:t>
            </w:r>
          </w:p>
        </w:tc>
      </w:tr>
      <w:tr w:rsidR="00684E7E">
        <w:trPr>
          <w:trHeight w:hRule="exact" w:val="1685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after="840" w:line="274" w:lineRule="exact"/>
              <w:ind w:firstLine="0"/>
            </w:pPr>
            <w:r>
              <w:rPr>
                <w:rStyle w:val="212pt"/>
              </w:rPr>
              <w:t>Место и условия оказания</w:t>
            </w:r>
            <w:r>
              <w:rPr>
                <w:rStyle w:val="212pt"/>
              </w:rPr>
              <w:br/>
              <w:t>услуг</w:t>
            </w:r>
          </w:p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before="840" w:line="200" w:lineRule="exact"/>
              <w:ind w:left="300" w:firstLine="0"/>
              <w:jc w:val="left"/>
            </w:pPr>
            <w:r>
              <w:rPr>
                <w:rStyle w:val="210pt"/>
              </w:rPr>
              <w:t>_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368" w:wrap="notBeside" w:vAnchor="text" w:hAnchor="text" w:xAlign="center" w:y="1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2pt"/>
              </w:rPr>
              <w:t>По заявке на территории Заказчика в рабочие дни и часы с 9:00 до</w:t>
            </w:r>
            <w:r>
              <w:rPr>
                <w:rStyle w:val="212pt"/>
              </w:rPr>
              <w:br/>
              <w:t>17:00 по адресу:</w:t>
            </w:r>
            <w:r w:rsidR="00001072">
              <w:rPr>
                <w:rStyle w:val="212pt"/>
              </w:rPr>
              <w:t xml:space="preserve"> </w:t>
            </w:r>
            <w:r w:rsidR="004B2385">
              <w:rPr>
                <w:rStyle w:val="212pt"/>
              </w:rPr>
              <w:t>г. Москва ул. Каховка 12Б</w:t>
            </w:r>
            <w:r w:rsidR="00001072">
              <w:rPr>
                <w:rStyle w:val="212pt"/>
              </w:rPr>
              <w:t xml:space="preserve">  </w:t>
            </w:r>
            <w:r w:rsidR="004B2385" w:rsidRPr="004B2385">
              <w:rPr>
                <w:rStyle w:val="212pt"/>
              </w:rPr>
              <w:t>АППАРАТ СОВЕТА ДЕПУТАТОВ ВНУТРИГОРОДСКОГО МУНИЦИПАЛЬНОГО ОБРАЗОВАНИЯ - МУНИЦИПАЛЬНОГО ОКРУГА ЗЮЗИНО В ГОРОДЕ МОСКВЕ</w:t>
            </w:r>
            <w:r w:rsidR="004B2385">
              <w:rPr>
                <w:rStyle w:val="212pt"/>
              </w:rPr>
              <w:t xml:space="preserve">, а также удаленно </w:t>
            </w:r>
            <w:r>
              <w:rPr>
                <w:rStyle w:val="212pt"/>
              </w:rPr>
              <w:t>в течение рабочей недели в рабочие часы Заказчика с 9:00 до 17:00 по</w:t>
            </w:r>
            <w:r>
              <w:rPr>
                <w:rStyle w:val="212pt"/>
              </w:rPr>
              <w:br/>
              <w:t>заявкам от Заказчика.</w:t>
            </w:r>
          </w:p>
        </w:tc>
      </w:tr>
    </w:tbl>
    <w:p w:rsidR="00684E7E" w:rsidRDefault="00684E7E">
      <w:pPr>
        <w:framePr w:w="1036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  <w:sectPr w:rsidR="00684E7E">
          <w:pgSz w:w="11900" w:h="16840"/>
          <w:pgMar w:top="1734" w:right="557" w:bottom="769" w:left="975" w:header="0" w:footer="3" w:gutter="0"/>
          <w:cols w:space="720"/>
          <w:noEndnote/>
          <w:docGrid w:linePitch="360"/>
        </w:sectPr>
      </w:pPr>
    </w:p>
    <w:p w:rsidR="00684E7E" w:rsidRDefault="00684E7E">
      <w:pPr>
        <w:spacing w:before="117" w:after="117" w:line="240" w:lineRule="exact"/>
        <w:rPr>
          <w:sz w:val="19"/>
          <w:szCs w:val="19"/>
        </w:rPr>
      </w:pPr>
    </w:p>
    <w:p w:rsidR="00684E7E" w:rsidRDefault="00684E7E">
      <w:pPr>
        <w:rPr>
          <w:sz w:val="2"/>
          <w:szCs w:val="2"/>
        </w:rPr>
        <w:sectPr w:rsidR="00684E7E">
          <w:pgSz w:w="11900" w:h="16840"/>
          <w:pgMar w:top="546" w:right="0" w:bottom="1621" w:left="0" w:header="0" w:footer="3" w:gutter="0"/>
          <w:cols w:space="720"/>
          <w:noEndnote/>
          <w:docGrid w:linePitch="360"/>
        </w:sectPr>
      </w:pPr>
    </w:p>
    <w:p w:rsidR="00684E7E" w:rsidRDefault="00515552">
      <w:pPr>
        <w:pStyle w:val="10"/>
        <w:keepNext/>
        <w:keepLines/>
        <w:shd w:val="clear" w:color="auto" w:fill="auto"/>
        <w:ind w:left="2820" w:right="1540"/>
      </w:pPr>
      <w:bookmarkStart w:id="0" w:name="bookmark0"/>
      <w:r>
        <w:t>1. Требования к сопровождению комплекса программных продуктов</w:t>
      </w:r>
      <w:r>
        <w:br/>
        <w:t>автоматизированной системы бухгалтерского учета</w:t>
      </w:r>
      <w:bookmarkEnd w:id="0"/>
    </w:p>
    <w:p w:rsidR="00684E7E" w:rsidRDefault="00515552">
      <w:pPr>
        <w:pStyle w:val="22"/>
        <w:framePr w:w="10085" w:wrap="notBeside" w:vAnchor="text" w:hAnchor="text" w:xAlign="center" w:y="1"/>
        <w:shd w:val="clear" w:color="auto" w:fill="auto"/>
        <w:spacing w:line="220" w:lineRule="exact"/>
      </w:pPr>
      <w:r>
        <w:rPr>
          <w:rStyle w:val="23"/>
        </w:rPr>
        <w:t>Сопровождение и модификация программных продуктов ведения бухгалтерского учета включает в себя: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9509"/>
      </w:tblGrid>
      <w:tr w:rsidR="00684E7E">
        <w:trPr>
          <w:trHeight w:hRule="exact" w:val="58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4"/>
              </w:rPr>
              <w:t>Виды услуг</w:t>
            </w:r>
          </w:p>
        </w:tc>
      </w:tr>
      <w:tr w:rsidR="00684E7E">
        <w:trPr>
          <w:trHeight w:hRule="exact" w:val="102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Консультирование пользователей по вопросам, связанными с эксплуатацией АИСБУ, по</w:t>
            </w:r>
            <w:r>
              <w:rPr>
                <w:rStyle w:val="25"/>
              </w:rPr>
              <w:br/>
              <w:t>телефону, электронной почте и средствами пакета программного обеспечения для удалённого</w:t>
            </w:r>
            <w:r>
              <w:rPr>
                <w:rStyle w:val="25"/>
              </w:rPr>
              <w:br/>
              <w:t>контроля компьютеров, обмена файлами между управляющей и управляемой машинами,</w:t>
            </w:r>
            <w:r>
              <w:rPr>
                <w:rStyle w:val="25"/>
              </w:rPr>
              <w:br/>
              <w:t>видеосвязи и веб-конференций.</w:t>
            </w:r>
          </w:p>
        </w:tc>
      </w:tr>
      <w:tr w:rsidR="00684E7E">
        <w:trPr>
          <w:trHeight w:hRule="exact" w:val="51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2.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Консультирование пользователей по вопросам, связанными с эксплуатацией АИСБУ, на рабочем</w:t>
            </w:r>
            <w:r>
              <w:rPr>
                <w:rStyle w:val="25"/>
              </w:rPr>
              <w:br/>
              <w:t>месте пользователя.</w:t>
            </w:r>
          </w:p>
        </w:tc>
      </w:tr>
      <w:tr w:rsidR="00684E7E">
        <w:trPr>
          <w:trHeight w:hRule="exact" w:val="178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3.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Организация текущего сопровождения учреждения по вопросам методологии бюджетного учета,</w:t>
            </w:r>
            <w:r>
              <w:rPr>
                <w:rStyle w:val="25"/>
              </w:rPr>
              <w:br/>
              <w:t>составления бюджетной и налоговой отчетности, работы пользователей в конфигурациях</w:t>
            </w:r>
            <w:r>
              <w:rPr>
                <w:rStyle w:val="25"/>
              </w:rPr>
              <w:br/>
              <w:t>«1С:Бухгалтерия государственного учреждения 8», «1С:Зарплата и кадры государственного</w:t>
            </w:r>
            <w:r>
              <w:rPr>
                <w:rStyle w:val="25"/>
              </w:rPr>
              <w:br/>
              <w:t>учреждения 8», анализ ведения бухгалтерского учета и проверка отчетности. Данные по</w:t>
            </w:r>
            <w:r>
              <w:rPr>
                <w:rStyle w:val="25"/>
              </w:rPr>
              <w:br/>
              <w:t>регистрам бухгалтерского и налогового учета должны носить достоверный характер</w:t>
            </w:r>
            <w:r>
              <w:rPr>
                <w:rStyle w:val="25"/>
              </w:rPr>
              <w:br/>
              <w:t>соответствовать требованиям действующего законодательства, способствовать полному и</w:t>
            </w:r>
            <w:r>
              <w:rPr>
                <w:rStyle w:val="25"/>
              </w:rPr>
              <w:br/>
              <w:t>достоверному отражению и формированию бухгалтерской отчетности.</w:t>
            </w:r>
          </w:p>
        </w:tc>
      </w:tr>
      <w:tr w:rsidR="00684E7E">
        <w:trPr>
          <w:trHeight w:hRule="exact" w:val="51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4.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45" w:lineRule="exact"/>
              <w:ind w:firstLine="0"/>
              <w:jc w:val="left"/>
            </w:pPr>
            <w:r>
              <w:rPr>
                <w:rStyle w:val="25"/>
              </w:rPr>
              <w:t>Помощь по формированию отчетности в системе, методологическое сопровождение по вопросам</w:t>
            </w:r>
            <w:r>
              <w:rPr>
                <w:rStyle w:val="25"/>
              </w:rPr>
              <w:br/>
              <w:t>бюджетной и налоговой отчетности</w:t>
            </w:r>
          </w:p>
        </w:tc>
      </w:tr>
      <w:tr w:rsidR="00684E7E">
        <w:trPr>
          <w:trHeight w:hRule="exact" w:val="102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5.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Резервное копирование баз данных (контроль и модификация процедур автоматического</w:t>
            </w:r>
            <w:r>
              <w:rPr>
                <w:rStyle w:val="25"/>
              </w:rPr>
              <w:br/>
              <w:t>копирования баз данных; контроль результатов процедур автоматического копирования баз</w:t>
            </w:r>
            <w:r>
              <w:rPr>
                <w:rStyle w:val="25"/>
              </w:rPr>
              <w:br/>
              <w:t>данных; проведение повторного резервного копирования при аварийном завершении</w:t>
            </w:r>
            <w:r>
              <w:rPr>
                <w:rStyle w:val="25"/>
              </w:rPr>
              <w:br/>
              <w:t>предыдущего).</w:t>
            </w:r>
          </w:p>
        </w:tc>
      </w:tr>
      <w:tr w:rsidR="00684E7E">
        <w:trPr>
          <w:trHeight w:hRule="exact" w:val="55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6.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Выверка и оптимизация словарей (анализ содержимого словарей, составление схем оптимизации,</w:t>
            </w:r>
            <w:r>
              <w:rPr>
                <w:rStyle w:val="25"/>
              </w:rPr>
              <w:br/>
              <w:t>конвертирование БД).</w:t>
            </w:r>
          </w:p>
        </w:tc>
      </w:tr>
      <w:tr w:rsidR="00684E7E">
        <w:trPr>
          <w:trHeight w:hRule="exact" w:val="33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7.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Установка обновленной версии прикладной системы на сервере без конвертации баз данных.</w:t>
            </w:r>
          </w:p>
        </w:tc>
      </w:tr>
      <w:tr w:rsidR="00684E7E">
        <w:trPr>
          <w:trHeight w:hRule="exact" w:val="2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8.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Установка обновленной версии прикладной системы на сервере с конвертацией баз данных.</w:t>
            </w:r>
          </w:p>
        </w:tc>
      </w:tr>
      <w:tr w:rsidR="00684E7E">
        <w:trPr>
          <w:trHeight w:hRule="exact" w:val="55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9.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Установка программных продуктов на дополнительные рабочие места, установка</w:t>
            </w:r>
            <w:r>
              <w:rPr>
                <w:rStyle w:val="25"/>
              </w:rPr>
              <w:br/>
              <w:t>дополнительных модулей.</w:t>
            </w:r>
          </w:p>
        </w:tc>
      </w:tr>
      <w:tr w:rsidR="00684E7E">
        <w:trPr>
          <w:trHeight w:hRule="exact" w:val="51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10.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Загрузка, выгрузка и верификация данных при проведении информационного обмена между</w:t>
            </w:r>
            <w:r>
              <w:rPr>
                <w:rStyle w:val="25"/>
              </w:rPr>
              <w:br/>
              <w:t>автоматизированными системами.</w:t>
            </w:r>
          </w:p>
        </w:tc>
      </w:tr>
      <w:tr w:rsidR="00684E7E">
        <w:trPr>
          <w:trHeight w:hRule="exact" w:val="26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11.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Модернизация систем по заявкам пользователей.</w:t>
            </w:r>
          </w:p>
        </w:tc>
      </w:tr>
      <w:tr w:rsidR="00684E7E">
        <w:trPr>
          <w:trHeight w:hRule="exact" w:val="76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12.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Создание индивидуальных настроек по выгрузке данных бухгалтерского учета для обмена</w:t>
            </w:r>
            <w:r>
              <w:rPr>
                <w:rStyle w:val="25"/>
              </w:rPr>
              <w:br/>
              <w:t>данными с органами Федерального казначейства России и Департамента финансов города</w:t>
            </w:r>
            <w:r>
              <w:rPr>
                <w:rStyle w:val="25"/>
              </w:rPr>
              <w:br/>
              <w:t>Москвы.</w:t>
            </w:r>
          </w:p>
        </w:tc>
      </w:tr>
      <w:tr w:rsidR="00684E7E">
        <w:trPr>
          <w:trHeight w:hRule="exact" w:val="52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13.</w:t>
            </w:r>
          </w:p>
        </w:tc>
        <w:tc>
          <w:tcPr>
            <w:tcW w:w="9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85" w:wrap="notBeside" w:vAnchor="text" w:hAnchor="text" w:xAlign="center" w:y="1"/>
              <w:shd w:val="clear" w:color="auto" w:fill="auto"/>
              <w:spacing w:line="245" w:lineRule="exact"/>
              <w:ind w:firstLine="0"/>
              <w:jc w:val="left"/>
            </w:pPr>
            <w:r>
              <w:rPr>
                <w:rStyle w:val="25"/>
              </w:rPr>
              <w:t>Разработка механизма контроля за соответствием кассового исполнения и фактического</w:t>
            </w:r>
            <w:r>
              <w:rPr>
                <w:rStyle w:val="25"/>
              </w:rPr>
              <w:br/>
              <w:t>исполнения расходов, составление аналитической информации по данному вопросу</w:t>
            </w:r>
          </w:p>
        </w:tc>
      </w:tr>
    </w:tbl>
    <w:p w:rsidR="00684E7E" w:rsidRDefault="00684E7E">
      <w:pPr>
        <w:framePr w:w="10085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032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2. Состав комплекса автоматизированной системы бухгалтерского учета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9456"/>
      </w:tblGrid>
      <w:tr w:rsidR="00684E7E">
        <w:trPr>
          <w:trHeight w:hRule="exact" w:val="63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9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4"/>
              </w:rPr>
              <w:t>Наименование программного средства</w:t>
            </w:r>
          </w:p>
        </w:tc>
      </w:tr>
      <w:tr w:rsidR="00684E7E">
        <w:trPr>
          <w:trHeight w:hRule="exact" w:val="8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1.</w:t>
            </w:r>
          </w:p>
        </w:tc>
        <w:tc>
          <w:tcPr>
            <w:tcW w:w="9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«1С:Бухгалтерия государственного учреждения 8», включающая технологическую платформу</w:t>
            </w:r>
            <w:r>
              <w:rPr>
                <w:rStyle w:val="25"/>
              </w:rPr>
              <w:br/>
              <w:t>«1С:Предприятие 8.3» и прикладное решение (конфигурацию) «Бухгалтерия государственного</w:t>
            </w:r>
            <w:r>
              <w:rPr>
                <w:rStyle w:val="25"/>
              </w:rPr>
              <w:br/>
              <w:t>учреждения» редакции 2.0.</w:t>
            </w:r>
          </w:p>
        </w:tc>
      </w:tr>
      <w:tr w:rsidR="00684E7E">
        <w:trPr>
          <w:trHeight w:hRule="exact" w:val="89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2.</w:t>
            </w:r>
          </w:p>
        </w:tc>
        <w:tc>
          <w:tcPr>
            <w:tcW w:w="9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032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«1С:Зарплата и кадры государственного учреждения 8», включающая технологическую</w:t>
            </w:r>
            <w:r>
              <w:rPr>
                <w:rStyle w:val="25"/>
              </w:rPr>
              <w:br/>
              <w:t>платформу «1С:Предприятие 8.3» и прикладное решение (конфигурацию) «Зарплата и</w:t>
            </w:r>
            <w:r>
              <w:rPr>
                <w:rStyle w:val="25"/>
              </w:rPr>
              <w:br/>
              <w:t>кадры государственного учреждения».</w:t>
            </w:r>
          </w:p>
        </w:tc>
      </w:tr>
    </w:tbl>
    <w:p w:rsidR="00684E7E" w:rsidRDefault="00515552">
      <w:pPr>
        <w:pStyle w:val="a5"/>
        <w:framePr w:w="10032" w:wrap="notBeside" w:vAnchor="text" w:hAnchor="text" w:xAlign="center" w:y="1"/>
        <w:shd w:val="clear" w:color="auto" w:fill="auto"/>
        <w:spacing w:line="220" w:lineRule="exact"/>
      </w:pPr>
      <w:r>
        <w:t>3. Назначение и цели поддержания и сопровождения комплекса программных продуктов</w:t>
      </w:r>
    </w:p>
    <w:p w:rsidR="00684E7E" w:rsidRDefault="00684E7E">
      <w:pPr>
        <w:framePr w:w="10032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10"/>
        <w:keepNext/>
        <w:keepLines/>
        <w:shd w:val="clear" w:color="auto" w:fill="auto"/>
        <w:spacing w:line="250" w:lineRule="exact"/>
        <w:ind w:left="3380" w:firstLine="0"/>
      </w:pPr>
      <w:bookmarkStart w:id="1" w:name="bookmark1"/>
      <w:r>
        <w:t>автоматизации бухгалтерского учета</w:t>
      </w:r>
      <w:bookmarkEnd w:id="1"/>
    </w:p>
    <w:p w:rsidR="00684E7E" w:rsidRDefault="00515552">
      <w:pPr>
        <w:pStyle w:val="20"/>
        <w:shd w:val="clear" w:color="auto" w:fill="auto"/>
        <w:ind w:firstLine="740"/>
      </w:pPr>
      <w:r>
        <w:t>Программные продукты предназначены для: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ind w:firstLine="740"/>
      </w:pPr>
      <w:r>
        <w:t>автоматизации учетной системы организации, включающей такие элементы, как бухгалтерский,</w:t>
      </w:r>
      <w:r>
        <w:br/>
        <w:t>налоговый, статистический, оперативный учет, которые являются источником информации необходимой</w:t>
      </w:r>
      <w:r>
        <w:br/>
        <w:t>для управления деятельностью организации.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38"/>
        </w:tabs>
        <w:ind w:firstLine="740"/>
      </w:pPr>
      <w:r>
        <w:lastRenderedPageBreak/>
        <w:t>расчета заработной платы и ведения кадрового учета;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ind w:firstLine="740"/>
      </w:pPr>
      <w:r>
        <w:t>составления консолидированной бюджетной отчетности - сбора, проверки, консолидации и</w:t>
      </w:r>
      <w:r>
        <w:br/>
        <w:t>анализа бюджетной отчетности;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ind w:firstLine="740"/>
      </w:pPr>
      <w:r>
        <w:t>систематизации электронной отчетности, гарантирующей защищенную передачу отчетности</w:t>
      </w:r>
      <w:r>
        <w:br/>
        <w:t>организаций и предпринимателей через Интернет в контролирующие органы России;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24"/>
        </w:tabs>
        <w:ind w:firstLine="740"/>
      </w:pPr>
      <w:r>
        <w:t>автоматизации учета документов, взаимодействия сотрудников, контроля и анализа</w:t>
      </w:r>
      <w:r>
        <w:br/>
        <w:t>исполнительской дисциплины.</w:t>
      </w:r>
    </w:p>
    <w:p w:rsidR="00684E7E" w:rsidRDefault="00515552">
      <w:pPr>
        <w:pStyle w:val="20"/>
        <w:shd w:val="clear" w:color="auto" w:fill="auto"/>
        <w:spacing w:after="180"/>
        <w:ind w:firstLine="740"/>
      </w:pPr>
      <w:r>
        <w:t>Программные продукты автоматизированного ведения учета должны обеспечивать возможность</w:t>
      </w:r>
      <w:r>
        <w:br/>
        <w:t>обмена данными с существующей автоматизированной системой электронного документооборота с</w:t>
      </w:r>
      <w:r>
        <w:br/>
        <w:t>органами, обеспечивающими кассовое исполнение бюджета.</w:t>
      </w:r>
    </w:p>
    <w:p w:rsidR="00684E7E" w:rsidRDefault="00515552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65"/>
        </w:tabs>
        <w:spacing w:line="250" w:lineRule="exact"/>
        <w:ind w:firstLine="0"/>
        <w:jc w:val="both"/>
      </w:pPr>
      <w:bookmarkStart w:id="2" w:name="bookmark2"/>
      <w:r>
        <w:t>Цели поддержания и сопровождения комплекса программных продуктов автоматизированной</w:t>
      </w:r>
      <w:bookmarkEnd w:id="2"/>
    </w:p>
    <w:p w:rsidR="00684E7E" w:rsidRDefault="00515552">
      <w:pPr>
        <w:pStyle w:val="30"/>
        <w:shd w:val="clear" w:color="auto" w:fill="auto"/>
        <w:ind w:left="2820"/>
      </w:pPr>
      <w:r>
        <w:t>информационной системы бухгалтерского учета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построение эффективной системы бухгалтерского учета в соответствии с действующим Планом</w:t>
      </w:r>
      <w:r>
        <w:br/>
        <w:t>счетов бюджетного учета и Инструкции по его применению;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98"/>
        </w:tabs>
        <w:ind w:firstLine="400"/>
      </w:pPr>
      <w:r>
        <w:t>соблюдение единой методологии бюджетного учета;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стандартизация учетных процедур от момента создания первичного документа до формирования</w:t>
      </w:r>
      <w:r>
        <w:br/>
        <w:t>отчетности;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ind w:firstLine="400"/>
      </w:pPr>
      <w:r>
        <w:t>формирование полной и достоверной отчетности в режиме реального времени - бухгалтерской,</w:t>
      </w:r>
      <w:r>
        <w:br/>
        <w:t>бюджетной, статистической, налоговой, а также отчетных форм для анализа и оперативного управления</w:t>
      </w:r>
      <w:r>
        <w:br/>
        <w:t>деятельностью государственного (муниципального) учреждения;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минимизация возможных затрат на ведение учета и формирование отчетности путем</w:t>
      </w:r>
      <w:r>
        <w:br/>
        <w:t>совершенствования методов и процедур сбора и обработки первичной информации;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поддержка программных продуктов автоматизированного ведения учета в работоспособном и</w:t>
      </w:r>
      <w:r>
        <w:br/>
        <w:t>актуальном состоянии;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7"/>
        </w:tabs>
        <w:ind w:firstLine="400"/>
      </w:pPr>
      <w:r>
        <w:t>обеспечение бесперебойного документооборота с внешними системами, в том числе с системами</w:t>
      </w:r>
      <w:r>
        <w:br/>
        <w:t>электронного документооборота с органами, осуществляющими кассовое обслуживание, Федеральной</w:t>
      </w:r>
      <w:r>
        <w:br/>
        <w:t>налоговой службы РФ, Пенсионного фонда РФ, Фонда социального страхования РФ;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62"/>
        </w:tabs>
        <w:ind w:firstLine="400"/>
      </w:pPr>
      <w:r>
        <w:t>обеспечение бесперебойного электронного обмена данными между программными средствами</w:t>
      </w:r>
      <w:r>
        <w:br/>
        <w:t>автоматизированного ведения учета;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572"/>
        </w:tabs>
        <w:spacing w:after="180"/>
        <w:ind w:firstLine="400"/>
      </w:pPr>
      <w:r>
        <w:t>обеспечение правильной эксплуатации программных продуктов автоматизированного ведения учета</w:t>
      </w:r>
      <w:r>
        <w:br/>
        <w:t>для ведения бюджетного учета, финансирования, составления сводной отчетности и проведения ревизий</w:t>
      </w:r>
      <w:r>
        <w:br/>
        <w:t>пользователями Заказчика.</w:t>
      </w:r>
    </w:p>
    <w:p w:rsidR="00684E7E" w:rsidRDefault="00515552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765"/>
        </w:tabs>
        <w:spacing w:line="250" w:lineRule="exact"/>
        <w:ind w:firstLine="400"/>
        <w:jc w:val="both"/>
      </w:pPr>
      <w:bookmarkStart w:id="3" w:name="bookmark3"/>
      <w:r>
        <w:t>Требования к комплексу программных продуктов автоматизированной информационной</w:t>
      </w:r>
      <w:bookmarkEnd w:id="3"/>
    </w:p>
    <w:p w:rsidR="00684E7E" w:rsidRDefault="00515552">
      <w:pPr>
        <w:pStyle w:val="30"/>
        <w:shd w:val="clear" w:color="auto" w:fill="auto"/>
        <w:ind w:left="3720"/>
      </w:pPr>
      <w:r>
        <w:t>системы бухгалтерского учета</w:t>
      </w:r>
    </w:p>
    <w:p w:rsidR="00684E7E" w:rsidRDefault="00515552">
      <w:pPr>
        <w:pStyle w:val="20"/>
        <w:shd w:val="clear" w:color="auto" w:fill="auto"/>
        <w:ind w:firstLine="740"/>
      </w:pPr>
      <w:r>
        <w:t>Автоматизированная информационная система бухгалтерского учета - комплекс программных</w:t>
      </w:r>
      <w:r>
        <w:br/>
        <w:t>продуктов, совокупность взаимосвязанных подсистем, предназначенных для автоматизации финансовых</w:t>
      </w:r>
      <w:r>
        <w:br/>
        <w:t>и организационных задач управления учреждения. Основные функциональные модули должны</w:t>
      </w:r>
      <w:r>
        <w:br/>
        <w:t>обеспечивать возможность ввода и анализа разнотипной информации, характеризующейся большим</w:t>
      </w:r>
      <w:r>
        <w:br/>
        <w:t>количеством аналитических признаков.</w:t>
      </w:r>
    </w:p>
    <w:p w:rsidR="00684E7E" w:rsidRDefault="00515552">
      <w:pPr>
        <w:pStyle w:val="20"/>
        <w:shd w:val="clear" w:color="auto" w:fill="auto"/>
        <w:ind w:firstLine="740"/>
      </w:pPr>
      <w:r>
        <w:t>Автоматизированная информационная система бухгалтерского учета предназначена для решения</w:t>
      </w:r>
      <w:r>
        <w:br/>
        <w:t>следующего комплекса бухгалтерских задач:</w:t>
      </w:r>
    </w:p>
    <w:p w:rsidR="00684E7E" w:rsidRDefault="00515552">
      <w:pPr>
        <w:pStyle w:val="20"/>
        <w:shd w:val="clear" w:color="auto" w:fill="auto"/>
        <w:ind w:firstLine="740"/>
      </w:pPr>
      <w:r>
        <w:t xml:space="preserve">1. </w:t>
      </w:r>
      <w:r>
        <w:rPr>
          <w:rStyle w:val="26"/>
        </w:rPr>
        <w:t>Учета операций санкционирования расходов бюджета.</w:t>
      </w:r>
      <w:r>
        <w:t xml:space="preserve"> Одной из основных задач бюджетного</w:t>
      </w:r>
      <w:r>
        <w:br/>
        <w:t>учета операций санкционирования расходов бюджета является обеспечение соблюдения требований ст.</w:t>
      </w:r>
      <w:r>
        <w:br/>
        <w:t>161, 162 БК РФ, в соответствии с которыми бюджетное учреждение (получатель бюджетных средств)</w:t>
      </w:r>
      <w:r>
        <w:br/>
        <w:t>принимает и (или) исполняет бюджетные обязательства в пределах доведенных лимитов бюджетных</w:t>
      </w:r>
      <w:r>
        <w:br/>
        <w:t>обязательств. Исполнение бюджета по расходам предусматривает (п. 2 ст. 219 БК РФ): принятие</w:t>
      </w:r>
      <w:r>
        <w:br/>
        <w:t>бюджетных обязательств, подтверждение денежных обязательств, санкционирование оплаты денежных</w:t>
      </w:r>
      <w:r>
        <w:br/>
        <w:t>обязательств, подтверждение исполнения денежных обязательств.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left="160" w:firstLine="700"/>
      </w:pPr>
      <w:r>
        <w:rPr>
          <w:rStyle w:val="26"/>
        </w:rPr>
        <w:t>Кассовые и расчетно-финансовые операции</w:t>
      </w:r>
      <w:r>
        <w:t xml:space="preserve"> (операции по кассе, операции с банком, расчеты с</w:t>
      </w:r>
      <w:r>
        <w:br/>
        <w:t>подотчетными лицами, расчеты с дебиторами и кредиторами, депоненты, расчеты по претензиям и</w:t>
      </w:r>
      <w:r>
        <w:br/>
        <w:t>внебюджетным платежам, расчеты с бюджетом, расчеты за кредит).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64"/>
        </w:tabs>
        <w:ind w:left="160" w:firstLine="700"/>
      </w:pPr>
      <w:r>
        <w:rPr>
          <w:rStyle w:val="26"/>
        </w:rPr>
        <w:t>Учет материальных ценностей</w:t>
      </w:r>
      <w:r>
        <w:t xml:space="preserve"> (поступление материалов, учет выдачи материалов на нужды</w:t>
      </w:r>
      <w:r>
        <w:br/>
        <w:t>учреждения, переоценка материальных ценностей, учет материалов по разным ценам; составление</w:t>
      </w:r>
      <w:r>
        <w:br/>
        <w:t>аналитических ведомостей движения материальных ценностей, инвентаризация материалов).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left="160" w:firstLine="700"/>
      </w:pPr>
      <w:r>
        <w:rPr>
          <w:rStyle w:val="26"/>
        </w:rPr>
        <w:t>Учет труда и заработной платы</w:t>
      </w:r>
      <w:r>
        <w:t xml:space="preserve"> (интеграция с функциональной подсистемой «Кадры»,</w:t>
      </w:r>
      <w:r>
        <w:br/>
        <w:t>автоматические начисления заработной платы по различным системам оплаты и удержания из нее;</w:t>
      </w:r>
      <w:r>
        <w:br/>
        <w:t>составление расчетно-платежной документации, составление платежной документации по налогам в</w:t>
      </w:r>
      <w:r>
        <w:br/>
      </w:r>
      <w:r>
        <w:lastRenderedPageBreak/>
        <w:t>бюджет, формирование отчетности по актуальным формам в контролирующие органы России).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59"/>
        </w:tabs>
        <w:ind w:left="160" w:firstLine="700"/>
      </w:pPr>
      <w:r>
        <w:rPr>
          <w:rStyle w:val="26"/>
        </w:rPr>
        <w:t>Учет основных средств и нематериальных актов</w:t>
      </w:r>
      <w:r>
        <w:t xml:space="preserve"> (создание электронных инвентарных</w:t>
      </w:r>
      <w:r>
        <w:br/>
        <w:t>карточек, учет движения основных средств и нематериальных активов (НМА); начисление</w:t>
      </w:r>
      <w:r>
        <w:br/>
        <w:t>амортизационных отчислений, переоценка и инвентаризация ОС и НМА, списание ОС, сдача в аренду,</w:t>
      </w:r>
      <w:r>
        <w:br/>
        <w:t>ввод ОС в эксплуатацию).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64"/>
        </w:tabs>
        <w:ind w:left="160" w:firstLine="700"/>
      </w:pPr>
      <w:r>
        <w:rPr>
          <w:rStyle w:val="26"/>
        </w:rPr>
        <w:t>Учет учреждением по методу начисления финансового результата текущей деятельности,</w:t>
      </w:r>
      <w:r>
        <w:rPr>
          <w:rStyle w:val="26"/>
        </w:rPr>
        <w:br/>
      </w:r>
      <w:r>
        <w:t>информационно связанный с функцией управления, а также с такими комплексами учетных задач, как</w:t>
      </w:r>
      <w:r>
        <w:br/>
        <w:t>учет труда и заработной платы, учет материальных ценностей, учет основных средств и др. Комплексом</w:t>
      </w:r>
      <w:r>
        <w:br/>
        <w:t>обеспечивается подсчет разницы между начисленными доходами и начисленными расходами</w:t>
      </w:r>
      <w:r>
        <w:br/>
        <w:t>учреждения за отчетный период.</w:t>
      </w:r>
    </w:p>
    <w:p w:rsidR="00684E7E" w:rsidRDefault="00515552">
      <w:pPr>
        <w:pStyle w:val="20"/>
        <w:numPr>
          <w:ilvl w:val="0"/>
          <w:numId w:val="3"/>
        </w:numPr>
        <w:shd w:val="clear" w:color="auto" w:fill="auto"/>
        <w:tabs>
          <w:tab w:val="left" w:pos="1164"/>
        </w:tabs>
        <w:ind w:left="160" w:firstLine="700"/>
      </w:pPr>
      <w:r>
        <w:rPr>
          <w:rStyle w:val="26"/>
        </w:rPr>
        <w:t>Финансовая отчетность:</w:t>
      </w:r>
      <w:r>
        <w:t xml:space="preserve"> в этом комплексе формируются ведомости синтетического учета и</w:t>
      </w:r>
      <w:r>
        <w:br/>
        <w:t>составляется бухгалтерская отчетность; имеет тесные информационные связи со всеми комплексами</w:t>
      </w:r>
      <w:r>
        <w:br/>
        <w:t>учетных задач.</w:t>
      </w:r>
    </w:p>
    <w:p w:rsidR="00684E7E" w:rsidRDefault="00515552">
      <w:pPr>
        <w:pStyle w:val="20"/>
        <w:shd w:val="clear" w:color="auto" w:fill="auto"/>
        <w:ind w:left="160" w:firstLine="700"/>
      </w:pPr>
      <w:r>
        <w:t>Требования к функциям, выполняемым каждой функциональной системой, а также оценка</w:t>
      </w:r>
      <w:r>
        <w:br/>
        <w:t>качества обеспечения сопровождения и модификации автоматизированной системы бухгалтерского учета</w:t>
      </w:r>
      <w:r>
        <w:br/>
        <w:t>на базе системы программных продуктов «1С:Предприятие» сгруппированы в виде критериев и</w:t>
      </w:r>
      <w:r>
        <w:br/>
        <w:t>представлены в таблицах 1 - 13.</w:t>
      </w:r>
    </w:p>
    <w:p w:rsidR="00684E7E" w:rsidRDefault="00515552">
      <w:pPr>
        <w:pStyle w:val="40"/>
        <w:shd w:val="clear" w:color="auto" w:fill="auto"/>
      </w:pPr>
      <w:r>
        <w:t>Таблица 1.</w:t>
      </w:r>
    </w:p>
    <w:p w:rsidR="00684E7E" w:rsidRDefault="00515552">
      <w:pPr>
        <w:pStyle w:val="30"/>
        <w:shd w:val="clear" w:color="auto" w:fill="auto"/>
        <w:ind w:right="220"/>
        <w:jc w:val="right"/>
      </w:pPr>
      <w:r>
        <w:t>Требования к комплексу программных продуктов автоматизированной системы бухгалтерского</w:t>
      </w:r>
    </w:p>
    <w:p w:rsidR="00684E7E" w:rsidRDefault="00515552">
      <w:pPr>
        <w:pStyle w:val="a5"/>
        <w:framePr w:w="10224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16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346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Синхронизация данных с</w:t>
            </w:r>
            <w:r>
              <w:rPr>
                <w:rStyle w:val="295pt"/>
              </w:rPr>
              <w:br/>
              <w:t>действующей системой</w:t>
            </w:r>
            <w:r>
              <w:rPr>
                <w:rStyle w:val="295pt"/>
              </w:rPr>
              <w:br/>
              <w:t>электронного</w:t>
            </w:r>
            <w:r>
              <w:rPr>
                <w:rStyle w:val="295pt"/>
              </w:rPr>
              <w:br/>
              <w:t>документооборота по</w:t>
            </w:r>
            <w:r>
              <w:rPr>
                <w:rStyle w:val="295pt"/>
              </w:rPr>
              <w:br/>
              <w:t>платежам из бюджета с</w:t>
            </w:r>
            <w:r>
              <w:rPr>
                <w:rStyle w:val="295pt"/>
              </w:rPr>
              <w:br/>
              <w:t>финансовыми органами.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возможность</w:t>
            </w:r>
            <w:r>
              <w:rPr>
                <w:rStyle w:val="295pt"/>
              </w:rPr>
              <w:br/>
              <w:t>экспорта из программы платежных документов (платежные поручения) в</w:t>
            </w:r>
            <w:r>
              <w:rPr>
                <w:rStyle w:val="295pt"/>
              </w:rPr>
              <w:br/>
              <w:t xml:space="preserve">файл в формате </w:t>
            </w:r>
            <w:r>
              <w:rPr>
                <w:rStyle w:val="295pt"/>
                <w:lang w:val="en-US" w:eastAsia="en-US" w:bidi="en-US"/>
              </w:rPr>
              <w:t>xml</w:t>
            </w:r>
            <w:r w:rsidRPr="0098340C">
              <w:rPr>
                <w:rStyle w:val="295pt"/>
                <w:lang w:eastAsia="en-US" w:bidi="en-US"/>
              </w:rPr>
              <w:t xml:space="preserve"> </w:t>
            </w:r>
            <w:r>
              <w:rPr>
                <w:rStyle w:val="295pt"/>
              </w:rPr>
              <w:t>для организации последующего импорта платежных</w:t>
            </w:r>
            <w:r>
              <w:rPr>
                <w:rStyle w:val="295pt"/>
              </w:rPr>
              <w:br/>
              <w:t>документов (платежные поручения) в системы электронного</w:t>
            </w:r>
            <w:r>
              <w:rPr>
                <w:rStyle w:val="295pt"/>
              </w:rPr>
              <w:br/>
              <w:t>документооборота, а именно: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создавать платежные поручения на перечисление заработной платы;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63"/>
              </w:tabs>
              <w:spacing w:line="230" w:lineRule="exact"/>
              <w:ind w:firstLine="0"/>
            </w:pPr>
            <w:r>
              <w:rPr>
                <w:rStyle w:val="295pt"/>
              </w:rPr>
              <w:t>создавать платежные поручения на перечисление налогов;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создавать платежные поручения на оплату поставщикам;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20"/>
              </w:tabs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по сформированным платежным поручениям формировать реестры</w:t>
            </w:r>
            <w:r>
              <w:rPr>
                <w:rStyle w:val="295pt"/>
              </w:rPr>
              <w:br/>
              <w:t>платежных поручений;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загружать реестр в систему;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06"/>
              </w:tabs>
              <w:spacing w:line="230" w:lineRule="exact"/>
              <w:ind w:firstLine="0"/>
            </w:pPr>
            <w:r>
              <w:rPr>
                <w:rStyle w:val="295pt"/>
              </w:rPr>
              <w:t>утверждать реестр;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вносить изменения в статус реестра;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06"/>
              </w:tabs>
              <w:spacing w:line="230" w:lineRule="exact"/>
              <w:ind w:firstLine="0"/>
            </w:pPr>
            <w:r>
              <w:rPr>
                <w:rStyle w:val="295pt"/>
              </w:rPr>
              <w:t>удалять реестр;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контролировать состояние реестра;</w:t>
            </w:r>
          </w:p>
        </w:tc>
      </w:tr>
      <w:tr w:rsidR="00684E7E">
        <w:trPr>
          <w:trHeight w:hRule="exact" w:val="277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Ведение справочников</w:t>
            </w:r>
            <w:r>
              <w:rPr>
                <w:rStyle w:val="295pt"/>
              </w:rPr>
              <w:br/>
              <w:t>плательщиков,</w:t>
            </w:r>
            <w:r>
              <w:rPr>
                <w:rStyle w:val="295pt"/>
              </w:rPr>
              <w:br/>
              <w:t>поставщиков, федеральных</w:t>
            </w:r>
            <w:r>
              <w:rPr>
                <w:rStyle w:val="295pt"/>
              </w:rPr>
              <w:br/>
              <w:t>органов власти, банков и др.</w:t>
            </w:r>
            <w:r>
              <w:rPr>
                <w:rStyle w:val="295pt"/>
              </w:rPr>
              <w:br/>
              <w:t>организаций, участвующих</w:t>
            </w:r>
            <w:r>
              <w:rPr>
                <w:rStyle w:val="295pt"/>
              </w:rPr>
              <w:br/>
              <w:t>в бюджетном процессе</w:t>
            </w:r>
            <w:r>
              <w:rPr>
                <w:rStyle w:val="295pt"/>
              </w:rPr>
              <w:br/>
              <w:t>(далее - справочник</w:t>
            </w:r>
            <w:r>
              <w:rPr>
                <w:rStyle w:val="295pt"/>
              </w:rPr>
              <w:br/>
              <w:t>организаций), справочников</w:t>
            </w:r>
            <w:r>
              <w:rPr>
                <w:rStyle w:val="295pt"/>
              </w:rPr>
              <w:br/>
              <w:t>лицевых счетов, кодов</w:t>
            </w:r>
            <w:r>
              <w:rPr>
                <w:rStyle w:val="295pt"/>
              </w:rPr>
              <w:br/>
              <w:t>бюджетной классификации,</w:t>
            </w:r>
            <w:r>
              <w:rPr>
                <w:rStyle w:val="295pt"/>
              </w:rPr>
              <w:br/>
              <w:t>кодов классификации для</w:t>
            </w:r>
            <w:r>
              <w:rPr>
                <w:rStyle w:val="295pt"/>
              </w:rPr>
              <w:br/>
              <w:t>дополнительного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ведение справочников кодов бюджетной классификации</w:t>
            </w:r>
            <w:r>
              <w:rPr>
                <w:rStyle w:val="295pt"/>
              </w:rPr>
              <w:br/>
              <w:t>(классификации доходов, расходов, источников финансирования</w:t>
            </w:r>
            <w:r>
              <w:rPr>
                <w:rStyle w:val="295pt"/>
              </w:rPr>
              <w:br/>
              <w:t>дефицита бюджета) в соответствии с федеральным и региональным</w:t>
            </w:r>
            <w:r>
              <w:rPr>
                <w:rStyle w:val="295pt"/>
              </w:rPr>
              <w:br/>
              <w:t>законодательством;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обновление справочников кодов бюджетной</w:t>
            </w:r>
            <w:r>
              <w:rPr>
                <w:rStyle w:val="295pt"/>
              </w:rPr>
              <w:br/>
              <w:t>классификации при изменении федерального законодательства;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6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наличие механизмов автоматического переноса данных учета с</w:t>
            </w:r>
            <w:r>
              <w:rPr>
                <w:rStyle w:val="295pt"/>
              </w:rPr>
              <w:br/>
              <w:t>изменяемой бюджетной классификации на измененную бюджетную</w:t>
            </w:r>
            <w:r>
              <w:rPr>
                <w:rStyle w:val="295pt"/>
              </w:rPr>
              <w:br/>
              <w:t>классификацию;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360"/>
              </w:tabs>
              <w:spacing w:line="230" w:lineRule="exact"/>
              <w:ind w:firstLine="0"/>
            </w:pPr>
            <w:r>
              <w:rPr>
                <w:rStyle w:val="295pt"/>
              </w:rPr>
              <w:t>ведение справочника организаций;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16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lastRenderedPageBreak/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277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аналитического учета</w:t>
            </w:r>
            <w:r>
              <w:rPr>
                <w:rStyle w:val="295pt"/>
              </w:rPr>
              <w:br/>
              <w:t>бюджетных и др. средств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импорта справочников организаций, всех типов лицевых</w:t>
            </w:r>
            <w:r>
              <w:rPr>
                <w:rStyle w:val="295pt"/>
              </w:rPr>
              <w:br/>
              <w:t>счетов, кодов бюджетной классификации, кодов классификации для</w:t>
            </w:r>
            <w:r>
              <w:rPr>
                <w:rStyle w:val="295pt"/>
              </w:rPr>
              <w:br/>
              <w:t>дополнительного аналитического учета бюджетных и др. средств из</w:t>
            </w:r>
            <w:r>
              <w:rPr>
                <w:rStyle w:val="295pt"/>
              </w:rPr>
              <w:br/>
              <w:t>системы исполнения бюджета (значения должны импортироваться при</w:t>
            </w:r>
            <w:r>
              <w:rPr>
                <w:rStyle w:val="295pt"/>
              </w:rPr>
              <w:br/>
              <w:t>условии использования их в документах за указанный период);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классификации организаций по типам: плательщики,</w:t>
            </w:r>
            <w:r>
              <w:rPr>
                <w:rStyle w:val="295pt"/>
              </w:rPr>
              <w:br/>
              <w:t>поставщики, банки, федеральные органы власти и другие;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возможность расширения перечня типов организаций;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предупреждение и невозможность занесения дублирования элементов в</w:t>
            </w:r>
            <w:r>
              <w:rPr>
                <w:rStyle w:val="295pt"/>
              </w:rPr>
              <w:br/>
              <w:t>справочник организаций;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организация поиска и фильтрации организаций по различным</w:t>
            </w:r>
            <w:r>
              <w:rPr>
                <w:rStyle w:val="295pt"/>
              </w:rPr>
              <w:br/>
              <w:t>реквизитам.</w:t>
            </w:r>
          </w:p>
        </w:tc>
      </w:tr>
      <w:tr w:rsidR="00684E7E">
        <w:trPr>
          <w:trHeight w:hRule="exact" w:val="32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Организация</w:t>
            </w:r>
            <w:r>
              <w:rPr>
                <w:rStyle w:val="295pt"/>
              </w:rPr>
              <w:br/>
              <w:t>бухгалтерского учета</w:t>
            </w:r>
            <w:r>
              <w:rPr>
                <w:rStyle w:val="295pt"/>
              </w:rPr>
              <w:br/>
              <w:t>согласно требованиям</w:t>
            </w:r>
            <w:r>
              <w:rPr>
                <w:rStyle w:val="295pt"/>
              </w:rPr>
              <w:br/>
              <w:t>Инструкции, утвержденной</w:t>
            </w:r>
            <w:r>
              <w:rPr>
                <w:rStyle w:val="295pt"/>
              </w:rPr>
              <w:br/>
              <w:t>приказом Минфина РФ</w:t>
            </w:r>
            <w:r>
              <w:rPr>
                <w:rStyle w:val="295pt"/>
              </w:rPr>
              <w:br/>
              <w:t>№157н от 01.12.2010 г.,</w:t>
            </w:r>
            <w:r>
              <w:rPr>
                <w:rStyle w:val="295pt"/>
              </w:rPr>
              <w:br/>
              <w:t>Инструкции, утвержденной</w:t>
            </w:r>
            <w:r>
              <w:rPr>
                <w:rStyle w:val="295pt"/>
              </w:rPr>
              <w:br/>
              <w:t>приказом Минфина РФ</w:t>
            </w:r>
            <w:r>
              <w:rPr>
                <w:rStyle w:val="295pt"/>
              </w:rPr>
              <w:br/>
              <w:t>№162н от 06.12.2010 г.</w:t>
            </w:r>
            <w:r>
              <w:rPr>
                <w:rStyle w:val="295pt"/>
              </w:rPr>
              <w:br/>
              <w:t>с действующими</w:t>
            </w:r>
            <w:r>
              <w:rPr>
                <w:rStyle w:val="295pt"/>
              </w:rPr>
              <w:br/>
              <w:t>изменениями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3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учет основывается на принципах бухгалтерского учета,</w:t>
            </w:r>
            <w:r>
              <w:rPr>
                <w:rStyle w:val="295pt"/>
              </w:rPr>
              <w:br/>
              <w:t>соответствующих Инструкции, утвержденной приказом Минфина РФ</w:t>
            </w:r>
            <w:r>
              <w:rPr>
                <w:rStyle w:val="295pt"/>
              </w:rPr>
              <w:br/>
              <w:t>№ 157н.;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-120"/>
              </w:tabs>
              <w:spacing w:line="230" w:lineRule="exact"/>
              <w:ind w:hanging="480"/>
            </w:pPr>
            <w:r>
              <w:rPr>
                <w:rStyle w:val="295pt"/>
              </w:rPr>
              <w:t>содержание перечня типовых бухгалтерских операций согласно</w:t>
            </w:r>
            <w:r>
              <w:rPr>
                <w:rStyle w:val="295pt"/>
              </w:rPr>
              <w:br/>
              <w:t>Инструкции, утвержденной приказом Минфина РФ № 162н с их</w:t>
            </w:r>
            <w:r>
              <w:rPr>
                <w:rStyle w:val="295pt"/>
              </w:rPr>
              <w:br/>
              <w:t>тематическим ограничением в первичных документах;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ведения учета в разрезе видов финансового обеспечения</w:t>
            </w:r>
            <w:r>
              <w:rPr>
                <w:rStyle w:val="295pt"/>
              </w:rPr>
              <w:br/>
              <w:t>(видов деятельности), лицевых счетов;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ведения бюджетного учета в разрезе дополнительных</w:t>
            </w:r>
            <w:r>
              <w:rPr>
                <w:rStyle w:val="295pt"/>
              </w:rPr>
              <w:br/>
              <w:t>аналитических признаков (кодов бюджетной классификации,</w:t>
            </w:r>
            <w:r>
              <w:rPr>
                <w:rStyle w:val="295pt"/>
              </w:rPr>
              <w:br/>
              <w:t>экономической классификации, мероприятий, районов, направлений</w:t>
            </w:r>
            <w:r>
              <w:rPr>
                <w:rStyle w:val="295pt"/>
              </w:rPr>
              <w:br/>
              <w:t>расхода и т.п.).</w:t>
            </w:r>
          </w:p>
        </w:tc>
      </w:tr>
      <w:tr w:rsidR="00684E7E">
        <w:trPr>
          <w:trHeight w:hRule="exact" w:val="461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Приказ Минфина России от</w:t>
            </w:r>
            <w:r>
              <w:rPr>
                <w:rStyle w:val="295pt"/>
              </w:rPr>
              <w:br/>
              <w:t xml:space="preserve">30 марта 2015 г. </w:t>
            </w:r>
            <w:r>
              <w:rPr>
                <w:rStyle w:val="295pt"/>
                <w:lang w:val="en-US" w:eastAsia="en-US" w:bidi="en-US"/>
              </w:rPr>
              <w:t>N</w:t>
            </w:r>
            <w:r w:rsidRPr="0098340C">
              <w:rPr>
                <w:rStyle w:val="295pt"/>
                <w:lang w:eastAsia="en-US" w:bidi="en-US"/>
              </w:rPr>
              <w:t xml:space="preserve"> </w:t>
            </w:r>
            <w:r>
              <w:rPr>
                <w:rStyle w:val="295pt"/>
              </w:rPr>
              <w:t>52н «Об</w:t>
            </w:r>
            <w:r>
              <w:rPr>
                <w:rStyle w:val="295pt"/>
              </w:rPr>
              <w:br/>
              <w:t>утверждении форм</w:t>
            </w:r>
            <w:r>
              <w:rPr>
                <w:rStyle w:val="295pt"/>
              </w:rPr>
              <w:br/>
              <w:t>первичных учетных</w:t>
            </w:r>
            <w:r>
              <w:rPr>
                <w:rStyle w:val="295pt"/>
              </w:rPr>
              <w:br/>
              <w:t>документов и регистров</w:t>
            </w:r>
            <w:r>
              <w:rPr>
                <w:rStyle w:val="295pt"/>
              </w:rPr>
              <w:br/>
              <w:t>бухгалтерского учета,</w:t>
            </w:r>
            <w:r>
              <w:rPr>
                <w:rStyle w:val="295pt"/>
              </w:rPr>
              <w:br/>
              <w:t>применяемых органами</w:t>
            </w:r>
            <w:r>
              <w:rPr>
                <w:rStyle w:val="295pt"/>
              </w:rPr>
              <w:br/>
              <w:t>государственной власти</w:t>
            </w:r>
            <w:r>
              <w:rPr>
                <w:rStyle w:val="295pt"/>
              </w:rPr>
              <w:br/>
              <w:t>(государственными</w:t>
            </w:r>
            <w:r>
              <w:rPr>
                <w:rStyle w:val="295pt"/>
              </w:rPr>
              <w:br/>
              <w:t>органами), органами</w:t>
            </w:r>
            <w:r>
              <w:rPr>
                <w:rStyle w:val="295pt"/>
              </w:rPr>
              <w:br/>
              <w:t>местного самоуправления,</w:t>
            </w:r>
            <w:r>
              <w:rPr>
                <w:rStyle w:val="295pt"/>
              </w:rPr>
              <w:br/>
              <w:t>органами управления</w:t>
            </w:r>
            <w:r>
              <w:rPr>
                <w:rStyle w:val="295pt"/>
              </w:rPr>
              <w:br/>
              <w:t>государственными</w:t>
            </w:r>
            <w:r>
              <w:rPr>
                <w:rStyle w:val="295pt"/>
              </w:rPr>
              <w:br/>
              <w:t>внебюджетными фондами,</w:t>
            </w:r>
            <w:r>
              <w:rPr>
                <w:rStyle w:val="295pt"/>
              </w:rPr>
              <w:br/>
              <w:t>государственными</w:t>
            </w:r>
            <w:r>
              <w:rPr>
                <w:rStyle w:val="295pt"/>
              </w:rPr>
              <w:br/>
              <w:t>(муниципальными)</w:t>
            </w:r>
            <w:r>
              <w:rPr>
                <w:rStyle w:val="295pt"/>
              </w:rPr>
              <w:br/>
              <w:t>учреждениями, и</w:t>
            </w:r>
            <w:r>
              <w:rPr>
                <w:rStyle w:val="295pt"/>
              </w:rPr>
              <w:br/>
              <w:t>Методических указаний по</w:t>
            </w:r>
            <w:r>
              <w:rPr>
                <w:rStyle w:val="295pt"/>
              </w:rPr>
              <w:br/>
              <w:t>их применению».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1. формирование всех первичных документов и регистров учета в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соответствии с Инструкциями, утвержденными приказами Минфина РФ</w:t>
            </w:r>
            <w:r>
              <w:rPr>
                <w:rStyle w:val="295pt"/>
              </w:rPr>
              <w:br/>
              <w:t>№ 52н от 30.03.2015 г., относящимися к учету государственного</w:t>
            </w:r>
            <w:r>
              <w:rPr>
                <w:rStyle w:val="295pt"/>
              </w:rPr>
              <w:br/>
              <w:t>учреждения.</w:t>
            </w:r>
          </w:p>
        </w:tc>
      </w:tr>
      <w:tr w:rsidR="00684E7E">
        <w:trPr>
          <w:trHeight w:hRule="exact" w:val="30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администрированию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АИСБУ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91"/>
              </w:tabs>
              <w:spacing w:line="230" w:lineRule="exact"/>
              <w:ind w:hanging="480"/>
            </w:pPr>
            <w:r>
              <w:rPr>
                <w:rStyle w:val="295pt"/>
              </w:rPr>
              <w:t>многопользовательский режим работы;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13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изменения состава рабочих мест и разграничения прав</w:t>
            </w:r>
            <w:r>
              <w:rPr>
                <w:rStyle w:val="295pt"/>
              </w:rPr>
              <w:br/>
              <w:t>доступа пользователей к данным, документам и справочникам;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72"/>
              </w:tabs>
              <w:spacing w:line="230" w:lineRule="exact"/>
              <w:ind w:hanging="480"/>
            </w:pPr>
            <w:r>
              <w:rPr>
                <w:rStyle w:val="295pt"/>
              </w:rPr>
              <w:t>возможность протоколирования работы пользователей;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67"/>
              </w:tabs>
              <w:spacing w:line="230" w:lineRule="exact"/>
              <w:ind w:hanging="480"/>
            </w:pPr>
            <w:r>
              <w:rPr>
                <w:rStyle w:val="295pt"/>
              </w:rPr>
              <w:t>контроль модификации и удаления данных;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72"/>
              </w:tabs>
              <w:spacing w:line="230" w:lineRule="exact"/>
              <w:ind w:hanging="480"/>
            </w:pPr>
            <w:r>
              <w:rPr>
                <w:rStyle w:val="295pt"/>
              </w:rPr>
              <w:t>возможность накопления данных за несколько лет;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120"/>
              </w:tabs>
              <w:spacing w:line="230" w:lineRule="exact"/>
              <w:ind w:hanging="480"/>
            </w:pPr>
            <w:r>
              <w:rPr>
                <w:rStyle w:val="295pt"/>
              </w:rPr>
              <w:t>наличие контроля корректности ввода данных в документы;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осуществление контроля документов по следующим параметрам:</w:t>
            </w:r>
            <w:r>
              <w:rPr>
                <w:rStyle w:val="295pt"/>
              </w:rPr>
              <w:br/>
              <w:t>сумма, счет дебета проводки, счет кредита проводки, номер журнала,</w:t>
            </w:r>
            <w:r>
              <w:rPr>
                <w:rStyle w:val="295pt"/>
              </w:rPr>
              <w:br/>
              <w:t>источник, учреждение, КОСГУ по дебету, КОСГУ по кредиту;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-125"/>
              </w:tabs>
              <w:spacing w:line="230" w:lineRule="exact"/>
              <w:ind w:hanging="480"/>
            </w:pPr>
            <w:r>
              <w:rPr>
                <w:rStyle w:val="295pt"/>
              </w:rPr>
              <w:t>виды контроля: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16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lastRenderedPageBreak/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11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15"/>
              </w:tabs>
              <w:spacing w:line="230" w:lineRule="exact"/>
              <w:ind w:firstLine="0"/>
            </w:pPr>
            <w:r>
              <w:rPr>
                <w:rStyle w:val="295pt"/>
              </w:rPr>
              <w:t>информационное предупреждение (документ можно провести);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20"/>
              </w:tabs>
              <w:spacing w:line="230" w:lineRule="exact"/>
              <w:ind w:firstLine="0"/>
            </w:pPr>
            <w:r>
              <w:rPr>
                <w:rStyle w:val="295pt"/>
              </w:rPr>
              <w:t>блокировка проведения некорректных документов (документ провести</w:t>
            </w:r>
            <w:r>
              <w:rPr>
                <w:rStyle w:val="295pt"/>
              </w:rPr>
              <w:br/>
              <w:t>нельзя);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9. оформление результатов контроля в виде протокола проверки ввода</w:t>
            </w:r>
            <w:r>
              <w:rPr>
                <w:rStyle w:val="295pt"/>
              </w:rPr>
              <w:br/>
              <w:t>данных в документы.</w:t>
            </w:r>
          </w:p>
        </w:tc>
      </w:tr>
      <w:tr w:rsidR="00684E7E">
        <w:trPr>
          <w:trHeight w:hRule="exact" w:val="20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6.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Возможность наращивания</w:t>
            </w:r>
            <w:r>
              <w:rPr>
                <w:rStyle w:val="295pt"/>
              </w:rPr>
              <w:br/>
              <w:t>функциональности АИСБУ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настройки пользователями выходных форм (первичных</w:t>
            </w:r>
            <w:r>
              <w:rPr>
                <w:rStyle w:val="295pt"/>
              </w:rPr>
              <w:br/>
              <w:t>учетных документов, регистров учета и отчетности) и настройки</w:t>
            </w:r>
            <w:r>
              <w:rPr>
                <w:rStyle w:val="295pt"/>
              </w:rPr>
              <w:br/>
              <w:t>алгоритмов формирования данных.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наращивания функциональности программного продукта</w:t>
            </w:r>
            <w:r>
              <w:rPr>
                <w:rStyle w:val="295pt"/>
              </w:rPr>
              <w:br/>
              <w:t>при помощи встроенного макроязыка;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наличие механизмов отбора данных на основе использования</w:t>
            </w:r>
            <w:r>
              <w:rPr>
                <w:rStyle w:val="295pt"/>
              </w:rPr>
              <w:br/>
              <w:t>параметров-ограничений.</w:t>
            </w:r>
          </w:p>
        </w:tc>
      </w:tr>
      <w:tr w:rsidR="00684E7E">
        <w:trPr>
          <w:trHeight w:hRule="exact" w:val="9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7.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Экспорт отчетных форм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обеспечивают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 xml:space="preserve">1. экспорт отчетных форм на внешние носители в форматах </w:t>
            </w:r>
            <w:r w:rsidRPr="0098340C">
              <w:rPr>
                <w:rStyle w:val="295pt"/>
                <w:lang w:eastAsia="en-US" w:bidi="en-US"/>
              </w:rPr>
              <w:t>.</w:t>
            </w:r>
            <w:r>
              <w:rPr>
                <w:rStyle w:val="295pt"/>
                <w:lang w:val="en-US" w:eastAsia="en-US" w:bidi="en-US"/>
              </w:rPr>
              <w:t>xml</w:t>
            </w:r>
            <w:r w:rsidRPr="0098340C">
              <w:rPr>
                <w:rStyle w:val="295pt"/>
                <w:lang w:eastAsia="en-US" w:bidi="en-US"/>
              </w:rPr>
              <w:t>, .</w:t>
            </w:r>
            <w:r>
              <w:rPr>
                <w:rStyle w:val="295pt"/>
                <w:lang w:val="en-US" w:eastAsia="en-US" w:bidi="en-US"/>
              </w:rPr>
              <w:t>html</w:t>
            </w:r>
            <w:r w:rsidRPr="0098340C">
              <w:rPr>
                <w:rStyle w:val="295pt"/>
                <w:lang w:eastAsia="en-US" w:bidi="en-US"/>
              </w:rPr>
              <w:t>,</w:t>
            </w:r>
            <w:r w:rsidRPr="0098340C">
              <w:rPr>
                <w:rStyle w:val="295pt"/>
                <w:lang w:eastAsia="en-US" w:bidi="en-US"/>
              </w:rPr>
              <w:br/>
              <w:t>.</w:t>
            </w:r>
            <w:r>
              <w:rPr>
                <w:rStyle w:val="295pt"/>
                <w:lang w:val="en-US" w:eastAsia="en-US" w:bidi="en-US"/>
              </w:rPr>
              <w:t>xls</w:t>
            </w:r>
            <w:r w:rsidRPr="0098340C">
              <w:rPr>
                <w:rStyle w:val="295pt"/>
                <w:lang w:eastAsia="en-US" w:bidi="en-US"/>
              </w:rPr>
              <w:t>, .</w:t>
            </w:r>
            <w:r>
              <w:rPr>
                <w:rStyle w:val="295pt"/>
                <w:lang w:val="en-US" w:eastAsia="en-US" w:bidi="en-US"/>
              </w:rPr>
              <w:t>txt</w:t>
            </w:r>
            <w:r w:rsidRPr="0098340C">
              <w:rPr>
                <w:rStyle w:val="295pt"/>
                <w:lang w:eastAsia="en-US" w:bidi="en-US"/>
              </w:rPr>
              <w:t>.</w:t>
            </w:r>
          </w:p>
        </w:tc>
      </w:tr>
      <w:tr w:rsidR="00684E7E">
        <w:trPr>
          <w:trHeight w:hRule="exact" w:val="93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8.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Встроенное описание к</w:t>
            </w:r>
            <w:r>
              <w:rPr>
                <w:rStyle w:val="295pt"/>
              </w:rPr>
              <w:br/>
              <w:t>АИСБУ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Предусмотрено встроенное в АИСБУ описание по работе</w:t>
            </w:r>
            <w:r>
              <w:rPr>
                <w:rStyle w:val="295pt"/>
              </w:rPr>
              <w:br/>
              <w:t>пользователей.</w:t>
            </w:r>
          </w:p>
        </w:tc>
      </w:tr>
      <w:tr w:rsidR="00684E7E">
        <w:trPr>
          <w:trHeight w:hRule="exact" w:val="11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9.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Оперативное внесение</w:t>
            </w:r>
            <w:r>
              <w:rPr>
                <w:rStyle w:val="295pt"/>
              </w:rPr>
              <w:br/>
              <w:t>изменений в АИСБУ в</w:t>
            </w:r>
            <w:r>
              <w:rPr>
                <w:rStyle w:val="295pt"/>
              </w:rPr>
              <w:br/>
              <w:t>соответствии с</w:t>
            </w:r>
            <w:r>
              <w:rPr>
                <w:rStyle w:val="295pt"/>
              </w:rPr>
              <w:br/>
              <w:t>действующим</w:t>
            </w:r>
            <w:r>
              <w:rPr>
                <w:rStyle w:val="295pt"/>
              </w:rPr>
              <w:br/>
              <w:t>законодательством РФ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Возможность оперативного внесения изменений в программу при</w:t>
            </w:r>
            <w:r>
              <w:rPr>
                <w:rStyle w:val="295pt"/>
              </w:rPr>
              <w:br/>
              <w:t>изменении действующего законодательства РФ, в том числе при</w:t>
            </w:r>
            <w:r>
              <w:rPr>
                <w:rStyle w:val="295pt"/>
              </w:rPr>
              <w:br/>
              <w:t>изменении бюджетной классификации РФ.</w:t>
            </w:r>
          </w:p>
        </w:tc>
      </w:tr>
    </w:tbl>
    <w:p w:rsidR="00684E7E" w:rsidRDefault="00515552">
      <w:pPr>
        <w:pStyle w:val="32"/>
        <w:framePr w:w="10224" w:wrap="notBeside" w:vAnchor="text" w:hAnchor="text" w:xAlign="center" w:y="1"/>
        <w:shd w:val="clear" w:color="auto" w:fill="auto"/>
        <w:spacing w:line="220" w:lineRule="exact"/>
      </w:pPr>
      <w:r>
        <w:t>Таблица 2.</w:t>
      </w:r>
    </w:p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Методология учета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30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11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Ведение всех разделов</w:t>
            </w:r>
            <w:r>
              <w:rPr>
                <w:rStyle w:val="295pt"/>
              </w:rPr>
              <w:br/>
              <w:t>бюджетного учета</w:t>
            </w:r>
            <w:r>
              <w:rPr>
                <w:rStyle w:val="295pt"/>
              </w:rPr>
              <w:br/>
              <w:t>учреждения в единой базе</w:t>
            </w:r>
            <w:r>
              <w:rPr>
                <w:rStyle w:val="295pt"/>
              </w:rPr>
              <w:br/>
              <w:t>данных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ведения всех разделов бюджетного учета по одному</w:t>
            </w:r>
            <w:r>
              <w:rPr>
                <w:rStyle w:val="295pt"/>
              </w:rPr>
              <w:br/>
              <w:t>учреждению в единой базе данных;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413"/>
              </w:tabs>
              <w:spacing w:line="230" w:lineRule="exact"/>
              <w:ind w:firstLine="0"/>
            </w:pPr>
            <w:r>
              <w:rPr>
                <w:rStyle w:val="295pt"/>
              </w:rPr>
              <w:t>возможность построения любой иерархической структуры учреждения.</w:t>
            </w:r>
          </w:p>
        </w:tc>
      </w:tr>
      <w:tr w:rsidR="00684E7E">
        <w:trPr>
          <w:trHeight w:hRule="exact" w:val="23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План счетов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336"/>
              </w:tabs>
              <w:spacing w:line="230" w:lineRule="exact"/>
              <w:ind w:firstLine="0"/>
            </w:pPr>
            <w:r>
              <w:rPr>
                <w:rStyle w:val="295pt"/>
              </w:rPr>
              <w:t>реализация иерархической структуры плана счетов;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35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учет на балансовых и забалансовых счетах плана счетов бюджетного</w:t>
            </w:r>
            <w:r>
              <w:rPr>
                <w:rStyle w:val="295pt"/>
              </w:rPr>
              <w:br/>
              <w:t>учета;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403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реализация аналитических признаков к балансовым и забалансовым</w:t>
            </w:r>
            <w:r>
              <w:rPr>
                <w:rStyle w:val="295pt"/>
              </w:rPr>
              <w:br/>
              <w:t>счетам бюджетного учета (в т.ч. внесение пользовательских</w:t>
            </w:r>
            <w:r>
              <w:rPr>
                <w:rStyle w:val="295pt"/>
              </w:rPr>
              <w:br/>
              <w:t>аналитических признаков).</w:t>
            </w:r>
          </w:p>
        </w:tc>
      </w:tr>
      <w:tr w:rsidR="00684E7E">
        <w:trPr>
          <w:trHeight w:hRule="exact" w:val="23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Журнал операций (свод</w:t>
            </w:r>
            <w:r>
              <w:rPr>
                <w:rStyle w:val="295pt"/>
              </w:rPr>
              <w:br/>
              <w:t>бухгалтерских записей)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346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полного 26-ти разрядного номера счета бюджетного</w:t>
            </w:r>
            <w:r>
              <w:rPr>
                <w:rStyle w:val="295pt"/>
              </w:rPr>
              <w:br/>
              <w:t>учета;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формирование корреспонденции счетов бюджетного</w:t>
            </w:r>
            <w:r>
              <w:rPr>
                <w:rStyle w:val="295pt"/>
              </w:rPr>
              <w:br/>
              <w:t>учета с аналитическими признаками на основе данных первичных</w:t>
            </w:r>
            <w:r>
              <w:rPr>
                <w:rStyle w:val="295pt"/>
              </w:rPr>
              <w:br/>
              <w:t>документов;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автоматическое формирование параллельных проводок по документам;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реализация связи бухгалтерской записи с документом-основанием</w:t>
            </w:r>
            <w:r>
              <w:rPr>
                <w:rStyle w:val="295pt"/>
              </w:rPr>
              <w:br/>
              <w:t>(первичным документом);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683"/>
        <w:gridCol w:w="6830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</w:t>
            </w:r>
            <w:r>
              <w:rPr>
                <w:rStyle w:val="295pt"/>
              </w:rPr>
              <w:br/>
              <w:t>программных продуктов «1С:Предприятие» и качеству сопровождения</w:t>
            </w:r>
            <w:r>
              <w:rPr>
                <w:rStyle w:val="295pt"/>
              </w:rPr>
              <w:br/>
              <w:t>и модификации информационных баз данных</w:t>
            </w:r>
          </w:p>
        </w:tc>
      </w:tr>
      <w:tr w:rsidR="00684E7E">
        <w:trPr>
          <w:trHeight w:hRule="exact" w:val="208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просмотра, редактирования и проведения первичных</w:t>
            </w:r>
            <w:r>
              <w:rPr>
                <w:rStyle w:val="295pt"/>
              </w:rPr>
              <w:br/>
              <w:t>документов непосредственно из журнала проводок (свода</w:t>
            </w:r>
            <w:r>
              <w:rPr>
                <w:rStyle w:val="295pt"/>
              </w:rPr>
              <w:br/>
              <w:t>бухгалтерских записей), различных документов, а также отчетных форм</w:t>
            </w:r>
            <w:r>
              <w:rPr>
                <w:rStyle w:val="295pt"/>
              </w:rPr>
              <w:br/>
              <w:t>(регистров учета, форм бюджетной отчетности, пользовательских</w:t>
            </w:r>
            <w:r>
              <w:rPr>
                <w:rStyle w:val="295pt"/>
              </w:rPr>
              <w:br/>
              <w:t>отчетов) программы;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визуального представления исправления данных</w:t>
            </w:r>
            <w:r>
              <w:rPr>
                <w:rStyle w:val="295pt"/>
              </w:rPr>
              <w:br/>
              <w:t>корреспонденции счетов бюджетного учета методом «красное сторно»;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413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вычисление итоговой суммы по выбранным операциям</w:t>
            </w:r>
            <w:r>
              <w:rPr>
                <w:rStyle w:val="295pt"/>
              </w:rPr>
              <w:br/>
              <w:t>в журнале операций.</w:t>
            </w:r>
          </w:p>
        </w:tc>
      </w:tr>
      <w:tr w:rsidR="00684E7E">
        <w:trPr>
          <w:trHeight w:hRule="exact" w:val="138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Закрытие счетов</w:t>
            </w:r>
            <w:r>
              <w:rPr>
                <w:rStyle w:val="295pt"/>
              </w:rPr>
              <w:br/>
              <w:t>бюджетного учета в конце</w:t>
            </w:r>
            <w:r>
              <w:rPr>
                <w:rStyle w:val="295pt"/>
              </w:rPr>
              <w:br/>
              <w:t>года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394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закрытие счетов бюджетного учета в конце года с</w:t>
            </w:r>
            <w:r>
              <w:rPr>
                <w:rStyle w:val="295pt"/>
              </w:rPr>
              <w:br/>
              <w:t>созданием Бухгалтерской справки по ф.0504833 в разрезе КБК и</w:t>
            </w:r>
            <w:r>
              <w:rPr>
                <w:rStyle w:val="295pt"/>
              </w:rPr>
              <w:br/>
              <w:t>аналитических признаков.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Возможность закрытия выбранного счета.</w:t>
            </w:r>
          </w:p>
        </w:tc>
      </w:tr>
      <w:tr w:rsidR="00684E7E">
        <w:trPr>
          <w:trHeight w:hRule="exact" w:val="185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Формирование регистров</w:t>
            </w:r>
            <w:r>
              <w:rPr>
                <w:rStyle w:val="295pt"/>
              </w:rPr>
              <w:br/>
              <w:t>бухгалтерского учета в</w:t>
            </w:r>
            <w:r>
              <w:rPr>
                <w:rStyle w:val="295pt"/>
              </w:rPr>
              <w:br/>
              <w:t>соответствии с перечнем,</w:t>
            </w:r>
            <w:r>
              <w:rPr>
                <w:rStyle w:val="295pt"/>
              </w:rPr>
              <w:br/>
              <w:t>утвержденным Приказом</w:t>
            </w:r>
            <w:r>
              <w:rPr>
                <w:rStyle w:val="295pt"/>
              </w:rPr>
              <w:br/>
              <w:t>Минфина РФ №52н от</w:t>
            </w:r>
            <w:r>
              <w:rPr>
                <w:rStyle w:val="295pt"/>
              </w:rPr>
              <w:br/>
              <w:t>30.03.2015 г. с</w:t>
            </w:r>
            <w:r>
              <w:rPr>
                <w:rStyle w:val="295pt"/>
              </w:rPr>
              <w:br/>
              <w:t>действующими</w:t>
            </w:r>
            <w:r>
              <w:rPr>
                <w:rStyle w:val="295pt"/>
              </w:rPr>
              <w:br/>
              <w:t>изменениями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формирование регистров бухгалтерского учета в соответствии с</w:t>
            </w:r>
            <w:r>
              <w:rPr>
                <w:rStyle w:val="295pt"/>
              </w:rPr>
              <w:br/>
              <w:t>перечнем, утвержденным Приказом МФ РФ № 52н от 30.03.2015 г.</w:t>
            </w:r>
          </w:p>
        </w:tc>
      </w:tr>
      <w:tr w:rsidR="00684E7E">
        <w:trPr>
          <w:trHeight w:hRule="exact" w:val="16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6.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Формирование бюджетной</w:t>
            </w:r>
            <w:r>
              <w:rPr>
                <w:rStyle w:val="295pt"/>
              </w:rPr>
              <w:br/>
              <w:t>отчетности учреждения в</w:t>
            </w:r>
            <w:r>
              <w:rPr>
                <w:rStyle w:val="295pt"/>
              </w:rPr>
              <w:br/>
              <w:t>соответствии с Приказом</w:t>
            </w:r>
            <w:r>
              <w:rPr>
                <w:rStyle w:val="295pt"/>
              </w:rPr>
              <w:br/>
              <w:t>Минфина РФ №191н от</w:t>
            </w:r>
            <w:r>
              <w:rPr>
                <w:rStyle w:val="295pt"/>
              </w:rPr>
              <w:br/>
              <w:t>28.12.2010 г. с</w:t>
            </w:r>
            <w:r>
              <w:rPr>
                <w:rStyle w:val="295pt"/>
              </w:rPr>
              <w:br/>
              <w:t>действующими</w:t>
            </w:r>
            <w:r>
              <w:rPr>
                <w:rStyle w:val="295pt"/>
              </w:rPr>
              <w:br/>
              <w:t>изменениями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1. формирование бюджетной отчетности учреждения по данным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программного продукта в соответствии с Приказом Минфина РФ №</w:t>
            </w:r>
            <w:r>
              <w:rPr>
                <w:rStyle w:val="295pt"/>
              </w:rPr>
              <w:br/>
              <w:t>191н от 28.12.2010 г. с действующими изменениями.</w:t>
            </w:r>
          </w:p>
        </w:tc>
      </w:tr>
      <w:tr w:rsidR="00684E7E">
        <w:trPr>
          <w:trHeight w:hRule="exact" w:val="300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7.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Контроль показателей в</w:t>
            </w:r>
            <w:r>
              <w:rPr>
                <w:rStyle w:val="295pt"/>
              </w:rPr>
              <w:br/>
              <w:t>формах бюджетной</w:t>
            </w:r>
            <w:r>
              <w:rPr>
                <w:rStyle w:val="295pt"/>
              </w:rPr>
              <w:br/>
              <w:t>отчетности по Инструкции,</w:t>
            </w:r>
            <w:r>
              <w:rPr>
                <w:rStyle w:val="295pt"/>
              </w:rPr>
              <w:br/>
              <w:t>утвержденной приказом</w:t>
            </w:r>
            <w:r>
              <w:rPr>
                <w:rStyle w:val="295pt"/>
              </w:rPr>
              <w:br/>
              <w:t>Минфина № 191н от</w:t>
            </w:r>
            <w:r>
              <w:rPr>
                <w:rStyle w:val="295pt"/>
              </w:rPr>
              <w:br/>
              <w:t>28.12.2010 г. с</w:t>
            </w:r>
            <w:r>
              <w:rPr>
                <w:rStyle w:val="295pt"/>
              </w:rPr>
              <w:br/>
              <w:t>действующими</w:t>
            </w:r>
            <w:r>
              <w:rPr>
                <w:rStyle w:val="295pt"/>
              </w:rPr>
              <w:br/>
              <w:t>изменениями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получения отчетных форм непосредственно из базы</w:t>
            </w:r>
            <w:r>
              <w:rPr>
                <w:rStyle w:val="295pt"/>
              </w:rPr>
              <w:br/>
              <w:t>данных программного продукта;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контроля сумм по первичным документам</w:t>
            </w:r>
            <w:r>
              <w:rPr>
                <w:rStyle w:val="295pt"/>
              </w:rPr>
              <w:br/>
              <w:t>непосредственно в формах бюджетной отчетности;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проверки полученных форм бюджетной отчетности по</w:t>
            </w:r>
            <w:r>
              <w:rPr>
                <w:rStyle w:val="295pt"/>
              </w:rPr>
              <w:br/>
              <w:t>контрольным соотношениям, регламентированным Приказами МФ РФ,</w:t>
            </w:r>
            <w:r>
              <w:rPr>
                <w:rStyle w:val="295pt"/>
              </w:rPr>
              <w:br/>
              <w:t>а также различными разъяснительными письмами МФ РФ;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наличие механизма задания дополнительных (пользовательских)</w:t>
            </w:r>
            <w:r>
              <w:rPr>
                <w:rStyle w:val="295pt"/>
              </w:rPr>
              <w:br/>
              <w:t>контрольных соотношений для проверки форм бюджетной отчетности;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408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выгрузку форм бюджетной отчетности в форматах Федерального</w:t>
            </w:r>
            <w:r>
              <w:rPr>
                <w:rStyle w:val="295pt"/>
              </w:rPr>
              <w:br/>
              <w:t>казначейства России и Департамента финансов города Москвы.</w:t>
            </w:r>
          </w:p>
        </w:tc>
      </w:tr>
      <w:tr w:rsidR="00684E7E">
        <w:trPr>
          <w:trHeight w:hRule="exact" w:val="11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8.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5" w:lineRule="exact"/>
              <w:ind w:firstLine="0"/>
              <w:jc w:val="left"/>
            </w:pPr>
            <w:r>
              <w:rPr>
                <w:rStyle w:val="295pt"/>
              </w:rPr>
              <w:t>Инвентаризация активов и</w:t>
            </w:r>
            <w:r>
              <w:rPr>
                <w:rStyle w:val="295pt"/>
              </w:rPr>
              <w:br/>
              <w:t>обязательств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1. формирование инвентаризационных описей, актов и прочей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документации при проведении инвентаризации активов и обязательств</w:t>
            </w:r>
            <w:r>
              <w:rPr>
                <w:rStyle w:val="295pt"/>
              </w:rPr>
              <w:br/>
              <w:t>учреждения в соответствии с действующим Приказом МФ РФ;</w:t>
            </w:r>
          </w:p>
        </w:tc>
      </w:tr>
    </w:tbl>
    <w:p w:rsidR="00684E7E" w:rsidRDefault="00515552">
      <w:pPr>
        <w:pStyle w:val="32"/>
        <w:framePr w:w="10238" w:wrap="notBeside" w:vAnchor="text" w:hAnchor="text" w:xAlign="center" w:y="1"/>
        <w:shd w:val="clear" w:color="auto" w:fill="auto"/>
        <w:spacing w:line="220" w:lineRule="exact"/>
      </w:pPr>
      <w:r>
        <w:t>Таблица 3.</w:t>
      </w:r>
    </w:p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основных средств и нематериальных активов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Ведение хронологии</w:t>
            </w:r>
            <w:r>
              <w:rPr>
                <w:rStyle w:val="295pt"/>
              </w:rPr>
              <w:br/>
              <w:t>движения инвентарных</w:t>
            </w:r>
            <w:r>
              <w:rPr>
                <w:rStyle w:val="295pt"/>
              </w:rPr>
              <w:br/>
              <w:t>объектов ОС и НМА по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Ведение хронологии движения инвентарных объектов по первичным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507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первичным документам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документам: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3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вложений в объекты при их приобретении, строительстве (создании),</w:t>
            </w:r>
            <w:r>
              <w:rPr>
                <w:rStyle w:val="295pt"/>
              </w:rPr>
              <w:br/>
              <w:t>модернизации (реконструкции, достройки, дооборудования), изготовлении с</w:t>
            </w:r>
            <w:r>
              <w:rPr>
                <w:rStyle w:val="295pt"/>
              </w:rPr>
              <w:br/>
              <w:t>автоматическим расчетом объема фактических затрат;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408"/>
              </w:tabs>
              <w:spacing w:line="226" w:lineRule="exact"/>
              <w:ind w:firstLine="0"/>
            </w:pPr>
            <w:r>
              <w:rPr>
                <w:rStyle w:val="295pt"/>
              </w:rPr>
              <w:t>принятие к бухгалтерскому учету объектов по первоначальной стоимости;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оприходование излишков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выдача объектов в эксплуатацию внутри учреждения;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внутреннее перемещение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списание инвентарных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переоценка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50"/>
              </w:tabs>
              <w:spacing w:line="226" w:lineRule="exact"/>
              <w:ind w:firstLine="0"/>
            </w:pPr>
            <w:r>
              <w:rPr>
                <w:rStyle w:val="295pt"/>
              </w:rPr>
              <w:t>Расчет сумм начисления амортизации по объектам.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Аналитический учет ОС и НМА в количественно суммовом выражении.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доверенностей, выданных сотрудникам обслуживаемого учреждения на</w:t>
            </w:r>
            <w:r>
              <w:rPr>
                <w:rStyle w:val="295pt"/>
              </w:rPr>
              <w:br/>
              <w:t>получение ОС и НМА.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Обеспечение формирования в программе уникального штрих-кода</w:t>
            </w:r>
            <w:r>
              <w:rPr>
                <w:rStyle w:val="295pt"/>
              </w:rPr>
              <w:br/>
              <w:t>инвентарного номера к каждому объекту для автоматизации проведения</w:t>
            </w:r>
            <w:r>
              <w:rPr>
                <w:rStyle w:val="295pt"/>
              </w:rPr>
              <w:br/>
              <w:t>инвентаризации нефинансовых активов.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Автоматический расчет и формирование отчетности по налогу на имущество</w:t>
            </w:r>
            <w:r>
              <w:rPr>
                <w:rStyle w:val="295pt"/>
              </w:rPr>
              <w:br/>
              <w:t>организаций. Возможность выгрузки отчетности по налогу на имущество в</w:t>
            </w:r>
            <w:r>
              <w:rPr>
                <w:rStyle w:val="295pt"/>
              </w:rPr>
              <w:br/>
              <w:t>электронный формат для передачи в ИФНС.</w:t>
            </w:r>
          </w:p>
        </w:tc>
      </w:tr>
      <w:tr w:rsidR="00684E7E">
        <w:trPr>
          <w:trHeight w:hRule="exact" w:val="9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Хранение</w:t>
            </w:r>
            <w:r>
              <w:rPr>
                <w:rStyle w:val="295pt"/>
              </w:rPr>
              <w:br/>
              <w:t>индивидуальных</w:t>
            </w:r>
            <w:r>
              <w:rPr>
                <w:rStyle w:val="295pt"/>
              </w:rPr>
              <w:br/>
              <w:t>характеристик</w:t>
            </w:r>
            <w:r>
              <w:rPr>
                <w:rStyle w:val="295pt"/>
              </w:rPr>
              <w:br/>
              <w:t>инвентарных объектов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1. Хранение индивидуальных характеристик инвентарных объектов.</w:t>
            </w:r>
          </w:p>
        </w:tc>
      </w:tr>
      <w:tr w:rsidR="00684E7E">
        <w:trPr>
          <w:trHeight w:hRule="exact" w:val="11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Привязка типовых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к действиям,</w:t>
            </w:r>
            <w:r>
              <w:rPr>
                <w:rStyle w:val="295pt"/>
              </w:rPr>
              <w:br/>
              <w:t>производимым над</w:t>
            </w:r>
            <w:r>
              <w:rPr>
                <w:rStyle w:val="295pt"/>
              </w:rPr>
              <w:br/>
              <w:t>инвентарным объектом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При вводе данных обеспечивается привязка бухгалтерских операций к</w:t>
            </w:r>
            <w:r>
              <w:rPr>
                <w:rStyle w:val="295pt"/>
              </w:rPr>
              <w:br/>
              <w:t>действиям, производимым над инвентарным объектом.</w:t>
            </w:r>
          </w:p>
        </w:tc>
      </w:tr>
      <w:tr w:rsidR="00684E7E">
        <w:trPr>
          <w:trHeight w:hRule="exact" w:val="139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Автоматическое</w:t>
            </w:r>
            <w:r>
              <w:rPr>
                <w:rStyle w:val="295pt"/>
              </w:rPr>
              <w:br/>
              <w:t>формирование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при закрытии</w:t>
            </w:r>
            <w:r>
              <w:rPr>
                <w:rStyle w:val="295pt"/>
              </w:rPr>
              <w:br/>
              <w:t>первичных документов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1. Выполняется автоматическое отражение в журнале операций (своде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бухгалтерских записей) корреспонденции счетов при закрытии первичных</w:t>
            </w:r>
            <w:r>
              <w:rPr>
                <w:rStyle w:val="295pt"/>
              </w:rPr>
              <w:br/>
              <w:t>документов.</w:t>
            </w:r>
          </w:p>
        </w:tc>
      </w:tr>
      <w:tr w:rsidR="00684E7E">
        <w:trPr>
          <w:trHeight w:hRule="exact" w:val="369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Разработать механизм</w:t>
            </w:r>
            <w:r>
              <w:rPr>
                <w:rStyle w:val="295pt"/>
              </w:rPr>
              <w:br/>
              <w:t>для проведения</w:t>
            </w:r>
            <w:r>
              <w:rPr>
                <w:rStyle w:val="295pt"/>
              </w:rPr>
              <w:br/>
              <w:t>инвентаризации ОС</w:t>
            </w:r>
            <w:r>
              <w:rPr>
                <w:rStyle w:val="295pt"/>
              </w:rPr>
              <w:br/>
              <w:t>(основных средств) с</w:t>
            </w:r>
            <w:r>
              <w:rPr>
                <w:rStyle w:val="295pt"/>
              </w:rPr>
              <w:br/>
              <w:t>использованием</w:t>
            </w:r>
            <w:r>
              <w:rPr>
                <w:rStyle w:val="295pt"/>
              </w:rPr>
              <w:br/>
              <w:t>штрихового</w:t>
            </w:r>
            <w:r>
              <w:rPr>
                <w:rStyle w:val="295pt"/>
              </w:rPr>
              <w:br/>
              <w:t>кодирования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Автоматически формировать для новых ОС и ОС в оперативном учете</w:t>
            </w:r>
            <w:r>
              <w:rPr>
                <w:rStyle w:val="295pt"/>
              </w:rPr>
              <w:br/>
              <w:t>уникальный штрих-код (создание механизма для автоматической</w:t>
            </w:r>
            <w:r>
              <w:rPr>
                <w:rStyle w:val="295pt"/>
              </w:rPr>
              <w:br/>
              <w:t>нумерации).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Хранить информацию о возможности нанесения этикетки на инвентарный</w:t>
            </w:r>
            <w:r>
              <w:rPr>
                <w:rStyle w:val="295pt"/>
              </w:rPr>
              <w:br/>
              <w:t>объект.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Печатать этикетки для наклейки, содержащие информацию об инвентарном</w:t>
            </w:r>
            <w:r>
              <w:rPr>
                <w:rStyle w:val="295pt"/>
              </w:rPr>
              <w:br/>
              <w:t>объекте, такую как штрих-код, инвентарный номер, наименование.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Автоматически формировать список ОС для инвентаризации.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Автоматически формировать данные об инвентаризации и формировать</w:t>
            </w:r>
            <w:r>
              <w:rPr>
                <w:rStyle w:val="295pt"/>
              </w:rPr>
              <w:br/>
              <w:t>инвентаризационные ведомости.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Хранить информацию о текущем месте нахождения (помещения)</w:t>
            </w:r>
            <w:r>
              <w:rPr>
                <w:rStyle w:val="295pt"/>
              </w:rPr>
              <w:br/>
              <w:t>инвентарного объекта, и историю его перемещения.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Формировать список ОС находящихся в помещении.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Формировать ведомость по инвентаризированных ОС.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  <w:sectPr w:rsidR="00684E7E">
          <w:type w:val="continuous"/>
          <w:pgSz w:w="11900" w:h="16840"/>
          <w:pgMar w:top="546" w:right="668" w:bottom="1621" w:left="994" w:header="0" w:footer="3" w:gutter="0"/>
          <w:cols w:space="720"/>
          <w:noEndnote/>
          <w:docGrid w:linePitch="360"/>
        </w:sectPr>
      </w:pPr>
    </w:p>
    <w:p w:rsidR="00684E7E" w:rsidRDefault="00684E7E">
      <w:pPr>
        <w:spacing w:before="26" w:after="26" w:line="240" w:lineRule="exact"/>
        <w:rPr>
          <w:sz w:val="19"/>
          <w:szCs w:val="19"/>
        </w:rPr>
      </w:pPr>
    </w:p>
    <w:p w:rsidR="00684E7E" w:rsidRDefault="00684E7E">
      <w:pPr>
        <w:rPr>
          <w:sz w:val="2"/>
          <w:szCs w:val="2"/>
        </w:rPr>
        <w:sectPr w:rsidR="00684E7E">
          <w:pgSz w:w="11900" w:h="16840"/>
          <w:pgMar w:top="421" w:right="0" w:bottom="1469" w:left="0" w:header="0" w:footer="3" w:gutter="0"/>
          <w:cols w:space="720"/>
          <w:noEndnote/>
          <w:docGrid w:linePitch="360"/>
        </w:sectPr>
      </w:pPr>
    </w:p>
    <w:p w:rsidR="00684E7E" w:rsidRDefault="00515552">
      <w:pPr>
        <w:pStyle w:val="32"/>
        <w:framePr w:w="10238" w:wrap="notBeside" w:vAnchor="text" w:hAnchor="text" w:xAlign="center" w:y="1"/>
        <w:shd w:val="clear" w:color="auto" w:fill="auto"/>
        <w:spacing w:line="220" w:lineRule="exact"/>
      </w:pPr>
      <w:r>
        <w:t>Таблица 4.</w:t>
      </w: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материальных запасов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529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5" w:lineRule="exact"/>
              <w:ind w:firstLine="0"/>
              <w:jc w:val="left"/>
            </w:pPr>
            <w:r>
              <w:rPr>
                <w:rStyle w:val="295pt"/>
              </w:rPr>
              <w:t>Учет материальных</w:t>
            </w:r>
            <w:r>
              <w:rPr>
                <w:rStyle w:val="295pt"/>
              </w:rPr>
              <w:br/>
              <w:t>запасов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36"/>
              </w:tabs>
              <w:spacing w:line="226" w:lineRule="exact"/>
              <w:ind w:firstLine="0"/>
            </w:pPr>
            <w:r>
              <w:rPr>
                <w:rStyle w:val="295pt"/>
              </w:rPr>
              <w:t>Хранение индивидуальных характеристик объектов материальных запасов.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Ведение хронологии движения объектов материальных запасов по</w:t>
            </w:r>
            <w:r>
              <w:rPr>
                <w:rStyle w:val="295pt"/>
              </w:rPr>
              <w:br/>
              <w:t>первичным документам: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01"/>
              </w:tabs>
              <w:spacing w:line="226" w:lineRule="exact"/>
              <w:ind w:firstLine="0"/>
            </w:pPr>
            <w:r>
              <w:rPr>
                <w:rStyle w:val="295pt"/>
              </w:rPr>
              <w:t>учет вложений в объекты при их изготовлении с автоматическим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расчетом объема фактических затрат;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10"/>
              </w:tabs>
              <w:spacing w:line="226" w:lineRule="exact"/>
              <w:ind w:firstLine="0"/>
            </w:pPr>
            <w:r>
              <w:rPr>
                <w:rStyle w:val="295pt"/>
              </w:rPr>
              <w:t>принятие к бюджетному учету объектов материальных запасов;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spacing w:line="226" w:lineRule="exact"/>
              <w:ind w:firstLine="0"/>
            </w:pPr>
            <w:r>
              <w:rPr>
                <w:rStyle w:val="295pt"/>
              </w:rPr>
              <w:t>оприходование излишков материальных запасов;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spacing w:line="226" w:lineRule="exact"/>
              <w:ind w:firstLine="0"/>
            </w:pPr>
            <w:r>
              <w:rPr>
                <w:rStyle w:val="295pt"/>
              </w:rPr>
              <w:t>выдача объектов в эксплуатацию внутри учреждения;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spacing w:line="226" w:lineRule="exact"/>
              <w:ind w:firstLine="0"/>
            </w:pPr>
            <w:r>
              <w:rPr>
                <w:rStyle w:val="295pt"/>
              </w:rPr>
              <w:t>внутреннее перемещение объектов;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spacing w:line="226" w:lineRule="exact"/>
              <w:ind w:firstLine="0"/>
            </w:pPr>
            <w:r>
              <w:rPr>
                <w:rStyle w:val="295pt"/>
              </w:rPr>
              <w:t>списание объектов материальных запасов в зависимости от учетной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политики учреждения;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Зачет перечисленных сумм авансов при получении объектов с</w:t>
            </w:r>
            <w:r>
              <w:rPr>
                <w:rStyle w:val="295pt"/>
              </w:rPr>
              <w:br/>
              <w:t>формированием корреспонденции счетов бюджетного 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доверенностей, выданных сотрудникам обслуживаемого учреждения на</w:t>
            </w:r>
            <w:r>
              <w:rPr>
                <w:rStyle w:val="295pt"/>
              </w:rPr>
              <w:br/>
              <w:t>получение материальных запасов.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Аналитический учет материальных запасов в разрезе материально-</w:t>
            </w:r>
            <w:r>
              <w:rPr>
                <w:rStyle w:val="295pt"/>
              </w:rPr>
              <w:br/>
              <w:t>ответственных лиц, видов деятельности, кодов материальных запасов, кодов</w:t>
            </w:r>
            <w:r>
              <w:rPr>
                <w:rStyle w:val="295pt"/>
              </w:rPr>
              <w:br/>
              <w:t>бюджетной классификации.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Оперативное формирование регистров бухгалтерского учета МЗ.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</w:tc>
      </w:tr>
      <w:tr w:rsidR="00684E7E">
        <w:trPr>
          <w:trHeight w:hRule="exact" w:val="138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Привязка типовых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к действиям,</w:t>
            </w:r>
            <w:r>
              <w:rPr>
                <w:rStyle w:val="295pt"/>
              </w:rPr>
              <w:br/>
              <w:t>производимым над</w:t>
            </w:r>
            <w:r>
              <w:rPr>
                <w:rStyle w:val="295pt"/>
              </w:rPr>
              <w:br/>
              <w:t>объектом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материальных запасов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При вводе данных обеспечивается привязка бухгалтерских операций к</w:t>
            </w:r>
            <w:r>
              <w:rPr>
                <w:rStyle w:val="295pt"/>
              </w:rPr>
              <w:br/>
              <w:t>действиям, производимым над объектом материальных запасов.</w:t>
            </w:r>
          </w:p>
        </w:tc>
      </w:tr>
      <w:tr w:rsidR="00684E7E">
        <w:trPr>
          <w:trHeight w:hRule="exact" w:val="14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Автоматическое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формирование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бухгалтерских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операций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при закрытии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первичных документов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1. Выполняется автоматическое отражение в журнале операций (своде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бухгалтерских записей) корреспонденции счетов при закрытии первичных</w:t>
            </w:r>
            <w:r>
              <w:rPr>
                <w:rStyle w:val="295pt"/>
              </w:rPr>
              <w:br/>
              <w:t>документов.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32"/>
        <w:framePr w:w="10277" w:wrap="notBeside" w:vAnchor="text" w:hAnchor="text" w:xAlign="center" w:y="1"/>
        <w:shd w:val="clear" w:color="auto" w:fill="auto"/>
        <w:spacing w:line="220" w:lineRule="exact"/>
      </w:pPr>
      <w:r>
        <w:t>Таблица 5.</w:t>
      </w:r>
    </w:p>
    <w:p w:rsidR="00684E7E" w:rsidRDefault="00515552">
      <w:pPr>
        <w:pStyle w:val="a5"/>
        <w:framePr w:w="10277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санкционирования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3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Организация работы по</w:t>
            </w:r>
            <w:r>
              <w:rPr>
                <w:rStyle w:val="295pt"/>
              </w:rPr>
              <w:br/>
              <w:t>формированию</w:t>
            </w:r>
            <w:r>
              <w:rPr>
                <w:rStyle w:val="295pt"/>
              </w:rPr>
              <w:br/>
              <w:t>росписи (бюджетных</w:t>
            </w:r>
            <w:r>
              <w:rPr>
                <w:rStyle w:val="295pt"/>
              </w:rPr>
              <w:br/>
              <w:t>ассигнований)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росписи (бюджетных ассигнований) в соответствии с</w:t>
            </w:r>
            <w:r>
              <w:rPr>
                <w:rStyle w:val="295pt"/>
              </w:rPr>
              <w:br/>
              <w:t>бюджетной классификацией расходов и источников дефицита бюджета на</w:t>
            </w:r>
            <w:r>
              <w:rPr>
                <w:rStyle w:val="295pt"/>
              </w:rPr>
              <w:br/>
              <w:t>текущий финансовый год или на три года с детализацией по кодам операций</w:t>
            </w:r>
            <w:r>
              <w:rPr>
                <w:rStyle w:val="295pt"/>
              </w:rPr>
              <w:br/>
              <w:t>сектора государственного управления и лицевым счетам.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Внесение изменений в роспись (бюджетные ассигнования) посредством</w:t>
            </w:r>
            <w:r>
              <w:rPr>
                <w:rStyle w:val="295pt"/>
              </w:rPr>
              <w:br/>
              <w:t>формирования справок-уведомлений (отдельных документов об изменении</w:t>
            </w:r>
            <w:r>
              <w:rPr>
                <w:rStyle w:val="295pt"/>
              </w:rPr>
              <w:br/>
              <w:t>бюджетной росписи расходов и источников финансирования дефицита</w:t>
            </w:r>
            <w:r>
              <w:rPr>
                <w:rStyle w:val="295pt"/>
              </w:rPr>
              <w:br/>
              <w:t>бюджета).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ведения росписи (бюджетных ассигнований) во временных</w:t>
            </w:r>
            <w:r>
              <w:rPr>
                <w:rStyle w:val="295pt"/>
              </w:rPr>
              <w:br/>
              <w:t>разрезах - месяц, год.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Настройка взаимодействия с подведомственными заказчику учреждениями и</w:t>
            </w:r>
            <w:r>
              <w:rPr>
                <w:rStyle w:val="295pt"/>
              </w:rPr>
              <w:br/>
              <w:t>настройка обмена данными с программой «Система электронного</w:t>
            </w:r>
            <w:r>
              <w:rPr>
                <w:rStyle w:val="295pt"/>
              </w:rPr>
              <w:br/>
              <w:t>документооборота Федерального казначейства».</w:t>
            </w:r>
          </w:p>
        </w:tc>
      </w:tr>
    </w:tbl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32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Организация работы с</w:t>
            </w:r>
            <w:r>
              <w:rPr>
                <w:rStyle w:val="295pt"/>
              </w:rPr>
              <w:br/>
              <w:t>лимитами бюджетных</w:t>
            </w:r>
            <w:r>
              <w:rPr>
                <w:rStyle w:val="295pt"/>
              </w:rPr>
              <w:br/>
              <w:t>обязательств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лимитов бюджетных обязательств в соответствии с</w:t>
            </w:r>
            <w:r>
              <w:rPr>
                <w:rStyle w:val="295pt"/>
              </w:rPr>
              <w:br/>
              <w:t>бюджетной классификацией расходов и источников дефицита бюджета на</w:t>
            </w:r>
            <w:r>
              <w:rPr>
                <w:rStyle w:val="295pt"/>
              </w:rPr>
              <w:br/>
              <w:t>текущий финансовый год или на три года с детализацией по кодам операций</w:t>
            </w:r>
            <w:r>
              <w:rPr>
                <w:rStyle w:val="295pt"/>
              </w:rPr>
              <w:br/>
              <w:t>сектора государственного управления и лицевым счетам.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Внесение изменений в лимиты бюджетных обязательств посредством</w:t>
            </w:r>
            <w:r>
              <w:rPr>
                <w:rStyle w:val="295pt"/>
              </w:rPr>
              <w:br/>
              <w:t>формирования справок-уведомлений (отдельных документов об изменении</w:t>
            </w:r>
            <w:r>
              <w:rPr>
                <w:rStyle w:val="295pt"/>
              </w:rPr>
              <w:br/>
              <w:t>лимитов).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формирование бухгалтерских записей по лимитам</w:t>
            </w:r>
            <w:r>
              <w:rPr>
                <w:rStyle w:val="295pt"/>
              </w:rPr>
              <w:br/>
              <w:t>бюджетных обязательств на основании бюджетных ассигнований.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2"/>
              </w:numPr>
              <w:shd w:val="clear" w:color="auto" w:fill="auto"/>
              <w:tabs>
                <w:tab w:val="left" w:pos="355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Настройка взаимодействия с подведомственными заказчику учреждениями и</w:t>
            </w:r>
            <w:r>
              <w:rPr>
                <w:rStyle w:val="295pt"/>
              </w:rPr>
              <w:br/>
              <w:t>настройка обмена данными с программой «Система электронного</w:t>
            </w:r>
            <w:r>
              <w:rPr>
                <w:rStyle w:val="295pt"/>
              </w:rPr>
              <w:br/>
              <w:t>документооборота Федерального казначейства».</w:t>
            </w:r>
          </w:p>
        </w:tc>
      </w:tr>
      <w:tr w:rsidR="00684E7E">
        <w:trPr>
          <w:trHeight w:hRule="exact" w:val="415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Организация работы с</w:t>
            </w:r>
            <w:r>
              <w:rPr>
                <w:rStyle w:val="295pt"/>
              </w:rPr>
              <w:br/>
              <w:t>бюджетными и</w:t>
            </w:r>
            <w:r>
              <w:rPr>
                <w:rStyle w:val="295pt"/>
              </w:rPr>
              <w:br/>
              <w:t>денежными</w:t>
            </w:r>
            <w:r>
              <w:rPr>
                <w:rStyle w:val="295pt"/>
              </w:rPr>
              <w:br/>
              <w:t>обязательствами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бюджетных обязательств в соответствии с бюджетной</w:t>
            </w:r>
            <w:r>
              <w:rPr>
                <w:rStyle w:val="295pt"/>
              </w:rPr>
              <w:br/>
              <w:t>классификацией расходов и источников дефицита бюджета на текущий</w:t>
            </w:r>
            <w:r>
              <w:rPr>
                <w:rStyle w:val="295pt"/>
              </w:rPr>
              <w:br/>
              <w:t>финансовый год или на три года с детализацией по кодам операций сектора</w:t>
            </w:r>
            <w:r>
              <w:rPr>
                <w:rStyle w:val="295pt"/>
              </w:rPr>
              <w:br/>
              <w:t>государственного управления и лицевым счетам.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Внесение изменений в бюджетные обязательства.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Учет Договоров по бюджетным обязательствам.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принятие обязательств за счет лимитов бюджетных</w:t>
            </w:r>
            <w:r>
              <w:rPr>
                <w:rStyle w:val="295pt"/>
              </w:rPr>
              <w:br/>
              <w:t>обязательств/бюджетных ассигнований по кассовым расходам и возвратам.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принятие обязательств за счет лимитов бюджетных</w:t>
            </w:r>
            <w:r>
              <w:rPr>
                <w:rStyle w:val="295pt"/>
              </w:rPr>
              <w:br/>
              <w:t>обязательств/бюджетных ассигнований в соответствии с платежными и</w:t>
            </w:r>
            <w:r>
              <w:rPr>
                <w:rStyle w:val="295pt"/>
              </w:rPr>
              <w:br/>
              <w:t>иными документами, необходимыми для санкционирования их оплаты</w:t>
            </w:r>
            <w:r>
              <w:rPr>
                <w:rStyle w:val="295pt"/>
              </w:rPr>
              <w:br/>
              <w:t>(договор или заменяющие его иные документы: счета, кассовые чеки,</w:t>
            </w:r>
            <w:r>
              <w:rPr>
                <w:rStyle w:val="295pt"/>
              </w:rPr>
              <w:br/>
              <w:t>товарно-транспортные накладные, авансовые отчеты, расчетно-платежные</w:t>
            </w:r>
            <w:r>
              <w:rPr>
                <w:rStyle w:val="295pt"/>
              </w:rPr>
              <w:br/>
              <w:t>ведомости и другие аналогичные документы).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3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принятие денежных обязательств за счет произведенных</w:t>
            </w:r>
            <w:r>
              <w:rPr>
                <w:rStyle w:val="295pt"/>
              </w:rPr>
              <w:br/>
              <w:t>фактических расходов в разрезе бюджетной классификации и договоров.</w:t>
            </w:r>
          </w:p>
        </w:tc>
      </w:tr>
      <w:tr w:rsidR="00684E7E">
        <w:trPr>
          <w:trHeight w:hRule="exact" w:val="300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4.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Перенос показателей</w:t>
            </w:r>
            <w:r>
              <w:rPr>
                <w:rStyle w:val="295pt"/>
              </w:rPr>
              <w:br/>
              <w:t>по санкционированию,</w:t>
            </w:r>
            <w:r>
              <w:rPr>
                <w:rStyle w:val="295pt"/>
              </w:rPr>
              <w:br/>
              <w:t>сформированных по</w:t>
            </w:r>
            <w:r>
              <w:rPr>
                <w:rStyle w:val="295pt"/>
              </w:rPr>
              <w:br/>
              <w:t>итогам отчетного</w:t>
            </w:r>
            <w:r>
              <w:rPr>
                <w:rStyle w:val="295pt"/>
              </w:rPr>
              <w:br/>
              <w:t>финансового года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1. Автоматический перенос показателей по санкционированию,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сформированных по итогам отчетного финансового года, в первый рабочий</w:t>
            </w:r>
            <w:r>
              <w:rPr>
                <w:rStyle w:val="295pt"/>
              </w:rPr>
              <w:br/>
              <w:t>день текущего года с созданием Бухгалтерской справки: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590"/>
              </w:tabs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перенос показателей первого года, следующего за текущим (очередного</w:t>
            </w:r>
            <w:r>
              <w:rPr>
                <w:rStyle w:val="295pt"/>
              </w:rPr>
              <w:br/>
              <w:t>финансового года) - на текущий финансовый год;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595"/>
              </w:tabs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перенос показателей второго года, следующего за текущим (первого года,</w:t>
            </w:r>
            <w:r>
              <w:rPr>
                <w:rStyle w:val="295pt"/>
              </w:rPr>
              <w:br/>
              <w:t>следующего за очередным) - на первый год, следующий за текущим (на</w:t>
            </w:r>
            <w:r>
              <w:rPr>
                <w:rStyle w:val="295pt"/>
              </w:rPr>
              <w:br/>
              <w:t>очередной финансовый год);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4"/>
              </w:numPr>
              <w:shd w:val="clear" w:color="auto" w:fill="auto"/>
              <w:tabs>
                <w:tab w:val="left" w:pos="595"/>
              </w:tabs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перенос показателей второго года, следующего за очередным - на второй</w:t>
            </w:r>
            <w:r>
              <w:rPr>
                <w:rStyle w:val="295pt"/>
              </w:rPr>
              <w:br/>
              <w:t>год, следующий за текущим (на первый год, следующий за очередным).</w:t>
            </w:r>
          </w:p>
        </w:tc>
      </w:tr>
      <w:tr w:rsidR="00684E7E">
        <w:trPr>
          <w:trHeight w:hRule="exact" w:val="11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5.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Автоматическое</w:t>
            </w:r>
            <w:r>
              <w:rPr>
                <w:rStyle w:val="295pt"/>
              </w:rPr>
              <w:br/>
              <w:t>формирование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при закрытии</w:t>
            </w:r>
            <w:r>
              <w:rPr>
                <w:rStyle w:val="295pt"/>
              </w:rPr>
              <w:br/>
              <w:t>первичных 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1. Автоматическое отражение в журнале операций (своде бухгалтерских</w:t>
            </w:r>
            <w:r>
              <w:rPr>
                <w:rStyle w:val="295pt"/>
              </w:rPr>
              <w:br/>
              <w:t>записей) корреспонденции счетов при закрытии первичных документов.</w:t>
            </w:r>
          </w:p>
        </w:tc>
      </w:tr>
    </w:tbl>
    <w:p w:rsidR="00684E7E" w:rsidRDefault="00515552">
      <w:pPr>
        <w:pStyle w:val="32"/>
        <w:framePr w:w="10277" w:wrap="notBeside" w:vAnchor="text" w:hAnchor="text" w:xAlign="center" w:y="1"/>
        <w:shd w:val="clear" w:color="auto" w:fill="auto"/>
        <w:spacing w:line="220" w:lineRule="exact"/>
      </w:pPr>
      <w:r>
        <w:t>Таблица 6.</w:t>
      </w:r>
    </w:p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77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денежных средств учреждения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7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4"/>
              </w:rPr>
              <w:t>Требования к функциональности АИСБУ на базе системы</w:t>
            </w:r>
            <w:r>
              <w:rPr>
                <w:rStyle w:val="24"/>
              </w:rPr>
              <w:br/>
              <w:t>программных продуктов «1С:Предприятие» и качеству</w:t>
            </w:r>
            <w:r>
              <w:rPr>
                <w:rStyle w:val="24"/>
              </w:rPr>
              <w:br/>
              <w:t>сопровождения и модификации информационных баз данных</w:t>
            </w:r>
          </w:p>
        </w:tc>
      </w:tr>
      <w:tr w:rsidR="00684E7E">
        <w:trPr>
          <w:trHeight w:hRule="exact" w:val="52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Учет хронологии</w:t>
            </w:r>
            <w:r>
              <w:rPr>
                <w:rStyle w:val="25"/>
              </w:rPr>
              <w:br/>
              <w:t>движения денежных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54" w:lineRule="exact"/>
              <w:ind w:firstLine="0"/>
              <w:jc w:val="left"/>
            </w:pPr>
            <w:r>
              <w:rPr>
                <w:rStyle w:val="25"/>
              </w:rPr>
              <w:t>Критерий считается выполненным, если АИСБУ обеспечивает</w:t>
            </w:r>
            <w:r>
              <w:rPr>
                <w:rStyle w:val="25"/>
              </w:rPr>
              <w:br/>
              <w:t>выполнение следующих требований:</w:t>
            </w:r>
          </w:p>
        </w:tc>
      </w:tr>
    </w:tbl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6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4"/>
              </w:rPr>
              <w:t>Требования к функциональности АИСБУ на базе системы</w:t>
            </w:r>
            <w:r>
              <w:rPr>
                <w:rStyle w:val="24"/>
              </w:rPr>
              <w:br/>
              <w:t>программных продуктов «1С:Предприятие» и качеству</w:t>
            </w:r>
            <w:r>
              <w:rPr>
                <w:rStyle w:val="24"/>
              </w:rPr>
              <w:br/>
              <w:t>сопровождения и модификации информационных баз данных</w:t>
            </w:r>
          </w:p>
        </w:tc>
      </w:tr>
      <w:tr w:rsidR="00684E7E">
        <w:trPr>
          <w:trHeight w:hRule="exact" w:val="77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7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средств учреждения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left="480" w:hanging="480"/>
              <w:jc w:val="left"/>
            </w:pPr>
            <w:r>
              <w:rPr>
                <w:rStyle w:val="25"/>
              </w:rPr>
              <w:t>1. Учет хронологии движения денежных средств учреждения в разрезе</w:t>
            </w:r>
            <w:r>
              <w:rPr>
                <w:rStyle w:val="25"/>
              </w:rPr>
              <w:br/>
              <w:t>банковских и/или лицевых счетов: поступление, выбытие,</w:t>
            </w:r>
            <w:r>
              <w:rPr>
                <w:rStyle w:val="25"/>
              </w:rPr>
              <w:br/>
              <w:t>перемещение средств между счетами - по первичным документам.</w:t>
            </w:r>
          </w:p>
        </w:tc>
      </w:tr>
      <w:tr w:rsidR="00684E7E">
        <w:trPr>
          <w:trHeight w:hRule="exact" w:val="154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5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Автоматическое</w:t>
            </w:r>
            <w:r>
              <w:rPr>
                <w:rStyle w:val="25"/>
              </w:rPr>
              <w:br/>
              <w:t>формирование</w:t>
            </w:r>
            <w:r>
              <w:rPr>
                <w:rStyle w:val="25"/>
              </w:rPr>
              <w:br/>
              <w:t>бухгалтерских</w:t>
            </w:r>
            <w:r>
              <w:rPr>
                <w:rStyle w:val="25"/>
              </w:rPr>
              <w:br/>
              <w:t>операций при</w:t>
            </w:r>
            <w:r>
              <w:rPr>
                <w:rStyle w:val="25"/>
              </w:rPr>
              <w:br/>
              <w:t>закрытии первичных</w:t>
            </w:r>
            <w:r>
              <w:rPr>
                <w:rStyle w:val="25"/>
              </w:rPr>
              <w:br/>
              <w:t>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firstLine="0"/>
              <w:jc w:val="left"/>
            </w:pPr>
            <w:r>
              <w:rPr>
                <w:rStyle w:val="25"/>
              </w:rPr>
              <w:t>Критерий считается выполненным, если АИСБУ обеспечивает</w:t>
            </w:r>
            <w:r>
              <w:rPr>
                <w:rStyle w:val="25"/>
              </w:rPr>
              <w:br/>
              <w:t>выполнение 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ind w:left="480" w:hanging="480"/>
              <w:jc w:val="left"/>
            </w:pPr>
            <w:r>
              <w:rPr>
                <w:rStyle w:val="25"/>
              </w:rPr>
              <w:t>1. Автоматическое отражение в журнале операций (своде бухгалтерских</w:t>
            </w:r>
            <w:r>
              <w:rPr>
                <w:rStyle w:val="25"/>
              </w:rPr>
              <w:br/>
              <w:t>записей) корреспонденции счетов при закрытии первичных</w:t>
            </w:r>
            <w:r>
              <w:rPr>
                <w:rStyle w:val="25"/>
              </w:rPr>
              <w:br/>
              <w:t>документов.</w:t>
            </w:r>
          </w:p>
        </w:tc>
      </w:tr>
    </w:tbl>
    <w:p w:rsidR="00684E7E" w:rsidRDefault="00515552">
      <w:pPr>
        <w:pStyle w:val="32"/>
        <w:framePr w:w="10277" w:wrap="notBeside" w:vAnchor="text" w:hAnchor="text" w:xAlign="center" w:y="1"/>
        <w:shd w:val="clear" w:color="auto" w:fill="auto"/>
        <w:spacing w:line="220" w:lineRule="exact"/>
      </w:pPr>
      <w:r>
        <w:t>Таблица 7.</w:t>
      </w:r>
    </w:p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77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наличных денежных средств в кассе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39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Формирование</w:t>
            </w:r>
            <w:r>
              <w:rPr>
                <w:rStyle w:val="295pt"/>
              </w:rPr>
              <w:br/>
              <w:t>кассовых 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Учет хронологии движения наличных денежных средств в кассе учреждения:</w:t>
            </w:r>
            <w:r>
              <w:rPr>
                <w:rStyle w:val="295pt"/>
              </w:rPr>
              <w:br/>
              <w:t>поступление, выбытие - по первичным документам.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5"/>
              </w:numPr>
              <w:shd w:val="clear" w:color="auto" w:fill="auto"/>
              <w:tabs>
                <w:tab w:val="left" w:pos="360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Объявления на взнос наличными при сдаче в банк</w:t>
            </w:r>
            <w:r>
              <w:rPr>
                <w:rStyle w:val="295pt"/>
              </w:rPr>
              <w:br/>
              <w:t>поступившего дохода, денег сверх лимита кассы, депонированной зарплаты.</w:t>
            </w:r>
          </w:p>
        </w:tc>
      </w:tr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2.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Формирование</w:t>
            </w:r>
            <w:r>
              <w:rPr>
                <w:rStyle w:val="295pt"/>
              </w:rPr>
              <w:br/>
              <w:t>кассовой книги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автоматического формирования кассовой книги, как в целом, так и по отдельным</w:t>
            </w:r>
            <w:r>
              <w:rPr>
                <w:rStyle w:val="295pt"/>
              </w:rPr>
              <w:br/>
              <w:t>листам.</w:t>
            </w:r>
          </w:p>
        </w:tc>
      </w:tr>
      <w:tr w:rsidR="00684E7E">
        <w:trPr>
          <w:trHeight w:hRule="exact" w:val="11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3.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Автоматическое</w:t>
            </w:r>
            <w:r>
              <w:rPr>
                <w:rStyle w:val="295pt"/>
              </w:rPr>
              <w:br/>
              <w:t>формирование</w:t>
            </w:r>
            <w:r>
              <w:rPr>
                <w:rStyle w:val="295pt"/>
              </w:rPr>
              <w:br/>
              <w:t>бухгалтерских</w:t>
            </w:r>
            <w:r>
              <w:rPr>
                <w:rStyle w:val="295pt"/>
              </w:rPr>
              <w:br/>
              <w:t>операций при закрытии</w:t>
            </w:r>
            <w:r>
              <w:rPr>
                <w:rStyle w:val="295pt"/>
              </w:rPr>
              <w:br/>
              <w:t>первичных 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1. Выполняется автоматическое отражение в журнале операций (своде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бухгалтерских записей) корреспонденции счетов при закрытии первичных</w:t>
            </w:r>
            <w:r>
              <w:rPr>
                <w:rStyle w:val="295pt"/>
              </w:rPr>
              <w:br/>
              <w:t>документов.</w:t>
            </w:r>
          </w:p>
        </w:tc>
      </w:tr>
    </w:tbl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32"/>
        <w:framePr w:w="10277" w:wrap="notBeside" w:vAnchor="text" w:hAnchor="text" w:xAlign="center" w:y="1"/>
        <w:shd w:val="clear" w:color="auto" w:fill="auto"/>
        <w:spacing w:line="220" w:lineRule="exact"/>
      </w:pPr>
      <w:r>
        <w:t>Таблица 8.</w:t>
      </w:r>
    </w:p>
    <w:p w:rsidR="00684E7E" w:rsidRDefault="00515552">
      <w:pPr>
        <w:pStyle w:val="a5"/>
        <w:framePr w:w="10277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денежных документов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96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23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Учет денежных</w:t>
            </w:r>
            <w:r>
              <w:rPr>
                <w:rStyle w:val="295pt"/>
              </w:rPr>
              <w:br/>
              <w:t>документов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хронологии движения денежных документов в кассе учреждения: прием</w:t>
            </w:r>
            <w:r>
              <w:rPr>
                <w:rStyle w:val="295pt"/>
              </w:rPr>
              <w:br/>
              <w:t>и выдача из кассы - по первичным документам.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отражение в журнале операций (своде бухгалтерских</w:t>
            </w:r>
            <w:r>
              <w:rPr>
                <w:rStyle w:val="295pt"/>
              </w:rPr>
              <w:br/>
              <w:t>записей) корреспонденции счетов при закрытии первичных документов.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соответствующих регистров бухгалтерского</w:t>
            </w:r>
            <w:r>
              <w:rPr>
                <w:rStyle w:val="295pt"/>
              </w:rPr>
              <w:br/>
              <w:t>учета.</w:t>
            </w:r>
          </w:p>
          <w:p w:rsidR="00684E7E" w:rsidRDefault="00515552">
            <w:pPr>
              <w:pStyle w:val="20"/>
              <w:framePr w:w="10277" w:wrap="notBeside" w:vAnchor="text" w:hAnchor="text" w:xAlign="center" w:y="1"/>
              <w:numPr>
                <w:ilvl w:val="0"/>
                <w:numId w:val="26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</w:tc>
      </w:tr>
    </w:tbl>
    <w:p w:rsidR="00684E7E" w:rsidRDefault="00684E7E">
      <w:pPr>
        <w:framePr w:w="10277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22"/>
        <w:framePr w:w="10238" w:wrap="notBeside" w:vAnchor="text" w:hAnchor="text" w:xAlign="center" w:y="1"/>
        <w:shd w:val="clear" w:color="auto" w:fill="auto"/>
        <w:spacing w:line="220" w:lineRule="exact"/>
      </w:pPr>
      <w:r>
        <w:t>Таблица 9.</w:t>
      </w: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расчетов с подотчетными лицами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1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Учет расчетов с</w:t>
            </w:r>
            <w:r>
              <w:rPr>
                <w:rStyle w:val="295pt"/>
              </w:rPr>
              <w:br/>
              <w:t>подотчетными лицами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341"/>
              </w:tabs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Учет авансовых отчетов о расходовании наличных денежных средств с</w:t>
            </w:r>
            <w:r>
              <w:rPr>
                <w:rStyle w:val="295pt"/>
              </w:rPr>
              <w:br/>
              <w:t>формированием корреспонденции счетов бюджетного 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7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Наличие возможности формирования авансового отчета на основании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8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3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кассовых документов с автоматическим расчетом сумм остатка или</w:t>
            </w:r>
            <w:r>
              <w:rPr>
                <w:rStyle w:val="295pt"/>
              </w:rPr>
              <w:br/>
              <w:t>перерасхода.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соответствующих регистров бухгалтерского</w:t>
            </w:r>
            <w:r>
              <w:rPr>
                <w:rStyle w:val="295pt"/>
              </w:rPr>
              <w:br/>
              <w:t>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8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отражение в журнале операций (своде бухгалтерских</w:t>
            </w:r>
            <w:r>
              <w:rPr>
                <w:rStyle w:val="295pt"/>
              </w:rPr>
              <w:br/>
              <w:t>записей) корреспонденции счетов при закрытии первичных документов.</w:t>
            </w:r>
          </w:p>
        </w:tc>
      </w:tr>
    </w:tbl>
    <w:p w:rsidR="00684E7E" w:rsidRDefault="00515552">
      <w:pPr>
        <w:pStyle w:val="32"/>
        <w:framePr w:w="10238" w:wrap="notBeside" w:vAnchor="text" w:hAnchor="text" w:xAlign="center" w:y="1"/>
        <w:shd w:val="clear" w:color="auto" w:fill="auto"/>
        <w:spacing w:line="220" w:lineRule="exact"/>
      </w:pPr>
      <w:r>
        <w:t>Таблица 10.</w:t>
      </w:r>
    </w:p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38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Учет расчетов с контрагентами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58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829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Учет расчетов с</w:t>
            </w:r>
            <w:r>
              <w:rPr>
                <w:rStyle w:val="295pt"/>
              </w:rPr>
              <w:br/>
              <w:t>контрагентами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shd w:val="clear" w:color="auto" w:fill="auto"/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3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Регистрация и учет документов на принятие бюджетных обязательств в</w:t>
            </w:r>
            <w:r>
              <w:rPr>
                <w:rStyle w:val="295pt"/>
              </w:rPr>
              <w:br/>
              <w:t>пределах доведенных в текущем финансовом году лимитов бюджетных</w:t>
            </w:r>
            <w:r>
              <w:rPr>
                <w:rStyle w:val="295pt"/>
              </w:rPr>
              <w:br/>
              <w:t>обязательств.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Регистрация и учет документов на оплату бюджетных обязательств (счета,</w:t>
            </w:r>
            <w:r>
              <w:rPr>
                <w:rStyle w:val="295pt"/>
              </w:rPr>
              <w:br/>
              <w:t>счета-фактуры, актов выполненных работ).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формирование платежных поручений на основе</w:t>
            </w:r>
            <w:r>
              <w:rPr>
                <w:rStyle w:val="295pt"/>
              </w:rPr>
              <w:br/>
              <w:t>зарегистрированных документов оплаты бюджетных обязательств.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Корректировка (увеличение, уменьшение) ранее принятых бюджетных</w:t>
            </w:r>
            <w:r>
              <w:rPr>
                <w:rStyle w:val="295pt"/>
              </w:rPr>
              <w:br/>
              <w:t>обязательств в соответствии с заключенными дополнительными</w:t>
            </w:r>
            <w:r>
              <w:rPr>
                <w:rStyle w:val="295pt"/>
              </w:rPr>
              <w:br/>
              <w:t>соглашениями к договору, исправлению допущенных ошибок при</w:t>
            </w:r>
            <w:r>
              <w:rPr>
                <w:rStyle w:val="295pt"/>
              </w:rPr>
              <w:br/>
              <w:t>регистрации обязательств, изменении в законодательстве.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входящих счетов-фактур, сопровождающих поступление объектов на</w:t>
            </w:r>
            <w:r>
              <w:rPr>
                <w:rStyle w:val="295pt"/>
              </w:rPr>
              <w:br/>
              <w:t>баланс, с формированием корреспонденции счетов бюджетного 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Автоматический зачет перечисленных сумм авансов при получении объектов</w:t>
            </w:r>
            <w:r>
              <w:rPr>
                <w:rStyle w:val="295pt"/>
              </w:rPr>
              <w:br/>
              <w:t>с формированием корреспонденции счетов бюджетного 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Учет операций по расчетам с покупателями за поставленные материальные</w:t>
            </w:r>
            <w:r>
              <w:rPr>
                <w:rStyle w:val="295pt"/>
              </w:rPr>
              <w:br/>
              <w:t>ценности, оказанные услуги, выполненные работы, в т.ч. в рамках</w:t>
            </w:r>
            <w:r>
              <w:rPr>
                <w:rStyle w:val="295pt"/>
              </w:rPr>
              <w:br/>
              <w:t>приносящей доход деятельности.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документов по начислению доходов отражающих факт</w:t>
            </w:r>
            <w:r>
              <w:rPr>
                <w:rStyle w:val="295pt"/>
              </w:rPr>
              <w:br/>
              <w:t>оказания услуг, выполнения работ, поставки материальных ценностей и</w:t>
            </w:r>
            <w:r>
              <w:rPr>
                <w:rStyle w:val="295pt"/>
              </w:rPr>
              <w:br/>
              <w:t>документов по поступлению доходов при оплате за оказанные услуги,</w:t>
            </w:r>
            <w:r>
              <w:rPr>
                <w:rStyle w:val="295pt"/>
              </w:rPr>
              <w:br/>
              <w:t>выполненные работы, поставленные материальные ценности.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Учет платежных документов по расчетам.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firstLine="0"/>
            </w:pPr>
            <w:r>
              <w:rPr>
                <w:rStyle w:val="295pt"/>
              </w:rPr>
              <w:t>Формирование Книги покупок.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3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Наличие возможности сверки взаимных расчетов между учреждением и</w:t>
            </w:r>
            <w:r>
              <w:rPr>
                <w:rStyle w:val="295pt"/>
              </w:rPr>
              <w:br/>
              <w:t>контрагентом.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формирование и печать акта взаиморасчетов с</w:t>
            </w:r>
            <w:r>
              <w:rPr>
                <w:rStyle w:val="295pt"/>
              </w:rPr>
              <w:br/>
              <w:t>контрагентом.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соответствующих регистров бухгалтерского</w:t>
            </w:r>
            <w:r>
              <w:rPr>
                <w:rStyle w:val="295pt"/>
              </w:rPr>
              <w:br/>
              <w:t>учета.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Оперативное формирование настраиваемых отчетов с учетом требуемой</w:t>
            </w:r>
            <w:r>
              <w:rPr>
                <w:rStyle w:val="295pt"/>
              </w:rPr>
              <w:br/>
              <w:t>группировки данных и накладываемых ограничений.</w:t>
            </w:r>
          </w:p>
          <w:p w:rsidR="00684E7E" w:rsidRDefault="00515552">
            <w:pPr>
              <w:pStyle w:val="20"/>
              <w:framePr w:w="10238" w:wrap="notBeside" w:vAnchor="text" w:hAnchor="text" w:xAlign="center" w:y="1"/>
              <w:numPr>
                <w:ilvl w:val="0"/>
                <w:numId w:val="29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Автоматическое отражение в журнале операций (своде бухгалтерских</w:t>
            </w:r>
            <w:r>
              <w:rPr>
                <w:rStyle w:val="295pt"/>
              </w:rPr>
              <w:br/>
              <w:t>записей) корреспонденции счетов при закрытии первичных документов.</w:t>
            </w:r>
          </w:p>
        </w:tc>
      </w:tr>
    </w:tbl>
    <w:p w:rsidR="00684E7E" w:rsidRDefault="00684E7E">
      <w:pPr>
        <w:framePr w:w="10238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278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h="720" w:hSpace="26" w:wrap="notBeside" w:vAnchor="text" w:hAnchor="text" w:x="27" w:y="476"/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</w:p>
        </w:tc>
      </w:tr>
      <w:tr w:rsidR="00684E7E">
        <w:trPr>
          <w:trHeight w:hRule="exact" w:val="226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продуктов «1С:Предприятие» и качеству сопровождения и модификации</w:t>
            </w:r>
          </w:p>
        </w:tc>
      </w:tr>
      <w:tr w:rsidR="00684E7E">
        <w:trPr>
          <w:trHeight w:hRule="exact" w:val="216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h="720" w:hSpace="26" w:wrap="notBeside" w:vAnchor="text" w:hAnchor="text" w:x="27" w:y="476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h="720" w:hSpace="26" w:wrap="notBeside" w:vAnchor="text" w:hAnchor="text" w:x="27" w:y="476"/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h="720" w:hSpace="26" w:wrap="notBeside" w:vAnchor="text" w:hAnchor="text" w:x="27" w:y="476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информационных баз данных</w:t>
            </w:r>
          </w:p>
        </w:tc>
      </w:tr>
    </w:tbl>
    <w:p w:rsidR="00684E7E" w:rsidRDefault="00515552">
      <w:pPr>
        <w:pStyle w:val="32"/>
        <w:framePr w:w="1118" w:h="277" w:hSpace="26" w:wrap="notBeside" w:vAnchor="text" w:hAnchor="text" w:x="9109" w:y="-21"/>
        <w:shd w:val="clear" w:color="auto" w:fill="auto"/>
        <w:spacing w:line="220" w:lineRule="exact"/>
      </w:pPr>
      <w:r>
        <w:t>Таблица 11.</w:t>
      </w:r>
    </w:p>
    <w:p w:rsidR="00684E7E" w:rsidRDefault="00515552">
      <w:pPr>
        <w:pStyle w:val="a5"/>
        <w:framePr w:w="3062" w:h="302" w:hSpace="26" w:wrap="notBeside" w:vAnchor="text" w:hAnchor="text" w:x="3670" w:y="232"/>
        <w:shd w:val="clear" w:color="auto" w:fill="auto"/>
        <w:spacing w:line="220" w:lineRule="exact"/>
      </w:pPr>
      <w:r>
        <w:rPr>
          <w:rStyle w:val="a6"/>
          <w:b/>
          <w:bCs/>
        </w:rPr>
        <w:t>Кадры и Штатное расписание</w:t>
      </w: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0" w:lineRule="exact"/>
              <w:ind w:firstLine="0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4"/>
              </w:rPr>
              <w:t>Требования к функциональности АИСБУ на базе системы программных</w:t>
            </w:r>
            <w:r>
              <w:rPr>
                <w:rStyle w:val="24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4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060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5" w:lineRule="exact"/>
              <w:ind w:firstLine="0"/>
            </w:pPr>
            <w:r>
              <w:rPr>
                <w:rStyle w:val="295pt"/>
              </w:rPr>
              <w:t>Кадры и штатное</w:t>
            </w:r>
            <w:r>
              <w:rPr>
                <w:rStyle w:val="295pt"/>
              </w:rPr>
              <w:br/>
              <w:t>расписание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hanging="48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hanging="48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39"/>
              </w:tabs>
              <w:spacing w:line="226" w:lineRule="exact"/>
              <w:ind w:hanging="480"/>
            </w:pPr>
            <w:r>
              <w:rPr>
                <w:rStyle w:val="295pt"/>
              </w:rPr>
              <w:t>возможность регистрировать прием, увольнение и перемещения сотрудников</w:t>
            </w:r>
            <w:r>
              <w:rPr>
                <w:rStyle w:val="295pt"/>
              </w:rPr>
              <w:br/>
              <w:t>(в том числе в течение месяца), автоматически создавать стандартные формы</w:t>
            </w:r>
            <w:r>
              <w:rPr>
                <w:rStyle w:val="295pt"/>
              </w:rPr>
              <w:br/>
              <w:t>кадровых приказов и получать отчеты по кадровым данным сотрудников;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вести штатное расписание предприятия, включая список</w:t>
            </w:r>
            <w:r>
              <w:rPr>
                <w:rStyle w:val="295pt"/>
              </w:rPr>
              <w:br/>
              <w:t>подразделений и должностной состав каждого подразделения;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использование штатного расписания: проводить автоматическую проверку</w:t>
            </w:r>
            <w:r>
              <w:rPr>
                <w:rStyle w:val="295pt"/>
              </w:rPr>
              <w:br/>
              <w:t>соответствия кадровых документов (таких как приказ о приеме на работу и</w:t>
            </w:r>
            <w:r>
              <w:rPr>
                <w:rStyle w:val="295pt"/>
              </w:rPr>
              <w:br/>
              <w:t>кадровое перемещение) заполненному штатному расписанию;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20"/>
              </w:tabs>
              <w:spacing w:line="226" w:lineRule="exact"/>
              <w:ind w:hanging="480"/>
            </w:pPr>
            <w:r>
              <w:rPr>
                <w:rStyle w:val="295pt"/>
              </w:rPr>
              <w:t>автоматический расчет должностных надбавок;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 xml:space="preserve">автозаполнение печатных форм лицевых счетов ф.0504417, </w:t>
            </w:r>
            <w:r>
              <w:rPr>
                <w:rStyle w:val="295pt"/>
                <w:lang w:val="en-US" w:eastAsia="en-US" w:bidi="en-US"/>
              </w:rPr>
              <w:t>a</w:t>
            </w:r>
            <w:r w:rsidRPr="0098340C">
              <w:rPr>
                <w:rStyle w:val="295pt"/>
                <w:lang w:eastAsia="en-US" w:bidi="en-US"/>
              </w:rPr>
              <w:t xml:space="preserve"> </w:t>
            </w:r>
            <w:r>
              <w:rPr>
                <w:rStyle w:val="295pt"/>
              </w:rPr>
              <w:t>Т-54а, в том</w:t>
            </w:r>
            <w:r>
              <w:rPr>
                <w:rStyle w:val="295pt"/>
              </w:rPr>
              <w:br/>
              <w:t>числе: полное заполнение кадровой информации за отчетный год</w:t>
            </w:r>
            <w:r>
              <w:rPr>
                <w:rStyle w:val="295pt"/>
              </w:rPr>
              <w:br/>
              <w:t>(постоянные и периодические реквизиты сотрудника, прием, кадровые</w:t>
            </w:r>
            <w:r>
              <w:rPr>
                <w:rStyle w:val="295pt"/>
              </w:rPr>
              <w:br/>
              <w:t>перемещения, увольнения, сведения об отпусках), перечня постоянных</w:t>
            </w:r>
            <w:r>
              <w:rPr>
                <w:rStyle w:val="295pt"/>
              </w:rPr>
              <w:br/>
              <w:t>начислений и удержаний с указанием №№ приказов и размеров начислений.</w:t>
            </w:r>
            <w:r>
              <w:rPr>
                <w:rStyle w:val="295pt"/>
              </w:rPr>
              <w:br/>
              <w:t>Детализированный лицевой счет по фактически рассчитанным суммам.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свод заработной платы за произвольный период времени с разбивкой</w:t>
            </w:r>
            <w:r>
              <w:rPr>
                <w:rStyle w:val="295pt"/>
              </w:rPr>
              <w:br/>
              <w:t>показателей по источникам финансирования, группам, категориям.</w:t>
            </w:r>
            <w:r>
              <w:rPr>
                <w:rStyle w:val="295pt"/>
              </w:rPr>
              <w:br/>
              <w:t>Предусмотреть расчет показателей фактической и средней численности</w:t>
            </w:r>
            <w:r>
              <w:rPr>
                <w:rStyle w:val="295pt"/>
              </w:rPr>
              <w:br/>
              <w:t>сотрудников по должностям (видам должностей). Предусмотреть</w:t>
            </w:r>
            <w:r>
              <w:rPr>
                <w:rStyle w:val="295pt"/>
              </w:rPr>
              <w:br/>
              <w:t>возможность выгрузки показателей в электронном виде для последующей</w:t>
            </w:r>
            <w:r>
              <w:rPr>
                <w:rStyle w:val="295pt"/>
              </w:rPr>
              <w:br/>
              <w:t>обработки;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6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личная карточка форма Т-2 должна содержать все изменения по документам</w:t>
            </w:r>
            <w:r>
              <w:rPr>
                <w:rStyle w:val="295pt"/>
              </w:rPr>
              <w:br/>
              <w:t>тарификации;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возможность ограничивать срок действия вида расчета;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возможность вести учет номеров справок 2-НДФЛ;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заполнения карточки по страховым взносам по данным</w:t>
            </w:r>
            <w:r>
              <w:rPr>
                <w:rStyle w:val="295pt"/>
              </w:rPr>
              <w:br/>
              <w:t>налоговой карточки 1 -НДФЛ;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создание и хранение структуры штатного расписания с учетом иерархии</w:t>
            </w:r>
            <w:r>
              <w:rPr>
                <w:rStyle w:val="295pt"/>
              </w:rPr>
              <w:br/>
              <w:t>должностей и подразделений;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-139"/>
              </w:tabs>
              <w:spacing w:line="226" w:lineRule="exact"/>
              <w:ind w:hanging="480"/>
            </w:pPr>
            <w:r>
              <w:rPr>
                <w:rStyle w:val="295pt"/>
              </w:rPr>
              <w:t>контроль минимального и максимального размеров должностных окладов;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4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изменений в штатном расписании документом, позволяющим</w:t>
            </w:r>
            <w:r>
              <w:rPr>
                <w:rStyle w:val="295pt"/>
              </w:rPr>
              <w:br/>
              <w:t>отражать изменения в штатном расписании путем указания вида движения и</w:t>
            </w:r>
            <w:r>
              <w:rPr>
                <w:rStyle w:val="295pt"/>
              </w:rPr>
              <w:br/>
              <w:t>размера изменения ставок, с формированием печатной формы</w:t>
            </w:r>
            <w:r>
              <w:rPr>
                <w:rStyle w:val="295pt"/>
              </w:rPr>
              <w:br/>
              <w:t>соответствующего приказа;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4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формирование отчетов по структуре штатного расписания с учетом</w:t>
            </w:r>
            <w:r>
              <w:rPr>
                <w:rStyle w:val="295pt"/>
              </w:rPr>
              <w:br/>
              <w:t>источников финансирования и бюджетов;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5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возможность выборки данных штатного расписания по одному или</w:t>
            </w:r>
            <w:r>
              <w:rPr>
                <w:rStyle w:val="295pt"/>
              </w:rPr>
              <w:br/>
              <w:t>нескольким реквизитам справочника: подразделение, должность, источник</w:t>
            </w:r>
            <w:r>
              <w:rPr>
                <w:rStyle w:val="295pt"/>
              </w:rPr>
              <w:br/>
              <w:t>финансирования, бюджет, система оплаты труда.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0"/>
              </w:numPr>
              <w:shd w:val="clear" w:color="auto" w:fill="auto"/>
              <w:tabs>
                <w:tab w:val="left" w:pos="350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выделение структуры штатного расписания в отдельную информационную</w:t>
            </w:r>
            <w:r>
              <w:rPr>
                <w:rStyle w:val="295pt"/>
              </w:rPr>
              <w:br/>
              <w:t>базу, с возможностью обмена информацией по изменению в структуре</w:t>
            </w:r>
            <w:r>
              <w:rPr>
                <w:rStyle w:val="295pt"/>
              </w:rPr>
              <w:br/>
              <w:t>штатного расписания с информационной базой по расчету заработной платы,</w:t>
            </w:r>
            <w:r>
              <w:rPr>
                <w:rStyle w:val="295pt"/>
              </w:rPr>
              <w:br/>
              <w:t>и контролю соответствия данных по принятым сотрудникам и текущему</w:t>
            </w:r>
            <w:r>
              <w:rPr>
                <w:rStyle w:val="295pt"/>
              </w:rPr>
              <w:br/>
              <w:t>штатному расписанию.</w:t>
            </w:r>
          </w:p>
        </w:tc>
      </w:tr>
    </w:tbl>
    <w:p w:rsidR="00684E7E" w:rsidRDefault="00515552">
      <w:pPr>
        <w:pStyle w:val="32"/>
        <w:framePr w:w="10224" w:wrap="notBeside" w:vAnchor="text" w:hAnchor="text" w:xAlign="center" w:y="1"/>
        <w:shd w:val="clear" w:color="auto" w:fill="auto"/>
        <w:spacing w:line="220" w:lineRule="exact"/>
      </w:pPr>
      <w:r>
        <w:t>Таблица 12.</w:t>
      </w:r>
    </w:p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24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t>Расчет заработной платы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1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4"/>
              </w:rPr>
              <w:t>Требования к функциональности АИСБУ на базе системы программных</w:t>
            </w:r>
            <w:r>
              <w:rPr>
                <w:rStyle w:val="24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4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62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Расчет заработной</w:t>
            </w:r>
            <w:r>
              <w:rPr>
                <w:rStyle w:val="295pt"/>
              </w:rPr>
              <w:br/>
              <w:t>платы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  <w:r>
              <w:rPr>
                <w:rStyle w:val="295pt"/>
              </w:rPr>
              <w:br/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41"/>
              </w:tabs>
              <w:spacing w:line="230" w:lineRule="exact"/>
              <w:ind w:firstLine="0"/>
            </w:pPr>
            <w:r>
              <w:rPr>
                <w:rStyle w:val="295pt"/>
              </w:rPr>
              <w:t>оформлять приказы о приеме на работу;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60"/>
              </w:tabs>
              <w:spacing w:line="230" w:lineRule="exact"/>
              <w:ind w:firstLine="0"/>
            </w:pPr>
            <w:r>
              <w:rPr>
                <w:rStyle w:val="295pt"/>
              </w:rPr>
              <w:t>вводить и рассчитывать больничные листы;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осуществлять расчет отпусков разного типа и оформлять отпускные записки;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70"/>
              </w:tabs>
              <w:spacing w:line="230" w:lineRule="exact"/>
              <w:ind w:firstLine="0"/>
            </w:pPr>
            <w:r>
              <w:rPr>
                <w:rStyle w:val="295pt"/>
              </w:rPr>
              <w:t>вводить разовые или долгосрочные доплаты и надбавки;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1"/>
              </w:numPr>
              <w:shd w:val="clear" w:color="auto" w:fill="auto"/>
              <w:tabs>
                <w:tab w:val="left" w:pos="355"/>
              </w:tabs>
              <w:spacing w:line="230" w:lineRule="exact"/>
              <w:ind w:firstLine="0"/>
            </w:pPr>
            <w:r>
              <w:rPr>
                <w:rStyle w:val="295pt"/>
              </w:rPr>
              <w:t>оформлять приказы о выплате премии, как подразделениям, так и отдельным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left"/>
            </w:pPr>
            <w:r>
              <w:rPr>
                <w:rStyle w:val="295pt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Критерий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</w:pPr>
            <w:r>
              <w:rPr>
                <w:rStyle w:val="295pt"/>
              </w:rPr>
              <w:t>Требования к функциональности АИСБУ на базе системы программных</w:t>
            </w:r>
            <w:r>
              <w:rPr>
                <w:rStyle w:val="295pt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95pt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359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left="480" w:firstLine="0"/>
              <w:jc w:val="left"/>
            </w:pPr>
            <w:r>
              <w:rPr>
                <w:rStyle w:val="295pt"/>
              </w:rPr>
              <w:t>сотрудникам;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производить перерасчеты за предыдущий период;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60"/>
              </w:tabs>
              <w:spacing w:line="226" w:lineRule="exact"/>
              <w:ind w:firstLine="0"/>
            </w:pPr>
            <w:r>
              <w:rPr>
                <w:rStyle w:val="295pt"/>
              </w:rPr>
              <w:t>вести штатное расписание предприятия;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получать стандартные отчеты и формы для представления в налоговые и</w:t>
            </w:r>
            <w:r>
              <w:rPr>
                <w:rStyle w:val="295pt"/>
              </w:rPr>
              <w:br/>
              <w:t>прочие органы;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проводить межрасчетные выплаты заработной платы;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1"/>
              </w:tabs>
              <w:spacing w:line="226" w:lineRule="exact"/>
              <w:ind w:firstLine="0"/>
            </w:pPr>
            <w:r>
              <w:rPr>
                <w:rStyle w:val="295pt"/>
              </w:rPr>
              <w:t>проводить частичную выплату заработной платы;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36"/>
              </w:tabs>
              <w:spacing w:line="226" w:lineRule="exact"/>
              <w:ind w:firstLine="0"/>
            </w:pPr>
            <w:r>
              <w:rPr>
                <w:rStyle w:val="295pt"/>
              </w:rPr>
              <w:t>депонировать суммы, не выданные по платежным ведомостям;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31"/>
              </w:tabs>
              <w:spacing w:line="226" w:lineRule="exact"/>
              <w:ind w:firstLine="0"/>
            </w:pPr>
            <w:r>
              <w:rPr>
                <w:rStyle w:val="295pt"/>
              </w:rPr>
              <w:t>учитывать долги по заработной плате прошлых периодов;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1"/>
              </w:tabs>
              <w:spacing w:line="226" w:lineRule="exact"/>
              <w:ind w:firstLine="0"/>
            </w:pPr>
            <w:r>
              <w:rPr>
                <w:rStyle w:val="295pt"/>
              </w:rPr>
              <w:t>оформлять увольнение с расчетом компенсации отпуска, выходного пособия.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1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Кадровые документы: приказ о приеме (форма Т-1), приказ об увольнении</w:t>
            </w:r>
            <w:r>
              <w:rPr>
                <w:rStyle w:val="295pt"/>
              </w:rPr>
              <w:br/>
              <w:t>(форма Т-8), регламентные документы, начисление зарплаты, начисление</w:t>
            </w:r>
            <w:r>
              <w:rPr>
                <w:rStyle w:val="295pt"/>
              </w:rPr>
              <w:br/>
              <w:t>налогов.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Документы, регистрирующие оплату за неотработанное время:больничный</w:t>
            </w:r>
            <w:r>
              <w:rPr>
                <w:rStyle w:val="295pt"/>
              </w:rPr>
              <w:br/>
              <w:t>лист; начисление отпуска (форма Т-6), документы, регистрирующие</w:t>
            </w:r>
            <w:r>
              <w:rPr>
                <w:rStyle w:val="295pt"/>
              </w:rPr>
              <w:br/>
              <w:t>долгосрочные удержания, ссуда предприятия, исполнительный лист.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6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Документы, регистрирующие оплату за отработанное время: наряды,</w:t>
            </w:r>
            <w:r>
              <w:rPr>
                <w:rStyle w:val="295pt"/>
              </w:rPr>
              <w:br/>
              <w:t>договоры гражданско-правового характера.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41"/>
              </w:tabs>
              <w:spacing w:line="226" w:lineRule="exact"/>
              <w:ind w:firstLine="0"/>
            </w:pPr>
            <w:r>
              <w:rPr>
                <w:rStyle w:val="295pt"/>
              </w:rPr>
              <w:t>Отчеты и отчетные формы: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4"/>
              </w:tabs>
              <w:spacing w:line="226" w:lineRule="exact"/>
              <w:ind w:firstLine="0"/>
            </w:pPr>
            <w:r>
              <w:rPr>
                <w:rStyle w:val="295pt"/>
              </w:rPr>
              <w:t>Табель отработанного времени (форма Т-13);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59"/>
              </w:tabs>
              <w:spacing w:line="226" w:lineRule="exact"/>
              <w:ind w:firstLine="0"/>
            </w:pPr>
            <w:r>
              <w:rPr>
                <w:rStyle w:val="295pt"/>
              </w:rPr>
              <w:t>Расчетные листки;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59"/>
              </w:tabs>
              <w:spacing w:line="226" w:lineRule="exact"/>
              <w:ind w:left="380" w:hanging="380"/>
              <w:jc w:val="left"/>
            </w:pPr>
            <w:r>
              <w:rPr>
                <w:rStyle w:val="295pt"/>
              </w:rPr>
              <w:t>Расчетные и расчетно-платежные ведомости</w:t>
            </w:r>
            <w:r>
              <w:rPr>
                <w:rStyle w:val="295pt"/>
              </w:rPr>
              <w:br/>
              <w:t>(формы Т-49, Т-51);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firstLine="0"/>
            </w:pPr>
            <w:r>
              <w:rPr>
                <w:rStyle w:val="295pt"/>
              </w:rPr>
              <w:t>Свод по заработной плате;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4"/>
              </w:tabs>
              <w:spacing w:line="226" w:lineRule="exact"/>
              <w:ind w:firstLine="0"/>
            </w:pPr>
            <w:r>
              <w:rPr>
                <w:rStyle w:val="295pt"/>
              </w:rPr>
              <w:t>Отчет по расходам за счет средств ФСС;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firstLine="0"/>
            </w:pPr>
            <w:r>
              <w:rPr>
                <w:rStyle w:val="295pt"/>
              </w:rPr>
              <w:t>Свод по исполнительным листам;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firstLine="0"/>
            </w:pPr>
            <w:r>
              <w:rPr>
                <w:rStyle w:val="295pt"/>
              </w:rPr>
              <w:t>Свод по перечислению заработной платы в банки;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firstLine="0"/>
            </w:pPr>
            <w:r>
              <w:rPr>
                <w:rStyle w:val="295pt"/>
              </w:rPr>
              <w:t>Среднесписочная численность;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4"/>
              </w:tabs>
              <w:spacing w:line="226" w:lineRule="exact"/>
              <w:ind w:firstLine="0"/>
            </w:pPr>
            <w:r>
              <w:rPr>
                <w:rStyle w:val="295pt"/>
              </w:rPr>
              <w:t>Отчеты по штатному расписанию (в том числе форма Т-3);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9"/>
              </w:tabs>
              <w:spacing w:line="226" w:lineRule="exact"/>
              <w:ind w:left="380" w:hanging="380"/>
              <w:jc w:val="left"/>
            </w:pPr>
            <w:r>
              <w:rPr>
                <w:rStyle w:val="295pt"/>
              </w:rPr>
              <w:t>Статистическая отчетность для организаций</w:t>
            </w:r>
            <w:r>
              <w:rPr>
                <w:rStyle w:val="295pt"/>
              </w:rPr>
              <w:br/>
              <w:t>(по формам П-4 и 1ГМ);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64"/>
              </w:tabs>
              <w:spacing w:line="226" w:lineRule="exact"/>
              <w:ind w:firstLine="0"/>
            </w:pPr>
            <w:r>
              <w:rPr>
                <w:rStyle w:val="295pt"/>
              </w:rPr>
              <w:t>Отчет по сводным проводкам;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2"/>
              </w:numPr>
              <w:shd w:val="clear" w:color="auto" w:fill="auto"/>
              <w:tabs>
                <w:tab w:val="left" w:pos="336"/>
              </w:tabs>
              <w:spacing w:line="226" w:lineRule="exact"/>
              <w:ind w:firstLine="0"/>
            </w:pPr>
            <w:r>
              <w:rPr>
                <w:rStyle w:val="295pt"/>
              </w:rPr>
              <w:t>Налоговая отчетность: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16"/>
              </w:tabs>
              <w:spacing w:line="226" w:lineRule="exact"/>
              <w:ind w:firstLine="0"/>
            </w:pPr>
            <w:r>
              <w:rPr>
                <w:rStyle w:val="295pt"/>
              </w:rPr>
              <w:t>Справка о доходах физического лица (форма 2-НДФЛ);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16"/>
              </w:tabs>
              <w:spacing w:line="226" w:lineRule="exact"/>
              <w:ind w:firstLine="0"/>
            </w:pPr>
            <w:r>
              <w:rPr>
                <w:rStyle w:val="295pt"/>
              </w:rPr>
              <w:t>Сведения о доходах физических лиц на магнитных носителях;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59"/>
              </w:tabs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Налоговая карточка по учету доходов и налога на доходы физических лиц</w:t>
            </w:r>
            <w:r>
              <w:rPr>
                <w:rStyle w:val="295pt"/>
              </w:rPr>
              <w:br/>
              <w:t>(форма 1 -НДФЛ);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106"/>
              </w:tabs>
              <w:spacing w:line="226" w:lineRule="exact"/>
              <w:ind w:firstLine="0"/>
            </w:pPr>
            <w:r>
              <w:rPr>
                <w:rStyle w:val="295pt"/>
              </w:rPr>
              <w:t>Единая форма сведений, предоставляемы</w:t>
            </w:r>
            <w:r w:rsidR="0010687E">
              <w:rPr>
                <w:rStyle w:val="295pt"/>
              </w:rPr>
              <w:t>х за период начиная с 01.01.2026</w:t>
            </w:r>
            <w:bookmarkStart w:id="4" w:name="_GoBack"/>
            <w:bookmarkEnd w:id="4"/>
            <w:r>
              <w:rPr>
                <w:rStyle w:val="295pt"/>
              </w:rPr>
              <w:t xml:space="preserve"> года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3"/>
              </w:numPr>
              <w:shd w:val="clear" w:color="auto" w:fill="auto"/>
              <w:tabs>
                <w:tab w:val="left" w:pos="211"/>
              </w:tabs>
              <w:spacing w:after="180" w:line="226" w:lineRule="exact"/>
              <w:ind w:firstLine="0"/>
            </w:pPr>
            <w:r>
              <w:rPr>
                <w:rStyle w:val="295pt"/>
              </w:rPr>
              <w:t>Заявления физических лиц в ИМНС для получения ИНН.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180" w:after="240" w:line="190" w:lineRule="exact"/>
              <w:ind w:firstLine="0"/>
            </w:pPr>
            <w:r>
              <w:rPr>
                <w:rStyle w:val="295pt"/>
              </w:rPr>
              <w:t>Расчет заработной платы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4"/>
              </w:numPr>
              <w:shd w:val="clear" w:color="auto" w:fill="auto"/>
              <w:tabs>
                <w:tab w:val="left" w:pos="336"/>
              </w:tabs>
              <w:spacing w:before="240" w:line="226" w:lineRule="exact"/>
              <w:ind w:left="480" w:hanging="480"/>
              <w:jc w:val="left"/>
            </w:pPr>
            <w:r>
              <w:rPr>
                <w:rStyle w:val="295pt"/>
              </w:rPr>
              <w:t>Предусмотреть возможность начисления заработной платы по различным</w:t>
            </w:r>
            <w:r>
              <w:rPr>
                <w:rStyle w:val="295pt"/>
              </w:rPr>
              <w:br/>
              <w:t>системам и формам оплаты труда.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4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Включить следующие системы и формы оплаты: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простая повременная по окладу (по дням); простая повременная по окладу (по</w:t>
            </w:r>
            <w:r>
              <w:rPr>
                <w:rStyle w:val="295pt"/>
              </w:rPr>
              <w:br/>
              <w:t>часам); простая повременная по часовому тарифу; повременно-премиальная по</w:t>
            </w:r>
            <w:r>
              <w:rPr>
                <w:rStyle w:val="295pt"/>
              </w:rPr>
              <w:br/>
              <w:t>окладу (по дням); повременно-премиальная по окладу (по часам); повременно-</w:t>
            </w:r>
            <w:r>
              <w:rPr>
                <w:rStyle w:val="295pt"/>
              </w:rPr>
              <w:br/>
              <w:t>премиальная по часовому тарифу; повременная по окладу, по дням, «от</w:t>
            </w:r>
            <w:r>
              <w:rPr>
                <w:rStyle w:val="295pt"/>
              </w:rPr>
              <w:br/>
              <w:t>обратного»; прямая сдельная; сдельно-премиальная; сдельно-прогрессивная;</w:t>
            </w:r>
            <w:r>
              <w:rPr>
                <w:rStyle w:val="295pt"/>
              </w:rPr>
              <w:br/>
              <w:t>косвенно-сдельная; простая повременная по окладу (по дням) по табелю</w:t>
            </w:r>
            <w:r>
              <w:rPr>
                <w:rStyle w:val="295pt"/>
              </w:rPr>
              <w:br/>
              <w:t>отработанного времени; простая повременная по окладу (по часам) по табелю</w:t>
            </w:r>
            <w:r>
              <w:rPr>
                <w:rStyle w:val="295pt"/>
              </w:rPr>
              <w:br/>
              <w:t>отработанного времени; простая повременная по часовому тарифу по табелю</w:t>
            </w:r>
            <w:r>
              <w:rPr>
                <w:rStyle w:val="295pt"/>
              </w:rPr>
              <w:br/>
              <w:t>отработанного времени.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4"/>
              </w:numPr>
              <w:shd w:val="clear" w:color="auto" w:fill="auto"/>
              <w:tabs>
                <w:tab w:val="left" w:pos="355"/>
              </w:tabs>
              <w:spacing w:line="226" w:lineRule="exact"/>
              <w:ind w:left="480" w:hanging="480"/>
              <w:jc w:val="left"/>
            </w:pPr>
            <w:r>
              <w:rPr>
                <w:rStyle w:val="295pt"/>
              </w:rPr>
              <w:t>Обеспечить автоматический расчет распределения начисленных сумм (с</w:t>
            </w:r>
            <w:r>
              <w:rPr>
                <w:rStyle w:val="295pt"/>
              </w:rPr>
              <w:br/>
              <w:t>учетом произведенных удержаний) для осуществления кассовых расходов в</w:t>
            </w:r>
            <w:r>
              <w:rPr>
                <w:rStyle w:val="295pt"/>
              </w:rPr>
              <w:br/>
              <w:t>разрезе способов выплаты (учреждение, банк, касса), источников</w:t>
            </w:r>
            <w:r>
              <w:rPr>
                <w:rStyle w:val="295pt"/>
              </w:rPr>
              <w:br/>
              <w:t>финансирования, кодов бюджетной классификации и видов расходов.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4"/>
              </w:numPr>
              <w:shd w:val="clear" w:color="auto" w:fill="auto"/>
              <w:tabs>
                <w:tab w:val="left" w:pos="355"/>
              </w:tabs>
              <w:spacing w:line="226" w:lineRule="exact"/>
              <w:ind w:firstLine="0"/>
            </w:pPr>
            <w:r>
              <w:rPr>
                <w:rStyle w:val="295pt"/>
              </w:rPr>
              <w:t>Предусмотреть автоматическое формирование ведомостей на выплату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0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Критерий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4"/>
              </w:rPr>
              <w:t>Требования к функциональности АИСБУ на базе системы программных</w:t>
            </w:r>
            <w:r>
              <w:rPr>
                <w:rStyle w:val="24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4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140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684E7E">
            <w:pPr>
              <w:framePr w:w="1022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firstLine="0"/>
              <w:jc w:val="left"/>
            </w:pPr>
            <w:r>
              <w:rPr>
                <w:rStyle w:val="295pt"/>
              </w:rPr>
              <w:t>заработной платы и реестров на безналичное перечисление в банк в случаях</w:t>
            </w:r>
            <w:r>
              <w:rPr>
                <w:rStyle w:val="295pt"/>
              </w:rPr>
              <w:br/>
              <w:t>выплаты аванса, межрасчетных выплат (как с учетом удержании, так и без</w:t>
            </w:r>
            <w:r>
              <w:rPr>
                <w:rStyle w:val="295pt"/>
              </w:rPr>
              <w:br/>
              <w:t>них), окончательного расчета заработной платы.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left="480" w:hanging="480"/>
              <w:jc w:val="left"/>
            </w:pPr>
            <w:r>
              <w:rPr>
                <w:rStyle w:val="295pt"/>
              </w:rPr>
              <w:t>5. Кроме того, обеспечить расчет задолженности (как за сотрудниками, так и за</w:t>
            </w:r>
            <w:r>
              <w:rPr>
                <w:rStyle w:val="295pt"/>
              </w:rPr>
              <w:br/>
              <w:t>предприятием) на начало расчетного месяца и формирование</w:t>
            </w:r>
            <w:r>
              <w:rPr>
                <w:rStyle w:val="295pt"/>
              </w:rPr>
              <w:br/>
              <w:t>соответствующих записей журнала расчетов.</w:t>
            </w:r>
          </w:p>
        </w:tc>
      </w:tr>
    </w:tbl>
    <w:p w:rsidR="00684E7E" w:rsidRDefault="00515552">
      <w:pPr>
        <w:pStyle w:val="32"/>
        <w:framePr w:w="10224" w:wrap="notBeside" w:vAnchor="text" w:hAnchor="text" w:xAlign="center" w:y="1"/>
        <w:shd w:val="clear" w:color="auto" w:fill="auto"/>
        <w:spacing w:line="220" w:lineRule="exact"/>
      </w:pPr>
      <w:r>
        <w:t>Таблица 13.</w:t>
      </w:r>
    </w:p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515552">
      <w:pPr>
        <w:pStyle w:val="a5"/>
        <w:framePr w:w="10224" w:wrap="notBeside" w:vAnchor="text" w:hAnchor="text" w:xAlign="center" w:y="1"/>
        <w:shd w:val="clear" w:color="auto" w:fill="auto"/>
        <w:spacing w:line="220" w:lineRule="exact"/>
      </w:pPr>
      <w:r>
        <w:t>Финансовая отчетность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2256"/>
        <w:gridCol w:w="7243"/>
      </w:tblGrid>
      <w:tr w:rsidR="00684E7E">
        <w:trPr>
          <w:trHeight w:hRule="exact" w:val="7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left"/>
            </w:pPr>
            <w:r>
              <w:rPr>
                <w:rStyle w:val="24"/>
              </w:rPr>
              <w:t>№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left"/>
            </w:pPr>
            <w:r>
              <w:rPr>
                <w:rStyle w:val="24"/>
              </w:rPr>
              <w:t>п/п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0" w:lineRule="exact"/>
              <w:ind w:firstLine="0"/>
              <w:jc w:val="left"/>
            </w:pPr>
            <w:r>
              <w:rPr>
                <w:rStyle w:val="24"/>
              </w:rPr>
              <w:t>Задачи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30" w:lineRule="exact"/>
              <w:ind w:firstLine="0"/>
            </w:pPr>
            <w:r>
              <w:rPr>
                <w:rStyle w:val="24"/>
              </w:rPr>
              <w:t>Требования к функциональности АИСБУ на базе системы программных</w:t>
            </w:r>
            <w:r>
              <w:rPr>
                <w:rStyle w:val="24"/>
              </w:rPr>
              <w:br/>
              <w:t>продуктов «1С:Предприятие» и качеству сопровождения и модификации</w:t>
            </w:r>
            <w:r>
              <w:rPr>
                <w:rStyle w:val="24"/>
              </w:rPr>
              <w:br/>
              <w:t>информационных баз данных</w:t>
            </w:r>
          </w:p>
        </w:tc>
      </w:tr>
      <w:tr w:rsidR="00684E7E">
        <w:trPr>
          <w:trHeight w:hRule="exact" w:val="7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1.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firstLine="0"/>
              <w:jc w:val="left"/>
            </w:pPr>
            <w:r>
              <w:rPr>
                <w:rStyle w:val="295pt"/>
              </w:rPr>
              <w:t>Автоматизации</w:t>
            </w:r>
            <w:r>
              <w:rPr>
                <w:rStyle w:val="295pt"/>
              </w:rPr>
              <w:br/>
              <w:t>составления</w:t>
            </w:r>
            <w:r>
              <w:rPr>
                <w:rStyle w:val="295pt"/>
              </w:rPr>
              <w:br/>
              <w:t>консолидированной</w:t>
            </w:r>
            <w:r>
              <w:rPr>
                <w:rStyle w:val="295pt"/>
              </w:rPr>
              <w:br/>
              <w:t>бюджетной отчетности</w:t>
            </w:r>
            <w:r>
              <w:rPr>
                <w:rStyle w:val="295pt"/>
              </w:rPr>
              <w:br/>
              <w:t>- сбора, проверки,</w:t>
            </w:r>
            <w:r>
              <w:rPr>
                <w:rStyle w:val="295pt"/>
              </w:rPr>
              <w:br/>
              <w:t>консолидации и</w:t>
            </w:r>
            <w:r>
              <w:rPr>
                <w:rStyle w:val="295pt"/>
              </w:rPr>
              <w:br/>
              <w:t>анализа бюджетной</w:t>
            </w:r>
            <w:r>
              <w:rPr>
                <w:rStyle w:val="295pt"/>
              </w:rPr>
              <w:br/>
              <w:t>отчетности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hanging="480"/>
            </w:pPr>
            <w:r>
              <w:rPr>
                <w:rStyle w:val="295pt"/>
              </w:rPr>
              <w:t>Критерий считается выполненным, если АИСБУ обеспечивает выполнение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shd w:val="clear" w:color="auto" w:fill="auto"/>
              <w:spacing w:line="226" w:lineRule="exact"/>
              <w:ind w:hanging="480"/>
            </w:pPr>
            <w:r>
              <w:rPr>
                <w:rStyle w:val="295pt"/>
              </w:rPr>
              <w:t>следующих требований: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34"/>
              </w:tabs>
              <w:spacing w:line="226" w:lineRule="exact"/>
              <w:ind w:hanging="480"/>
            </w:pPr>
            <w:r>
              <w:rPr>
                <w:rStyle w:val="295pt"/>
              </w:rPr>
              <w:t>Сопровождение формирования консолидированной отчетности годовой,</w:t>
            </w:r>
            <w:r>
              <w:rPr>
                <w:rStyle w:val="295pt"/>
              </w:rPr>
              <w:br/>
              <w:t>квартальной, месячной в соответствии с приказом Министерства Финансов</w:t>
            </w:r>
            <w:r>
              <w:rPr>
                <w:rStyle w:val="295pt"/>
              </w:rPr>
              <w:br/>
              <w:t>Российской Федерации от 28.12.2010 № 191н с действующими изменениями.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15"/>
              </w:tabs>
              <w:spacing w:line="226" w:lineRule="exact"/>
              <w:ind w:hanging="480"/>
            </w:pPr>
            <w:r>
              <w:rPr>
                <w:rStyle w:val="295pt"/>
              </w:rPr>
              <w:t>Сопровождение представления сводной отчетности в Федеральное</w:t>
            </w:r>
            <w:r>
              <w:rPr>
                <w:rStyle w:val="295pt"/>
              </w:rPr>
              <w:br/>
              <w:t>казначейство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Обновление релизов программы для корректного сбора информации от</w:t>
            </w:r>
            <w:r>
              <w:rPr>
                <w:rStyle w:val="295pt"/>
              </w:rPr>
              <w:br/>
              <w:t>подведомственных учреждений. Подготовка рабочих релизов</w:t>
            </w:r>
            <w:r>
              <w:rPr>
                <w:rStyle w:val="295pt"/>
              </w:rPr>
              <w:br/>
              <w:t>осуществляется в течение 3 (трех) рабочих дней с момента выхода релиза.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0"/>
              </w:tabs>
              <w:spacing w:line="226" w:lineRule="exact"/>
              <w:ind w:hanging="480"/>
            </w:pPr>
            <w:r>
              <w:rPr>
                <w:rStyle w:val="295pt"/>
              </w:rPr>
              <w:t>Обновление регламентированной отчетности.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Тестирование и исправление ошибок базы данных.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0"/>
              </w:tabs>
              <w:spacing w:line="226" w:lineRule="exact"/>
              <w:ind w:hanging="480"/>
            </w:pPr>
            <w:r>
              <w:rPr>
                <w:rStyle w:val="295pt"/>
              </w:rPr>
              <w:t>Корректировка существующих межформенных и внутриформенных</w:t>
            </w:r>
            <w:r>
              <w:rPr>
                <w:rStyle w:val="295pt"/>
              </w:rPr>
              <w:br/>
              <w:t>контрольных соотношений для сверки фактических и кассовых расходов, для</w:t>
            </w:r>
            <w:r>
              <w:rPr>
                <w:rStyle w:val="295pt"/>
              </w:rPr>
              <w:br/>
              <w:t>анализа и выверки отчетности подведомственных учреждений.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5"/>
              </w:tabs>
              <w:spacing w:line="226" w:lineRule="exact"/>
              <w:ind w:hanging="480"/>
            </w:pPr>
            <w:r>
              <w:rPr>
                <w:rStyle w:val="295pt"/>
              </w:rPr>
              <w:t>Настройка внутриформенных и межформенных сверок, разработанных</w:t>
            </w:r>
            <w:r>
              <w:rPr>
                <w:rStyle w:val="295pt"/>
              </w:rPr>
              <w:br/>
              <w:t>Минфином России и Федеральным казначейством при сдаче отчетности в</w:t>
            </w:r>
            <w:r>
              <w:rPr>
                <w:rStyle w:val="295pt"/>
              </w:rPr>
              <w:br/>
              <w:t>Федеральное казначейство в течение 1 (одного) рабочего дня после их</w:t>
            </w:r>
            <w:r>
              <w:rPr>
                <w:rStyle w:val="295pt"/>
              </w:rPr>
              <w:br/>
              <w:t>получения.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20"/>
              </w:tabs>
              <w:spacing w:line="226" w:lineRule="exact"/>
              <w:ind w:hanging="480"/>
            </w:pPr>
            <w:r>
              <w:rPr>
                <w:rStyle w:val="295pt"/>
              </w:rPr>
              <w:t>Добавление межотчетных внутриформенных соотношений на основе</w:t>
            </w:r>
            <w:r>
              <w:rPr>
                <w:rStyle w:val="295pt"/>
              </w:rPr>
              <w:br/>
              <w:t>принципа целостности построения отчетных форм и их взаимоувязок с</w:t>
            </w:r>
            <w:r>
              <w:rPr>
                <w:rStyle w:val="295pt"/>
              </w:rPr>
              <w:br/>
              <w:t>другими формами регламентированной отчетности и отчетности,</w:t>
            </w:r>
            <w:r>
              <w:rPr>
                <w:rStyle w:val="295pt"/>
              </w:rPr>
              <w:br/>
              <w:t>разработанной Минфином России.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30"/>
              </w:tabs>
              <w:spacing w:line="226" w:lineRule="exact"/>
              <w:ind w:hanging="480"/>
            </w:pPr>
            <w:r>
              <w:rPr>
                <w:rStyle w:val="295pt"/>
              </w:rPr>
              <w:t>Приведение в соответствие форматам текстовых файлов, получаемых и</w:t>
            </w:r>
            <w:r>
              <w:rPr>
                <w:rStyle w:val="295pt"/>
              </w:rPr>
              <w:br/>
              <w:t>передаваемых при выгрузке консолидированных отчетных данных для</w:t>
            </w:r>
            <w:r>
              <w:rPr>
                <w:rStyle w:val="295pt"/>
              </w:rPr>
              <w:br/>
              <w:t>органов Федерального казначейства. Корректировка созданных алгоритмов</w:t>
            </w:r>
            <w:r>
              <w:rPr>
                <w:rStyle w:val="295pt"/>
              </w:rPr>
              <w:br/>
              <w:t>выгрузки всех отчетных форм по приказу Минфина России применительно к</w:t>
            </w:r>
            <w:r>
              <w:rPr>
                <w:rStyle w:val="295pt"/>
              </w:rPr>
              <w:br/>
              <w:t>сдаче месячной, квартальной и годовой отчетности.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44"/>
              </w:tabs>
              <w:spacing w:line="226" w:lineRule="exact"/>
              <w:ind w:hanging="480"/>
            </w:pPr>
            <w:r>
              <w:rPr>
                <w:rStyle w:val="295pt"/>
              </w:rPr>
              <w:t>Методическая поддержка в период сбора, консолидации</w:t>
            </w:r>
            <w:r w:rsidR="0010687E">
              <w:rPr>
                <w:rStyle w:val="295pt"/>
              </w:rPr>
              <w:t xml:space="preserve"> и выгрузки</w:t>
            </w:r>
            <w:r w:rsidR="0010687E">
              <w:rPr>
                <w:rStyle w:val="295pt"/>
              </w:rPr>
              <w:br/>
              <w:t>отчетных форм в 2026</w:t>
            </w:r>
            <w:r>
              <w:rPr>
                <w:rStyle w:val="295pt"/>
              </w:rPr>
              <w:t xml:space="preserve"> году. Решение вопросов по работе с программой.</w:t>
            </w:r>
            <w:r>
              <w:rPr>
                <w:rStyle w:val="295pt"/>
              </w:rPr>
              <w:br/>
              <w:t>Консультации в сфере бюджетного законодательства.</w:t>
            </w:r>
          </w:p>
          <w:p w:rsidR="00684E7E" w:rsidRDefault="00515552">
            <w:pPr>
              <w:pStyle w:val="20"/>
              <w:framePr w:w="10224" w:wrap="notBeside" w:vAnchor="text" w:hAnchor="text" w:xAlign="center" w:y="1"/>
              <w:numPr>
                <w:ilvl w:val="0"/>
                <w:numId w:val="35"/>
              </w:numPr>
              <w:shd w:val="clear" w:color="auto" w:fill="auto"/>
              <w:tabs>
                <w:tab w:val="left" w:pos="-144"/>
              </w:tabs>
              <w:spacing w:line="226" w:lineRule="exact"/>
              <w:ind w:hanging="480"/>
            </w:pPr>
            <w:r>
              <w:rPr>
                <w:rStyle w:val="295pt"/>
              </w:rPr>
              <w:t>Построение алгоритма</w:t>
            </w:r>
            <w:r w:rsidR="0010687E">
              <w:rPr>
                <w:rStyle w:val="295pt"/>
              </w:rPr>
              <w:t xml:space="preserve"> подготовки отчетных форм в 2026</w:t>
            </w:r>
            <w:r>
              <w:rPr>
                <w:rStyle w:val="295pt"/>
              </w:rPr>
              <w:t xml:space="preserve"> году (месячной и</w:t>
            </w:r>
            <w:r>
              <w:rPr>
                <w:rStyle w:val="295pt"/>
              </w:rPr>
              <w:br/>
              <w:t>квартальной). Настройки форматов выгрузки отчетности в Федеральное</w:t>
            </w:r>
            <w:r>
              <w:rPr>
                <w:rStyle w:val="295pt"/>
              </w:rPr>
              <w:br/>
              <w:t>казначейство, Департамент финансов</w:t>
            </w:r>
          </w:p>
        </w:tc>
      </w:tr>
    </w:tbl>
    <w:p w:rsidR="00684E7E" w:rsidRDefault="00684E7E">
      <w:pPr>
        <w:framePr w:w="10224" w:wrap="notBeside" w:vAnchor="text" w:hAnchor="text" w:xAlign="center" w:y="1"/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</w:pPr>
    </w:p>
    <w:p w:rsidR="00684E7E" w:rsidRDefault="00684E7E">
      <w:pPr>
        <w:rPr>
          <w:sz w:val="2"/>
          <w:szCs w:val="2"/>
        </w:rPr>
        <w:sectPr w:rsidR="00684E7E">
          <w:type w:val="continuous"/>
          <w:pgSz w:w="11900" w:h="16840"/>
          <w:pgMar w:top="421" w:right="659" w:bottom="1469" w:left="965" w:header="0" w:footer="3" w:gutter="0"/>
          <w:cols w:space="720"/>
          <w:noEndnote/>
          <w:docGrid w:linePitch="360"/>
        </w:sectPr>
      </w:pPr>
    </w:p>
    <w:p w:rsidR="00684E7E" w:rsidRDefault="00515552">
      <w:pPr>
        <w:pStyle w:val="10"/>
        <w:keepNext/>
        <w:keepLines/>
        <w:shd w:val="clear" w:color="auto" w:fill="auto"/>
        <w:spacing w:line="250" w:lineRule="exact"/>
        <w:ind w:firstLine="0"/>
        <w:jc w:val="center"/>
      </w:pPr>
      <w:bookmarkStart w:id="5" w:name="bookmark4"/>
      <w:r>
        <w:t>6. Требования к архитектуре комплекса программных продуктов автоматизированной</w:t>
      </w:r>
      <w:bookmarkEnd w:id="5"/>
    </w:p>
    <w:p w:rsidR="00684E7E" w:rsidRDefault="00515552">
      <w:pPr>
        <w:pStyle w:val="30"/>
        <w:shd w:val="clear" w:color="auto" w:fill="auto"/>
        <w:ind w:right="360"/>
        <w:jc w:val="center"/>
      </w:pPr>
      <w:r>
        <w:t>информационной системы бухгалтерского учета</w:t>
      </w:r>
    </w:p>
    <w:p w:rsidR="00684E7E" w:rsidRDefault="00515552">
      <w:pPr>
        <w:pStyle w:val="20"/>
        <w:shd w:val="clear" w:color="auto" w:fill="auto"/>
        <w:ind w:firstLine="0"/>
      </w:pPr>
      <w:r>
        <w:t>Архитектура АИСБУ должна обеспечивать: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надежное хранение, обработку и представление данных;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требуемый уровень производительности и устойчивости при максимально возможной нагрузке;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использование различных промышленных операционных систем, систем управления базами</w:t>
      </w:r>
      <w:r>
        <w:br/>
        <w:t>данных, типов серверов, в том числе многопроцессорных в соответствии с техническими и</w:t>
      </w:r>
      <w:r>
        <w:br/>
        <w:t>программными требованиями;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оптимальный доступ к требуемой информации при реализации операций фильтрации, поиска,</w:t>
      </w:r>
      <w:r>
        <w:br/>
        <w:t>сортировки и др.;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совместный доступ к информации различным пользователям с использованием различных</w:t>
      </w:r>
      <w:r>
        <w:br/>
        <w:t>информационных каналов связи (локально-вычислительная сеть, коммутируемый доступ,</w:t>
      </w:r>
      <w:r>
        <w:br/>
        <w:t>выделенный канал связи и др.);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безопасность информации благодаря механизмам разграничения прав доступа пользователей;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ind w:left="760"/>
      </w:pPr>
      <w:r>
        <w:t>типичность интерфейса и методов работы, свойственных программам операционной системы</w:t>
      </w:r>
      <w:r>
        <w:br/>
      </w:r>
      <w:r>
        <w:rPr>
          <w:lang w:val="en-US" w:eastAsia="en-US" w:bidi="en-US"/>
        </w:rPr>
        <w:t>Windows</w:t>
      </w:r>
      <w:r w:rsidRPr="0098340C">
        <w:rPr>
          <w:lang w:eastAsia="en-US" w:bidi="en-US"/>
        </w:rPr>
        <w:t>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763"/>
        </w:tabs>
        <w:spacing w:after="204"/>
        <w:ind w:left="760"/>
      </w:pPr>
      <w:r>
        <w:t xml:space="preserve">интеграцию с приложениями </w:t>
      </w:r>
      <w:r>
        <w:rPr>
          <w:lang w:val="en-US" w:eastAsia="en-US" w:bidi="en-US"/>
        </w:rPr>
        <w:t>Microsoft</w:t>
      </w:r>
      <w:r w:rsidRPr="0098340C">
        <w:rPr>
          <w:lang w:eastAsia="en-US" w:bidi="en-US"/>
        </w:rPr>
        <w:t xml:space="preserve"> </w:t>
      </w:r>
      <w:r>
        <w:rPr>
          <w:lang w:val="en-US" w:eastAsia="en-US" w:bidi="en-US"/>
        </w:rPr>
        <w:t>Office</w:t>
      </w:r>
      <w:r w:rsidRPr="0098340C">
        <w:rPr>
          <w:lang w:eastAsia="en-US" w:bidi="en-US"/>
        </w:rPr>
        <w:t xml:space="preserve"> </w:t>
      </w:r>
      <w:r>
        <w:t>и другим программным обеспечением.</w:t>
      </w:r>
    </w:p>
    <w:p w:rsidR="00684E7E" w:rsidRDefault="00515552">
      <w:pPr>
        <w:pStyle w:val="10"/>
        <w:keepNext/>
        <w:keepLines/>
        <w:shd w:val="clear" w:color="auto" w:fill="auto"/>
        <w:spacing w:line="220" w:lineRule="exact"/>
        <w:ind w:left="240" w:firstLine="0"/>
      </w:pPr>
      <w:bookmarkStart w:id="6" w:name="bookmark5"/>
      <w:r>
        <w:t>7. Требования к режимам функционирования автоматизированной информационной системы</w:t>
      </w:r>
      <w:bookmarkEnd w:id="6"/>
    </w:p>
    <w:p w:rsidR="00684E7E" w:rsidRDefault="00515552">
      <w:pPr>
        <w:pStyle w:val="30"/>
        <w:shd w:val="clear" w:color="auto" w:fill="auto"/>
        <w:spacing w:line="220" w:lineRule="exact"/>
        <w:ind w:right="360"/>
        <w:jc w:val="center"/>
      </w:pPr>
      <w:r>
        <w:t>бухгалтерского учета</w:t>
      </w:r>
    </w:p>
    <w:p w:rsidR="00684E7E" w:rsidRDefault="00515552">
      <w:pPr>
        <w:pStyle w:val="20"/>
        <w:shd w:val="clear" w:color="auto" w:fill="auto"/>
        <w:spacing w:after="176" w:line="245" w:lineRule="exact"/>
        <w:ind w:firstLine="760"/>
      </w:pPr>
      <w:r>
        <w:t>Для АИСБУ должны быть реализованы следующие режимы работы: рабочее функционирование и</w:t>
      </w:r>
      <w:r>
        <w:br/>
        <w:t>режим администрирования.</w:t>
      </w:r>
    </w:p>
    <w:p w:rsidR="00684E7E" w:rsidRDefault="00515552">
      <w:pPr>
        <w:pStyle w:val="20"/>
        <w:shd w:val="clear" w:color="auto" w:fill="auto"/>
        <w:ind w:firstLine="760"/>
      </w:pPr>
      <w:r>
        <w:rPr>
          <w:rStyle w:val="27"/>
        </w:rPr>
        <w:t>Рабочее функционирование АИСБУ</w:t>
      </w:r>
      <w:r>
        <w:t>: осуществляется многопользовательская работа с</w:t>
      </w:r>
      <w:r>
        <w:br/>
        <w:t>информационными базами данных, пользователи могут одновременно обращаться к ним с рабочих</w:t>
      </w:r>
      <w:r>
        <w:br/>
        <w:t>станций и выполнять задачи текущей работы. Режим используется при ежедневной работе и не требует</w:t>
      </w:r>
      <w:r>
        <w:br/>
        <w:t>вмешательства администратора.</w:t>
      </w:r>
    </w:p>
    <w:p w:rsidR="00684E7E" w:rsidRDefault="00515552">
      <w:pPr>
        <w:pStyle w:val="20"/>
        <w:shd w:val="clear" w:color="auto" w:fill="auto"/>
        <w:spacing w:after="176"/>
        <w:ind w:firstLine="760"/>
      </w:pPr>
      <w:r>
        <w:rPr>
          <w:rStyle w:val="27"/>
        </w:rPr>
        <w:t>Режим администрирования АИСБУ</w:t>
      </w:r>
      <w:r>
        <w:t>: переводится в монопольном пользование администратором.</w:t>
      </w:r>
      <w:r>
        <w:br/>
        <w:t>Работа с программным продуктом пользователей, не являющихся администраторами, в этом режиме</w:t>
      </w:r>
      <w:r>
        <w:br/>
        <w:t>должна быть невозможна. Режим используется при проверке целостности базы данных, восстановления</w:t>
      </w:r>
      <w:r>
        <w:br/>
        <w:t>информации из резервной копии в случае сбоя электроснабжения сервера, сбоя аппаратуры сервера и</w:t>
      </w:r>
      <w:r>
        <w:br/>
        <w:t>других исключительных ситуаций; при проведении мероприятий обновления конфигурации</w:t>
      </w:r>
      <w:r>
        <w:br/>
        <w:t>программных продуктов (администрирования), когда доступ в АИСБУ должен быть ограничен.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1125"/>
        </w:tabs>
        <w:ind w:firstLine="760"/>
        <w:jc w:val="both"/>
      </w:pPr>
      <w:bookmarkStart w:id="7" w:name="bookmark6"/>
      <w:r>
        <w:t>Требования по диагностированию автоматизированной информационной системы</w:t>
      </w:r>
      <w:bookmarkEnd w:id="7"/>
    </w:p>
    <w:p w:rsidR="00684E7E" w:rsidRDefault="00515552">
      <w:pPr>
        <w:pStyle w:val="30"/>
        <w:shd w:val="clear" w:color="auto" w:fill="auto"/>
        <w:spacing w:line="254" w:lineRule="exact"/>
        <w:ind w:right="360"/>
        <w:jc w:val="center"/>
      </w:pPr>
      <w:r>
        <w:t>бухгалтерского учета.</w:t>
      </w:r>
    </w:p>
    <w:p w:rsidR="00684E7E" w:rsidRDefault="00515552">
      <w:pPr>
        <w:pStyle w:val="20"/>
        <w:shd w:val="clear" w:color="auto" w:fill="auto"/>
        <w:spacing w:after="208" w:line="254" w:lineRule="exact"/>
        <w:ind w:firstLine="760"/>
      </w:pPr>
      <w:r>
        <w:t>Диагностирование АИСБУ при первоначальной установке и после модернизации (исправления</w:t>
      </w:r>
      <w:r>
        <w:br/>
        <w:t>ошибок) должно проводиться путем проведения серии взаимосвязанных тестов, включающих в себя ввод</w:t>
      </w:r>
      <w:r>
        <w:br/>
        <w:t>тестовых данных, проверку правильности их обработки и проверку формируемых отчетов. В режиме</w:t>
      </w:r>
      <w:r>
        <w:br/>
        <w:t>промышленной эксплуатации АИСБУ должны позволять администратору осуществлять диагностику</w:t>
      </w:r>
      <w:r>
        <w:br/>
        <w:t>базы данных.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365"/>
        </w:tabs>
        <w:spacing w:line="220" w:lineRule="exact"/>
        <w:ind w:firstLine="0"/>
        <w:jc w:val="both"/>
      </w:pPr>
      <w:bookmarkStart w:id="8" w:name="bookmark7"/>
      <w:r>
        <w:t>Требования к надежности автоматизированной информационной системы бухгалтерского учета</w:t>
      </w:r>
      <w:bookmarkEnd w:id="8"/>
    </w:p>
    <w:p w:rsidR="00684E7E" w:rsidRDefault="00515552">
      <w:pPr>
        <w:pStyle w:val="20"/>
        <w:shd w:val="clear" w:color="auto" w:fill="auto"/>
        <w:spacing w:after="176"/>
        <w:ind w:firstLine="760"/>
      </w:pPr>
      <w:r>
        <w:t>Комплекс программных продуктов АИСБУ должен обеспечивать нормальное функционирование</w:t>
      </w:r>
      <w:r>
        <w:br/>
        <w:t>для исходной численности рабочих мест с запасом трехкратного ее увеличения, обладать высокой</w:t>
      </w:r>
      <w:r>
        <w:br/>
        <w:t>степенью надежности, т.е. должен безотказно выполнять определенные в настоящем техническом</w:t>
      </w:r>
      <w:r>
        <w:br/>
        <w:t>задании функции. Надежность следует рассматривать без учета числа сбоев и отказов, вызванных</w:t>
      </w:r>
      <w:r>
        <w:br/>
        <w:t>ненадежностью аппаратных средств, программного обеспечения операционной системы, а интенсивность</w:t>
      </w:r>
      <w:r>
        <w:br/>
        <w:t>отказов программных продуктов комплекса, не выявленных при отладке и испытаниях, должна быть</w:t>
      </w:r>
      <w:r>
        <w:br/>
        <w:t>минимальна.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1322"/>
        </w:tabs>
        <w:ind w:left="1440" w:hanging="680"/>
      </w:pPr>
      <w:bookmarkStart w:id="9" w:name="bookmark8"/>
      <w:r>
        <w:t>Требования к информационному обеспечению комплекса программных продуктов</w:t>
      </w:r>
      <w:r>
        <w:br/>
        <w:t>автоматизированной информационной системы бухгалтерского учета</w:t>
      </w:r>
      <w:bookmarkEnd w:id="9"/>
    </w:p>
    <w:p w:rsidR="00684E7E" w:rsidRDefault="00515552">
      <w:pPr>
        <w:pStyle w:val="20"/>
        <w:shd w:val="clear" w:color="auto" w:fill="auto"/>
        <w:tabs>
          <w:tab w:val="left" w:pos="763"/>
        </w:tabs>
        <w:spacing w:line="254" w:lineRule="exact"/>
        <w:ind w:firstLine="0"/>
      </w:pPr>
      <w:r>
        <w:t>-</w:t>
      </w:r>
      <w:r>
        <w:tab/>
        <w:t>В состав информационного обеспечения входят нормативно-справочная информация,</w:t>
      </w:r>
    </w:p>
    <w:p w:rsidR="00684E7E" w:rsidRDefault="00515552">
      <w:pPr>
        <w:pStyle w:val="20"/>
        <w:shd w:val="clear" w:color="auto" w:fill="auto"/>
        <w:spacing w:line="254" w:lineRule="exact"/>
        <w:ind w:firstLine="0"/>
      </w:pPr>
      <w:r>
        <w:t>информационные объекты, входные и выходные данные и информационная поддержка.</w:t>
      </w:r>
    </w:p>
    <w:p w:rsidR="00684E7E" w:rsidRDefault="00515552">
      <w:pPr>
        <w:pStyle w:val="20"/>
        <w:shd w:val="clear" w:color="auto" w:fill="auto"/>
        <w:ind w:left="460" w:hanging="300"/>
      </w:pPr>
      <w:r>
        <w:t>-Состав данных должен быть достаточным для выполнения всех функций системами и отвечать</w:t>
      </w:r>
      <w:r>
        <w:br/>
        <w:t>требованиям полноты, достоверности, однозначной идентификации, непротиворечивости и</w:t>
      </w:r>
      <w:r>
        <w:br/>
        <w:t>необходимой точности представления.</w:t>
      </w:r>
    </w:p>
    <w:p w:rsidR="00684E7E" w:rsidRDefault="00515552">
      <w:pPr>
        <w:pStyle w:val="20"/>
        <w:shd w:val="clear" w:color="auto" w:fill="auto"/>
        <w:ind w:left="460" w:hanging="300"/>
      </w:pPr>
      <w:r>
        <w:t>-Данные должны быть организованы в соответствующие таблицы базы данных, обеспечивающие</w:t>
      </w:r>
      <w:r>
        <w:br/>
        <w:t>оптимальный доступ к требуемой информации при реализации операций группировки, фильтрации,</w:t>
      </w:r>
      <w:r>
        <w:br/>
        <w:t>поиска, сортировки и т.д.</w:t>
      </w:r>
    </w:p>
    <w:p w:rsidR="00684E7E" w:rsidRDefault="00515552">
      <w:pPr>
        <w:pStyle w:val="20"/>
        <w:shd w:val="clear" w:color="auto" w:fill="auto"/>
        <w:ind w:left="460" w:hanging="300"/>
      </w:pPr>
      <w:r>
        <w:t>-АИСБУ должна обеспечивать создание нормативно-справочной базы, при этом регламентированы</w:t>
      </w:r>
      <w:r>
        <w:br/>
        <w:t>следующие процессы: введение в базу данных общероссийских, отраслевых и других</w:t>
      </w:r>
      <w:r>
        <w:br/>
        <w:t>классификаторов, обновление соответствующих информационных массивов, обеспечение доступа</w:t>
      </w:r>
      <w:r>
        <w:br/>
        <w:t>участников бюджетного процесса к требуемым классификаторам.</w:t>
      </w:r>
    </w:p>
    <w:p w:rsidR="00684E7E" w:rsidRDefault="00515552">
      <w:pPr>
        <w:pStyle w:val="20"/>
        <w:shd w:val="clear" w:color="auto" w:fill="auto"/>
        <w:spacing w:after="180"/>
        <w:ind w:left="460" w:hanging="300"/>
      </w:pPr>
      <w:r>
        <w:t>-Информационный обмен данными должен осуществляться между клиентскими и серверными частями</w:t>
      </w:r>
      <w:r>
        <w:br/>
        <w:t>АИСБУ посредством локальной вычислительной сети.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898"/>
        </w:tabs>
        <w:spacing w:line="250" w:lineRule="exact"/>
        <w:ind w:left="2500" w:firstLine="0"/>
        <w:jc w:val="both"/>
      </w:pPr>
      <w:bookmarkStart w:id="10" w:name="bookmark9"/>
      <w:r>
        <w:t>Требование к модернизации прикладной системы</w:t>
      </w:r>
      <w:bookmarkEnd w:id="10"/>
    </w:p>
    <w:p w:rsidR="00684E7E" w:rsidRDefault="00515552">
      <w:pPr>
        <w:pStyle w:val="20"/>
        <w:shd w:val="clear" w:color="auto" w:fill="auto"/>
        <w:spacing w:after="180"/>
        <w:ind w:left="160" w:firstLine="300"/>
        <w:jc w:val="left"/>
      </w:pPr>
      <w:r>
        <w:t>Основанием для модернизации прикладной системы являются как издаваемые соответствующими</w:t>
      </w:r>
      <w:r>
        <w:br/>
        <w:t>инстанциями законодательные акты, так и заявки Заказчика.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278"/>
        </w:tabs>
        <w:spacing w:line="250" w:lineRule="exact"/>
        <w:ind w:left="1880" w:firstLine="0"/>
        <w:jc w:val="both"/>
      </w:pPr>
      <w:bookmarkStart w:id="11" w:name="bookmark10"/>
      <w:r>
        <w:t>Формирование заявок на модернизацию прикладной системы</w:t>
      </w:r>
      <w:bookmarkEnd w:id="11"/>
    </w:p>
    <w:p w:rsidR="00684E7E" w:rsidRDefault="00515552">
      <w:pPr>
        <w:pStyle w:val="20"/>
        <w:shd w:val="clear" w:color="auto" w:fill="auto"/>
        <w:ind w:left="160" w:firstLine="440"/>
      </w:pPr>
      <w:r>
        <w:t>Заявка на модернизацию прикладной системы оформляется в виде письма с угловым штампом</w:t>
      </w:r>
      <w:r>
        <w:br/>
        <w:t>Заказчика на имя Исполнителя должностными лицами, ответственными за работу по сопровождению</w:t>
      </w:r>
      <w:r>
        <w:br/>
        <w:t>программного продукта у Заказчика за подписью руководителя (заместителя руководителя) или главного</w:t>
      </w:r>
      <w:r>
        <w:br/>
        <w:t>бухгалтера и должна содержать: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ind w:left="740" w:firstLine="0"/>
      </w:pPr>
      <w:r>
        <w:t>наименование программного продукта, подлежащего модификации;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ind w:left="740" w:firstLine="0"/>
      </w:pPr>
      <w:r>
        <w:t>наименование модуля программного продукта, подлежащего модификации;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ind w:left="740" w:firstLine="0"/>
      </w:pPr>
      <w:r>
        <w:t>описание требуемых доработок;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946"/>
        </w:tabs>
        <w:ind w:left="740" w:firstLine="0"/>
      </w:pPr>
      <w:r>
        <w:t>основания для доработки (реквизиты законодательных актов).</w:t>
      </w:r>
    </w:p>
    <w:p w:rsidR="00684E7E" w:rsidRDefault="00515552">
      <w:pPr>
        <w:pStyle w:val="20"/>
        <w:shd w:val="clear" w:color="auto" w:fill="auto"/>
        <w:ind w:firstLine="460"/>
      </w:pPr>
      <w:r>
        <w:t>Заявка исполняется в 2-х экземплярах, направляется в адрес Исполнителя по факсу, электронной почте</w:t>
      </w:r>
      <w:r>
        <w:br/>
        <w:t>или телефону. Сотрудник Исполнителя сообщает свою фамилию, регистрационный номер поступившей</w:t>
      </w:r>
      <w:r>
        <w:br/>
        <w:t>заявки по внутреннему учету, по возможности, срок прибытия и фамилию специалиста, направляемого к</w:t>
      </w:r>
      <w:r>
        <w:br/>
        <w:t>Заказчику</w:t>
      </w:r>
    </w:p>
    <w:p w:rsidR="00684E7E" w:rsidRDefault="00515552">
      <w:pPr>
        <w:pStyle w:val="20"/>
        <w:shd w:val="clear" w:color="auto" w:fill="auto"/>
        <w:ind w:left="160" w:firstLine="720"/>
        <w:jc w:val="left"/>
      </w:pPr>
      <w:r>
        <w:t>Заказчик обязан обеспечить доступ на рабочие места и предоставление необходимой информации</w:t>
      </w:r>
      <w:r>
        <w:br/>
        <w:t>представителю Исполнителя. В случае если Заказчик не готов принять представителя Исполнителя,</w:t>
      </w:r>
      <w:r>
        <w:br/>
        <w:t>ответственное лицо Заказчика сообщает об этом заблаговременно по контактному телефону Исполнителя.</w:t>
      </w:r>
      <w:r>
        <w:br/>
        <w:t>Состав работ по модернизации прикладной системы: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обобщение Заявок на модификацию программного продукта (ежемесячно);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разработка перечня требований по расширению функциональных возможностей программного</w:t>
      </w:r>
      <w:r>
        <w:br/>
        <w:t>продукта и предложений по их реализации;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Исполнитель анализирует поступившие заявки и разрабатывает предложения по их реализации;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реализация письменно согласованных с Заказчиком предложений по реализации требований по</w:t>
      </w:r>
      <w:r>
        <w:br/>
        <w:t>расширению функциональных возможностей: общих требований по расширению функциональных</w:t>
      </w:r>
      <w:r>
        <w:br/>
        <w:t>возможностей для Заказчика и частных требований по расширению функциональных возможностей</w:t>
      </w:r>
      <w:r>
        <w:br/>
        <w:t>для Заказчика, при наличии специфики учета, отличной от уже реализованной в прикладной системе.</w:t>
      </w:r>
    </w:p>
    <w:p w:rsidR="00684E7E" w:rsidRDefault="00515552">
      <w:pPr>
        <w:pStyle w:val="20"/>
        <w:shd w:val="clear" w:color="auto" w:fill="auto"/>
        <w:ind w:left="460" w:hanging="300"/>
      </w:pPr>
      <w:r>
        <w:t>Результат работ по модернизации прикладной системы: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ind w:left="600" w:firstLine="0"/>
      </w:pPr>
      <w:r>
        <w:t>программные продукты, в которых реализованы требования по расширению их функциональных</w:t>
      </w:r>
    </w:p>
    <w:p w:rsidR="00684E7E" w:rsidRDefault="00515552">
      <w:pPr>
        <w:pStyle w:val="20"/>
        <w:shd w:val="clear" w:color="auto" w:fill="auto"/>
        <w:ind w:left="1600" w:firstLine="0"/>
        <w:jc w:val="left"/>
      </w:pPr>
      <w:r>
        <w:t xml:space="preserve">возможностей на твердом носителе, </w:t>
      </w:r>
      <w:r>
        <w:rPr>
          <w:lang w:val="en-US" w:eastAsia="en-US" w:bidi="en-US"/>
        </w:rPr>
        <w:t>CD</w:t>
      </w:r>
      <w:r w:rsidRPr="0098340C">
        <w:rPr>
          <w:lang w:eastAsia="en-US" w:bidi="en-US"/>
        </w:rPr>
        <w:t xml:space="preserve"> </w:t>
      </w:r>
      <w:r>
        <w:t xml:space="preserve">или </w:t>
      </w:r>
      <w:r>
        <w:rPr>
          <w:lang w:val="en-US" w:eastAsia="en-US" w:bidi="en-US"/>
        </w:rPr>
        <w:t>DVD</w:t>
      </w:r>
      <w:r w:rsidRPr="0098340C">
        <w:rPr>
          <w:lang w:eastAsia="en-US" w:bidi="en-US"/>
        </w:rPr>
        <w:t xml:space="preserve"> </w:t>
      </w:r>
      <w:r>
        <w:t>диске или на компьютере Заказчика;</w:t>
      </w:r>
    </w:p>
    <w:p w:rsidR="00684E7E" w:rsidRDefault="00515552">
      <w:pPr>
        <w:pStyle w:val="20"/>
        <w:numPr>
          <w:ilvl w:val="0"/>
          <w:numId w:val="1"/>
        </w:numPr>
        <w:shd w:val="clear" w:color="auto" w:fill="auto"/>
        <w:tabs>
          <w:tab w:val="left" w:pos="879"/>
        </w:tabs>
        <w:spacing w:after="180"/>
        <w:ind w:left="600" w:firstLine="0"/>
      </w:pPr>
      <w:r>
        <w:t>пользовательские инструкции.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805"/>
        </w:tabs>
        <w:spacing w:line="250" w:lineRule="exact"/>
        <w:ind w:left="2400" w:firstLine="0"/>
        <w:jc w:val="both"/>
      </w:pPr>
      <w:bookmarkStart w:id="12" w:name="bookmark11"/>
      <w:r>
        <w:t>Требования к взаимосвязям со смежными системами</w:t>
      </w:r>
      <w:bookmarkEnd w:id="12"/>
    </w:p>
    <w:p w:rsidR="00684E7E" w:rsidRDefault="00515552">
      <w:pPr>
        <w:pStyle w:val="20"/>
        <w:shd w:val="clear" w:color="auto" w:fill="auto"/>
        <w:ind w:left="160" w:firstLine="720"/>
        <w:sectPr w:rsidR="00684E7E">
          <w:pgSz w:w="11900" w:h="16840"/>
          <w:pgMar w:top="860" w:right="660" w:bottom="2036" w:left="987" w:header="0" w:footer="3" w:gutter="0"/>
          <w:cols w:space="720"/>
          <w:noEndnote/>
          <w:docGrid w:linePitch="360"/>
        </w:sectPr>
      </w:pPr>
      <w:r>
        <w:t>Настройка взаимодействия с подведомственными заказчику учреждениями и настройка обмена</w:t>
      </w:r>
      <w:r>
        <w:br/>
        <w:t>данными с программой «Система электронного документооборота Федерального казначейства».</w:t>
      </w:r>
      <w:r>
        <w:br/>
        <w:t>Взаимодействие программного продукта автоматизированного ведения учета должно строиться на</w:t>
      </w:r>
      <w:r>
        <w:br/>
        <w:t>экспорте/импорте документов, указанных в таблице № 1.</w:t>
      </w:r>
    </w:p>
    <w:p w:rsidR="00684E7E" w:rsidRDefault="00515552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1571"/>
        </w:tabs>
        <w:spacing w:line="220" w:lineRule="exact"/>
        <w:ind w:left="1200" w:firstLine="0"/>
        <w:jc w:val="both"/>
      </w:pPr>
      <w:bookmarkStart w:id="13" w:name="bookmark12"/>
      <w:r>
        <w:t>Требования, предъявляемые к исполнителю</w:t>
      </w:r>
      <w:bookmarkEnd w:id="13"/>
    </w:p>
    <w:p w:rsidR="00684E7E" w:rsidRDefault="00515552">
      <w:pPr>
        <w:pStyle w:val="20"/>
        <w:shd w:val="clear" w:color="auto" w:fill="auto"/>
        <w:spacing w:after="176" w:line="288" w:lineRule="exact"/>
        <w:ind w:firstLine="620"/>
      </w:pPr>
      <w:r>
        <w:t>Обслуживание должно осуществляться Исполнителем - официальным партнером фирмы «1С», и</w:t>
      </w:r>
      <w:r>
        <w:br/>
        <w:t>быть подтверждено сертификатом фирмы «1С». (Копии документов перед заключением контракта будут</w:t>
      </w:r>
      <w:r>
        <w:br/>
        <w:t>запрошены у исполнителя);</w:t>
      </w:r>
    </w:p>
    <w:p w:rsidR="00684E7E" w:rsidRDefault="00515552">
      <w:pPr>
        <w:pStyle w:val="20"/>
        <w:shd w:val="clear" w:color="auto" w:fill="auto"/>
        <w:spacing w:after="184" w:line="293" w:lineRule="exact"/>
        <w:ind w:firstLine="620"/>
      </w:pPr>
      <w:r>
        <w:t>Качество оказываемых Исполнителем услуг должно подтверждаться сертификатом фирмы «1С»,</w:t>
      </w:r>
      <w:r>
        <w:br/>
        <w:t>что такой Исполнитель является центром компетенции по бюджетному учету (сертификат ЦКБ). (Копии</w:t>
      </w:r>
      <w:r>
        <w:br/>
        <w:t>документов перед заключением контракта будут запрошены у исполнителя);</w:t>
      </w:r>
    </w:p>
    <w:p w:rsidR="00684E7E" w:rsidRDefault="00515552">
      <w:pPr>
        <w:pStyle w:val="20"/>
        <w:shd w:val="clear" w:color="auto" w:fill="auto"/>
        <w:spacing w:after="176" w:line="288" w:lineRule="exact"/>
        <w:ind w:firstLine="620"/>
      </w:pPr>
      <w:r>
        <w:t xml:space="preserve">Качество оказываемых Исполнителем услуг должно подтверждаться сертификатом Стандарт </w:t>
      </w:r>
      <w:r>
        <w:rPr>
          <w:lang w:val="en-US" w:eastAsia="en-US" w:bidi="en-US"/>
        </w:rPr>
        <w:t>ISO</w:t>
      </w:r>
      <w:r w:rsidRPr="0098340C">
        <w:rPr>
          <w:lang w:eastAsia="en-US" w:bidi="en-US"/>
        </w:rPr>
        <w:br/>
      </w:r>
      <w:r>
        <w:t>9001:2015 (Копии документов перед заключением контракта будут запрошены у исполнителя);</w:t>
      </w:r>
    </w:p>
    <w:p w:rsidR="00684E7E" w:rsidRDefault="00515552">
      <w:pPr>
        <w:pStyle w:val="20"/>
        <w:shd w:val="clear" w:color="auto" w:fill="auto"/>
        <w:spacing w:after="180" w:line="293" w:lineRule="exact"/>
        <w:ind w:firstLine="620"/>
      </w:pPr>
      <w:r>
        <w:t>Качество оказываемых Исполнителем услуг должно подтверждаться сертификатом по ГОСТ Р</w:t>
      </w:r>
      <w:r>
        <w:br/>
        <w:t xml:space="preserve">ИСО 14001-2016. Наличие сертификата Стандарт </w:t>
      </w:r>
      <w:r w:rsidRPr="0098340C">
        <w:rPr>
          <w:lang w:eastAsia="en-US" w:bidi="en-US"/>
        </w:rPr>
        <w:t>(</w:t>
      </w:r>
      <w:r>
        <w:rPr>
          <w:lang w:val="en-US" w:eastAsia="en-US" w:bidi="en-US"/>
        </w:rPr>
        <w:t>ISO</w:t>
      </w:r>
      <w:r w:rsidRPr="0098340C">
        <w:rPr>
          <w:lang w:eastAsia="en-US" w:bidi="en-US"/>
        </w:rPr>
        <w:t xml:space="preserve"> </w:t>
      </w:r>
      <w:r>
        <w:t>14001:2015). (Копии документов перед</w:t>
      </w:r>
      <w:r>
        <w:br/>
        <w:t>заключением контракта будут запрошены у исполнителя);</w:t>
      </w:r>
    </w:p>
    <w:p w:rsidR="00684E7E" w:rsidRDefault="00515552">
      <w:pPr>
        <w:pStyle w:val="20"/>
        <w:shd w:val="clear" w:color="auto" w:fill="auto"/>
        <w:spacing w:after="180" w:line="293" w:lineRule="exact"/>
        <w:ind w:firstLine="620"/>
      </w:pPr>
      <w:r>
        <w:rPr>
          <w:lang w:val="en-US" w:eastAsia="en-US" w:bidi="en-US"/>
        </w:rPr>
        <w:t>PME</w:t>
      </w:r>
      <w:r w:rsidRPr="0098340C">
        <w:rPr>
          <w:lang w:eastAsia="en-US" w:bidi="en-US"/>
        </w:rPr>
        <w:t xml:space="preserve">- </w:t>
      </w:r>
      <w:r>
        <w:t>«Эксперт в области управления проектами». Достаточно одного сертификата на сотрудника,</w:t>
      </w:r>
      <w:r>
        <w:br/>
        <w:t>работающего в компании исполнителя. (Копии документов перед заключением контракта будут</w:t>
      </w:r>
      <w:r>
        <w:br/>
        <w:t>запрошены у исполнителя);</w:t>
      </w:r>
    </w:p>
    <w:p w:rsidR="00684E7E" w:rsidRDefault="00515552">
      <w:pPr>
        <w:pStyle w:val="20"/>
        <w:shd w:val="clear" w:color="auto" w:fill="auto"/>
        <w:spacing w:after="23" w:line="293" w:lineRule="exact"/>
        <w:ind w:firstLine="620"/>
      </w:pPr>
      <w:r>
        <w:t>Наличие у сотрудников исполнителя сертификата "Преподаватель ЦСО" (Копии документов перед</w:t>
      </w:r>
      <w:r>
        <w:br/>
        <w:t>заключением контракта будут запрошены у исполнителя);</w:t>
      </w:r>
    </w:p>
    <w:p w:rsidR="00684E7E" w:rsidRDefault="00515552">
      <w:pPr>
        <w:pStyle w:val="20"/>
        <w:shd w:val="clear" w:color="auto" w:fill="auto"/>
        <w:spacing w:line="490" w:lineRule="exact"/>
        <w:ind w:firstLine="0"/>
      </w:pPr>
      <w:r>
        <w:t>Сотрудники, работающие на местах заказчика, должны иметь сертификаты, выданные фирмой 1С:</w:t>
      </w:r>
    </w:p>
    <w:p w:rsidR="00684E7E" w:rsidRDefault="00515552">
      <w:pPr>
        <w:pStyle w:val="20"/>
        <w:shd w:val="clear" w:color="auto" w:fill="auto"/>
        <w:spacing w:line="490" w:lineRule="exact"/>
        <w:ind w:firstLine="0"/>
        <w:jc w:val="left"/>
      </w:pPr>
      <w:r>
        <w:t>*1С: Специалист. Платформа 1С: Предприятие 8</w:t>
      </w:r>
      <w:r>
        <w:br/>
        <w:t>*1С: Профессионал. Платформа 1С: Предприятие 8</w:t>
      </w:r>
    </w:p>
    <w:p w:rsidR="00684E7E" w:rsidRDefault="00515552">
      <w:pPr>
        <w:pStyle w:val="20"/>
        <w:numPr>
          <w:ilvl w:val="0"/>
          <w:numId w:val="36"/>
        </w:numPr>
        <w:shd w:val="clear" w:color="auto" w:fill="auto"/>
        <w:tabs>
          <w:tab w:val="left" w:pos="288"/>
        </w:tabs>
        <w:spacing w:after="176" w:line="288" w:lineRule="exact"/>
        <w:ind w:firstLine="0"/>
      </w:pPr>
      <w:r>
        <w:t>1С: Профессионал на знание особенностей и применение программы «1С: Зарплата и кадры</w:t>
      </w:r>
      <w:r>
        <w:br/>
        <w:t>государственного учреждения 8»</w:t>
      </w:r>
    </w:p>
    <w:p w:rsidR="00684E7E" w:rsidRDefault="00515552">
      <w:pPr>
        <w:pStyle w:val="20"/>
        <w:shd w:val="clear" w:color="auto" w:fill="auto"/>
        <w:spacing w:after="180" w:line="293" w:lineRule="exact"/>
        <w:ind w:firstLine="0"/>
      </w:pPr>
      <w:r>
        <w:t>*1С: Специалист консультант по внедрению прикладного решения «1С: Бухгалтерия государственного</w:t>
      </w:r>
      <w:r>
        <w:br/>
        <w:t>учреждения 8»</w:t>
      </w:r>
    </w:p>
    <w:p w:rsidR="00684E7E" w:rsidRDefault="00515552">
      <w:pPr>
        <w:pStyle w:val="20"/>
        <w:shd w:val="clear" w:color="auto" w:fill="auto"/>
        <w:spacing w:after="207" w:line="293" w:lineRule="exact"/>
        <w:ind w:firstLine="0"/>
      </w:pPr>
      <w:r>
        <w:t>*1С: Профессионал на знание особенностей и применения программы «1С: Бухгалтерия</w:t>
      </w:r>
      <w:r>
        <w:br/>
        <w:t>государственного учреждения 8»</w:t>
      </w:r>
    </w:p>
    <w:p w:rsidR="00684E7E" w:rsidRDefault="00515552">
      <w:pPr>
        <w:pStyle w:val="20"/>
        <w:numPr>
          <w:ilvl w:val="0"/>
          <w:numId w:val="36"/>
        </w:numPr>
        <w:shd w:val="clear" w:color="auto" w:fill="auto"/>
        <w:tabs>
          <w:tab w:val="left" w:pos="536"/>
        </w:tabs>
        <w:spacing w:line="259" w:lineRule="exact"/>
        <w:ind w:firstLine="0"/>
      </w:pPr>
      <w:r>
        <w:t>Исполнители должны быть вежливыми и внимательными к обращающимся за помощью</w:t>
      </w:r>
      <w:r>
        <w:br/>
        <w:t>пользователям Системы, соблюдать правила внутреннего распорядка и корпоративной культуры</w:t>
      </w:r>
      <w:r>
        <w:br/>
        <w:t>Заказчика;</w:t>
      </w:r>
    </w:p>
    <w:p w:rsidR="00684E7E" w:rsidRDefault="00515552">
      <w:pPr>
        <w:pStyle w:val="20"/>
        <w:numPr>
          <w:ilvl w:val="0"/>
          <w:numId w:val="36"/>
        </w:numPr>
        <w:shd w:val="clear" w:color="auto" w:fill="auto"/>
        <w:tabs>
          <w:tab w:val="left" w:pos="536"/>
        </w:tabs>
        <w:spacing w:line="259" w:lineRule="exact"/>
        <w:ind w:firstLine="0"/>
      </w:pPr>
      <w:r>
        <w:t>Исполнители должны соблюдать условия безопасности, действующие на территории Заказчика;</w:t>
      </w:r>
    </w:p>
    <w:p w:rsidR="00684E7E" w:rsidRDefault="00515552">
      <w:pPr>
        <w:pStyle w:val="20"/>
        <w:numPr>
          <w:ilvl w:val="0"/>
          <w:numId w:val="36"/>
        </w:numPr>
        <w:shd w:val="clear" w:color="auto" w:fill="auto"/>
        <w:tabs>
          <w:tab w:val="left" w:pos="536"/>
        </w:tabs>
        <w:spacing w:line="259" w:lineRule="exact"/>
        <w:ind w:firstLine="0"/>
      </w:pPr>
      <w:r>
        <w:t>Исполнители должны иметь более чем двухлетний практический опыт работы с программным</w:t>
      </w:r>
      <w:r>
        <w:br/>
        <w:t>обеспечением.</w:t>
      </w:r>
    </w:p>
    <w:p w:rsidR="00684E7E" w:rsidRDefault="00515552">
      <w:pPr>
        <w:pStyle w:val="20"/>
        <w:shd w:val="clear" w:color="auto" w:fill="auto"/>
        <w:spacing w:line="288" w:lineRule="exact"/>
        <w:ind w:firstLine="0"/>
      </w:pPr>
      <w:r>
        <w:t>Заказчик вправе отклонить от оказания Услуг по Контракту действующего сотрудника Исполнителя, в</w:t>
      </w:r>
      <w:r>
        <w:br/>
        <w:t>случае если он нарушает требования, изложенные выше, или некачественно оказывает услуги по</w:t>
      </w:r>
      <w:r>
        <w:br/>
        <w:t>Контракту.</w:t>
      </w:r>
    </w:p>
    <w:sectPr w:rsidR="00684E7E">
      <w:pgSz w:w="11900" w:h="16840"/>
      <w:pgMar w:top="984" w:right="693" w:bottom="984" w:left="109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AD9" w:rsidRDefault="006E7AD9">
      <w:r>
        <w:separator/>
      </w:r>
    </w:p>
  </w:endnote>
  <w:endnote w:type="continuationSeparator" w:id="0">
    <w:p w:rsidR="006E7AD9" w:rsidRDefault="006E7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AD9" w:rsidRDefault="006E7AD9"/>
  </w:footnote>
  <w:footnote w:type="continuationSeparator" w:id="0">
    <w:p w:rsidR="006E7AD9" w:rsidRDefault="006E7AD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61691"/>
    <w:multiLevelType w:val="multilevel"/>
    <w:tmpl w:val="DEAAB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CC4000"/>
    <w:multiLevelType w:val="multilevel"/>
    <w:tmpl w:val="0672AF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2461A7"/>
    <w:multiLevelType w:val="multilevel"/>
    <w:tmpl w:val="3F702CD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7466E5"/>
    <w:multiLevelType w:val="multilevel"/>
    <w:tmpl w:val="4B2AF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AD0378"/>
    <w:multiLevelType w:val="multilevel"/>
    <w:tmpl w:val="9BC45A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8D2106"/>
    <w:multiLevelType w:val="multilevel"/>
    <w:tmpl w:val="4B403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A623AB"/>
    <w:multiLevelType w:val="multilevel"/>
    <w:tmpl w:val="06DA2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84602F"/>
    <w:multiLevelType w:val="multilevel"/>
    <w:tmpl w:val="6186E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D30F22"/>
    <w:multiLevelType w:val="multilevel"/>
    <w:tmpl w:val="7AE8B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072F9E"/>
    <w:multiLevelType w:val="multilevel"/>
    <w:tmpl w:val="E7E02F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081E83"/>
    <w:multiLevelType w:val="multilevel"/>
    <w:tmpl w:val="9104B0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8547C3"/>
    <w:multiLevelType w:val="multilevel"/>
    <w:tmpl w:val="6D0A8F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B93332"/>
    <w:multiLevelType w:val="multilevel"/>
    <w:tmpl w:val="982EA89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98493B"/>
    <w:multiLevelType w:val="multilevel"/>
    <w:tmpl w:val="380CA6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023C33"/>
    <w:multiLevelType w:val="multilevel"/>
    <w:tmpl w:val="58C878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CB19DD"/>
    <w:multiLevelType w:val="multilevel"/>
    <w:tmpl w:val="DA42B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590808"/>
    <w:multiLevelType w:val="multilevel"/>
    <w:tmpl w:val="99200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95307C"/>
    <w:multiLevelType w:val="multilevel"/>
    <w:tmpl w:val="83D289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305356"/>
    <w:multiLevelType w:val="multilevel"/>
    <w:tmpl w:val="957665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AC365C0"/>
    <w:multiLevelType w:val="multilevel"/>
    <w:tmpl w:val="85EAEE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D742012"/>
    <w:multiLevelType w:val="multilevel"/>
    <w:tmpl w:val="33FA6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FB81766"/>
    <w:multiLevelType w:val="multilevel"/>
    <w:tmpl w:val="B6EE4D2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2C1768E"/>
    <w:multiLevelType w:val="multilevel"/>
    <w:tmpl w:val="EE6E8C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745926"/>
    <w:multiLevelType w:val="multilevel"/>
    <w:tmpl w:val="88546E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63A40C3"/>
    <w:multiLevelType w:val="multilevel"/>
    <w:tmpl w:val="52DE9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6484864"/>
    <w:multiLevelType w:val="multilevel"/>
    <w:tmpl w:val="E31C2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7BA3A4C"/>
    <w:multiLevelType w:val="multilevel"/>
    <w:tmpl w:val="467095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888320D"/>
    <w:multiLevelType w:val="multilevel"/>
    <w:tmpl w:val="B4F0F5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CCA6CE7"/>
    <w:multiLevelType w:val="multilevel"/>
    <w:tmpl w:val="2EAA93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DEC762C"/>
    <w:multiLevelType w:val="multilevel"/>
    <w:tmpl w:val="9678E3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F77468"/>
    <w:multiLevelType w:val="multilevel"/>
    <w:tmpl w:val="1B3C4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D23211D"/>
    <w:multiLevelType w:val="multilevel"/>
    <w:tmpl w:val="FE524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6D155D"/>
    <w:multiLevelType w:val="multilevel"/>
    <w:tmpl w:val="7CFC4F8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6185868"/>
    <w:multiLevelType w:val="multilevel"/>
    <w:tmpl w:val="9A8A439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CE94B5F"/>
    <w:multiLevelType w:val="multilevel"/>
    <w:tmpl w:val="74348A2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FDD17AC"/>
    <w:multiLevelType w:val="multilevel"/>
    <w:tmpl w:val="B2D40A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3"/>
  </w:num>
  <w:num w:numId="3">
    <w:abstractNumId w:val="4"/>
  </w:num>
  <w:num w:numId="4">
    <w:abstractNumId w:val="25"/>
  </w:num>
  <w:num w:numId="5">
    <w:abstractNumId w:val="31"/>
  </w:num>
  <w:num w:numId="6">
    <w:abstractNumId w:val="34"/>
  </w:num>
  <w:num w:numId="7">
    <w:abstractNumId w:val="9"/>
  </w:num>
  <w:num w:numId="8">
    <w:abstractNumId w:val="15"/>
  </w:num>
  <w:num w:numId="9">
    <w:abstractNumId w:val="19"/>
  </w:num>
  <w:num w:numId="10">
    <w:abstractNumId w:val="7"/>
  </w:num>
  <w:num w:numId="11">
    <w:abstractNumId w:val="20"/>
  </w:num>
  <w:num w:numId="12">
    <w:abstractNumId w:val="30"/>
  </w:num>
  <w:num w:numId="13">
    <w:abstractNumId w:val="3"/>
  </w:num>
  <w:num w:numId="14">
    <w:abstractNumId w:val="21"/>
  </w:num>
  <w:num w:numId="15">
    <w:abstractNumId w:val="23"/>
  </w:num>
  <w:num w:numId="16">
    <w:abstractNumId w:val="14"/>
  </w:num>
  <w:num w:numId="17">
    <w:abstractNumId w:val="29"/>
  </w:num>
  <w:num w:numId="18">
    <w:abstractNumId w:val="0"/>
  </w:num>
  <w:num w:numId="19">
    <w:abstractNumId w:val="6"/>
  </w:num>
  <w:num w:numId="20">
    <w:abstractNumId w:val="35"/>
  </w:num>
  <w:num w:numId="21">
    <w:abstractNumId w:val="22"/>
  </w:num>
  <w:num w:numId="22">
    <w:abstractNumId w:val="11"/>
  </w:num>
  <w:num w:numId="23">
    <w:abstractNumId w:val="18"/>
  </w:num>
  <w:num w:numId="24">
    <w:abstractNumId w:val="26"/>
  </w:num>
  <w:num w:numId="25">
    <w:abstractNumId w:val="1"/>
  </w:num>
  <w:num w:numId="26">
    <w:abstractNumId w:val="27"/>
  </w:num>
  <w:num w:numId="27">
    <w:abstractNumId w:val="28"/>
  </w:num>
  <w:num w:numId="28">
    <w:abstractNumId w:val="12"/>
  </w:num>
  <w:num w:numId="29">
    <w:abstractNumId w:val="24"/>
  </w:num>
  <w:num w:numId="30">
    <w:abstractNumId w:val="13"/>
  </w:num>
  <w:num w:numId="31">
    <w:abstractNumId w:val="8"/>
  </w:num>
  <w:num w:numId="32">
    <w:abstractNumId w:val="2"/>
  </w:num>
  <w:num w:numId="33">
    <w:abstractNumId w:val="10"/>
  </w:num>
  <w:num w:numId="34">
    <w:abstractNumId w:val="16"/>
  </w:num>
  <w:num w:numId="35">
    <w:abstractNumId w:val="17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7E"/>
    <w:rsid w:val="00001072"/>
    <w:rsid w:val="0010687E"/>
    <w:rsid w:val="00301947"/>
    <w:rsid w:val="004B2385"/>
    <w:rsid w:val="00515552"/>
    <w:rsid w:val="00684E7E"/>
    <w:rsid w:val="006E7AD9"/>
    <w:rsid w:val="00845975"/>
    <w:rsid w:val="0098340C"/>
    <w:rsid w:val="00CD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78A2C-FD71-4CB0-BFAB-BB01087A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Подпись к таблице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6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">
    <w:name w:val="Подпись к таблице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0" w:lineRule="exac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54" w:lineRule="exact"/>
      <w:ind w:hanging="128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32">
    <w:name w:val="Подпись к таблиц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8450</Words>
  <Characters>48168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Юлия Валерьевна</dc:creator>
  <cp:lastModifiedBy>Пользователь</cp:lastModifiedBy>
  <cp:revision>4</cp:revision>
  <dcterms:created xsi:type="dcterms:W3CDTF">2026-10-01T08:28:00Z</dcterms:created>
  <dcterms:modified xsi:type="dcterms:W3CDTF">2026-10-12T16:44:00Z</dcterms:modified>
</cp:coreProperties>
</file>