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62C" w:rsidRPr="004E6F79" w:rsidRDefault="001D162C" w:rsidP="002A3C8C">
      <w:pPr>
        <w:snapToGrid w:val="0"/>
        <w:ind w:firstLine="0"/>
        <w:rPr>
          <w:b/>
          <w:bCs/>
          <w:caps/>
          <w:sz w:val="22"/>
          <w:szCs w:val="22"/>
        </w:rPr>
      </w:pPr>
    </w:p>
    <w:p w:rsidR="001D162C" w:rsidRPr="004E6F79" w:rsidRDefault="001D162C">
      <w:pPr>
        <w:pStyle w:val="0"/>
        <w:tabs>
          <w:tab w:val="clear" w:pos="4820"/>
          <w:tab w:val="clear" w:pos="9638"/>
        </w:tabs>
        <w:ind w:firstLine="0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B20F5B" w:rsidRPr="004E6F79" w:rsidRDefault="00B20F5B" w:rsidP="00B20F5B">
      <w:pPr>
        <w:pStyle w:val="0"/>
        <w:tabs>
          <w:tab w:val="clear" w:pos="4820"/>
          <w:tab w:val="clear" w:pos="9638"/>
        </w:tabs>
        <w:ind w:firstLine="0"/>
        <w:jc w:val="right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B20F5B" w:rsidRPr="004E6F79" w:rsidRDefault="00B20F5B">
      <w:pPr>
        <w:pStyle w:val="0"/>
        <w:tabs>
          <w:tab w:val="clear" w:pos="4820"/>
          <w:tab w:val="clear" w:pos="9638"/>
        </w:tabs>
        <w:ind w:firstLine="0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1D162C" w:rsidRPr="004E6F79" w:rsidRDefault="001D162C">
      <w:pPr>
        <w:pStyle w:val="16"/>
        <w:spacing w:line="240" w:lineRule="auto"/>
        <w:ind w:firstLine="0"/>
        <w:jc w:val="center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4E6F79">
        <w:rPr>
          <w:rFonts w:ascii="Times New Roman" w:eastAsia="MS Mincho" w:hAnsi="Times New Roman" w:cs="Times New Roman"/>
          <w:b/>
          <w:bCs/>
          <w:sz w:val="22"/>
          <w:szCs w:val="22"/>
        </w:rPr>
        <w:t xml:space="preserve">ДОГОВОР № </w:t>
      </w:r>
    </w:p>
    <w:p w:rsidR="001D162C" w:rsidRPr="004E6F79" w:rsidRDefault="001D162C">
      <w:pPr>
        <w:pStyle w:val="0"/>
        <w:tabs>
          <w:tab w:val="clear" w:pos="4820"/>
          <w:tab w:val="clear" w:pos="9638"/>
        </w:tabs>
        <w:ind w:firstLine="0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C078EC" w:rsidRDefault="00C078EC" w:rsidP="00C078EC">
      <w:pPr>
        <w:pStyle w:val="0"/>
        <w:tabs>
          <w:tab w:val="clear" w:pos="4820"/>
          <w:tab w:val="clear" w:pos="9638"/>
        </w:tabs>
        <w:ind w:firstLine="0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8D5661" w:rsidRDefault="008D5661" w:rsidP="00C078EC">
      <w:pPr>
        <w:pStyle w:val="0"/>
        <w:tabs>
          <w:tab w:val="clear" w:pos="4820"/>
          <w:tab w:val="clear" w:pos="9638"/>
        </w:tabs>
        <w:ind w:firstLine="0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8D5661" w:rsidRPr="004E6F79" w:rsidRDefault="008D5661" w:rsidP="00C078EC">
      <w:pPr>
        <w:pStyle w:val="0"/>
        <w:tabs>
          <w:tab w:val="clear" w:pos="4820"/>
          <w:tab w:val="clear" w:pos="9638"/>
        </w:tabs>
        <w:ind w:firstLine="0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C078EC" w:rsidRPr="004E6F79" w:rsidRDefault="00C078EC" w:rsidP="00C078EC">
      <w:pPr>
        <w:pStyle w:val="0"/>
        <w:tabs>
          <w:tab w:val="clear" w:pos="4820"/>
          <w:tab w:val="clear" w:pos="9638"/>
        </w:tabs>
        <w:ind w:firstLine="0"/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:rsidR="00C078EC" w:rsidRPr="004E6F79" w:rsidRDefault="00C078EC" w:rsidP="00C078EC">
      <w:pPr>
        <w:pStyle w:val="16"/>
        <w:tabs>
          <w:tab w:val="right" w:pos="9638"/>
        </w:tabs>
        <w:spacing w:line="240" w:lineRule="auto"/>
        <w:ind w:firstLine="0"/>
        <w:rPr>
          <w:rFonts w:ascii="Times New Roman" w:eastAsia="MS Mincho" w:hAnsi="Times New Roman" w:cs="Times New Roman"/>
          <w:sz w:val="22"/>
          <w:szCs w:val="22"/>
        </w:rPr>
      </w:pPr>
      <w:r w:rsidRPr="004E6F79">
        <w:rPr>
          <w:rFonts w:ascii="Times New Roman" w:eastAsia="MS Mincho" w:hAnsi="Times New Roman" w:cs="Times New Roman"/>
          <w:sz w:val="22"/>
          <w:szCs w:val="22"/>
        </w:rPr>
        <w:t>г. Москва</w:t>
      </w:r>
      <w:r w:rsidRPr="004E6F79">
        <w:rPr>
          <w:rFonts w:ascii="Times New Roman" w:eastAsia="MS Mincho" w:hAnsi="Times New Roman" w:cs="Times New Roman"/>
          <w:sz w:val="22"/>
          <w:szCs w:val="22"/>
        </w:rPr>
        <w:tab/>
      </w:r>
      <w:r w:rsidR="008D5661">
        <w:rPr>
          <w:rFonts w:ascii="Times New Roman" w:eastAsia="MS Mincho" w:hAnsi="Times New Roman" w:cs="Times New Roman"/>
          <w:sz w:val="22"/>
          <w:szCs w:val="22"/>
        </w:rPr>
        <w:t>«          »</w:t>
      </w:r>
      <w:r w:rsidRPr="004E6F79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8D5661">
        <w:rPr>
          <w:rFonts w:ascii="Times New Roman" w:eastAsia="MS Mincho" w:hAnsi="Times New Roman" w:cs="Times New Roman"/>
          <w:sz w:val="22"/>
          <w:szCs w:val="22"/>
        </w:rPr>
        <w:t xml:space="preserve">                           </w:t>
      </w:r>
      <w:r w:rsidRPr="004E6F79">
        <w:rPr>
          <w:rFonts w:ascii="Times New Roman" w:eastAsia="MS Mincho" w:hAnsi="Times New Roman" w:cs="Times New Roman"/>
          <w:sz w:val="22"/>
          <w:szCs w:val="22"/>
        </w:rPr>
        <w:t>2026 г.</w:t>
      </w:r>
    </w:p>
    <w:p w:rsidR="00C078EC" w:rsidRPr="004E6F79" w:rsidRDefault="00C078EC" w:rsidP="00C078EC">
      <w:pPr>
        <w:pStyle w:val="16"/>
        <w:tabs>
          <w:tab w:val="right" w:pos="9638"/>
        </w:tabs>
        <w:spacing w:line="240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C078EC" w:rsidRPr="004E6F79" w:rsidRDefault="00C078EC" w:rsidP="00C078EC">
      <w:pPr>
        <w:pStyle w:val="16"/>
        <w:tabs>
          <w:tab w:val="right" w:pos="9638"/>
        </w:tabs>
        <w:spacing w:line="240" w:lineRule="auto"/>
        <w:ind w:firstLine="0"/>
        <w:rPr>
          <w:rFonts w:ascii="Times New Roman" w:eastAsia="MS Mincho" w:hAnsi="Times New Roman" w:cs="Times New Roman"/>
          <w:sz w:val="22"/>
          <w:szCs w:val="22"/>
        </w:rPr>
      </w:pPr>
    </w:p>
    <w:p w:rsidR="00C078EC" w:rsidRPr="004E6F79" w:rsidRDefault="00C078EC" w:rsidP="00C078EC">
      <w:pPr>
        <w:ind w:firstLine="142"/>
        <w:rPr>
          <w:color w:val="000000" w:themeColor="text1"/>
          <w:sz w:val="22"/>
          <w:szCs w:val="22"/>
        </w:rPr>
      </w:pPr>
      <w:r w:rsidRPr="004E6F79">
        <w:rPr>
          <w:sz w:val="22"/>
          <w:szCs w:val="22"/>
        </w:rPr>
        <w:t>, именуемое в дальнейшем «</w:t>
      </w:r>
      <w:r w:rsidRPr="004E6F79">
        <w:rPr>
          <w:b/>
          <w:bCs/>
          <w:i/>
          <w:iCs/>
          <w:sz w:val="22"/>
          <w:szCs w:val="22"/>
        </w:rPr>
        <w:t>Исполнитель</w:t>
      </w:r>
      <w:r w:rsidRPr="004E6F79">
        <w:rPr>
          <w:sz w:val="22"/>
          <w:szCs w:val="22"/>
        </w:rPr>
        <w:t xml:space="preserve">», в лице </w:t>
      </w:r>
      <w:r w:rsidR="004C78F1">
        <w:rPr>
          <w:sz w:val="22"/>
          <w:szCs w:val="22"/>
        </w:rPr>
        <w:t xml:space="preserve">                                          </w:t>
      </w:r>
      <w:r w:rsidRPr="004E6F79">
        <w:rPr>
          <w:sz w:val="22"/>
          <w:szCs w:val="22"/>
        </w:rPr>
        <w:t xml:space="preserve"> действующая на основании Устава, с одной стороны, и аппарат Совета депутатов внутригородского муниципального образования – муниципального округа Зюзино в городе Москве, именуемое в дальнейшем «</w:t>
      </w:r>
      <w:r w:rsidRPr="004E6F79">
        <w:rPr>
          <w:b/>
          <w:bCs/>
          <w:i/>
          <w:iCs/>
          <w:sz w:val="22"/>
          <w:szCs w:val="22"/>
        </w:rPr>
        <w:t>Заказчик</w:t>
      </w:r>
      <w:r w:rsidRPr="004E6F79">
        <w:rPr>
          <w:sz w:val="22"/>
          <w:szCs w:val="22"/>
        </w:rPr>
        <w:t xml:space="preserve">», </w:t>
      </w:r>
      <w:r w:rsidRPr="004E6F79">
        <w:rPr>
          <w:color w:val="000000" w:themeColor="text1"/>
          <w:sz w:val="22"/>
          <w:szCs w:val="22"/>
        </w:rPr>
        <w:t xml:space="preserve">в лице </w:t>
      </w:r>
      <w:r w:rsidRPr="004E6F79">
        <w:rPr>
          <w:sz w:val="22"/>
          <w:szCs w:val="22"/>
        </w:rPr>
        <w:t>главы внутригородского муниципального образования – муниципального округа Зюзино в городе Москве Шатова Виктория Леонидовна</w:t>
      </w:r>
      <w:r w:rsidRPr="004E6F79">
        <w:rPr>
          <w:color w:val="000000" w:themeColor="text1"/>
          <w:sz w:val="22"/>
          <w:szCs w:val="22"/>
        </w:rPr>
        <w:t xml:space="preserve">, </w:t>
      </w:r>
      <w:bookmarkStart w:id="0" w:name="KontragentDeistvyushcego_002"/>
      <w:r w:rsidRPr="004E6F79">
        <w:rPr>
          <w:color w:val="000000" w:themeColor="text1"/>
          <w:sz w:val="22"/>
          <w:szCs w:val="22"/>
        </w:rPr>
        <w:t>действующ</w:t>
      </w:r>
      <w:bookmarkEnd w:id="0"/>
      <w:r w:rsidRPr="004E6F79">
        <w:rPr>
          <w:color w:val="000000" w:themeColor="text1"/>
          <w:sz w:val="22"/>
          <w:szCs w:val="22"/>
        </w:rPr>
        <w:t xml:space="preserve">ей  на основании </w:t>
      </w:r>
      <w:bookmarkStart w:id="1" w:name="OsnovanieRukovodstvaKontragenta_001"/>
      <w:r w:rsidRPr="004E6F79">
        <w:rPr>
          <w:color w:val="000000" w:themeColor="text1"/>
          <w:sz w:val="22"/>
          <w:szCs w:val="22"/>
        </w:rPr>
        <w:t>Устава</w:t>
      </w:r>
      <w:bookmarkEnd w:id="1"/>
      <w:r w:rsidRPr="004E6F79">
        <w:rPr>
          <w:color w:val="000000" w:themeColor="text1"/>
          <w:sz w:val="22"/>
          <w:szCs w:val="22"/>
        </w:rPr>
        <w:t xml:space="preserve">, с другой стороны, совместно именуемые «Стороны», а по отдельности «Сторона», </w:t>
      </w:r>
      <w:r w:rsidRPr="004E6F79">
        <w:rPr>
          <w:b/>
          <w:color w:val="000000" w:themeColor="text1"/>
          <w:sz w:val="22"/>
          <w:szCs w:val="22"/>
        </w:rPr>
        <w:t>в соответствии с пунктом 4 части 1 статьи 93 Федерального закона от 05.04.2013г. №44-ФЗ «О контрактной системе в сфере закупок товаров, работ и услуг для обеспечения государственных и муниципальных нужд»,</w:t>
      </w:r>
      <w:r w:rsidRPr="004E6F79">
        <w:rPr>
          <w:color w:val="000000" w:themeColor="text1"/>
          <w:sz w:val="22"/>
          <w:szCs w:val="22"/>
        </w:rPr>
        <w:t xml:space="preserve"> заключили настоящий Договор о нижеследующем:</w:t>
      </w:r>
    </w:p>
    <w:p w:rsidR="00C078EC" w:rsidRPr="004E6F79" w:rsidRDefault="00C078EC" w:rsidP="00C078EC">
      <w:pPr>
        <w:pStyle w:val="af0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:rsidR="00C078EC" w:rsidRPr="004E6F79" w:rsidRDefault="00C078EC" w:rsidP="00C078EC">
      <w:pPr>
        <w:pStyle w:val="1"/>
        <w:numPr>
          <w:ilvl w:val="0"/>
          <w:numId w:val="11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ind w:left="432" w:hanging="432"/>
        <w:rPr>
          <w:rFonts w:ascii="Times New Roman" w:hAnsi="Times New Roman" w:cs="Times New Roman"/>
          <w:i/>
          <w:iCs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Термины и определения, используемые в настоящем Договоре</w:t>
      </w:r>
    </w:p>
    <w:p w:rsidR="00C078EC" w:rsidRPr="004E6F79" w:rsidRDefault="00C078EC" w:rsidP="00C078EC">
      <w:pPr>
        <w:pStyle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clear" w:pos="4820"/>
          <w:tab w:val="clear" w:pos="9638"/>
          <w:tab w:val="left" w:leader="underscore" w:pos="13330"/>
          <w:tab w:val="left" w:leader="underscore" w:pos="13370"/>
          <w:tab w:val="left" w:leader="underscore" w:pos="18148"/>
        </w:tabs>
        <w:ind w:left="851" w:hanging="851"/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Программный продукт (ПП)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– программа «</w:t>
      </w:r>
      <w:r w:rsidR="004C78F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                  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».</w:t>
      </w:r>
    </w:p>
    <w:p w:rsidR="00C078EC" w:rsidRPr="004E6F79" w:rsidRDefault="00C078EC" w:rsidP="00C078EC">
      <w:pPr>
        <w:pStyle w:val="0"/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clear" w:pos="4820"/>
          <w:tab w:val="clear" w:pos="9638"/>
          <w:tab w:val="left" w:leader="underscore" w:pos="13330"/>
          <w:tab w:val="left" w:leader="underscore" w:pos="13370"/>
          <w:tab w:val="left" w:leader="underscore" w:pos="18148"/>
        </w:tabs>
        <w:ind w:left="851" w:hanging="851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Комплект ПП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– комплект, включающий в себя экземпляр ПП на материальных носителях, электронный ключ защиты, руководство пользователя и регистрационную карточку.</w:t>
      </w:r>
    </w:p>
    <w:p w:rsidR="00C078EC" w:rsidRPr="004E6F79" w:rsidRDefault="00C078EC" w:rsidP="00C078EC">
      <w:pPr>
        <w:pStyle w:val="1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0. Особые условия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0.1.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По истечении срока гарантийного сервисного обслуживания, который исчисляется с момента получения комплекта ПП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Заказчиком</w:t>
      </w:r>
      <w:r w:rsidRPr="004E6F79">
        <w:rPr>
          <w:rFonts w:ascii="Times New Roman" w:hAnsi="Times New Roman" w:cs="Times New Roman"/>
          <w:bCs/>
          <w:iCs/>
          <w:color w:val="000000" w:themeColor="text1"/>
          <w:sz w:val="22"/>
          <w:szCs w:val="22"/>
        </w:rPr>
        <w:t xml:space="preserve">,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оказание услуг в соответствии с настоящим Договором для продуктов, указанных в п. 0.2, осуществляется только при наличии у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заключенного договора на Информационно-технологическое сопровождение системы «1С:Предприятие» (ИТС).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0.2.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Наличие и срок бесплатного сервисного обслуживания по ПП указаны в регистрационной карточке ПП, входящей в состав комплекта ПП.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0.3.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Для остальных продуктов, не указанных в п. 0.2, обслуживание в соответствии с настоящим Договором осуществляется независимо от наличия или отсутствия у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заключенного договора на Информационно-технологическое сопровождение системы «1С:Предприятие» (ИТС).</w:t>
      </w:r>
    </w:p>
    <w:p w:rsidR="00C078EC" w:rsidRPr="004E6F79" w:rsidRDefault="00C078EC" w:rsidP="00C078EC">
      <w:pPr>
        <w:pStyle w:val="1"/>
        <w:numPr>
          <w:ilvl w:val="0"/>
          <w:numId w:val="11"/>
        </w:numPr>
        <w:ind w:left="432" w:hanging="43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1. ПРЕДМЕТ ДОГОВОРА</w:t>
      </w:r>
    </w:p>
    <w:p w:rsidR="00C078EC" w:rsidRPr="004E6F79" w:rsidRDefault="00C078EC" w:rsidP="00C078EC">
      <w:pPr>
        <w:pStyle w:val="16"/>
        <w:spacing w:line="240" w:lineRule="auto"/>
        <w:ind w:left="567" w:hanging="567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shd w:val="clear" w:color="auto" w:fill="FFFFFF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1</w:t>
      </w: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.1.</w:t>
      </w: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ab/>
        <w:t>Заказчик поручает, а Исполнитель принимает на себя обязательство по обслуживанию автоматизированной системы на базе «1С: Предприятие 8», принадлежащего Заказчику на праве пользования, в объеме и порядке, предусмотренными настоящим Договором.</w:t>
      </w:r>
    </w:p>
    <w:p w:rsidR="00C078EC" w:rsidRPr="004E6F79" w:rsidRDefault="00C078EC" w:rsidP="00C078EC">
      <w:pPr>
        <w:pStyle w:val="1"/>
        <w:numPr>
          <w:ilvl w:val="0"/>
          <w:numId w:val="11"/>
        </w:numPr>
        <w:ind w:left="432" w:hanging="43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2. ПРАВА И ОБЯЗАННОСТИ ИСПОЛНИТЕЛЯ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Исполнитель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оказывать следующие услуги по обслуживанию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2.1.1.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Оказывать консультационную поддержку по методике работы с ПП по телефону и электронной почте.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2.1.2.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Редактировать и модифицировать типовые формы и отчеты, поставляемые в комплекте ПП.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2.1.3.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Модифицировать типовую конфигурацию ПП с учетом специфики работы предприятия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2.1.4.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Демонстрировать персоналу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правильную методику работы с ПП.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2.2.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Регулярные профилактические работы осуществляются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Исполнителем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на территории и компьютерах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 включают в себя: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2.2.1.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Мониторинг технического оснащения рабочих станций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2.2.2.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Проверку свободного места на рабочих дисках с базой данных и рекомендации по оптимизации распределения свободного дискового пространства.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2.2.3.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Запуск антивирусной программы на компьютерах с установленным ПП, при наличии лицензионной копии антивирусного пакета у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2.2.4.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Проведение работ по оптимизации скорости работы ПП с жестким диском.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2.2.5.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Проверку факта наличия резервных копий баз данных ПП и рекомендации по организации резервного копирования.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2.2.6.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Тестирование и лечение баз данных ПП.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2.2.7.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Профилактическую выгрузку данных и последующую их загрузку в рабочий каталог ПП, с предварительным созданием резервной копии базы данных ПП.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2.2.8.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Установку обновленных релизов ПП и квартальной отчетности в рамках часов отведенных на профилактические работы 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2.2.9.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Проверку жестких дисков на наличие ошибок на физическом уровне.</w:t>
      </w:r>
    </w:p>
    <w:p w:rsidR="00C078EC" w:rsidRPr="004E6F79" w:rsidRDefault="00C078EC" w:rsidP="00C078EC">
      <w:pPr>
        <w:pStyle w:val="23"/>
        <w:tabs>
          <w:tab w:val="left" w:pos="2016"/>
          <w:tab w:val="left" w:pos="2346"/>
          <w:tab w:val="left" w:pos="2466"/>
          <w:tab w:val="left" w:pos="2556"/>
          <w:tab w:val="left" w:pos="2691"/>
          <w:tab w:val="left" w:pos="2901"/>
          <w:tab w:val="left" w:pos="3402"/>
          <w:tab w:val="left" w:pos="3969"/>
          <w:tab w:val="left" w:pos="7657"/>
          <w:tab w:val="left" w:pos="8224"/>
          <w:tab w:val="left" w:pos="8791"/>
        </w:tabs>
        <w:ind w:left="567" w:hanging="567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2.3.   Единовременное и неразрывное оказание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Исполнителем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услуг в условиях выполнения задач поставленных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Заказчиком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или в условиях выезда к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Заказчику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должно быть оплачено исходя из затраченного времени, но не менее 2 (двух) часов.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2.4.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Исполнитель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выполняет работы по настоящему Договору при условии, что трудозатраты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Исполнителя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зафиксированные в Нарядах-заказах, не превысят время перевыполнения работ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более чем на 2 (два) рабочих часа в минус.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2.5.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При территориальном расположении Заказчика за пределами Московской Кольцевой Автомобильной Дороги не более чем 30 (тридцать) минут пути на общественном транспорте от ближайшей к Заказчику станции Московского Метрополитена Исполнитель выезжает к Заказчику для оказания услуг в соответствии с тарифом «ЭКОНОМ» не менее чем на 2 (два) рабочих часа, при условии оплаты дополнительно 1 (одного) часа Заказчиком по часовой ставке, предусмотренной пп. 5.1 и 5.2.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2.6.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При территориальном расположении Заказчика за пределами Московской Кольцевой Автомобильной Дороги не более чем 1 (одного) часа пути на общественном транспорте от ближайшей к Заказчику станции Московского Метрополитена Исполнитель выезжает к Заказчику для оказания услуг соответствии с тарифом «ЭКОНОМ» не менее чем на 2 (два) рабочих часа, при условии оплаты дополнительно 2 (двух) часов Заказчиком по часовой ставке, предусмотренной пп. 5.1 и 5.2.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2.7.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При территориальном расположении Заказчика за пределами Московской Кольцевой Автомобильной Дороги более  чем 1 (одного) часа пути на общественном транспорте от ближайшей к Заказчику станции Московского Метрополитена выезд Исполнителя может быть осуществлен только по дополнительному соглашению, составленному в соответствии с п. 11.1 настоящего Договора.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2.8.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В случае наличия предоплаты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на момент завершения действия настоящего Договора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Исполнитель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обязан оказать услуги в рамках размера предоплаты на момент завершения настоящего Договора на условиях настоящего Договора независимо от срока действия настоящего Договора.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2.9.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Исполнитель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имеет право использовать информацию о факте заключения настоящего Договора, а также о факте завершения настоящего Договора с указанием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 характера работ в целях публикации в средствах массовой информации (печатные, радио, телевидение, а также электронные), на Интернет - сайте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Исполнителя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, в пресс-релизах и иных формах информирования.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2.10. При возможности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Исполнитель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имеет право оказывать услуги удаленно. Удаленные услуги оплачиваются в соответствии с пунктом 5 настоящего Договора с оформлением наряд-заказов. Обмен наряд-заказами происходит с помощью факса.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2.11. 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Исполнитель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имеет право на управление проектом.</w:t>
      </w:r>
    </w:p>
    <w:p w:rsidR="00C078EC" w:rsidRPr="004E6F79" w:rsidRDefault="00C078EC" w:rsidP="00C078EC">
      <w:pPr>
        <w:pStyle w:val="1"/>
        <w:numPr>
          <w:ilvl w:val="0"/>
          <w:numId w:val="11"/>
        </w:numPr>
        <w:ind w:left="432" w:hanging="43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3. ПРАВА И ОБЯЗАННОСТИ ЗАКАЗЧИКА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3.1.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своевременно принять и оплатить работу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Исполнителя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размере и сроки, предусмотренные в разделе 5 настоящего Договора.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3.2.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обеспечить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Исполнителю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свободный доступ к компьютерам, необходимым для проведения работ, предусмотренных настоящим Договором.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3.3.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вправе в любое время проверять ход и качество работ, выполняемых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Исполнителем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, непосредственно не вмешиваясь в его деятельность.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3.4.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обязан подписывать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Исполнителю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Наряды-заказы с приложением по мере их предоставления.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3.5.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обязуется в течение действия настоящего Договора и после завершения действия настоящего Договора до выполнения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Исполнителем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своих обязательств, предоставлять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Исполнителю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все данные об изменениях внесенных в ПП третьими лицами или представителями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3.6.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В процессе эксплуатации ПП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обязан: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3.6.1.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Ежедневно создавать архивные копии баз данных, с тем, чтобы минимизировать риск потери данных по независящим от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причинам.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3.6.2.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Ежедневно проводить проверку и лечение от компьютерных вирусов и иных вредоносных аналогичных компьютерных программ всех локальных вычислительных сетей, в которых используется ПП, с тем, чтобы минимизировать риск потери данных по независящим от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причинам.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3.7.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Архивные копии баз данных, упомянутые в п. 3.7 настоящего Договора, создаются и хранятся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Заказчиком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на магнитном носителе, отличном от носителя рабочей базы данных.</w:t>
      </w:r>
    </w:p>
    <w:p w:rsidR="00C078EC" w:rsidRPr="004E6F79" w:rsidRDefault="00C078EC" w:rsidP="00C078EC">
      <w:pPr>
        <w:pStyle w:val="1"/>
        <w:numPr>
          <w:ilvl w:val="0"/>
          <w:numId w:val="11"/>
        </w:numPr>
        <w:ind w:left="432" w:hanging="432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4. УЧЕТ РАБОЧЕГО ВРЕМЕНИ И ВЫПОЛНЕННЫХ РАБОТ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Учет рабочего времени и выполненных работ ведется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Сторонами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путем составления Наряд-заказов с приложением.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4.2.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Наряд-заказы с приложением подписываются представителями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(со стороны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– это лицо, поручившее проведение работ и/или определившее требования, со стороны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Исполнителя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– это лицо, выполнившее работы) в день выполнения работ и содержат следующие сведения: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4.2.1.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Дату составления.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4.2.2.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Фамилию и инициалы специалиста (специалистов)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Исполнителя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, выполнивших работу.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4.2.3.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Требования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4.2.4.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Перечень выполненных работ (проведенных настроек).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4.2.5.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Указания на необходимость продолжения выполняемых работ, либо на их завершение и приемку настроек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Заказчиком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4.2.6.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Количество затраченного рабочего времени.</w:t>
      </w:r>
    </w:p>
    <w:p w:rsidR="00C078EC" w:rsidRPr="004E6F79" w:rsidRDefault="00C078EC" w:rsidP="00C078EC">
      <w:pPr>
        <w:pStyle w:val="23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4.2.7.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Замечания о недостатках в работе.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4.3.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Указанные Наряд-заказы, с одной стороны, являются документами, подтверждающими приемку выполненных работ (проведенных настроек), а с другой – определяют объем подлежащего оплате рабочего времени.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4.4.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По окончании месяца, либо по завершении какого-либо этапа работ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Стороны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составляют Акт сдачи-приемки работ, в котором на основании Наряд-заказов отражают выполнение работ, количество затраченного рабочего времени и стоимость выполненных работ, определенную в порядке, который зафиксирован в разделе 5 настоящего Договора.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4.5.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обнаруживший недостатки в работе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Исполнителя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 исполнению определенных настоящим Договором работ при их сдаче-приемке вправе ссылаться на них только в случаях, если в Наряд-заказах были оговорены указанные недостатки.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4.6.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принявший работу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Исполнителя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без проверки, лишается права ссылаться на недостатки работы, которые могли и должны были быть установлены при обычных условиях приемки работ по настоящему Договору (явные недостатки).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4.7.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обнаруживший после приемки работы отступления от условий настоящего Договора или иные недостатки, которые не могли быть установлены при обычном способе приемки 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(скрытые недостатки), обязан известить об этом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Исполнителя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течение 10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 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(десяти) рабочих дней с момента их обнаружения.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4.8.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При основательности претензий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Исполнитель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обязан своими силами и за свой счет в течение 10 (десяти) рабочих дней с момента получения письменного извещения (п.4.7) устранить недоделки и недостатки работ.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4.9.   При уклонении Заказчика от подписания Наряд-заказов с приложением согласно п. 4.2 или от принятия выполненной по настоящему Договору работы и если такое уклонение повлекло за собой просрочку Исполнителем сдачи произведенной по Договору работы, риск случайной гибели или случайного повреждения результатов выполненной работы признается перешедшим к Заказчику с момента, когда сдача-приемка работы по условиям настоящего Договора должна была состояться.</w:t>
      </w:r>
    </w:p>
    <w:p w:rsidR="00C078EC" w:rsidRPr="004E6F79" w:rsidRDefault="00C078EC" w:rsidP="00C078EC">
      <w:pPr>
        <w:pStyle w:val="1"/>
        <w:numPr>
          <w:ilvl w:val="0"/>
          <w:numId w:val="11"/>
        </w:numPr>
        <w:ind w:left="432" w:hanging="432"/>
        <w:rPr>
          <w:rFonts w:ascii="Times New Roman" w:eastAsia="MS Mincho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5. СТОИМОСТЬ РАБОТ, ПОРЯДОК И СРОКИ РАСЧЕТОВ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bCs/>
          <w:sz w:val="22"/>
          <w:szCs w:val="22"/>
        </w:rPr>
      </w:pPr>
      <w:r w:rsidRPr="004E6F79">
        <w:rPr>
          <w:rFonts w:ascii="Times New Roman" w:hAnsi="Times New Roman" w:cs="Times New Roman"/>
          <w:sz w:val="22"/>
          <w:szCs w:val="22"/>
        </w:rPr>
        <w:t>5.1.</w:t>
      </w:r>
      <w:r w:rsidRPr="004E6F79">
        <w:rPr>
          <w:rFonts w:ascii="Times New Roman" w:hAnsi="Times New Roman" w:cs="Times New Roman"/>
          <w:sz w:val="22"/>
          <w:szCs w:val="22"/>
        </w:rPr>
        <w:tab/>
        <w:t xml:space="preserve">Сумма настоящего Договора устанавливается в рублях и составляет </w:t>
      </w:r>
      <w:r w:rsidR="008D5661">
        <w:rPr>
          <w:rFonts w:ascii="Times New Roman" w:hAnsi="Times New Roman" w:cs="Times New Roman"/>
          <w:sz w:val="22"/>
          <w:szCs w:val="22"/>
        </w:rPr>
        <w:t xml:space="preserve">   </w:t>
      </w:r>
      <w:r w:rsidRPr="004E6F79">
        <w:rPr>
          <w:rFonts w:ascii="Times New Roman" w:hAnsi="Times New Roman" w:cs="Times New Roman"/>
          <w:sz w:val="22"/>
          <w:szCs w:val="22"/>
        </w:rPr>
        <w:t>(</w:t>
      </w:r>
      <w:r w:rsidR="008D5661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4E6F79">
        <w:rPr>
          <w:rFonts w:ascii="Times New Roman" w:hAnsi="Times New Roman" w:cs="Times New Roman"/>
          <w:sz w:val="22"/>
          <w:szCs w:val="22"/>
        </w:rPr>
        <w:t xml:space="preserve">рублей 00 копеек) рублей, </w:t>
      </w:r>
      <w:r w:rsidRPr="004E6F79">
        <w:rPr>
          <w:rFonts w:ascii="Times New Roman" w:hAnsi="Times New Roman" w:cs="Times New Roman"/>
          <w:bCs/>
          <w:sz w:val="22"/>
          <w:szCs w:val="22"/>
        </w:rPr>
        <w:t>в том числе НДС (</w:t>
      </w:r>
      <w:r w:rsidR="008D5661">
        <w:rPr>
          <w:rFonts w:ascii="Times New Roman" w:hAnsi="Times New Roman" w:cs="Times New Roman"/>
          <w:bCs/>
          <w:sz w:val="22"/>
          <w:szCs w:val="22"/>
        </w:rPr>
        <w:t xml:space="preserve">     </w:t>
      </w:r>
      <w:r w:rsidRPr="004E6F79">
        <w:rPr>
          <w:rFonts w:ascii="Times New Roman" w:hAnsi="Times New Roman" w:cs="Times New Roman"/>
          <w:bCs/>
          <w:sz w:val="22"/>
          <w:szCs w:val="22"/>
        </w:rPr>
        <w:t>%). По тарифу</w:t>
      </w:r>
      <w:r w:rsidRPr="004E6F79">
        <w:rPr>
          <w:rFonts w:ascii="Times New Roman" w:hAnsi="Times New Roman" w:cs="Times New Roman"/>
          <w:sz w:val="22"/>
          <w:szCs w:val="22"/>
        </w:rPr>
        <w:t xml:space="preserve"> </w:t>
      </w:r>
      <w:r w:rsidRPr="004E6F79">
        <w:rPr>
          <w:rFonts w:ascii="Times New Roman" w:hAnsi="Times New Roman" w:cs="Times New Roman"/>
          <w:bCs/>
          <w:sz w:val="22"/>
          <w:szCs w:val="22"/>
        </w:rPr>
        <w:t xml:space="preserve">за </w:t>
      </w:r>
      <w:r w:rsidR="008D5661">
        <w:rPr>
          <w:rFonts w:ascii="Times New Roman" w:hAnsi="Times New Roman" w:cs="Times New Roman"/>
          <w:bCs/>
          <w:sz w:val="22"/>
          <w:szCs w:val="22"/>
        </w:rPr>
        <w:t xml:space="preserve">      </w:t>
      </w:r>
      <w:r w:rsidRPr="004E6F79">
        <w:rPr>
          <w:rFonts w:ascii="Times New Roman" w:hAnsi="Times New Roman" w:cs="Times New Roman"/>
          <w:bCs/>
          <w:sz w:val="22"/>
          <w:szCs w:val="22"/>
        </w:rPr>
        <w:t xml:space="preserve"> (</w:t>
      </w:r>
      <w:r w:rsidR="008D5661">
        <w:rPr>
          <w:rFonts w:ascii="Times New Roman" w:hAnsi="Times New Roman" w:cs="Times New Roman"/>
          <w:bCs/>
          <w:sz w:val="22"/>
          <w:szCs w:val="22"/>
        </w:rPr>
        <w:t xml:space="preserve">         </w:t>
      </w:r>
      <w:r w:rsidRPr="004E6F79">
        <w:rPr>
          <w:rFonts w:ascii="Times New Roman" w:hAnsi="Times New Roman" w:cs="Times New Roman"/>
          <w:bCs/>
          <w:sz w:val="22"/>
          <w:szCs w:val="22"/>
        </w:rPr>
        <w:t xml:space="preserve">целых </w:t>
      </w:r>
      <w:r w:rsidR="008D5661">
        <w:rPr>
          <w:rFonts w:ascii="Times New Roman" w:hAnsi="Times New Roman" w:cs="Times New Roman"/>
          <w:bCs/>
          <w:sz w:val="22"/>
          <w:szCs w:val="22"/>
        </w:rPr>
        <w:t xml:space="preserve">    </w:t>
      </w:r>
      <w:r w:rsidRPr="004E6F79">
        <w:rPr>
          <w:rFonts w:ascii="Times New Roman" w:hAnsi="Times New Roman" w:cs="Times New Roman"/>
          <w:bCs/>
          <w:sz w:val="22"/>
          <w:szCs w:val="22"/>
        </w:rPr>
        <w:t xml:space="preserve"> десятых) часов рабочего времени по часовой ставке в размере </w:t>
      </w:r>
      <w:r w:rsidR="004C78F1">
        <w:rPr>
          <w:rFonts w:ascii="Times New Roman" w:hAnsi="Times New Roman" w:cs="Times New Roman"/>
          <w:bCs/>
          <w:sz w:val="22"/>
          <w:szCs w:val="22"/>
        </w:rPr>
        <w:t xml:space="preserve">              </w:t>
      </w:r>
      <w:r w:rsidRPr="004E6F79">
        <w:rPr>
          <w:rFonts w:ascii="Times New Roman" w:hAnsi="Times New Roman" w:cs="Times New Roman"/>
          <w:bCs/>
          <w:sz w:val="22"/>
          <w:szCs w:val="22"/>
        </w:rPr>
        <w:t xml:space="preserve"> руб./час. В случае изменения в период действия Договора налоговой ставки НДС сумма НДС рассчитывается исходя из действующей ставки налога в соответствии с налоговым законодательством РФ.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sz w:val="22"/>
          <w:szCs w:val="22"/>
        </w:rPr>
        <w:t>5.2.</w:t>
      </w:r>
      <w:r w:rsidRPr="004E6F79">
        <w:rPr>
          <w:rFonts w:ascii="Times New Roman" w:hAnsi="Times New Roman" w:cs="Times New Roman"/>
          <w:sz w:val="22"/>
          <w:szCs w:val="22"/>
        </w:rPr>
        <w:tab/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случае если трудозатраты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Исполнителя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зафиксированные в Нарядах-заказах, превысят сумму оплаты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Исполнитель вправе выставить дополнительные счета, которые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обязан оплатить в соответствии с стоимостью, указанной в п.1.3. Приложения 1 к настоящему Договору.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5.3.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Расчеты по настоящему Договору между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Сторонами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производятся путем безналичного перечисления денежных средств на расчетный счет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Исполнителя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5.4.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Расчеты между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Заказчиком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Исполнителем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производятся в валюте РФ.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5.5.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Обязательство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 оплате считается надлежаще исполненным в момент зачисления сумм оплаты на расчетный счет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Исполнителя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Датой оплаты в этом случае является дата зачисления сумм оплаты на расчетный счет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Исполнителя.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5.6.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Стоимость оказываемых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Исполнителем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услуг является твердой и изменению не подлежит.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5.7.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При отсутствии оказываемых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Исполнителем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каких-либо услуг по настоящему Договору в течение 12 (двенадцати) календарных месяцев (в том числе после окончания действия настоящего Договора) вся сумма оплаты, уплаченной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Заказчиком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 настоящему Договору, переходит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Исполнителю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качестве оплаты услуг по ожиданию оказания услуг.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5.8.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Заказчик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не позднее 5 (пяти) банковских дней с даты получения Акта сдачи приемки работ (п.4.4.) обязан подписать его, и один экземпляр подписанного Акта сдачи приемки работ возвратить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Исполнителю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либо направить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Исполнителю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письменном виде обоснованные мотивированные возражения от подписания Акта сдачи приемки работ. Возражения не могут выходить за пределы обязательств, предусмотренных настоящим Договором для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Исполнителя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В случае непредставления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Заказчиком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письменных мотивированных возражений от подписания Акта сдачи приемки работ и невыполнения им сроков подписания Акта сдачи приемки работ, считается, что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Исполнитель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сдал, а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Заказчик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принял выполненные работы согласно Акту сдачи приемки работ в полном объеме без претензий.</w:t>
      </w:r>
    </w:p>
    <w:p w:rsidR="00C078EC" w:rsidRPr="004E6F79" w:rsidRDefault="00C078EC" w:rsidP="00C078EC">
      <w:pPr>
        <w:pStyle w:val="1"/>
        <w:numPr>
          <w:ilvl w:val="0"/>
          <w:numId w:val="11"/>
        </w:numPr>
        <w:ind w:left="432" w:hanging="432"/>
        <w:rPr>
          <w:rFonts w:ascii="Times New Roman" w:eastAsia="MS Mincho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6. СРОК ДЕЙСТВИЯ ДОГОВОРА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6.1.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Настоящий Договор заключен на срок </w:t>
      </w:r>
      <w:r w:rsidR="00BB6BCB"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 </w:t>
      </w:r>
      <w:r w:rsidR="0030446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«      </w:t>
      </w:r>
      <w:bookmarkStart w:id="2" w:name="_GoBack"/>
      <w:bookmarkEnd w:id="2"/>
      <w:r w:rsidR="0030446A">
        <w:rPr>
          <w:rFonts w:ascii="Times New Roman" w:hAnsi="Times New Roman" w:cs="Times New Roman"/>
          <w:color w:val="000000" w:themeColor="text1"/>
          <w:sz w:val="22"/>
          <w:szCs w:val="22"/>
        </w:rPr>
        <w:t>»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30446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        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2026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  <w:lang w:val="en-US"/>
        </w:rPr>
        <w:t> 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года и действует до 31</w:t>
      </w:r>
      <w:r w:rsidR="00BB6BCB"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30446A">
        <w:rPr>
          <w:rFonts w:ascii="Times New Roman" w:hAnsi="Times New Roman" w:cs="Times New Roman"/>
          <w:color w:val="000000" w:themeColor="text1"/>
          <w:sz w:val="22"/>
          <w:szCs w:val="22"/>
        </w:rPr>
        <w:t>декабря</w:t>
      </w:r>
      <w:r w:rsidR="00BB6BCB"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2026 года.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6.2.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Настоящий Договор может быть расторгнут по взаимному согласованию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Сторон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с письменным уведомлением не менее чем за 1 (один) календарный месяц, либо в порядке, установленном действующим гражданским законодательством Российской Федерации.</w:t>
      </w:r>
    </w:p>
    <w:p w:rsidR="00C078EC" w:rsidRPr="004E6F79" w:rsidRDefault="00C078EC" w:rsidP="00C078EC">
      <w:pPr>
        <w:pStyle w:val="1"/>
        <w:numPr>
          <w:ilvl w:val="0"/>
          <w:numId w:val="11"/>
        </w:numPr>
        <w:ind w:left="432" w:hanging="432"/>
        <w:rPr>
          <w:rFonts w:ascii="Times New Roman" w:eastAsia="MS Mincho" w:hAnsi="Times New Roman" w:cs="Times New Roman"/>
          <w:color w:val="000000" w:themeColor="text1"/>
          <w:kern w:val="2"/>
          <w:sz w:val="22"/>
          <w:szCs w:val="22"/>
        </w:rPr>
      </w:pP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7. ОТВЕТСТВЕННОСТЬ СТОРОН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7.1.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Исполнитель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несет ответственность за качество произведенных им настроек ПП.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7.2.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В случае сбоя в настройках ПП, происшедшего по вине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все работы по диагностике и восстановлению работоспособности настройки выполняются за счет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7.3.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Исполнитель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не несет ответственности за сбой в работе ПП в части не подвергавшейся настройке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Исполнителем</w:t>
      </w:r>
      <w:r w:rsidRPr="004E6F79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.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В данном случае все работы по диагностике и восстановлению работоспособности ПП выполняются за счет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C078EC" w:rsidRPr="004E6F79" w:rsidRDefault="00C078EC" w:rsidP="00C078EC">
      <w:pPr>
        <w:pStyle w:val="1"/>
        <w:numPr>
          <w:ilvl w:val="0"/>
          <w:numId w:val="11"/>
        </w:numPr>
        <w:ind w:left="432" w:hanging="432"/>
        <w:rPr>
          <w:rFonts w:ascii="Times New Roman" w:eastAsia="MS Mincho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8. ИНТЕЛЛЕКТУАЛЬНАЯ СОБСТВЕННОСТЬ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8.1.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Стороны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соглашаются о том, что с даты подписания настоящего Договора все права на воспроизведение, распространение, а также модификацию настроек ПП, в том числе перевод настройки ПП на другой язык (языки), принадлежат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Исполнителю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без ограничения сроков и территории.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8.2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не должен пытаться осуществлять действия, которые могли бы нарушить или сделать недействительными указанные в п. 8.1 права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Исполнителя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отношении интеллектуальной собственности на настройки ПП.</w:t>
      </w:r>
    </w:p>
    <w:p w:rsidR="00C078EC" w:rsidRPr="004E6F79" w:rsidRDefault="00C078EC" w:rsidP="00C078EC">
      <w:pPr>
        <w:pStyle w:val="1"/>
        <w:numPr>
          <w:ilvl w:val="0"/>
          <w:numId w:val="11"/>
        </w:numPr>
        <w:ind w:left="432" w:hanging="432"/>
        <w:rPr>
          <w:rFonts w:ascii="Times New Roman" w:eastAsia="MS Mincho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9. ОБСТОЯТЕЛЬСТВА НЕПРЕОДОЛИМОЙ СИЛЫ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9.1.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Стороны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непреодолимое при данных условиях обстоятельство (непреодолимая сила).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9.2.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Под обстоятельствами непреодолимой силы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Стороны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понимают такие обстоятельства как: землетрясения, пожары, наводнения, прочие стихийные бедствия, эпидемии, аварии, взрывы, террористические акты, военные действия, а также изменения законодательства, повлекшие за собой невозможность выполнения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Сторонами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своих обязательств по настоящему Договору.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9.3.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При возникновении обстоятельств непреодолимой силы, препятствующих исполнению обязательств по настоящему Договору одной из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она обязана оповестить другую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Сторону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незамедлительно после возникновения таких обстоятельств, но не более 5 (пяти) календарных дней, при этом срок выполнения обязательств по настоящему Договору переносится соразмерно времени, в течение которого действовали такие обстоятельства. 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9.4.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Если обстоятельства непреодолимой силы действуют на протяжении 3 (трех) последовательных календарных месяцев и не обнаруживают признаков прекращения, настоящий Договор может быть расторгнут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Заказчиком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Исполнителем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путем направления уведомления другой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Стороне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C078EC" w:rsidRPr="004E6F79" w:rsidRDefault="00C078EC" w:rsidP="00C078EC">
      <w:pPr>
        <w:pStyle w:val="1"/>
        <w:numPr>
          <w:ilvl w:val="0"/>
          <w:numId w:val="11"/>
        </w:numPr>
        <w:ind w:left="432" w:hanging="432"/>
        <w:rPr>
          <w:rFonts w:ascii="Times New Roman" w:eastAsia="MS Mincho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10. РАЗРЕШЕНИЕ СПОРОВ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10.1.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Сторонами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устанавливается обязательный досудебный претензионный порядок разрешения споров. Претензии подаются в письменном виде. Срок рассмотрения претензии 5 (пять) рабочих дней с момента получения претензии. 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10.2.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Все неурегулированные в претензионном порядке споры подлежат рассмотрению в Арбитражном суде г. Москвы.</w:t>
      </w:r>
    </w:p>
    <w:p w:rsidR="00C078EC" w:rsidRPr="004E6F79" w:rsidRDefault="00C078EC" w:rsidP="00C078EC">
      <w:pPr>
        <w:pStyle w:val="1"/>
        <w:numPr>
          <w:ilvl w:val="0"/>
          <w:numId w:val="11"/>
        </w:numPr>
        <w:ind w:left="432" w:hanging="432"/>
        <w:rPr>
          <w:rFonts w:ascii="Times New Roman" w:eastAsia="MS Mincho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11. ПРОЧИЕ УСЛОВИЯ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11.1.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Стороны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соглашаются с тем, что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заявления, уведомления, извещения, требования или иные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документы, оправленные через ФГУП «Почта России», считаются полученными в момент доставки почтового отправления в почтовое отделение по адресу, указанному в разделе 12 или по юридическому адресу из Единого государственного реестра юридических лиц (ЕГРЮЛ). 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11.2.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Документы, полученные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Сторонами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посредством факсимильной или электронной связи, признаются имеющими юридическую силу и обязательными для рассмотрения и/или исполнения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Сторонами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В дальнейшем подтверждение факсимильного и/или электронного документа оригиналом является обязательным для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Стороны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направившей документ. Подтверждение факсимильного и/или электронного документа оригиналом документа производится одной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Стороной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не позднее 5 (пяти) рабочих дней со дня получения факсимильного и/или электронного образца другой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Стороной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11.3.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Все изменения и дополнения к настоящему Договору имеют силу, если они совершены в письменной форме и подписаны уполномоченными представителями обеих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11.4.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Исполнитель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имеет право привлекать на условиях субподряда фирмы, специализирующиеся на работах по настройке программных продуктов.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11.5.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Стороны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соглашаются, что с момента заключения настоящего Договора все предварительные договоренности и переписка, относящиеся к предмету настоящего Договора, теряют силу, если они противоречат настоящему Договору в целом или отдельным его положениям.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11.6.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В случае изменения юридического адреса или платежных реквизитов, указанных в разделе 12, </w:t>
      </w: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Стороны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уведомляют об этом друг друга в течение 3 (трех) рабочих дней.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11.7.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Оказание Услуг в соответствии с настоящим Договором по программным продуктам "1С:Предприятие 8" версии ПРОФ осуществляется только при наличии у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договора информационно-технологического сопровождения (1С:ИТС). При покупке программного продукта "1С:Предприятие 8" версии ПРОФ пользователям предоставляется льготный период сопровождения. Наличие и срок бесплатного сервисного обслуживания по ПП указаны в регистрационной карточке ПП, входящей в состав комплекта ПП.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11.8.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Оказание Услуг в соответствии с настоящим Договором по программным продуктам "1С:Предприятие 8" базовых версий осуществляется независимо от наличия или отсутствия у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заключенного договора на 1С:ИТС.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11.9.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Оказание Услуг в соответствии с настоящим Договором по программным продуктам "1С:Предприятие 7.7" осуществляется только при наличии у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Заказчика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договора информационно-технологического сопровождения (1С:ИТС).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11.10.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Оказание Услуг в соответствии с настоящим Договором по иным программным продуктам, не перечисленным в пп. 11.7. - 11.9. осуществляется по отдельной договоренности.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11.11.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Интерпретации в настоящем Договоре, за исключением случаев, когда из контекста следует иное:</w:t>
      </w:r>
    </w:p>
    <w:p w:rsidR="00C078EC" w:rsidRPr="004E6F79" w:rsidRDefault="00C078EC" w:rsidP="00C078EC">
      <w:pPr>
        <w:pStyle w:val="10"/>
        <w:ind w:left="1134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слова, используемые в одном из родов, включают и другие роды;</w:t>
      </w:r>
    </w:p>
    <w:p w:rsidR="00C078EC" w:rsidRPr="004E6F79" w:rsidRDefault="00C078EC" w:rsidP="00C078EC">
      <w:pPr>
        <w:pStyle w:val="10"/>
        <w:ind w:left="1134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слова, используемые в единственном числе, также обозначают множественное число и наоборот, в зависимости от контекста;</w:t>
      </w:r>
    </w:p>
    <w:p w:rsidR="00C078EC" w:rsidRPr="004E6F79" w:rsidRDefault="00C078EC" w:rsidP="00C078EC">
      <w:pPr>
        <w:pStyle w:val="10"/>
        <w:ind w:left="1134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положения настоящего Договора, включающие для регулирования действий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Сторон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слово «согласовать», «согласованно» или «соглашение» требуют, чтобы такое соглашение было оформлено в письменном виде и подписано законными представителями либо надлежаще уполномоченными представителями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Сторон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:rsidR="00C078EC" w:rsidRPr="004E6F79" w:rsidRDefault="00C078EC" w:rsidP="00C078EC">
      <w:pPr>
        <w:pStyle w:val="10"/>
        <w:ind w:left="1134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слова «включая», «включительно», «в том числе» и тому подобные слова не являются ограничивающими (т.е. предполагается не исчерпывающий перечень);</w:t>
      </w:r>
    </w:p>
    <w:p w:rsidR="00C078EC" w:rsidRPr="004E6F79" w:rsidRDefault="00C078EC" w:rsidP="00C078EC">
      <w:pPr>
        <w:pStyle w:val="10"/>
        <w:ind w:left="1134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>-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слова «за свой счет» подразумевают выполнение каких-либо действий или обязательств одной из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Сторон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без дополнительной оплаты выполнения таких действий или обязательств другой </w:t>
      </w:r>
      <w:r w:rsidRPr="004E6F79">
        <w:rPr>
          <w:rFonts w:ascii="Times New Roman" w:hAnsi="Times New Roman" w:cs="Times New Roman"/>
          <w:b/>
          <w:i/>
          <w:color w:val="000000" w:themeColor="text1"/>
          <w:sz w:val="22"/>
          <w:szCs w:val="22"/>
        </w:rPr>
        <w:t>Стороны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; </w:t>
      </w:r>
    </w:p>
    <w:p w:rsidR="00C078EC" w:rsidRPr="004E6F79" w:rsidRDefault="00C078EC" w:rsidP="00C078EC">
      <w:pPr>
        <w:pStyle w:val="10"/>
        <w:ind w:left="1134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Pr="004E6F79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заголовки разделов используются исключительно для удобства. Они не составляют и не изменяют условий настоящего Договора и не должны учитываться при его толковании. </w:t>
      </w:r>
    </w:p>
    <w:p w:rsidR="00C078EC" w:rsidRPr="004E6F79" w:rsidRDefault="00C078EC" w:rsidP="00C078EC">
      <w:pPr>
        <w:pStyle w:val="1"/>
        <w:numPr>
          <w:ilvl w:val="0"/>
          <w:numId w:val="11"/>
        </w:numPr>
        <w:ind w:left="432" w:hanging="432"/>
        <w:rPr>
          <w:rFonts w:ascii="Times New Roman" w:eastAsia="MS Mincho" w:hAnsi="Times New Roman" w:cs="Times New Roman"/>
          <w:color w:val="000000" w:themeColor="text1"/>
          <w:sz w:val="22"/>
          <w:szCs w:val="22"/>
        </w:rPr>
      </w:pPr>
      <w:r w:rsidRPr="004E6F79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12. ЮРИДИЧЕСКИЕ АДРЕСА СТОРОН И ПЛАТЕЖНЫЕ РЕКВИЗИТЫ</w:t>
      </w:r>
    </w:p>
    <w:p w:rsidR="00C078EC" w:rsidRPr="004E6F79" w:rsidRDefault="00C078EC" w:rsidP="00C078EC">
      <w:pPr>
        <w:pStyle w:val="10"/>
        <w:tabs>
          <w:tab w:val="left" w:pos="1701"/>
        </w:tabs>
        <w:ind w:left="0" w:firstLine="0"/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</w:pPr>
      <w:r w:rsidRPr="004E6F79">
        <w:rPr>
          <w:rFonts w:ascii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Заказчик</w:t>
      </w:r>
    </w:p>
    <w:p w:rsidR="00C078EC" w:rsidRPr="004E6F79" w:rsidRDefault="00C078EC" w:rsidP="00C078EC">
      <w:pPr>
        <w:ind w:firstLine="0"/>
        <w:rPr>
          <w:kern w:val="0"/>
          <w:sz w:val="22"/>
          <w:szCs w:val="22"/>
          <w:lang w:eastAsia="en-US"/>
        </w:rPr>
      </w:pPr>
      <w:r w:rsidRPr="004E6F79">
        <w:rPr>
          <w:sz w:val="22"/>
          <w:szCs w:val="22"/>
        </w:rPr>
        <w:t>аппарат Совета депутатов внутригородского муниципального образования – муниципального округа Зюзино в городе Москве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sz w:val="22"/>
          <w:szCs w:val="22"/>
        </w:rPr>
      </w:pPr>
      <w:r w:rsidRPr="004E6F79">
        <w:rPr>
          <w:rFonts w:ascii="Times New Roman" w:hAnsi="Times New Roman" w:cs="Times New Roman"/>
          <w:sz w:val="22"/>
          <w:szCs w:val="22"/>
        </w:rPr>
        <w:t>117461, Москва г, Каховка ул, дом № 12Б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sz w:val="22"/>
          <w:szCs w:val="22"/>
        </w:rPr>
      </w:pPr>
      <w:r w:rsidRPr="004E6F79">
        <w:rPr>
          <w:rFonts w:ascii="Times New Roman" w:hAnsi="Times New Roman" w:cs="Times New Roman"/>
          <w:sz w:val="22"/>
          <w:szCs w:val="22"/>
        </w:rPr>
        <w:t>УФК по г. Москве (аппарат СД МО Зюзино л/сч. 0390030562930030)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sz w:val="22"/>
          <w:szCs w:val="22"/>
        </w:rPr>
      </w:pPr>
      <w:r w:rsidRPr="004E6F79">
        <w:rPr>
          <w:rFonts w:ascii="Times New Roman" w:hAnsi="Times New Roman" w:cs="Times New Roman"/>
          <w:sz w:val="22"/>
          <w:szCs w:val="22"/>
        </w:rPr>
        <w:t>ИНН 7727154736 КПП 772701001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sz w:val="22"/>
          <w:szCs w:val="22"/>
        </w:rPr>
      </w:pPr>
      <w:r w:rsidRPr="004E6F79">
        <w:rPr>
          <w:rFonts w:ascii="Times New Roman" w:hAnsi="Times New Roman" w:cs="Times New Roman"/>
          <w:sz w:val="22"/>
          <w:szCs w:val="22"/>
        </w:rPr>
        <w:t>Р/с № 03231643459010007300 в ОКЦ № 1 ГУ Банка России по ЦФО//УФК по г. Москве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sz w:val="22"/>
          <w:szCs w:val="22"/>
        </w:rPr>
      </w:pPr>
      <w:r w:rsidRPr="004E6F79">
        <w:rPr>
          <w:rFonts w:ascii="Times New Roman" w:hAnsi="Times New Roman" w:cs="Times New Roman"/>
          <w:sz w:val="22"/>
          <w:szCs w:val="22"/>
        </w:rPr>
        <w:t>БИК 004525988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sz w:val="22"/>
          <w:szCs w:val="22"/>
        </w:rPr>
      </w:pPr>
      <w:r w:rsidRPr="004E6F79">
        <w:rPr>
          <w:rFonts w:ascii="Times New Roman" w:hAnsi="Times New Roman" w:cs="Times New Roman"/>
          <w:sz w:val="22"/>
          <w:szCs w:val="22"/>
        </w:rPr>
        <w:t>Телефоны (499) 789-24-66</w:t>
      </w: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sz w:val="22"/>
          <w:szCs w:val="22"/>
        </w:rPr>
      </w:pPr>
      <w:r w:rsidRPr="004E6F79">
        <w:rPr>
          <w:rFonts w:ascii="Times New Roman" w:hAnsi="Times New Roman" w:cs="Times New Roman"/>
          <w:sz w:val="22"/>
          <w:szCs w:val="22"/>
        </w:rPr>
        <w:t>e-mail: info.zuzino@mail.ru</w:t>
      </w:r>
    </w:p>
    <w:p w:rsidR="00C078EC" w:rsidRPr="004E6F79" w:rsidRDefault="00C078EC" w:rsidP="00C078EC">
      <w:pPr>
        <w:pStyle w:val="10"/>
        <w:tabs>
          <w:tab w:val="left" w:pos="1701"/>
        </w:tabs>
        <w:ind w:left="0" w:firstLine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C078EC" w:rsidRPr="004E6F79" w:rsidRDefault="00C078EC" w:rsidP="00C078EC">
      <w:pPr>
        <w:pStyle w:val="1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4E6F79">
        <w:rPr>
          <w:rFonts w:ascii="Times New Roman" w:hAnsi="Times New Roman" w:cs="Times New Roman"/>
          <w:b/>
          <w:bCs/>
          <w:i/>
          <w:iCs/>
          <w:sz w:val="22"/>
          <w:szCs w:val="22"/>
        </w:rPr>
        <w:t>Исполнитель</w:t>
      </w:r>
    </w:p>
    <w:p w:rsidR="00C078EC" w:rsidRDefault="00C078EC" w:rsidP="00C078EC">
      <w:pPr>
        <w:pStyle w:val="16"/>
        <w:ind w:firstLine="0"/>
        <w:rPr>
          <w:rFonts w:ascii="Times New Roman" w:eastAsia="MS Mincho" w:hAnsi="Times New Roman" w:cs="Times New Roman"/>
          <w:sz w:val="22"/>
          <w:szCs w:val="22"/>
        </w:rPr>
      </w:pPr>
    </w:p>
    <w:p w:rsidR="0030446A" w:rsidRDefault="0030446A" w:rsidP="00C078EC">
      <w:pPr>
        <w:pStyle w:val="16"/>
        <w:ind w:firstLine="0"/>
        <w:rPr>
          <w:rFonts w:ascii="Times New Roman" w:eastAsia="MS Mincho" w:hAnsi="Times New Roman" w:cs="Times New Roman"/>
          <w:sz w:val="22"/>
          <w:szCs w:val="22"/>
        </w:rPr>
      </w:pPr>
    </w:p>
    <w:p w:rsidR="0030446A" w:rsidRDefault="0030446A" w:rsidP="00C078EC">
      <w:pPr>
        <w:pStyle w:val="16"/>
        <w:ind w:firstLine="0"/>
        <w:rPr>
          <w:rFonts w:ascii="Times New Roman" w:eastAsia="MS Mincho" w:hAnsi="Times New Roman" w:cs="Times New Roman"/>
          <w:sz w:val="22"/>
          <w:szCs w:val="22"/>
        </w:rPr>
      </w:pPr>
    </w:p>
    <w:p w:rsidR="0030446A" w:rsidRDefault="0030446A" w:rsidP="00C078EC">
      <w:pPr>
        <w:pStyle w:val="16"/>
        <w:ind w:firstLine="0"/>
        <w:rPr>
          <w:rFonts w:ascii="Times New Roman" w:eastAsia="MS Mincho" w:hAnsi="Times New Roman" w:cs="Times New Roman"/>
          <w:sz w:val="22"/>
          <w:szCs w:val="22"/>
        </w:rPr>
      </w:pPr>
    </w:p>
    <w:p w:rsidR="0030446A" w:rsidRDefault="0030446A" w:rsidP="00C078EC">
      <w:pPr>
        <w:pStyle w:val="16"/>
        <w:ind w:firstLine="0"/>
        <w:rPr>
          <w:rFonts w:ascii="Times New Roman" w:eastAsia="MS Mincho" w:hAnsi="Times New Roman" w:cs="Times New Roman"/>
          <w:sz w:val="22"/>
          <w:szCs w:val="22"/>
        </w:rPr>
      </w:pPr>
    </w:p>
    <w:p w:rsidR="0030446A" w:rsidRDefault="0030446A" w:rsidP="00C078EC">
      <w:pPr>
        <w:pStyle w:val="16"/>
        <w:ind w:firstLine="0"/>
        <w:rPr>
          <w:rFonts w:ascii="Times New Roman" w:eastAsia="MS Mincho" w:hAnsi="Times New Roman" w:cs="Times New Roman"/>
          <w:sz w:val="22"/>
          <w:szCs w:val="22"/>
        </w:rPr>
      </w:pPr>
    </w:p>
    <w:p w:rsidR="0030446A" w:rsidRDefault="0030446A" w:rsidP="00C078EC">
      <w:pPr>
        <w:pStyle w:val="16"/>
        <w:ind w:firstLine="0"/>
        <w:rPr>
          <w:rFonts w:ascii="Times New Roman" w:eastAsia="MS Mincho" w:hAnsi="Times New Roman" w:cs="Times New Roman"/>
          <w:sz w:val="22"/>
          <w:szCs w:val="22"/>
        </w:rPr>
      </w:pPr>
    </w:p>
    <w:p w:rsidR="0030446A" w:rsidRDefault="0030446A" w:rsidP="00C078EC">
      <w:pPr>
        <w:pStyle w:val="16"/>
        <w:ind w:firstLine="0"/>
        <w:rPr>
          <w:rFonts w:ascii="Times New Roman" w:eastAsia="MS Mincho" w:hAnsi="Times New Roman" w:cs="Times New Roman"/>
          <w:sz w:val="22"/>
          <w:szCs w:val="22"/>
        </w:rPr>
      </w:pPr>
    </w:p>
    <w:p w:rsidR="0030446A" w:rsidRDefault="0030446A" w:rsidP="00C078EC">
      <w:pPr>
        <w:pStyle w:val="16"/>
        <w:ind w:firstLine="0"/>
        <w:rPr>
          <w:rFonts w:ascii="Times New Roman" w:eastAsia="MS Mincho" w:hAnsi="Times New Roman" w:cs="Times New Roman"/>
          <w:sz w:val="22"/>
          <w:szCs w:val="22"/>
        </w:rPr>
      </w:pPr>
    </w:p>
    <w:p w:rsidR="0030446A" w:rsidRDefault="0030446A" w:rsidP="00C078EC">
      <w:pPr>
        <w:pStyle w:val="16"/>
        <w:ind w:firstLine="0"/>
        <w:rPr>
          <w:rFonts w:ascii="Times New Roman" w:eastAsia="MS Mincho" w:hAnsi="Times New Roman" w:cs="Times New Roman"/>
          <w:sz w:val="22"/>
          <w:szCs w:val="22"/>
        </w:rPr>
      </w:pPr>
    </w:p>
    <w:p w:rsidR="0030446A" w:rsidRDefault="0030446A" w:rsidP="00C078EC">
      <w:pPr>
        <w:pStyle w:val="16"/>
        <w:ind w:firstLine="0"/>
        <w:rPr>
          <w:rFonts w:ascii="Times New Roman" w:eastAsia="MS Mincho" w:hAnsi="Times New Roman" w:cs="Times New Roman"/>
          <w:sz w:val="22"/>
          <w:szCs w:val="22"/>
        </w:rPr>
      </w:pPr>
    </w:p>
    <w:p w:rsidR="0030446A" w:rsidRPr="004E6F79" w:rsidRDefault="0030446A" w:rsidP="00C078EC">
      <w:pPr>
        <w:pStyle w:val="16"/>
        <w:ind w:firstLine="0"/>
        <w:rPr>
          <w:rFonts w:ascii="Times New Roman" w:eastAsia="MS Mincho" w:hAnsi="Times New Roman" w:cs="Times New Roman"/>
          <w:sz w:val="22"/>
          <w:szCs w:val="22"/>
        </w:rPr>
      </w:pPr>
    </w:p>
    <w:p w:rsidR="00C078EC" w:rsidRPr="004E6F79" w:rsidRDefault="00C078EC" w:rsidP="00C078EC">
      <w:pPr>
        <w:pStyle w:val="0"/>
        <w:ind w:firstLine="0"/>
        <w:rPr>
          <w:rFonts w:ascii="Times New Roman" w:hAnsi="Times New Roman" w:cs="Times New Roman"/>
          <w:sz w:val="22"/>
          <w:szCs w:val="22"/>
        </w:rPr>
      </w:pPr>
      <w:r w:rsidRPr="004E6F79">
        <w:rPr>
          <w:rFonts w:ascii="Times New Roman" w:hAnsi="Times New Roman" w:cs="Times New Roman"/>
          <w:sz w:val="22"/>
          <w:szCs w:val="22"/>
        </w:rPr>
        <w:t xml:space="preserve">Настоящий Договор заключен в г. Москве </w:t>
      </w:r>
      <w:r w:rsidR="004C78F1">
        <w:rPr>
          <w:rFonts w:ascii="Times New Roman" w:hAnsi="Times New Roman" w:cs="Times New Roman"/>
          <w:sz w:val="22"/>
          <w:szCs w:val="22"/>
        </w:rPr>
        <w:t>«            »</w:t>
      </w:r>
      <w:r w:rsidR="00BB6BCB" w:rsidRPr="004E6F79">
        <w:rPr>
          <w:rFonts w:ascii="Times New Roman" w:hAnsi="Times New Roman" w:cs="Times New Roman"/>
          <w:sz w:val="22"/>
          <w:szCs w:val="22"/>
        </w:rPr>
        <w:t xml:space="preserve"> </w:t>
      </w:r>
      <w:r w:rsidR="004C78F1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Pr="004E6F79">
        <w:rPr>
          <w:rFonts w:ascii="Times New Roman" w:hAnsi="Times New Roman" w:cs="Times New Roman"/>
          <w:sz w:val="22"/>
          <w:szCs w:val="22"/>
        </w:rPr>
        <w:t xml:space="preserve"> 2026 г. в двух экземплярах на русском языке по одному для каждой из </w:t>
      </w:r>
      <w:r w:rsidRPr="004E6F79">
        <w:rPr>
          <w:rFonts w:ascii="Times New Roman" w:hAnsi="Times New Roman" w:cs="Times New Roman"/>
          <w:b/>
          <w:bCs/>
          <w:i/>
          <w:iCs/>
          <w:sz w:val="22"/>
          <w:szCs w:val="22"/>
        </w:rPr>
        <w:t>Сторон</w:t>
      </w:r>
      <w:r w:rsidRPr="004E6F79">
        <w:rPr>
          <w:rFonts w:ascii="Times New Roman" w:hAnsi="Times New Roman" w:cs="Times New Roman"/>
          <w:sz w:val="22"/>
          <w:szCs w:val="22"/>
        </w:rPr>
        <w:t>, причем оба экземпляра имеют одинаковую силу.</w:t>
      </w:r>
    </w:p>
    <w:p w:rsidR="00C078EC" w:rsidRPr="004E6F79" w:rsidRDefault="00C078EC" w:rsidP="00C078EC">
      <w:pPr>
        <w:pStyle w:val="16"/>
        <w:spacing w:line="240" w:lineRule="auto"/>
        <w:ind w:firstLine="0"/>
        <w:rPr>
          <w:rFonts w:ascii="Times New Roman" w:eastAsia="MS Mincho" w:hAnsi="Times New Roman" w:cs="Times New Roman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895"/>
        <w:gridCol w:w="708"/>
        <w:gridCol w:w="568"/>
        <w:gridCol w:w="4360"/>
      </w:tblGrid>
      <w:tr w:rsidR="00C078EC" w:rsidRPr="004E6F79" w:rsidTr="00AF6031">
        <w:tc>
          <w:tcPr>
            <w:tcW w:w="3895" w:type="dxa"/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rPr>
                <w:b/>
                <w:bCs/>
                <w:i/>
                <w:iCs/>
                <w:sz w:val="22"/>
                <w:szCs w:val="22"/>
              </w:rPr>
            </w:pPr>
            <w:r w:rsidRPr="004E6F79">
              <w:rPr>
                <w:b/>
                <w:bCs/>
                <w:i/>
                <w:iCs/>
                <w:sz w:val="22"/>
                <w:szCs w:val="22"/>
              </w:rPr>
              <w:t>Заказчик</w:t>
            </w:r>
          </w:p>
        </w:tc>
        <w:tc>
          <w:tcPr>
            <w:tcW w:w="708" w:type="dxa"/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4360" w:type="dxa"/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jc w:val="right"/>
              <w:rPr>
                <w:b/>
                <w:bCs/>
                <w:i/>
                <w:iCs/>
                <w:sz w:val="22"/>
                <w:szCs w:val="22"/>
              </w:rPr>
            </w:pPr>
            <w:r w:rsidRPr="004E6F79">
              <w:rPr>
                <w:b/>
                <w:bCs/>
                <w:i/>
                <w:iCs/>
                <w:sz w:val="22"/>
                <w:szCs w:val="22"/>
              </w:rPr>
              <w:t>Исполнитель</w:t>
            </w:r>
          </w:p>
        </w:tc>
      </w:tr>
      <w:tr w:rsidR="00C078EC" w:rsidRPr="004E6F79" w:rsidTr="00AF6031">
        <w:tc>
          <w:tcPr>
            <w:tcW w:w="3895" w:type="dxa"/>
            <w:tcBorders>
              <w:bottom w:val="single" w:sz="4" w:space="0" w:color="000000"/>
            </w:tcBorders>
            <w:shd w:val="clear" w:color="auto" w:fill="auto"/>
          </w:tcPr>
          <w:p w:rsidR="00C078EC" w:rsidRPr="004E6F79" w:rsidRDefault="00C078EC" w:rsidP="00AF6031">
            <w:pPr>
              <w:pStyle w:val="a8"/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bottom w:val="single" w:sz="4" w:space="0" w:color="000000"/>
            </w:tcBorders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C078EC" w:rsidRPr="004E6F79" w:rsidTr="00AF6031">
        <w:tc>
          <w:tcPr>
            <w:tcW w:w="3895" w:type="dxa"/>
            <w:tcBorders>
              <w:top w:val="single" w:sz="4" w:space="0" w:color="000000"/>
            </w:tcBorders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single" w:sz="4" w:space="0" w:color="000000"/>
            </w:tcBorders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</w:tr>
      <w:tr w:rsidR="00C078EC" w:rsidRPr="004E6F79" w:rsidTr="00AF6031">
        <w:tc>
          <w:tcPr>
            <w:tcW w:w="3895" w:type="dxa"/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E6F79">
              <w:rPr>
                <w:sz w:val="22"/>
                <w:szCs w:val="22"/>
              </w:rPr>
              <w:t>М.П.</w:t>
            </w:r>
          </w:p>
        </w:tc>
        <w:tc>
          <w:tcPr>
            <w:tcW w:w="708" w:type="dxa"/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568" w:type="dxa"/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4360" w:type="dxa"/>
            <w:shd w:val="clear" w:color="auto" w:fill="auto"/>
          </w:tcPr>
          <w:p w:rsidR="00C078EC" w:rsidRPr="004E6F79" w:rsidRDefault="00C078EC" w:rsidP="00AF6031">
            <w:pPr>
              <w:pStyle w:val="a8"/>
              <w:snapToGrid w:val="0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E6F79">
              <w:rPr>
                <w:sz w:val="22"/>
                <w:szCs w:val="22"/>
              </w:rPr>
              <w:t>М.П.</w:t>
            </w:r>
          </w:p>
        </w:tc>
      </w:tr>
    </w:tbl>
    <w:p w:rsidR="00C078EC" w:rsidRPr="004E6F79" w:rsidRDefault="00C078EC" w:rsidP="00C078EC">
      <w:pPr>
        <w:rPr>
          <w:sz w:val="22"/>
          <w:szCs w:val="22"/>
        </w:rPr>
        <w:sectPr w:rsidR="00C078EC" w:rsidRPr="004E6F79" w:rsidSect="00AF4298">
          <w:headerReference w:type="default" r:id="rId8"/>
          <w:footerReference w:type="default" r:id="rId9"/>
          <w:pgSz w:w="11906" w:h="16838"/>
          <w:pgMar w:top="851" w:right="567" w:bottom="1134" w:left="1276" w:header="709" w:footer="709" w:gutter="0"/>
          <w:cols w:space="720"/>
          <w:docGrid w:linePitch="360"/>
        </w:sectPr>
      </w:pPr>
    </w:p>
    <w:p w:rsidR="00394565" w:rsidRPr="004E6F79" w:rsidRDefault="00394565" w:rsidP="0030446A">
      <w:pPr>
        <w:pStyle w:val="16"/>
        <w:spacing w:line="240" w:lineRule="auto"/>
        <w:ind w:firstLine="0"/>
        <w:rPr>
          <w:rFonts w:ascii="Times New Roman" w:hAnsi="Times New Roman" w:cs="Times New Roman"/>
          <w:sz w:val="22"/>
          <w:szCs w:val="22"/>
        </w:rPr>
      </w:pPr>
    </w:p>
    <w:sectPr w:rsidR="00394565" w:rsidRPr="004E6F79" w:rsidSect="00C078E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7B40" w:rsidRDefault="00007B40">
      <w:pPr>
        <w:spacing w:line="240" w:lineRule="auto"/>
      </w:pPr>
      <w:r>
        <w:separator/>
      </w:r>
    </w:p>
  </w:endnote>
  <w:endnote w:type="continuationSeparator" w:id="0">
    <w:p w:rsidR="00007B40" w:rsidRDefault="00007B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895"/>
      <w:gridCol w:w="708"/>
      <w:gridCol w:w="568"/>
      <w:gridCol w:w="4360"/>
    </w:tblGrid>
    <w:tr w:rsidR="00C078EC" w:rsidRPr="002D72E4">
      <w:trPr>
        <w:cantSplit/>
      </w:trPr>
      <w:tc>
        <w:tcPr>
          <w:tcW w:w="4603" w:type="dxa"/>
          <w:gridSpan w:val="2"/>
          <w:shd w:val="clear" w:color="auto" w:fill="auto"/>
        </w:tcPr>
        <w:p w:rsidR="00C078EC" w:rsidRPr="002D72E4" w:rsidRDefault="00C078EC">
          <w:pPr>
            <w:pStyle w:val="a8"/>
            <w:snapToGrid w:val="0"/>
            <w:spacing w:line="240" w:lineRule="auto"/>
            <w:ind w:firstLine="0"/>
            <w:rPr>
              <w:rFonts w:ascii="Tahoma" w:hAnsi="Tahoma" w:cs="Tahoma"/>
              <w:b/>
              <w:bCs/>
              <w:i/>
              <w:iCs/>
              <w:sz w:val="18"/>
              <w:szCs w:val="18"/>
            </w:rPr>
          </w:pPr>
          <w:r w:rsidRPr="002D72E4">
            <w:rPr>
              <w:rFonts w:ascii="Tahoma" w:hAnsi="Tahoma" w:cs="Tahoma"/>
              <w:b/>
              <w:bCs/>
              <w:i/>
              <w:iCs/>
              <w:sz w:val="18"/>
              <w:szCs w:val="18"/>
            </w:rPr>
            <w:t xml:space="preserve">   Ответственный сотрудник Заказчика</w:t>
          </w:r>
        </w:p>
      </w:tc>
      <w:tc>
        <w:tcPr>
          <w:tcW w:w="4928" w:type="dxa"/>
          <w:gridSpan w:val="2"/>
          <w:shd w:val="clear" w:color="auto" w:fill="auto"/>
        </w:tcPr>
        <w:p w:rsidR="00C078EC" w:rsidRPr="002D72E4" w:rsidRDefault="00C078EC">
          <w:pPr>
            <w:pStyle w:val="a8"/>
            <w:snapToGrid w:val="0"/>
            <w:spacing w:line="240" w:lineRule="auto"/>
            <w:ind w:firstLine="0"/>
            <w:jc w:val="right"/>
            <w:rPr>
              <w:rFonts w:ascii="Tahoma" w:hAnsi="Tahoma" w:cs="Tahoma"/>
              <w:b/>
              <w:bCs/>
              <w:i/>
              <w:iCs/>
              <w:sz w:val="18"/>
              <w:szCs w:val="18"/>
            </w:rPr>
          </w:pPr>
          <w:r w:rsidRPr="002D72E4">
            <w:rPr>
              <w:rFonts w:ascii="Tahoma" w:hAnsi="Tahoma" w:cs="Tahoma"/>
              <w:b/>
              <w:bCs/>
              <w:i/>
              <w:iCs/>
              <w:sz w:val="18"/>
              <w:szCs w:val="18"/>
            </w:rPr>
            <w:t>Ответственный сотрудник Исполнителя</w:t>
          </w:r>
        </w:p>
      </w:tc>
    </w:tr>
    <w:tr w:rsidR="00C078EC" w:rsidRPr="002D72E4">
      <w:tc>
        <w:tcPr>
          <w:tcW w:w="3895" w:type="dxa"/>
          <w:tcBorders>
            <w:bottom w:val="single" w:sz="4" w:space="0" w:color="000000"/>
          </w:tcBorders>
          <w:shd w:val="clear" w:color="auto" w:fill="auto"/>
        </w:tcPr>
        <w:p w:rsidR="00C078EC" w:rsidRPr="002D72E4" w:rsidRDefault="00C078EC">
          <w:pPr>
            <w:pStyle w:val="a8"/>
            <w:spacing w:line="240" w:lineRule="auto"/>
            <w:ind w:firstLine="0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708" w:type="dxa"/>
          <w:shd w:val="clear" w:color="auto" w:fill="auto"/>
        </w:tcPr>
        <w:p w:rsidR="00C078EC" w:rsidRPr="002D72E4" w:rsidRDefault="00C078EC">
          <w:pPr>
            <w:pStyle w:val="a8"/>
            <w:snapToGrid w:val="0"/>
            <w:spacing w:line="240" w:lineRule="auto"/>
            <w:ind w:firstLine="0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568" w:type="dxa"/>
          <w:shd w:val="clear" w:color="auto" w:fill="auto"/>
        </w:tcPr>
        <w:p w:rsidR="00C078EC" w:rsidRPr="002D72E4" w:rsidRDefault="00C078EC">
          <w:pPr>
            <w:pStyle w:val="a8"/>
            <w:snapToGrid w:val="0"/>
            <w:spacing w:line="240" w:lineRule="auto"/>
            <w:ind w:firstLine="0"/>
            <w:jc w:val="right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4360" w:type="dxa"/>
          <w:tcBorders>
            <w:bottom w:val="single" w:sz="4" w:space="0" w:color="000000"/>
          </w:tcBorders>
          <w:shd w:val="clear" w:color="auto" w:fill="auto"/>
        </w:tcPr>
        <w:p w:rsidR="00C078EC" w:rsidRPr="002D72E4" w:rsidRDefault="00C078EC">
          <w:pPr>
            <w:pStyle w:val="a8"/>
            <w:snapToGrid w:val="0"/>
            <w:spacing w:line="240" w:lineRule="auto"/>
            <w:ind w:firstLine="0"/>
            <w:jc w:val="right"/>
            <w:rPr>
              <w:rFonts w:ascii="Tahoma" w:hAnsi="Tahoma" w:cs="Tahoma"/>
              <w:sz w:val="18"/>
              <w:szCs w:val="18"/>
            </w:rPr>
          </w:pPr>
        </w:p>
      </w:tc>
    </w:tr>
    <w:tr w:rsidR="00C078EC" w:rsidRPr="002D72E4">
      <w:tc>
        <w:tcPr>
          <w:tcW w:w="3895" w:type="dxa"/>
          <w:tcBorders>
            <w:top w:val="single" w:sz="4" w:space="0" w:color="000000"/>
          </w:tcBorders>
          <w:shd w:val="clear" w:color="auto" w:fill="auto"/>
        </w:tcPr>
        <w:p w:rsidR="00C078EC" w:rsidRPr="002D72E4" w:rsidRDefault="00C078EC">
          <w:pPr>
            <w:pStyle w:val="a8"/>
            <w:snapToGrid w:val="0"/>
            <w:spacing w:line="240" w:lineRule="auto"/>
            <w:ind w:firstLine="0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708" w:type="dxa"/>
          <w:shd w:val="clear" w:color="auto" w:fill="auto"/>
        </w:tcPr>
        <w:p w:rsidR="00C078EC" w:rsidRPr="002D72E4" w:rsidRDefault="00C078EC">
          <w:pPr>
            <w:pStyle w:val="a8"/>
            <w:snapToGrid w:val="0"/>
            <w:spacing w:line="240" w:lineRule="auto"/>
            <w:ind w:firstLine="0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568" w:type="dxa"/>
          <w:shd w:val="clear" w:color="auto" w:fill="auto"/>
        </w:tcPr>
        <w:p w:rsidR="00C078EC" w:rsidRPr="002D72E4" w:rsidRDefault="00C078EC">
          <w:pPr>
            <w:pStyle w:val="a8"/>
            <w:snapToGrid w:val="0"/>
            <w:spacing w:line="240" w:lineRule="auto"/>
            <w:ind w:firstLine="0"/>
            <w:jc w:val="right"/>
            <w:rPr>
              <w:rFonts w:ascii="Tahoma" w:hAnsi="Tahoma" w:cs="Tahoma"/>
              <w:sz w:val="18"/>
              <w:szCs w:val="18"/>
            </w:rPr>
          </w:pPr>
        </w:p>
      </w:tc>
      <w:tc>
        <w:tcPr>
          <w:tcW w:w="4360" w:type="dxa"/>
          <w:tcBorders>
            <w:top w:val="single" w:sz="4" w:space="0" w:color="000000"/>
          </w:tcBorders>
          <w:shd w:val="clear" w:color="auto" w:fill="auto"/>
        </w:tcPr>
        <w:p w:rsidR="00C078EC" w:rsidRPr="002D72E4" w:rsidRDefault="00C078EC">
          <w:pPr>
            <w:pStyle w:val="a8"/>
            <w:snapToGrid w:val="0"/>
            <w:spacing w:line="240" w:lineRule="auto"/>
            <w:ind w:firstLine="0"/>
            <w:jc w:val="right"/>
            <w:rPr>
              <w:rFonts w:ascii="Tahoma" w:hAnsi="Tahoma" w:cs="Tahoma"/>
              <w:sz w:val="18"/>
              <w:szCs w:val="18"/>
            </w:rPr>
          </w:pPr>
        </w:p>
      </w:tc>
    </w:tr>
  </w:tbl>
  <w:p w:rsidR="00C078EC" w:rsidRPr="002D72E4" w:rsidRDefault="00C078EC" w:rsidP="0082702C">
    <w:pPr>
      <w:pStyle w:val="a8"/>
      <w:spacing w:line="240" w:lineRule="auto"/>
      <w:ind w:firstLine="0"/>
      <w:jc w:val="center"/>
      <w:rPr>
        <w:rFonts w:ascii="Tahoma" w:hAnsi="Tahoma" w:cs="Tahoma"/>
        <w:sz w:val="18"/>
        <w:szCs w:val="18"/>
      </w:rPr>
    </w:pPr>
    <w:r w:rsidRPr="002D72E4">
      <w:rPr>
        <w:rFonts w:ascii="Tahoma" w:hAnsi="Tahoma" w:cs="Tahoma"/>
        <w:sz w:val="18"/>
        <w:szCs w:val="18"/>
      </w:rPr>
      <w:t xml:space="preserve">стр. </w:t>
    </w:r>
    <w:r w:rsidRPr="002D72E4">
      <w:rPr>
        <w:rFonts w:ascii="Tahoma" w:hAnsi="Tahoma" w:cs="Tahoma"/>
        <w:sz w:val="18"/>
        <w:szCs w:val="18"/>
      </w:rPr>
      <w:fldChar w:fldCharType="begin"/>
    </w:r>
    <w:r w:rsidRPr="002D72E4">
      <w:rPr>
        <w:rFonts w:ascii="Tahoma" w:hAnsi="Tahoma" w:cs="Tahoma"/>
        <w:sz w:val="18"/>
        <w:szCs w:val="18"/>
      </w:rPr>
      <w:instrText xml:space="preserve"> PAGE </w:instrText>
    </w:r>
    <w:r w:rsidRPr="002D72E4">
      <w:rPr>
        <w:rFonts w:ascii="Tahoma" w:hAnsi="Tahoma" w:cs="Tahoma"/>
        <w:sz w:val="18"/>
        <w:szCs w:val="18"/>
      </w:rPr>
      <w:fldChar w:fldCharType="separate"/>
    </w:r>
    <w:r w:rsidR="00625EF8">
      <w:rPr>
        <w:rFonts w:ascii="Tahoma" w:hAnsi="Tahoma" w:cs="Tahoma"/>
        <w:noProof/>
        <w:sz w:val="18"/>
        <w:szCs w:val="18"/>
      </w:rPr>
      <w:t>2</w:t>
    </w:r>
    <w:r w:rsidRPr="002D72E4">
      <w:rPr>
        <w:rFonts w:ascii="Tahoma" w:hAnsi="Tahoma" w:cs="Tahoma"/>
        <w:sz w:val="18"/>
        <w:szCs w:val="18"/>
      </w:rPr>
      <w:fldChar w:fldCharType="end"/>
    </w:r>
    <w:r w:rsidRPr="002D72E4">
      <w:rPr>
        <w:rFonts w:ascii="Tahoma" w:hAnsi="Tahoma" w:cs="Tahoma"/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62C" w:rsidRDefault="001D162C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9667"/>
    </w:tblGrid>
    <w:tr w:rsidR="001D162C">
      <w:trPr>
        <w:trHeight w:val="1086"/>
      </w:trPr>
      <w:tc>
        <w:tcPr>
          <w:tcW w:w="9667" w:type="dxa"/>
          <w:shd w:val="clear" w:color="auto" w:fill="auto"/>
          <w:vAlign w:val="center"/>
        </w:tcPr>
        <w:tbl>
          <w:tblPr>
            <w:tblW w:w="0" w:type="auto"/>
            <w:tblLayout w:type="fixed"/>
            <w:tblLook w:val="0000" w:firstRow="0" w:lastRow="0" w:firstColumn="0" w:lastColumn="0" w:noHBand="0" w:noVBand="0"/>
          </w:tblPr>
          <w:tblGrid>
            <w:gridCol w:w="3895"/>
            <w:gridCol w:w="708"/>
            <w:gridCol w:w="568"/>
            <w:gridCol w:w="4360"/>
          </w:tblGrid>
          <w:tr w:rsidR="001D162C">
            <w:trPr>
              <w:cantSplit/>
            </w:trPr>
            <w:tc>
              <w:tcPr>
                <w:tcW w:w="4603" w:type="dxa"/>
                <w:gridSpan w:val="2"/>
                <w:shd w:val="clear" w:color="auto" w:fill="auto"/>
              </w:tcPr>
              <w:p w:rsidR="001D162C" w:rsidRDefault="001D162C">
                <w:pPr>
                  <w:pStyle w:val="a8"/>
                  <w:snapToGrid w:val="0"/>
                  <w:spacing w:line="240" w:lineRule="auto"/>
                  <w:ind w:firstLine="0"/>
                  <w:rPr>
                    <w:rFonts w:ascii="Arial" w:hAnsi="Arial"/>
                    <w:b/>
                    <w:bCs/>
                    <w:i/>
                    <w:iCs/>
                    <w:sz w:val="18"/>
                    <w:szCs w:val="23"/>
                  </w:rPr>
                </w:pPr>
                <w:r>
                  <w:rPr>
                    <w:rFonts w:ascii="Arial" w:hAnsi="Arial"/>
                    <w:b/>
                    <w:bCs/>
                    <w:i/>
                    <w:iCs/>
                    <w:sz w:val="18"/>
                    <w:szCs w:val="23"/>
                  </w:rPr>
                  <w:t xml:space="preserve">   Ответственный сотрудник Заказчика</w:t>
                </w:r>
              </w:p>
            </w:tc>
            <w:tc>
              <w:tcPr>
                <w:tcW w:w="4928" w:type="dxa"/>
                <w:gridSpan w:val="2"/>
                <w:shd w:val="clear" w:color="auto" w:fill="auto"/>
              </w:tcPr>
              <w:p w:rsidR="001D162C" w:rsidRDefault="001D162C">
                <w:pPr>
                  <w:pStyle w:val="a8"/>
                  <w:snapToGrid w:val="0"/>
                  <w:spacing w:line="240" w:lineRule="auto"/>
                  <w:ind w:firstLine="0"/>
                  <w:jc w:val="right"/>
                  <w:rPr>
                    <w:rFonts w:ascii="Arial" w:hAnsi="Arial"/>
                    <w:b/>
                    <w:bCs/>
                    <w:i/>
                    <w:iCs/>
                    <w:sz w:val="18"/>
                    <w:szCs w:val="23"/>
                  </w:rPr>
                </w:pPr>
                <w:r>
                  <w:rPr>
                    <w:rFonts w:ascii="Arial" w:hAnsi="Arial"/>
                    <w:b/>
                    <w:bCs/>
                    <w:i/>
                    <w:iCs/>
                    <w:sz w:val="18"/>
                    <w:szCs w:val="23"/>
                  </w:rPr>
                  <w:t>Ответственный сотрудник Исполнителя</w:t>
                </w:r>
              </w:p>
            </w:tc>
          </w:tr>
          <w:tr w:rsidR="001D162C">
            <w:tc>
              <w:tcPr>
                <w:tcW w:w="3895" w:type="dxa"/>
                <w:tcBorders>
                  <w:bottom w:val="single" w:sz="4" w:space="0" w:color="000000"/>
                </w:tcBorders>
                <w:shd w:val="clear" w:color="auto" w:fill="auto"/>
              </w:tcPr>
              <w:p w:rsidR="001D162C" w:rsidRDefault="001D162C">
                <w:pPr>
                  <w:pStyle w:val="a8"/>
                  <w:spacing w:line="240" w:lineRule="auto"/>
                  <w:ind w:firstLine="0"/>
                  <w:rPr>
                    <w:rFonts w:ascii="Arial" w:hAnsi="Arial"/>
                    <w:sz w:val="18"/>
                    <w:szCs w:val="23"/>
                  </w:rPr>
                </w:pPr>
              </w:p>
            </w:tc>
            <w:tc>
              <w:tcPr>
                <w:tcW w:w="708" w:type="dxa"/>
                <w:shd w:val="clear" w:color="auto" w:fill="auto"/>
              </w:tcPr>
              <w:p w:rsidR="001D162C" w:rsidRDefault="001D162C">
                <w:pPr>
                  <w:pStyle w:val="a8"/>
                  <w:snapToGrid w:val="0"/>
                  <w:spacing w:line="240" w:lineRule="auto"/>
                  <w:ind w:firstLine="0"/>
                  <w:rPr>
                    <w:rFonts w:ascii="Arial" w:hAnsi="Arial"/>
                    <w:sz w:val="18"/>
                    <w:szCs w:val="23"/>
                  </w:rPr>
                </w:pPr>
              </w:p>
            </w:tc>
            <w:tc>
              <w:tcPr>
                <w:tcW w:w="568" w:type="dxa"/>
                <w:shd w:val="clear" w:color="auto" w:fill="auto"/>
              </w:tcPr>
              <w:p w:rsidR="001D162C" w:rsidRDefault="001D162C">
                <w:pPr>
                  <w:pStyle w:val="a8"/>
                  <w:snapToGrid w:val="0"/>
                  <w:spacing w:line="240" w:lineRule="auto"/>
                  <w:ind w:firstLine="0"/>
                  <w:jc w:val="right"/>
                  <w:rPr>
                    <w:rFonts w:ascii="Arial" w:hAnsi="Arial"/>
                    <w:sz w:val="18"/>
                    <w:szCs w:val="23"/>
                  </w:rPr>
                </w:pPr>
              </w:p>
            </w:tc>
            <w:tc>
              <w:tcPr>
                <w:tcW w:w="4360" w:type="dxa"/>
                <w:tcBorders>
                  <w:bottom w:val="single" w:sz="4" w:space="0" w:color="000000"/>
                </w:tcBorders>
                <w:shd w:val="clear" w:color="auto" w:fill="auto"/>
              </w:tcPr>
              <w:p w:rsidR="001D162C" w:rsidRDefault="001D162C">
                <w:pPr>
                  <w:pStyle w:val="a8"/>
                  <w:snapToGrid w:val="0"/>
                  <w:spacing w:line="240" w:lineRule="auto"/>
                  <w:ind w:firstLine="0"/>
                  <w:jc w:val="right"/>
                  <w:rPr>
                    <w:rFonts w:ascii="Arial" w:hAnsi="Arial"/>
                    <w:sz w:val="18"/>
                    <w:szCs w:val="23"/>
                  </w:rPr>
                </w:pPr>
              </w:p>
            </w:tc>
          </w:tr>
          <w:tr w:rsidR="001D162C">
            <w:tc>
              <w:tcPr>
                <w:tcW w:w="3895" w:type="dxa"/>
                <w:tcBorders>
                  <w:top w:val="single" w:sz="4" w:space="0" w:color="000000"/>
                </w:tcBorders>
                <w:shd w:val="clear" w:color="auto" w:fill="auto"/>
              </w:tcPr>
              <w:p w:rsidR="001D162C" w:rsidRDefault="001D162C">
                <w:pPr>
                  <w:pStyle w:val="a8"/>
                  <w:snapToGrid w:val="0"/>
                  <w:spacing w:line="240" w:lineRule="auto"/>
                  <w:ind w:firstLine="0"/>
                  <w:rPr>
                    <w:rFonts w:ascii="Arial" w:hAnsi="Arial"/>
                    <w:sz w:val="18"/>
                    <w:szCs w:val="23"/>
                  </w:rPr>
                </w:pPr>
              </w:p>
            </w:tc>
            <w:tc>
              <w:tcPr>
                <w:tcW w:w="708" w:type="dxa"/>
                <w:shd w:val="clear" w:color="auto" w:fill="auto"/>
              </w:tcPr>
              <w:p w:rsidR="001D162C" w:rsidRDefault="001D162C">
                <w:pPr>
                  <w:pStyle w:val="a8"/>
                  <w:snapToGrid w:val="0"/>
                  <w:spacing w:line="240" w:lineRule="auto"/>
                  <w:ind w:firstLine="0"/>
                  <w:rPr>
                    <w:rFonts w:ascii="Arial" w:hAnsi="Arial"/>
                    <w:sz w:val="18"/>
                    <w:szCs w:val="23"/>
                  </w:rPr>
                </w:pPr>
              </w:p>
            </w:tc>
            <w:tc>
              <w:tcPr>
                <w:tcW w:w="568" w:type="dxa"/>
                <w:shd w:val="clear" w:color="auto" w:fill="auto"/>
              </w:tcPr>
              <w:p w:rsidR="001D162C" w:rsidRDefault="001D162C">
                <w:pPr>
                  <w:pStyle w:val="a8"/>
                  <w:snapToGrid w:val="0"/>
                  <w:spacing w:line="240" w:lineRule="auto"/>
                  <w:ind w:firstLine="0"/>
                  <w:jc w:val="right"/>
                  <w:rPr>
                    <w:rFonts w:ascii="Arial" w:hAnsi="Arial"/>
                    <w:sz w:val="18"/>
                    <w:szCs w:val="23"/>
                  </w:rPr>
                </w:pPr>
              </w:p>
            </w:tc>
            <w:tc>
              <w:tcPr>
                <w:tcW w:w="4360" w:type="dxa"/>
                <w:tcBorders>
                  <w:top w:val="single" w:sz="4" w:space="0" w:color="000000"/>
                </w:tcBorders>
                <w:shd w:val="clear" w:color="auto" w:fill="auto"/>
              </w:tcPr>
              <w:p w:rsidR="001D162C" w:rsidRDefault="001D162C">
                <w:pPr>
                  <w:pStyle w:val="a8"/>
                  <w:snapToGrid w:val="0"/>
                  <w:spacing w:line="240" w:lineRule="auto"/>
                  <w:ind w:firstLine="0"/>
                  <w:jc w:val="right"/>
                  <w:rPr>
                    <w:rFonts w:ascii="Arial" w:hAnsi="Arial"/>
                    <w:sz w:val="18"/>
                    <w:szCs w:val="23"/>
                  </w:rPr>
                </w:pPr>
              </w:p>
            </w:tc>
          </w:tr>
        </w:tbl>
        <w:p w:rsidR="001D162C" w:rsidRDefault="001D162C" w:rsidP="00C078EC">
          <w:pPr>
            <w:pStyle w:val="a8"/>
            <w:spacing w:line="240" w:lineRule="auto"/>
            <w:ind w:firstLine="0"/>
            <w:jc w:val="center"/>
            <w:rPr>
              <w:rFonts w:ascii="Verdana" w:hAnsi="Verdana"/>
              <w:sz w:val="16"/>
            </w:rPr>
          </w:pPr>
          <w:r>
            <w:rPr>
              <w:rFonts w:ascii="Arial" w:hAnsi="Arial"/>
              <w:sz w:val="18"/>
            </w:rPr>
            <w:t xml:space="preserve">стр.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</w:instrText>
          </w:r>
          <w:r>
            <w:rPr>
              <w:sz w:val="18"/>
            </w:rPr>
            <w:fldChar w:fldCharType="separate"/>
          </w:r>
          <w:r w:rsidR="00625EF8">
            <w:rPr>
              <w:noProof/>
              <w:sz w:val="18"/>
            </w:rPr>
            <w:t>6</w:t>
          </w:r>
          <w:r>
            <w:rPr>
              <w:sz w:val="18"/>
            </w:rPr>
            <w:fldChar w:fldCharType="end"/>
          </w:r>
        </w:p>
      </w:tc>
    </w:tr>
  </w:tbl>
  <w:p w:rsidR="001D162C" w:rsidRDefault="001D162C">
    <w:pPr>
      <w:pStyle w:val="a8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62C" w:rsidRDefault="001D162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7B40" w:rsidRDefault="00007B40">
      <w:pPr>
        <w:spacing w:line="240" w:lineRule="auto"/>
      </w:pPr>
      <w:r>
        <w:separator/>
      </w:r>
    </w:p>
  </w:footnote>
  <w:footnote w:type="continuationSeparator" w:id="0">
    <w:p w:rsidR="00007B40" w:rsidRDefault="00007B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8EC" w:rsidRDefault="00C078EC">
    <w:pPr>
      <w:pStyle w:val="a7"/>
      <w:tabs>
        <w:tab w:val="clear" w:pos="4677"/>
      </w:tabs>
      <w:rPr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62C" w:rsidRDefault="001D162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62C" w:rsidRDefault="001D162C">
    <w:pPr>
      <w:pStyle w:val="a7"/>
      <w:tabs>
        <w:tab w:val="clear" w:pos="4677"/>
      </w:tabs>
      <w:rPr>
        <w:sz w:val="16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62C" w:rsidRDefault="001D162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upperRoman"/>
      <w:pStyle w:val="11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144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0" w:firstLine="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0" w:firstLine="0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0" w:firstLine="0"/>
      </w:pPr>
      <w:rPr>
        <w:rFonts w:ascii="Symbol" w:hAnsi="Symbol"/>
      </w:rPr>
    </w:lvl>
  </w:abstractNum>
  <w:abstractNum w:abstractNumId="2" w15:restartNumberingAfterBreak="0">
    <w:nsid w:val="0BC70925"/>
    <w:multiLevelType w:val="multilevel"/>
    <w:tmpl w:val="F438AD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2"/>
      <w:numFmt w:val="decimal"/>
      <w:lvlText w:val="%1.%2"/>
      <w:lvlJc w:val="left"/>
      <w:pPr>
        <w:ind w:left="795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5280" w:hanging="1800"/>
      </w:pPr>
      <w:rPr>
        <w:rFonts w:hint="default"/>
        <w:b/>
        <w:i/>
      </w:rPr>
    </w:lvl>
  </w:abstractNum>
  <w:abstractNum w:abstractNumId="3" w15:restartNumberingAfterBreak="0">
    <w:nsid w:val="318025AC"/>
    <w:multiLevelType w:val="multilevel"/>
    <w:tmpl w:val="02084EA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F20250B"/>
    <w:multiLevelType w:val="multilevel"/>
    <w:tmpl w:val="A1EC5CBE"/>
    <w:lvl w:ilvl="0">
      <w:start w:val="1"/>
      <w:numFmt w:val="decimal"/>
      <w:lvlText w:val="%1."/>
      <w:lvlJc w:val="left"/>
      <w:pPr>
        <w:ind w:left="570" w:hanging="570"/>
      </w:pPr>
      <w:rPr>
        <w:rFonts w:ascii="Verdana" w:hAnsi="Verdana" w:cs="Courier New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Verdana" w:hAnsi="Verdana" w:cs="Courier New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Verdana" w:hAnsi="Verdana" w:cs="Courier New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Verdana" w:hAnsi="Verdana" w:cs="Courier New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Verdana" w:hAnsi="Verdana" w:cs="Courier New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Verdana" w:hAnsi="Verdana" w:cs="Courier New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Verdana" w:hAnsi="Verdana" w:cs="Courier New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Verdana" w:hAnsi="Verdana" w:cs="Courier New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Verdana" w:hAnsi="Verdana" w:cs="Courier New" w:hint="default"/>
      </w:rPr>
    </w:lvl>
  </w:abstractNum>
  <w:abstractNum w:abstractNumId="5" w15:restartNumberingAfterBreak="0">
    <w:nsid w:val="61596B49"/>
    <w:multiLevelType w:val="multilevel"/>
    <w:tmpl w:val="02084EA4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6DAD54F6"/>
    <w:multiLevelType w:val="hybridMultilevel"/>
    <w:tmpl w:val="6CB60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509E2"/>
    <w:multiLevelType w:val="multilevel"/>
    <w:tmpl w:val="95183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5"/>
  </w:num>
  <w:num w:numId="8">
    <w:abstractNumId w:val="2"/>
  </w:num>
  <w:num w:numId="9">
    <w:abstractNumId w:val="7"/>
  </w:num>
  <w:num w:numId="10">
    <w:abstractNumId w:val="0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523"/>
    <w:rsid w:val="00007B40"/>
    <w:rsid w:val="000101E6"/>
    <w:rsid w:val="000110BA"/>
    <w:rsid w:val="00017DEA"/>
    <w:rsid w:val="000227C7"/>
    <w:rsid w:val="00024FB9"/>
    <w:rsid w:val="00025E83"/>
    <w:rsid w:val="00053D01"/>
    <w:rsid w:val="00054D1D"/>
    <w:rsid w:val="00055C1F"/>
    <w:rsid w:val="00063775"/>
    <w:rsid w:val="00072FC1"/>
    <w:rsid w:val="000A28AD"/>
    <w:rsid w:val="000A30CE"/>
    <w:rsid w:val="000A4A5F"/>
    <w:rsid w:val="000C23A6"/>
    <w:rsid w:val="000C28F0"/>
    <w:rsid w:val="000D2353"/>
    <w:rsid w:val="000E749B"/>
    <w:rsid w:val="000E7696"/>
    <w:rsid w:val="000F6EA0"/>
    <w:rsid w:val="001019A7"/>
    <w:rsid w:val="00101F54"/>
    <w:rsid w:val="00110744"/>
    <w:rsid w:val="001132A2"/>
    <w:rsid w:val="001163AD"/>
    <w:rsid w:val="001264F4"/>
    <w:rsid w:val="001315E0"/>
    <w:rsid w:val="001540FF"/>
    <w:rsid w:val="001570CB"/>
    <w:rsid w:val="001711AF"/>
    <w:rsid w:val="0017398F"/>
    <w:rsid w:val="001A1031"/>
    <w:rsid w:val="001A3947"/>
    <w:rsid w:val="001D162C"/>
    <w:rsid w:val="001D4FB1"/>
    <w:rsid w:val="002004AA"/>
    <w:rsid w:val="00221668"/>
    <w:rsid w:val="002232E0"/>
    <w:rsid w:val="0025562C"/>
    <w:rsid w:val="00255ECD"/>
    <w:rsid w:val="00272FEA"/>
    <w:rsid w:val="002763F1"/>
    <w:rsid w:val="00281BA3"/>
    <w:rsid w:val="00295EF4"/>
    <w:rsid w:val="002A3C8C"/>
    <w:rsid w:val="002B1038"/>
    <w:rsid w:val="002B5A88"/>
    <w:rsid w:val="002D72E4"/>
    <w:rsid w:val="002E173B"/>
    <w:rsid w:val="0030446A"/>
    <w:rsid w:val="00321569"/>
    <w:rsid w:val="00322C56"/>
    <w:rsid w:val="00323602"/>
    <w:rsid w:val="00337259"/>
    <w:rsid w:val="00351511"/>
    <w:rsid w:val="00374B3A"/>
    <w:rsid w:val="00380770"/>
    <w:rsid w:val="00380AB4"/>
    <w:rsid w:val="0038275B"/>
    <w:rsid w:val="00384A32"/>
    <w:rsid w:val="00394565"/>
    <w:rsid w:val="003A458F"/>
    <w:rsid w:val="003B04EF"/>
    <w:rsid w:val="003B28A9"/>
    <w:rsid w:val="003C227F"/>
    <w:rsid w:val="003D4377"/>
    <w:rsid w:val="003E1759"/>
    <w:rsid w:val="003E3A5F"/>
    <w:rsid w:val="003F1C0F"/>
    <w:rsid w:val="004155FC"/>
    <w:rsid w:val="00430BC5"/>
    <w:rsid w:val="00444326"/>
    <w:rsid w:val="0045432C"/>
    <w:rsid w:val="004547F0"/>
    <w:rsid w:val="00455808"/>
    <w:rsid w:val="00460705"/>
    <w:rsid w:val="00467AB9"/>
    <w:rsid w:val="00467EDB"/>
    <w:rsid w:val="00484ABD"/>
    <w:rsid w:val="004A45F7"/>
    <w:rsid w:val="004B1E67"/>
    <w:rsid w:val="004B3A46"/>
    <w:rsid w:val="004C78F1"/>
    <w:rsid w:val="004D164D"/>
    <w:rsid w:val="004E6F79"/>
    <w:rsid w:val="004F4615"/>
    <w:rsid w:val="0051065D"/>
    <w:rsid w:val="00514B59"/>
    <w:rsid w:val="00521581"/>
    <w:rsid w:val="0052182C"/>
    <w:rsid w:val="00522F5A"/>
    <w:rsid w:val="00523AEB"/>
    <w:rsid w:val="00524050"/>
    <w:rsid w:val="00535118"/>
    <w:rsid w:val="00576273"/>
    <w:rsid w:val="005926FD"/>
    <w:rsid w:val="005969C5"/>
    <w:rsid w:val="005A05F4"/>
    <w:rsid w:val="005A125D"/>
    <w:rsid w:val="005B1479"/>
    <w:rsid w:val="005D5790"/>
    <w:rsid w:val="00625EF8"/>
    <w:rsid w:val="00634484"/>
    <w:rsid w:val="006356B6"/>
    <w:rsid w:val="00637089"/>
    <w:rsid w:val="006566A3"/>
    <w:rsid w:val="006606C2"/>
    <w:rsid w:val="00666847"/>
    <w:rsid w:val="00674DB6"/>
    <w:rsid w:val="00675FCB"/>
    <w:rsid w:val="006A1B37"/>
    <w:rsid w:val="006A5B35"/>
    <w:rsid w:val="006B12F2"/>
    <w:rsid w:val="00704AF1"/>
    <w:rsid w:val="00705401"/>
    <w:rsid w:val="00711B3E"/>
    <w:rsid w:val="007221E0"/>
    <w:rsid w:val="00736B74"/>
    <w:rsid w:val="007474D0"/>
    <w:rsid w:val="00767E92"/>
    <w:rsid w:val="007808A1"/>
    <w:rsid w:val="00792DA0"/>
    <w:rsid w:val="007B7619"/>
    <w:rsid w:val="007C1AAD"/>
    <w:rsid w:val="007D39A8"/>
    <w:rsid w:val="00805FAA"/>
    <w:rsid w:val="0081039D"/>
    <w:rsid w:val="00823640"/>
    <w:rsid w:val="00831762"/>
    <w:rsid w:val="00840B0C"/>
    <w:rsid w:val="00841C1F"/>
    <w:rsid w:val="00855DED"/>
    <w:rsid w:val="0086115C"/>
    <w:rsid w:val="00865F44"/>
    <w:rsid w:val="00881A5E"/>
    <w:rsid w:val="00886205"/>
    <w:rsid w:val="00886A3D"/>
    <w:rsid w:val="008917D8"/>
    <w:rsid w:val="008918D9"/>
    <w:rsid w:val="008A0249"/>
    <w:rsid w:val="008B2C96"/>
    <w:rsid w:val="008B3A88"/>
    <w:rsid w:val="008C5396"/>
    <w:rsid w:val="008D1101"/>
    <w:rsid w:val="008D5661"/>
    <w:rsid w:val="00900523"/>
    <w:rsid w:val="00903584"/>
    <w:rsid w:val="00915BED"/>
    <w:rsid w:val="009174C7"/>
    <w:rsid w:val="00940F1F"/>
    <w:rsid w:val="00942885"/>
    <w:rsid w:val="00953C7A"/>
    <w:rsid w:val="009778D2"/>
    <w:rsid w:val="00977ED6"/>
    <w:rsid w:val="009817D3"/>
    <w:rsid w:val="0098257C"/>
    <w:rsid w:val="009966EF"/>
    <w:rsid w:val="009B0B75"/>
    <w:rsid w:val="009B0DB5"/>
    <w:rsid w:val="009D0F2B"/>
    <w:rsid w:val="009E40F1"/>
    <w:rsid w:val="009E6153"/>
    <w:rsid w:val="009E6B94"/>
    <w:rsid w:val="00A04FA4"/>
    <w:rsid w:val="00A1131E"/>
    <w:rsid w:val="00A33321"/>
    <w:rsid w:val="00A401B9"/>
    <w:rsid w:val="00A54E5F"/>
    <w:rsid w:val="00A655C8"/>
    <w:rsid w:val="00A667D1"/>
    <w:rsid w:val="00A66C87"/>
    <w:rsid w:val="00A733CA"/>
    <w:rsid w:val="00A80B54"/>
    <w:rsid w:val="00A85788"/>
    <w:rsid w:val="00A931D4"/>
    <w:rsid w:val="00AB1EE2"/>
    <w:rsid w:val="00AB529D"/>
    <w:rsid w:val="00AD647F"/>
    <w:rsid w:val="00AE19F0"/>
    <w:rsid w:val="00AF65F4"/>
    <w:rsid w:val="00B03B56"/>
    <w:rsid w:val="00B06124"/>
    <w:rsid w:val="00B129CB"/>
    <w:rsid w:val="00B20F5B"/>
    <w:rsid w:val="00B21E02"/>
    <w:rsid w:val="00B33C46"/>
    <w:rsid w:val="00B425B5"/>
    <w:rsid w:val="00B5372E"/>
    <w:rsid w:val="00B57AE1"/>
    <w:rsid w:val="00B80457"/>
    <w:rsid w:val="00B82466"/>
    <w:rsid w:val="00B86698"/>
    <w:rsid w:val="00BB1D4A"/>
    <w:rsid w:val="00BB6BCB"/>
    <w:rsid w:val="00BD3356"/>
    <w:rsid w:val="00BE5C72"/>
    <w:rsid w:val="00BF050E"/>
    <w:rsid w:val="00C01328"/>
    <w:rsid w:val="00C078EC"/>
    <w:rsid w:val="00C2057D"/>
    <w:rsid w:val="00C3000A"/>
    <w:rsid w:val="00C37829"/>
    <w:rsid w:val="00C51B07"/>
    <w:rsid w:val="00C73EF5"/>
    <w:rsid w:val="00C74231"/>
    <w:rsid w:val="00C7479D"/>
    <w:rsid w:val="00C7623F"/>
    <w:rsid w:val="00C76B8D"/>
    <w:rsid w:val="00C83565"/>
    <w:rsid w:val="00C87BCB"/>
    <w:rsid w:val="00C96CA7"/>
    <w:rsid w:val="00CA4B65"/>
    <w:rsid w:val="00CA4FBE"/>
    <w:rsid w:val="00CB6AF5"/>
    <w:rsid w:val="00CC21E6"/>
    <w:rsid w:val="00CC3049"/>
    <w:rsid w:val="00CC3BE7"/>
    <w:rsid w:val="00CC3F01"/>
    <w:rsid w:val="00CD07D0"/>
    <w:rsid w:val="00CD113C"/>
    <w:rsid w:val="00CE08F2"/>
    <w:rsid w:val="00CE2177"/>
    <w:rsid w:val="00CE4890"/>
    <w:rsid w:val="00D05A56"/>
    <w:rsid w:val="00D07AD1"/>
    <w:rsid w:val="00D11544"/>
    <w:rsid w:val="00D11686"/>
    <w:rsid w:val="00D1356E"/>
    <w:rsid w:val="00D14736"/>
    <w:rsid w:val="00D15372"/>
    <w:rsid w:val="00D17ADD"/>
    <w:rsid w:val="00D275FA"/>
    <w:rsid w:val="00D40537"/>
    <w:rsid w:val="00D42215"/>
    <w:rsid w:val="00DA69BF"/>
    <w:rsid w:val="00DC4612"/>
    <w:rsid w:val="00DC5BCE"/>
    <w:rsid w:val="00DE0B73"/>
    <w:rsid w:val="00E34709"/>
    <w:rsid w:val="00E55387"/>
    <w:rsid w:val="00E62D0F"/>
    <w:rsid w:val="00E65469"/>
    <w:rsid w:val="00E6613F"/>
    <w:rsid w:val="00E77300"/>
    <w:rsid w:val="00E80C6D"/>
    <w:rsid w:val="00E91754"/>
    <w:rsid w:val="00E95057"/>
    <w:rsid w:val="00EA09D3"/>
    <w:rsid w:val="00EA2BA4"/>
    <w:rsid w:val="00EA7A80"/>
    <w:rsid w:val="00EB66F9"/>
    <w:rsid w:val="00EC15E8"/>
    <w:rsid w:val="00ED081C"/>
    <w:rsid w:val="00ED27CA"/>
    <w:rsid w:val="00ED5625"/>
    <w:rsid w:val="00EE29F3"/>
    <w:rsid w:val="00EF3799"/>
    <w:rsid w:val="00EF41AA"/>
    <w:rsid w:val="00EF4BA8"/>
    <w:rsid w:val="00F00CC8"/>
    <w:rsid w:val="00F05A33"/>
    <w:rsid w:val="00F14650"/>
    <w:rsid w:val="00F17BE9"/>
    <w:rsid w:val="00F23228"/>
    <w:rsid w:val="00F36E8B"/>
    <w:rsid w:val="00F4553E"/>
    <w:rsid w:val="00F77C95"/>
    <w:rsid w:val="00F91C5C"/>
    <w:rsid w:val="00FB368F"/>
    <w:rsid w:val="00FB4605"/>
    <w:rsid w:val="00FC0822"/>
    <w:rsid w:val="00FC082B"/>
    <w:rsid w:val="00FC6FF3"/>
    <w:rsid w:val="00FD00B2"/>
    <w:rsid w:val="00FE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5:chartTrackingRefBased/>
  <w15:docId w15:val="{71250CBF-959E-4760-8D14-B3EEA6A2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92" w:lineRule="auto"/>
      <w:ind w:firstLine="709"/>
      <w:jc w:val="both"/>
    </w:pPr>
    <w:rPr>
      <w:kern w:val="1"/>
      <w:sz w:val="28"/>
      <w:szCs w:val="24"/>
      <w:lang w:eastAsia="ar-SA"/>
    </w:rPr>
  </w:style>
  <w:style w:type="paragraph" w:styleId="1">
    <w:name w:val="heading 1"/>
    <w:basedOn w:val="a"/>
    <w:next w:val="10"/>
    <w:qFormat/>
    <w:pPr>
      <w:keepNext/>
      <w:numPr>
        <w:numId w:val="1"/>
      </w:numPr>
      <w:spacing w:before="120" w:after="120" w:line="240" w:lineRule="auto"/>
      <w:jc w:val="center"/>
      <w:outlineLvl w:val="0"/>
    </w:pPr>
    <w:rPr>
      <w:rFonts w:ascii="Verdana" w:hAnsi="Verdana" w:cs="Arial"/>
      <w:b/>
      <w:bCs/>
      <w:caps/>
      <w:sz w:val="18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pBdr>
        <w:top w:val="single" w:sz="4" w:space="1" w:color="000000"/>
      </w:pBdr>
      <w:jc w:val="right"/>
      <w:outlineLvl w:val="1"/>
    </w:pPr>
    <w:rPr>
      <w:rFonts w:ascii="Arial" w:hAnsi="Arial"/>
      <w:b/>
      <w:bCs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rFonts w:ascii="Tahoma" w:hAnsi="Tahoma"/>
      <w:b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3">
    <w:name w:val="WW8Num2z3"/>
    <w:rPr>
      <w:rFonts w:ascii="Symbol" w:hAnsi="Symbol"/>
    </w:rPr>
  </w:style>
  <w:style w:type="character" w:customStyle="1" w:styleId="WW8Num2z5">
    <w:name w:val="WW8Num2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20">
    <w:name w:val="Основной шрифт абзаца2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3z3">
    <w:name w:val="WW8Num3z3"/>
    <w:rPr>
      <w:rFonts w:ascii="Symbol" w:hAnsi="Symbol"/>
    </w:rPr>
  </w:style>
  <w:style w:type="character" w:customStyle="1" w:styleId="WW8Num3z5">
    <w:name w:val="WW8Num3z5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5">
    <w:name w:val="WW8Num4z5"/>
    <w:rPr>
      <w:rFonts w:ascii="Wingdings" w:hAnsi="Wingdings"/>
    </w:rPr>
  </w:style>
  <w:style w:type="character" w:customStyle="1" w:styleId="WW8Num5z0">
    <w:name w:val="WW8Num5z0"/>
    <w:rPr>
      <w:b w:val="0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9z0">
    <w:name w:val="WW8Num9z0"/>
    <w:rPr>
      <w:rFonts w:ascii="Symbol" w:hAnsi="Symbol"/>
      <w:color w:val="auto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12">
    <w:name w:val="Основной шрифт абзаца1"/>
  </w:style>
  <w:style w:type="character" w:styleId="a3">
    <w:name w:val="Strong"/>
    <w:qFormat/>
    <w:rPr>
      <w:b/>
      <w:bCs/>
    </w:rPr>
  </w:style>
  <w:style w:type="character" w:customStyle="1" w:styleId="a4">
    <w:name w:val="Символ нумерации"/>
  </w:style>
  <w:style w:type="paragraph" w:customStyle="1" w:styleId="13">
    <w:name w:val="Заголовок1"/>
    <w:basedOn w:val="a"/>
    <w:next w:val="a5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5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customStyle="1" w:styleId="10">
    <w:name w:val="Пункт1"/>
    <w:basedOn w:val="16"/>
    <w:pPr>
      <w:tabs>
        <w:tab w:val="left" w:pos="2835"/>
      </w:tabs>
      <w:ind w:left="567" w:hanging="567"/>
    </w:pPr>
    <w:rPr>
      <w:rFonts w:ascii="Verdana" w:eastAsia="MS Mincho" w:hAnsi="Verdana"/>
      <w:sz w:val="18"/>
    </w:rPr>
  </w:style>
  <w:style w:type="paragraph" w:customStyle="1" w:styleId="23">
    <w:name w:val="Пункт2"/>
    <w:basedOn w:val="10"/>
    <w:pPr>
      <w:tabs>
        <w:tab w:val="left" w:pos="3686"/>
        <w:tab w:val="left" w:pos="4537"/>
        <w:tab w:val="left" w:pos="5388"/>
        <w:tab w:val="left" w:pos="7090"/>
      </w:tabs>
      <w:ind w:left="1418" w:hanging="851"/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11">
    <w:name w:val="Заголовок 11"/>
    <w:basedOn w:val="a"/>
    <w:next w:val="a"/>
    <w:pPr>
      <w:keepNext/>
      <w:numPr>
        <w:numId w:val="2"/>
      </w:numPr>
      <w:spacing w:before="240" w:after="60" w:line="240" w:lineRule="auto"/>
      <w:jc w:val="center"/>
    </w:pPr>
    <w:rPr>
      <w:b/>
      <w:caps/>
      <w:sz w:val="24"/>
      <w:szCs w:val="20"/>
    </w:rPr>
  </w:style>
  <w:style w:type="paragraph" w:customStyle="1" w:styleId="17">
    <w:name w:val="Нумерованный список1"/>
    <w:basedOn w:val="a"/>
    <w:pPr>
      <w:tabs>
        <w:tab w:val="num" w:pos="720"/>
      </w:tabs>
      <w:spacing w:before="120" w:line="240" w:lineRule="auto"/>
      <w:ind w:firstLine="0"/>
    </w:pPr>
    <w:rPr>
      <w:sz w:val="24"/>
      <w:szCs w:val="20"/>
    </w:rPr>
  </w:style>
  <w:style w:type="paragraph" w:customStyle="1" w:styleId="0">
    <w:name w:val="Пункт0"/>
    <w:basedOn w:val="16"/>
    <w:pPr>
      <w:tabs>
        <w:tab w:val="left" w:leader="underscore" w:pos="4820"/>
        <w:tab w:val="left" w:leader="underscore" w:pos="9638"/>
      </w:tabs>
    </w:pPr>
    <w:rPr>
      <w:rFonts w:ascii="Verdana" w:eastAsia="MS Mincho" w:hAnsi="Verdana"/>
      <w:sz w:val="18"/>
    </w:rPr>
  </w:style>
  <w:style w:type="paragraph" w:customStyle="1" w:styleId="210">
    <w:name w:val="Заголовок 21"/>
    <w:basedOn w:val="a"/>
    <w:next w:val="a"/>
    <w:pPr>
      <w:keepNext/>
      <w:spacing w:before="120" w:line="240" w:lineRule="auto"/>
      <w:ind w:firstLine="0"/>
      <w:jc w:val="center"/>
    </w:pPr>
    <w:rPr>
      <w:b/>
      <w:sz w:val="24"/>
      <w:szCs w:val="20"/>
    </w:rPr>
  </w:style>
  <w:style w:type="paragraph" w:customStyle="1" w:styleId="4">
    <w:name w:val="Название4"/>
    <w:basedOn w:val="a"/>
    <w:next w:val="a9"/>
    <w:qFormat/>
    <w:pPr>
      <w:spacing w:line="240" w:lineRule="auto"/>
      <w:ind w:firstLine="0"/>
      <w:jc w:val="center"/>
    </w:pPr>
    <w:rPr>
      <w:b/>
      <w:bCs/>
    </w:rPr>
  </w:style>
  <w:style w:type="paragraph" w:styleId="a9">
    <w:name w:val="Subtitle"/>
    <w:basedOn w:val="13"/>
    <w:next w:val="a5"/>
    <w:qFormat/>
    <w:pPr>
      <w:jc w:val="center"/>
    </w:pPr>
    <w:rPr>
      <w:i/>
      <w:iCs/>
    </w:rPr>
  </w:style>
  <w:style w:type="paragraph" w:customStyle="1" w:styleId="33">
    <w:name w:val="Пункт3"/>
    <w:basedOn w:val="23"/>
    <w:pPr>
      <w:tabs>
        <w:tab w:val="clear" w:pos="4537"/>
        <w:tab w:val="clear" w:pos="5388"/>
        <w:tab w:val="clear" w:pos="7090"/>
        <w:tab w:val="left" w:pos="4536"/>
        <w:tab w:val="left" w:pos="5387"/>
        <w:tab w:val="left" w:pos="6237"/>
        <w:tab w:val="left" w:pos="6238"/>
        <w:tab w:val="left" w:pos="7088"/>
        <w:tab w:val="left" w:pos="7938"/>
        <w:tab w:val="left" w:pos="7940"/>
        <w:tab w:val="left" w:pos="8790"/>
        <w:tab w:val="left" w:pos="9640"/>
        <w:tab w:val="left" w:pos="11340"/>
      </w:tabs>
      <w:ind w:left="2268" w:hanging="850"/>
    </w:pPr>
  </w:style>
  <w:style w:type="paragraph" w:customStyle="1" w:styleId="211">
    <w:name w:val="Основной текст 21"/>
    <w:basedOn w:val="a"/>
    <w:pPr>
      <w:spacing w:line="240" w:lineRule="auto"/>
      <w:ind w:firstLine="0"/>
    </w:pPr>
    <w:rPr>
      <w:rFonts w:ascii="Arial" w:hAnsi="Arial"/>
      <w:sz w:val="20"/>
    </w:rPr>
  </w:style>
  <w:style w:type="paragraph" w:customStyle="1" w:styleId="18">
    <w:name w:val="1"/>
    <w:basedOn w:val="a"/>
    <w:pPr>
      <w:ind w:left="567" w:hanging="567"/>
    </w:pPr>
    <w:rPr>
      <w:rFonts w:ascii="Verdana" w:hAnsi="Verdana"/>
      <w:sz w:val="18"/>
      <w:szCs w:val="18"/>
    </w:rPr>
  </w:style>
  <w:style w:type="paragraph" w:customStyle="1" w:styleId="aa">
    <w:name w:val="Содержимое врезки"/>
    <w:basedOn w:val="a5"/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D1356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1356E"/>
    <w:rPr>
      <w:rFonts w:ascii="Segoe UI" w:hAnsi="Segoe UI" w:cs="Segoe UI"/>
      <w:kern w:val="1"/>
      <w:sz w:val="18"/>
      <w:szCs w:val="18"/>
      <w:lang w:eastAsia="ar-SA"/>
    </w:rPr>
  </w:style>
  <w:style w:type="table" w:styleId="af">
    <w:name w:val="Table Grid"/>
    <w:basedOn w:val="a1"/>
    <w:uiPriority w:val="59"/>
    <w:rsid w:val="00F36E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unhideWhenUsed/>
    <w:rsid w:val="00C078EC"/>
    <w:pPr>
      <w:suppressAutoHyphens w:val="0"/>
      <w:spacing w:before="100" w:beforeAutospacing="1" w:after="100" w:afterAutospacing="1" w:line="240" w:lineRule="auto"/>
      <w:ind w:firstLine="0"/>
      <w:jc w:val="left"/>
    </w:pPr>
    <w:rPr>
      <w:rFonts w:ascii="Calibri" w:eastAsiaTheme="minorHAnsi" w:hAnsi="Calibri" w:cs="Calibri"/>
      <w:kern w:val="0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5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C45ACC-6B96-47DC-90A4-428FBAD1C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3073</Words>
  <Characters>17518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1С-Архитектор Бизнеса</Company>
  <LinksUpToDate>false</LinksUpToDate>
  <CharactersWithSpaces>20550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>Обслуживание автоматизированной системы на базе "1С:Предприятие"</dc:subject>
  <dc:creator>Гришин Д.Г.</dc:creator>
  <cp:keywords>АО</cp:keywords>
  <cp:lastModifiedBy>Пользователь</cp:lastModifiedBy>
  <cp:revision>2</cp:revision>
  <cp:lastPrinted>2014-12-02T14:34:00Z</cp:lastPrinted>
  <dcterms:created xsi:type="dcterms:W3CDTF">2026-10-01T08:23:00Z</dcterms:created>
  <dcterms:modified xsi:type="dcterms:W3CDTF">2026-10-01T08:23:00Z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">
    <vt:lpwstr>+7 (095) 937-6635</vt:lpwstr>
  </property>
</Properties>
</file>