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Autospacing="0" w:before="0" w:afterAutospacing="0" w:after="0"/>
        <w:ind w:hanging="0"/>
        <w:contextualSpacing/>
        <w:jc w:val="center"/>
        <w:rPr>
          <w:rStyle w:val="Strong"/>
          <w:caps/>
          <w:sz w:val="24"/>
          <w:szCs w:val="24"/>
        </w:rPr>
      </w:pPr>
      <w:r>
        <w:rPr>
          <w:sz w:val="24"/>
          <w:szCs w:val="24"/>
        </w:rPr>
        <w:t xml:space="preserve">  </w:t>
      </w:r>
      <w:bookmarkStart w:id="0" w:name="_Toc448149724"/>
      <w:r>
        <w:rPr>
          <w:rStyle w:val="Strong"/>
          <w:caps/>
          <w:sz w:val="24"/>
          <w:szCs w:val="24"/>
        </w:rPr>
        <w:t>государственный контракт № ЭА______</w:t>
      </w:r>
    </w:p>
    <w:p>
      <w:pPr>
        <w:pStyle w:val="Normal"/>
        <w:spacing w:lineRule="auto" w:line="240" w:before="0" w:after="0"/>
        <w:ind w:hanging="0" w:left="0" w:right="0"/>
        <w:jc w:val="center"/>
        <w:rPr>
          <w:rFonts w:ascii="Times New Roman" w:hAnsi="Times New Roman" w:eastAsia="Times New Roman"/>
          <w:b/>
          <w:spacing w:val="0"/>
          <w:szCs w:val="24"/>
          <w:lang w:val="ru-RU" w:eastAsia="ru-RU"/>
        </w:rPr>
      </w:pPr>
      <w:r>
        <w:rPr>
          <w:rFonts w:eastAsia="Times New Roman" w:cs="Times New Roman"/>
          <w:b/>
          <w:bCs/>
          <w:color w:val="000000"/>
          <w:spacing w:val="0"/>
          <w:kern w:val="0"/>
          <w:sz w:val="24"/>
          <w:szCs w:val="24"/>
          <w:lang w:val="ru-RU" w:eastAsia="ru-RU" w:bidi="ar-SA"/>
        </w:rPr>
        <w:t>на оказание услуг по предоставлению сертификатов активации сервиса совместной технической поддержки для программного обеспечения в составе защищенной сети ViPNet № 4652</w:t>
      </w:r>
    </w:p>
    <w:p>
      <w:pPr>
        <w:pStyle w:val="Normal"/>
        <w:spacing w:lineRule="auto" w:line="240" w:beforeAutospacing="0" w:before="0" w:afterAutospacing="0" w:after="0"/>
        <w:ind w:hanging="0"/>
        <w:contextualSpacing/>
        <w:jc w:val="center"/>
        <w:rPr>
          <w:rFonts w:ascii="Times New Roman" w:hAnsi="Times New Roman" w:eastAsia="Times New Roman" w:cs="Times New Roman"/>
          <w:color w:val="000000"/>
          <w:kern w:val="0"/>
          <w:sz w:val="24"/>
          <w:szCs w:val="24"/>
          <w:lang w:val="ru-RU" w:eastAsia="en-US" w:bidi="ar-SA"/>
        </w:rPr>
      </w:pPr>
      <w:r>
        <w:rPr>
          <w:rFonts w:eastAsia="Times New Roman" w:cs="Times New Roman"/>
          <w:color w:val="000000"/>
          <w:kern w:val="0"/>
          <w:sz w:val="24"/>
          <w:szCs w:val="24"/>
          <w:lang w:val="ru-RU" w:eastAsia="en-US" w:bidi="ar-SA"/>
        </w:rPr>
      </w:r>
    </w:p>
    <w:p>
      <w:pPr>
        <w:pStyle w:val="Normal"/>
        <w:keepNext w:val="true"/>
        <w:keepLines/>
        <w:tabs>
          <w:tab w:val="clear" w:pos="709"/>
          <w:tab w:val="left" w:pos="6946" w:leader="none"/>
        </w:tabs>
        <w:spacing w:lineRule="auto" w:line="240" w:beforeAutospacing="0" w:before="0" w:afterAutospacing="0" w:after="0"/>
        <w:ind w:hanging="0"/>
        <w:contextualSpacing/>
        <w:jc w:val="center"/>
        <w:rPr>
          <w:sz w:val="24"/>
          <w:szCs w:val="24"/>
        </w:rPr>
      </w:pPr>
      <w:r>
        <w:rPr>
          <w:sz w:val="24"/>
          <w:szCs w:val="24"/>
        </w:rPr>
        <w:t xml:space="preserve">г. Севастополь         </w:t>
        <w:tab/>
        <w:t xml:space="preserve">  </w:t>
        <w:tab/>
        <w:t>«____» _________ 2026 г.</w:t>
      </w:r>
    </w:p>
    <w:p>
      <w:pPr>
        <w:pStyle w:val="Normal"/>
        <w:keepNext w:val="true"/>
        <w:keepLines/>
        <w:spacing w:lineRule="auto" w:line="240" w:beforeAutospacing="0" w:before="0" w:afterAutospacing="0" w:after="0"/>
        <w:contextualSpacing/>
        <w:rPr>
          <w:color w:val="000000"/>
          <w:sz w:val="16"/>
          <w:szCs w:val="16"/>
        </w:rPr>
      </w:pPr>
      <w:r>
        <w:rPr>
          <w:color w:val="000000"/>
          <w:sz w:val="16"/>
          <w:szCs w:val="16"/>
        </w:rPr>
      </w:r>
    </w:p>
    <w:p>
      <w:pPr>
        <w:pStyle w:val="Normal"/>
        <w:keepNext w:val="true"/>
        <w:keepLines/>
        <w:spacing w:lineRule="auto" w:line="240" w:beforeAutospacing="0" w:before="0" w:afterAutospacing="0" w:after="0"/>
        <w:ind w:hanging="0" w:left="0" w:right="0"/>
        <w:jc w:val="both"/>
        <w:rPr/>
      </w:pPr>
      <w:r>
        <w:rPr>
          <w:color w:val="000000"/>
          <w:sz w:val="24"/>
          <w:szCs w:val="24"/>
        </w:rPr>
        <w:t xml:space="preserve">Департамент цифрового развития города Севастополя, именуемый в дальнейшем «Государственный заказчик», «Заказчик», действующий от имени города Севастополя, в лице </w:t>
      </w:r>
      <w:r>
        <w:rPr>
          <w:color w:val="000000"/>
        </w:rPr>
        <w:t>директора Департамента цифрового развития города Севастополя Злобича Виктора Геннадьевича, действующего на основании распоряжения Губернатора города Севастополя от 22.01.2026 № 11</w:t>
        <w:noBreakHyphen/>
        <w:t>РГ/К</w:t>
      </w:r>
      <w:r>
        <w:rPr>
          <w:color w:val="000000"/>
          <w:sz w:val="24"/>
          <w:szCs w:val="24"/>
        </w:rPr>
        <w:t xml:space="preserve"> и Положения о Департаменте цифрового развития города Севастополя, утвержденного постановлением Правительства Севастополя от 31.10.2020 № 565-ПП</w:t>
      </w:r>
      <w:r>
        <w:rPr>
          <w:sz w:val="24"/>
          <w:szCs w:val="24"/>
        </w:rPr>
        <w:t xml:space="preserve">, с одной стороны </w:t>
      </w:r>
      <w:r>
        <w:rPr>
          <w:color w:val="000000"/>
          <w:sz w:val="24"/>
          <w:szCs w:val="24"/>
        </w:rPr>
        <w:t xml:space="preserve">и ____________________________________, именуемое в дальнейшем «Исполнитель», в лице ___________, действующ___ на основании _____________, с другой стороны, вместе именуемые «Стороны», а индивидуально «Сторона», в соответствии с требованиями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(далее - </w:t>
      </w:r>
      <w:r>
        <w:rPr>
          <w:sz w:val="24"/>
          <w:szCs w:val="24"/>
        </w:rPr>
        <w:t>Федеральный закон № 44-ФЗ)</w:t>
      </w:r>
      <w:r>
        <w:rPr>
          <w:color w:val="000000"/>
          <w:sz w:val="24"/>
          <w:szCs w:val="24"/>
        </w:rPr>
        <w:t xml:space="preserve"> и на основании результатов размещения заказа путем проведения электронного аукциона, протокол от «___» ________ 2026</w:t>
      </w:r>
      <w:r>
        <w:rPr>
          <w:color w:val="000000"/>
          <w:sz w:val="24"/>
          <w:szCs w:val="24"/>
          <w:lang w:val="en-US"/>
        </w:rPr>
        <w:t> </w:t>
      </w:r>
      <w:r>
        <w:rPr>
          <w:color w:val="000000"/>
          <w:sz w:val="24"/>
          <w:szCs w:val="24"/>
        </w:rPr>
        <w:t>г. (извещение №__________ от «__» ______ 2026</w:t>
      </w:r>
      <w:r>
        <w:rPr>
          <w:color w:val="000000"/>
          <w:sz w:val="24"/>
          <w:szCs w:val="24"/>
          <w:lang w:val="en-US"/>
        </w:rPr>
        <w:t> </w:t>
      </w:r>
      <w:r>
        <w:rPr>
          <w:color w:val="000000"/>
          <w:sz w:val="24"/>
          <w:szCs w:val="24"/>
        </w:rPr>
        <w:t xml:space="preserve">г., </w:t>
      </w:r>
      <w:r>
        <w:rPr>
          <w:color w:val="000000"/>
          <w:sz w:val="24"/>
          <w:szCs w:val="24"/>
          <w:shd w:fill="auto" w:val="clear"/>
        </w:rPr>
        <w:t>ИКЗ 26 29204003863920401001 0045 001 6202 244),</w:t>
      </w:r>
      <w:r>
        <w:rPr>
          <w:color w:val="000000"/>
          <w:sz w:val="24"/>
          <w:szCs w:val="24"/>
        </w:rPr>
        <w:t xml:space="preserve"> заключили настоящий Государственный контракт (далее — Государственный контракт, Контракт), о нижеследующем:</w:t>
      </w:r>
    </w:p>
    <w:p>
      <w:pPr>
        <w:pStyle w:val="Normal"/>
        <w:spacing w:lineRule="auto" w:line="240" w:beforeAutospacing="0" w:before="0" w:afterAutospacing="0" w:after="0"/>
        <w:ind w:hanging="0" w:left="0" w:right="0"/>
        <w:jc w:val="both"/>
        <w:rPr>
          <w:color w:val="000000"/>
          <w:sz w:val="12"/>
          <w:szCs w:val="12"/>
        </w:rPr>
      </w:pPr>
      <w:r>
        <w:rPr>
          <w:color w:val="000000"/>
          <w:sz w:val="12"/>
          <w:szCs w:val="12"/>
        </w:rPr>
      </w:r>
    </w:p>
    <w:p>
      <w:pPr>
        <w:pStyle w:val="Normal"/>
        <w:spacing w:lineRule="auto" w:line="240" w:beforeAutospacing="0" w:before="0" w:afterAutospacing="0" w:after="0"/>
        <w:ind w:hanging="0"/>
        <w:contextualSpacing/>
        <w:jc w:val="center"/>
        <w:rPr/>
      </w:pPr>
      <w:r>
        <w:rPr>
          <w:b/>
          <w:sz w:val="24"/>
          <w:szCs w:val="24"/>
        </w:rPr>
        <w:t>1. Предмет Государственного контракта</w:t>
      </w:r>
    </w:p>
    <w:p>
      <w:pPr>
        <w:pStyle w:val="Normal"/>
        <w:bidi w:val="0"/>
        <w:spacing w:lineRule="auto" w:line="240" w:beforeAutospacing="0" w:before="0" w:afterAutospacing="0" w:after="0"/>
        <w:ind w:firstLine="709" w:left="0" w:right="0"/>
        <w:contextualSpacing/>
        <w:jc w:val="both"/>
        <w:rPr/>
      </w:pPr>
      <w:r>
        <w:rPr>
          <w:sz w:val="24"/>
          <w:szCs w:val="24"/>
        </w:rPr>
        <w:t xml:space="preserve">1.1. </w:t>
      </w:r>
      <w:r>
        <w:rPr>
          <w:color w:val="000000"/>
          <w:sz w:val="24"/>
          <w:szCs w:val="24"/>
        </w:rPr>
        <w:t>Исполни</w:t>
      </w:r>
      <w:r>
        <w:rPr>
          <w:b w:val="false"/>
          <w:bCs w:val="false"/>
          <w:color w:val="000000"/>
          <w:sz w:val="24"/>
          <w:szCs w:val="24"/>
        </w:rPr>
        <w:t xml:space="preserve">тель обязуется </w:t>
      </w:r>
      <w:r>
        <w:rPr>
          <w:b w:val="false"/>
          <w:bCs w:val="false"/>
          <w:color w:val="000000"/>
          <w:sz w:val="24"/>
          <w:szCs w:val="24"/>
          <w:shd w:fill="auto" w:val="clear"/>
        </w:rPr>
        <w:t>оказать услуги</w:t>
      </w:r>
      <w:r>
        <w:rPr>
          <w:rFonts w:eastAsia="Times New Roman"/>
          <w:b w:val="false"/>
          <w:bCs w:val="false"/>
          <w:color w:val="000000"/>
          <w:sz w:val="24"/>
          <w:szCs w:val="24"/>
          <w:shd w:fill="auto" w:val="clear"/>
          <w:lang w:eastAsia="en-US"/>
        </w:rPr>
        <w:t xml:space="preserve"> </w:t>
      </w:r>
      <w:r>
        <w:rPr>
          <w:rFonts w:eastAsia="Times New Roman" w:cs="Times New Roman"/>
          <w:b w:val="false"/>
          <w:bCs w:val="false"/>
          <w:color w:val="000000"/>
          <w:kern w:val="0"/>
          <w:sz w:val="24"/>
          <w:szCs w:val="24"/>
          <w:shd w:fill="auto" w:val="clear"/>
          <w:lang w:val="ru-RU" w:eastAsia="en-US" w:bidi="ar-SA"/>
        </w:rPr>
        <w:t>по предоставлению сертификатов активации сервиса совместной технической поддержки для программного обеспечения в составе защищенной сети ViPNet № 4652</w:t>
      </w:r>
      <w:r>
        <w:rPr>
          <w:bCs/>
          <w:sz w:val="24"/>
          <w:szCs w:val="24"/>
          <w:shd w:fill="auto" w:val="clear"/>
        </w:rPr>
        <w:t xml:space="preserve"> </w:t>
      </w:r>
      <w:r>
        <w:rPr>
          <w:color w:val="000000"/>
          <w:sz w:val="24"/>
          <w:szCs w:val="24"/>
          <w:shd w:fill="auto" w:val="clear"/>
        </w:rPr>
        <w:t>(далее – Услуга), а Государственный заказчик обязуется принять результаты услуг и оп</w:t>
      </w:r>
      <w:r>
        <w:rPr>
          <w:color w:val="000000"/>
          <w:sz w:val="24"/>
          <w:szCs w:val="24"/>
        </w:rPr>
        <w:t>латить их в порядке и на условиях, предусмотренных настоящим Государственным контрактом.</w:t>
      </w:r>
    </w:p>
    <w:p>
      <w:pPr>
        <w:pStyle w:val="Normal"/>
        <w:bidi w:val="0"/>
        <w:spacing w:lineRule="auto" w:line="240" w:beforeAutospacing="0" w:before="0" w:afterAutospacing="0" w:after="0"/>
        <w:ind w:firstLine="709" w:left="0" w:right="0"/>
        <w:contextualSpacing/>
        <w:jc w:val="both"/>
        <w:rPr/>
      </w:pPr>
      <w:r>
        <w:rPr>
          <w:color w:val="000000"/>
          <w:sz w:val="24"/>
          <w:szCs w:val="24"/>
        </w:rPr>
        <w:t>1</w:t>
      </w:r>
      <w:r>
        <w:rPr>
          <w:sz w:val="24"/>
          <w:szCs w:val="24"/>
        </w:rPr>
        <w:t>.2. Требования к услугам, являющимся предметом настоящего Государственного контракта, определяются Техническим заданием (Приложение № 1 к Государственному контракту, далее – Техническое задание).</w:t>
      </w:r>
    </w:p>
    <w:p>
      <w:pPr>
        <w:pStyle w:val="Normal"/>
        <w:widowControl w:val="false"/>
        <w:bidi w:val="0"/>
        <w:spacing w:lineRule="auto" w:line="240" w:beforeAutospacing="0" w:before="0" w:afterAutospacing="0" w:after="0"/>
        <w:ind w:firstLine="709" w:left="0" w:right="0"/>
        <w:contextualSpacing/>
        <w:jc w:val="both"/>
        <w:rPr/>
      </w:pPr>
      <w:r>
        <w:rPr>
          <w:color w:val="000000"/>
          <w:sz w:val="24"/>
          <w:szCs w:val="24"/>
        </w:rPr>
        <w:t xml:space="preserve">1.3. Место оказания услуг: 299011, </w:t>
      </w:r>
      <w:r>
        <w:rPr>
          <w:rFonts w:eastAsia="Times New Roman"/>
          <w:color w:val="000000"/>
          <w:sz w:val="24"/>
          <w:szCs w:val="24"/>
          <w:lang w:eastAsia="en-US"/>
        </w:rPr>
        <w:t>г. Севастополь, вн.тер.г. Ленинский муниципальный округ, ул. Одесская, д. 27.</w:t>
      </w:r>
    </w:p>
    <w:p>
      <w:pPr>
        <w:pStyle w:val="Normal"/>
        <w:widowControl w:val="false"/>
        <w:spacing w:lineRule="auto" w:line="240" w:beforeAutospacing="0" w:before="0" w:afterAutospacing="0" w:after="0"/>
        <w:ind w:firstLine="567"/>
        <w:contextualSpacing/>
        <w:jc w:val="center"/>
        <w:rPr>
          <w:sz w:val="12"/>
          <w:szCs w:val="12"/>
        </w:rPr>
      </w:pPr>
      <w:r>
        <w:rPr>
          <w:sz w:val="12"/>
          <w:szCs w:val="12"/>
        </w:rPr>
      </w:r>
    </w:p>
    <w:p>
      <w:pPr>
        <w:pStyle w:val="Normal"/>
        <w:widowControl w:val="false"/>
        <w:spacing w:lineRule="auto" w:line="240" w:beforeAutospacing="0" w:before="0" w:afterAutospacing="0" w:after="0"/>
        <w:ind w:firstLine="567"/>
        <w:contextualSpacing/>
        <w:jc w:val="center"/>
        <w:rPr>
          <w:b/>
          <w:bCs/>
          <w:highlight w:val="none"/>
        </w:rPr>
      </w:pPr>
      <w:r>
        <w:rPr>
          <w:b/>
        </w:rPr>
        <w:t>2. Цена Государственного контракта и порядок расчетов</w:t>
      </w:r>
    </w:p>
    <w:p>
      <w:pPr>
        <w:pStyle w:val="Normal"/>
        <w:spacing w:lineRule="auto" w:line="240" w:beforeAutospacing="0" w:before="0" w:afterAutospacing="0" w:after="0"/>
        <w:ind w:firstLine="708"/>
        <w:contextualSpacing/>
        <w:jc w:val="both"/>
        <w:rPr/>
      </w:pPr>
      <w:r>
        <w:rPr>
          <w:rFonts w:eastAsia="Calibri" w:cs="Times New Roman"/>
          <w:color w:val="000000"/>
          <w:sz w:val="24"/>
          <w:szCs w:val="24"/>
          <w:lang w:val="ru-RU" w:bidi="ar-SA"/>
        </w:rPr>
        <w:t xml:space="preserve">2.1. </w:t>
      </w:r>
      <w:r>
        <w:rPr>
          <w:rFonts w:cs="Times New Roman"/>
          <w:sz w:val="24"/>
          <w:szCs w:val="24"/>
          <w:lang w:val="ru-RU"/>
        </w:rPr>
        <w:t xml:space="preserve">Цена настоящего Контракта составляет _____________ (_______________) рублей _____________ копеек, в том числе НДС ______________ </w:t>
      </w:r>
      <w:r>
        <w:rPr>
          <w:rFonts w:eastAsia="Times New Roman" w:cs="Times New Roman"/>
          <w:i/>
          <w:sz w:val="24"/>
          <w:szCs w:val="24"/>
          <w:lang w:bidi="en-US"/>
        </w:rPr>
        <w:t>(</w:t>
      </w:r>
      <w:r>
        <w:rPr>
          <w:rFonts w:eastAsia="Times New Roman" w:cs="Times New Roman"/>
          <w:i/>
          <w:sz w:val="24"/>
          <w:szCs w:val="24"/>
          <w:lang w:val="ru-RU" w:bidi="en-US"/>
        </w:rPr>
        <w:t>в случае, если услуги, оказываемые по контракту, в соответствии с налоговым законодательством Российской Федерации не облагаются налогом на добавленную стоимость, в данный пункт включается соответствующая информация)</w:t>
      </w:r>
      <w:r>
        <w:rPr>
          <w:rFonts w:eastAsia="Times New Roman" w:cs="Times New Roman"/>
          <w:i/>
          <w:sz w:val="24"/>
          <w:szCs w:val="24"/>
          <w:lang w:val="ru-RU"/>
        </w:rPr>
        <w:t>,</w:t>
      </w:r>
      <w:r>
        <w:rPr>
          <w:rFonts w:cs="Times New Roman"/>
          <w:i/>
          <w:sz w:val="24"/>
          <w:szCs w:val="24"/>
          <w:lang w:val="ru-RU"/>
        </w:rPr>
        <w:t xml:space="preserve"> </w:t>
      </w:r>
      <w:r>
        <w:rPr>
          <w:rFonts w:eastAsia="Times New Roman" w:cs="Times New Roman"/>
          <w:sz w:val="24"/>
          <w:szCs w:val="24"/>
          <w:lang w:val="ru-RU"/>
        </w:rPr>
        <w:t>согласно Расшифровки цены Государственного контракта (Приложение №2 к Контракту)</w:t>
      </w:r>
      <w:r>
        <w:rPr>
          <w:rFonts w:cs="Times New Roman"/>
          <w:i/>
          <w:sz w:val="24"/>
          <w:szCs w:val="24"/>
          <w:lang w:val="ru-RU"/>
        </w:rPr>
        <w:t xml:space="preserve">. </w:t>
      </w:r>
    </w:p>
    <w:p>
      <w:pPr>
        <w:pStyle w:val="Normal"/>
        <w:widowControl w:val="false"/>
        <w:spacing w:lineRule="auto" w:line="240" w:beforeAutospacing="0" w:before="0" w:afterAutospacing="0" w:after="0"/>
        <w:ind w:firstLine="708"/>
        <w:contextualSpacing/>
        <w:jc w:val="both"/>
        <w:rPr/>
      </w:pPr>
      <w:r>
        <w:rPr>
          <w:rFonts w:eastAsia="Times New Roman"/>
          <w:sz w:val="24"/>
          <w:szCs w:val="24"/>
          <w:lang w:bidi="en-US"/>
        </w:rPr>
        <w:t xml:space="preserve">2.2. </w:t>
      </w:r>
      <w:r>
        <w:rPr>
          <w:sz w:val="24"/>
          <w:szCs w:val="24"/>
        </w:rPr>
        <w:t xml:space="preserve">Изменение </w:t>
      </w:r>
      <w:hyperlink r:id="rId2" w:tgtFrame="Ссылка на список документов: Гражданский кодекс Российской Федерации (часть первая)">
        <w:r>
          <w:rPr>
            <w:rStyle w:val="ListLabel109"/>
            <w:sz w:val="24"/>
            <w:szCs w:val="24"/>
          </w:rPr>
          <w:t>существенных условий</w:t>
        </w:r>
      </w:hyperlink>
      <w:r>
        <w:rPr>
          <w:sz w:val="24"/>
          <w:szCs w:val="24"/>
        </w:rPr>
        <w:t xml:space="preserve"> Государственного контракта при его исполнении</w:t>
        <w:br/>
        <w:t xml:space="preserve">не допускается, за исключением их изменения по соглашению Сторон в следующих случаях.  </w:t>
      </w:r>
    </w:p>
    <w:p>
      <w:pPr>
        <w:pStyle w:val="Normal"/>
        <w:widowControl w:val="false"/>
        <w:spacing w:lineRule="auto" w:line="240" w:beforeAutospacing="0" w:before="0" w:afterAutospacing="0" w:after="0"/>
        <w:ind w:firstLine="708"/>
        <w:contextualSpacing/>
        <w:jc w:val="both"/>
        <w:rPr/>
      </w:pPr>
      <w:r>
        <w:rPr>
          <w:sz w:val="24"/>
          <w:szCs w:val="24"/>
        </w:rPr>
        <w:t xml:space="preserve">2.2.1. В соответствии с ч. 1 ст. 95 </w:t>
      </w:r>
      <w:r>
        <w:rPr>
          <w:color w:val="000000"/>
          <w:sz w:val="24"/>
          <w:szCs w:val="24"/>
        </w:rPr>
        <w:t>Федерального закона № 44-ФЗ</w:t>
      </w:r>
      <w:r>
        <w:rPr>
          <w:sz w:val="24"/>
          <w:szCs w:val="24"/>
        </w:rPr>
        <w:t xml:space="preserve">: </w:t>
      </w:r>
    </w:p>
    <w:p>
      <w:pPr>
        <w:pStyle w:val="Normal"/>
        <w:widowControl w:val="false"/>
        <w:spacing w:lineRule="auto" w:line="240" w:beforeAutospacing="0" w:before="0" w:afterAutospacing="0" w:after="0"/>
        <w:ind w:firstLine="708"/>
        <w:contextualSpacing/>
        <w:jc w:val="both"/>
        <w:rPr/>
      </w:pPr>
      <w:r>
        <w:rPr>
          <w:sz w:val="24"/>
          <w:szCs w:val="24"/>
        </w:rPr>
        <w:t>-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Государственного контракта обеспечивает согласование новых условий Государственного контракта, в том числе цены и (или) сроков исполнения Государственного контракта и (или) количества товара, объема работы или услуги, предусмотренных Государственным контрактом.</w:t>
      </w:r>
    </w:p>
    <w:p>
      <w:pPr>
        <w:pStyle w:val="Normal"/>
        <w:widowControl w:val="false"/>
        <w:spacing w:lineRule="auto" w:line="240" w:beforeAutospacing="0" w:before="0" w:afterAutospacing="0" w:after="0"/>
        <w:ind w:firstLine="708"/>
        <w:contextualSpacing/>
        <w:jc w:val="both"/>
        <w:rPr/>
      </w:pPr>
      <w:r>
        <w:rPr>
          <w:sz w:val="24"/>
          <w:szCs w:val="24"/>
        </w:rPr>
        <w:t xml:space="preserve">2.3. В цену настоящего Государственного контракта включены все расходы Исполнителя, необходимые для выполнения им своих обязательств по Государственному контракту в полном объеме и надлежащего качества, сертификацию, приобретение лицензий, транспортные расходы, </w:t>
      </w:r>
      <w:r>
        <w:rPr/>
        <w:t xml:space="preserve">все подлежащие к уплате налоги, сборы и другие обязательные платежи. </w:t>
      </w:r>
    </w:p>
    <w:p>
      <w:pPr>
        <w:pStyle w:val="Normal"/>
        <w:widowControl w:val="false"/>
        <w:spacing w:lineRule="auto" w:line="240" w:beforeAutospacing="0" w:before="0" w:afterAutospacing="0" w:after="0"/>
        <w:ind w:firstLine="708"/>
        <w:contextualSpacing/>
        <w:jc w:val="both"/>
        <w:rPr/>
      </w:pPr>
      <w:r>
        <w:rPr/>
        <w:t>2.4. Расчеты по настоящему Государственному контракту производятся в следующем порядке:</w:t>
      </w:r>
    </w:p>
    <w:p>
      <w:pPr>
        <w:pStyle w:val="Normal"/>
        <w:widowControl w:val="false"/>
        <w:spacing w:lineRule="auto" w:line="240" w:beforeAutospacing="0" w:before="0" w:afterAutospacing="0" w:after="0"/>
        <w:ind w:firstLine="708"/>
        <w:contextualSpacing/>
        <w:jc w:val="both"/>
        <w:rPr/>
      </w:pPr>
      <w:r>
        <w:rPr/>
        <w:t>2.4.1. Оплата производится в безналичном порядке путем перечисления Заказчиком денежных средств на указанный в настоящем Государственном контракте расчетный счет Исполнителя.</w:t>
      </w:r>
    </w:p>
    <w:p>
      <w:pPr>
        <w:pStyle w:val="Normal"/>
        <w:spacing w:lineRule="auto" w:line="240" w:beforeAutospacing="0" w:before="0" w:afterAutospacing="0" w:after="0"/>
        <w:ind w:firstLine="708"/>
        <w:contextualSpacing/>
        <w:jc w:val="both"/>
        <w:rPr/>
      </w:pPr>
      <w:r>
        <w:rPr/>
        <w:t>2.4.2. Оплата производится в Российских рублях.</w:t>
      </w:r>
    </w:p>
    <w:p>
      <w:pPr>
        <w:pStyle w:val="Normal"/>
        <w:widowControl w:val="false"/>
        <w:spacing w:lineRule="auto" w:line="240" w:beforeAutospacing="0" w:before="0" w:afterAutospacing="0" w:after="0"/>
        <w:ind w:firstLine="708"/>
        <w:contextualSpacing/>
        <w:jc w:val="both"/>
        <w:rPr/>
      </w:pPr>
      <w:r>
        <w:rPr/>
        <w:t>2.4.3. Авансовые платежи по Государственному контракту не предусмотрены.</w:t>
      </w:r>
    </w:p>
    <w:p>
      <w:pPr>
        <w:pStyle w:val="Normal"/>
        <w:widowControl w:val="false"/>
        <w:spacing w:lineRule="auto" w:line="240" w:beforeAutospacing="0" w:before="0" w:afterAutospacing="0" w:after="0"/>
        <w:ind w:firstLine="708"/>
        <w:contextualSpacing/>
        <w:jc w:val="both"/>
        <w:rPr/>
      </w:pPr>
      <w:r>
        <w:rPr/>
        <w:t xml:space="preserve">2.4.4. Оплата по настоящему Государственному контракту осуществляется Заказчиком </w:t>
      </w:r>
      <w:r>
        <w:rPr>
          <w:b/>
          <w:bCs/>
        </w:rPr>
        <w:t>в течение 7 (семи) рабочих дней</w:t>
      </w:r>
      <w:r>
        <w:rPr/>
        <w:t xml:space="preserve"> с даты подписания заказчиком документа о приемке, в соответствии с разделом 6 настоящего Государственного контракта.</w:t>
      </w:r>
    </w:p>
    <w:p>
      <w:pPr>
        <w:pStyle w:val="Normal"/>
        <w:widowControl w:val="false"/>
        <w:spacing w:lineRule="auto" w:line="240" w:beforeAutospacing="0" w:before="0" w:afterAutospacing="0" w:after="0"/>
        <w:ind w:firstLine="708"/>
        <w:contextualSpacing/>
        <w:jc w:val="both"/>
        <w:rPr/>
      </w:pPr>
      <w:r>
        <w:rPr/>
        <w:t>2.4.5. Обязательства Заказчика по оплате настоящего Государственного контракта считаются исполненными с момента списания денежных средств со счета Заказчика, за дальнейшее прохождение денежных средств Заказчик ответственности не несет.</w:t>
      </w:r>
    </w:p>
    <w:p>
      <w:pPr>
        <w:pStyle w:val="Normal"/>
        <w:widowControl w:val="false"/>
        <w:spacing w:lineRule="auto" w:line="240" w:beforeAutospacing="0" w:before="0" w:afterAutospacing="0" w:after="0"/>
        <w:ind w:firstLine="708"/>
        <w:contextualSpacing/>
        <w:jc w:val="both"/>
        <w:rPr/>
      </w:pPr>
      <w:r>
        <w:rPr/>
        <w:t xml:space="preserve">2.4.6. В п. 12.1 Государственного </w:t>
      </w:r>
      <w:r>
        <w:rPr>
          <w:color w:val="000000"/>
        </w:rPr>
        <w:t>контракта указана дата, при наступлении которой обязательства Сторон прекращаются, за исключением обязательств по оплате, гарантийных обязательств, обязательств по возмещению убытков и выплате неустойки (штрафа, пени).</w:t>
      </w:r>
    </w:p>
    <w:p>
      <w:pPr>
        <w:pStyle w:val="Normal"/>
        <w:widowControl w:val="false"/>
        <w:tabs>
          <w:tab w:val="clear" w:pos="709"/>
          <w:tab w:val="left" w:pos="567" w:leader="none"/>
        </w:tabs>
        <w:spacing w:lineRule="auto" w:line="240" w:beforeAutospacing="0" w:before="0" w:afterAutospacing="0" w:after="0"/>
        <w:ind w:firstLine="708"/>
        <w:contextualSpacing/>
        <w:jc w:val="both"/>
        <w:rPr/>
      </w:pPr>
      <w:r>
        <w:rPr/>
        <w:t>2.4.7. Оплата по настоящему Государственному контракту осуществляется за счет средств бюджета города Севастополя на 2026 го</w:t>
      </w:r>
      <w:r>
        <w:rPr>
          <w:shd w:fill="auto" w:val="clear"/>
        </w:rPr>
        <w:t>д (КБК 840.0410.1740106970.244).</w:t>
      </w:r>
    </w:p>
    <w:p>
      <w:pPr>
        <w:pStyle w:val="Normal"/>
        <w:widowControl w:val="false"/>
        <w:tabs>
          <w:tab w:val="clear" w:pos="709"/>
          <w:tab w:val="left" w:pos="567" w:leader="none"/>
        </w:tabs>
        <w:spacing w:lineRule="auto" w:line="240" w:beforeAutospacing="0" w:before="0" w:afterAutospacing="0" w:after="0"/>
        <w:ind w:firstLine="708"/>
        <w:contextualSpacing/>
        <w:jc w:val="both"/>
        <w:rPr/>
      </w:pPr>
      <w:r>
        <w:rPr/>
        <w:t>2.4.8. В случае, если Государственный контракт заключается с юридическим или физическим лицом, в том числе зарегистрированным в качестве индивидуального предпринимателя, то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Государственного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spacing w:lineRule="auto" w:line="240" w:beforeAutospacing="0" w:before="0" w:afterAutospacing="0" w:after="0"/>
        <w:ind w:firstLine="567"/>
        <w:contextualSpacing/>
        <w:jc w:val="center"/>
        <w:rPr>
          <w:b/>
          <w:sz w:val="12"/>
          <w:szCs w:val="12"/>
        </w:rPr>
      </w:pPr>
      <w:r>
        <w:rPr>
          <w:b/>
          <w:sz w:val="12"/>
          <w:szCs w:val="12"/>
        </w:rPr>
      </w:r>
    </w:p>
    <w:p>
      <w:pPr>
        <w:pStyle w:val="Normal"/>
        <w:spacing w:lineRule="auto" w:line="240" w:beforeAutospacing="0" w:before="0" w:afterAutospacing="0" w:after="0"/>
        <w:ind w:firstLine="567"/>
        <w:contextualSpacing/>
        <w:jc w:val="center"/>
        <w:rPr/>
      </w:pPr>
      <w:r>
        <w:rPr>
          <w:b/>
        </w:rPr>
        <w:t>3. Права и обязанности сторон</w:t>
      </w:r>
    </w:p>
    <w:p>
      <w:pPr>
        <w:pStyle w:val="Normal"/>
        <w:spacing w:lineRule="auto" w:line="240" w:beforeAutospacing="0" w:before="0" w:afterAutospacing="0" w:after="0"/>
        <w:ind w:firstLine="567"/>
        <w:contextualSpacing/>
        <w:jc w:val="both"/>
        <w:rPr/>
      </w:pPr>
      <w:r>
        <w:rPr/>
        <w:t xml:space="preserve">3.1. </w:t>
      </w:r>
      <w:r>
        <w:rPr>
          <w:color w:val="000000"/>
        </w:rPr>
        <w:t>Государственный з</w:t>
      </w:r>
      <w:r>
        <w:rPr/>
        <w:t>аказчик имеет право:</w:t>
      </w:r>
    </w:p>
    <w:p>
      <w:pPr>
        <w:pStyle w:val="Normal"/>
        <w:spacing w:lineRule="auto" w:line="240" w:beforeAutospacing="0" w:before="0" w:afterAutospacing="0" w:after="0"/>
        <w:ind w:firstLine="567"/>
        <w:contextualSpacing/>
        <w:jc w:val="both"/>
        <w:rPr/>
      </w:pPr>
      <w:r>
        <w:rPr/>
        <w:t>3.1.1.</w:t>
        <w:tab/>
        <w:t>Требовать от Исполнителя надлежащего исполнения обязательств в соответствии с Государственным контрактом, а также требовать своевременного устранения выявленных недостатков.</w:t>
      </w:r>
    </w:p>
    <w:p>
      <w:pPr>
        <w:pStyle w:val="Normal"/>
        <w:spacing w:lineRule="auto" w:line="240" w:beforeAutospacing="0" w:before="0" w:afterAutospacing="0" w:after="0"/>
        <w:ind w:firstLine="567"/>
        <w:contextualSpacing/>
        <w:jc w:val="both"/>
        <w:rPr/>
      </w:pPr>
      <w:r>
        <w:rPr/>
        <w:t>3.1.2.</w:t>
        <w:tab/>
        <w:t>Определять лиц, непосредственно участвующих в контроле за ходом исполнения Исполнителем обязательств по Контракту и (или) лиц, участвующих в приемке исполненных обязательств по Государственному контракту, осуществляющих контроль объемов и сроков оказания Услуг по Государственному контракту.</w:t>
      </w:r>
    </w:p>
    <w:p>
      <w:pPr>
        <w:pStyle w:val="Normal"/>
        <w:spacing w:lineRule="auto" w:line="240" w:beforeAutospacing="0" w:before="0" w:afterAutospacing="0" w:after="0"/>
        <w:ind w:firstLine="567"/>
        <w:contextualSpacing/>
        <w:jc w:val="both"/>
        <w:rPr/>
      </w:pPr>
      <w:r>
        <w:rPr/>
        <w:t>3.1.3.</w:t>
        <w:tab/>
        <w:t>Контролировать, проверять ход и качество исполнения Исполнителем своих обязательств, не вмешиваясь в оперативно-хозяйственную деятельность Исполнителя.</w:t>
      </w:r>
    </w:p>
    <w:p>
      <w:pPr>
        <w:pStyle w:val="Normal"/>
        <w:spacing w:lineRule="auto" w:line="240" w:beforeAutospacing="0" w:before="0" w:afterAutospacing="0" w:after="0"/>
        <w:ind w:firstLine="567"/>
        <w:contextualSpacing/>
        <w:jc w:val="both"/>
        <w:rPr/>
      </w:pPr>
      <w:r>
        <w:rPr/>
        <w:t>3.1.4.</w:t>
        <w:tab/>
        <w:t>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Государственным контрактом.</w:t>
      </w:r>
    </w:p>
    <w:p>
      <w:pPr>
        <w:pStyle w:val="Normal"/>
        <w:spacing w:lineRule="auto" w:line="240" w:beforeAutospacing="0" w:before="0" w:afterAutospacing="0" w:after="0"/>
        <w:ind w:firstLine="567"/>
        <w:contextualSpacing/>
        <w:jc w:val="both"/>
        <w:rPr/>
      </w:pPr>
      <w:r>
        <w:rPr/>
        <w:t>3.1.5.</w:t>
        <w:tab/>
        <w:t>Запрашивать у Исполнителя информацию о ходе и состоянии оказываемых Услуг, а также любые документы, подтверждающие оказание Исполнителем обязанностей, предусмотренных Государственным контрактом.</w:t>
      </w:r>
    </w:p>
    <w:p>
      <w:pPr>
        <w:pStyle w:val="Normal"/>
        <w:spacing w:lineRule="auto" w:line="240" w:beforeAutospacing="0" w:before="0" w:afterAutospacing="0" w:after="0"/>
        <w:ind w:firstLine="567"/>
        <w:contextualSpacing/>
        <w:jc w:val="both"/>
        <w:rPr/>
      </w:pPr>
      <w:r>
        <w:rPr/>
        <w:t>3.1.6.</w:t>
        <w:tab/>
        <w:t>Проверять качество оказываемых услуг (без вмешательства в оперативно-хозяйственную деятельность Исполнителя).</w:t>
      </w:r>
    </w:p>
    <w:p>
      <w:pPr>
        <w:pStyle w:val="Normal"/>
        <w:spacing w:lineRule="auto" w:line="240" w:beforeAutospacing="0" w:before="0" w:afterAutospacing="0" w:after="0"/>
        <w:ind w:firstLine="567"/>
        <w:contextualSpacing/>
        <w:jc w:val="both"/>
        <w:rPr/>
      </w:pPr>
      <w:r>
        <w:rPr/>
        <w:t>3.1.7.</w:t>
        <w:tab/>
        <w:t>Возвратить Исполнителю документ о приемки оказанных услуг (направить мотивированный отказ от приемки результатов оказанных Услуг).</w:t>
      </w:r>
    </w:p>
    <w:p>
      <w:pPr>
        <w:pStyle w:val="Normal"/>
        <w:spacing w:lineRule="auto" w:line="240" w:beforeAutospacing="0" w:before="0" w:afterAutospacing="0" w:after="0"/>
        <w:ind w:firstLine="567"/>
        <w:contextualSpacing/>
        <w:jc w:val="both"/>
        <w:rPr/>
      </w:pPr>
      <w:r>
        <w:rPr/>
        <w:t>3.1.8.</w:t>
        <w:tab/>
        <w:t>Отказаться от оплаты Услуг ненадлежащего качества.</w:t>
      </w:r>
    </w:p>
    <w:p>
      <w:pPr>
        <w:pStyle w:val="Normal"/>
        <w:spacing w:lineRule="auto" w:line="240" w:beforeAutospacing="0" w:before="0" w:afterAutospacing="0" w:after="0"/>
        <w:ind w:firstLine="567"/>
        <w:contextualSpacing/>
        <w:jc w:val="both"/>
        <w:rPr/>
      </w:pPr>
      <w:r>
        <w:rPr/>
        <w:t>3.1.9.</w:t>
        <w:tab/>
        <w:t>Принять решение об одностороннем отказе от исполнения Государственного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Normal"/>
        <w:spacing w:lineRule="auto" w:line="240" w:beforeAutospacing="0" w:before="0" w:afterAutospacing="0" w:after="0"/>
        <w:ind w:firstLine="567"/>
        <w:contextualSpacing/>
        <w:jc w:val="both"/>
        <w:rPr/>
      </w:pPr>
      <w:r>
        <w:rPr/>
        <w:t xml:space="preserve">3.2. </w:t>
      </w:r>
      <w:r>
        <w:rPr>
          <w:color w:val="000000"/>
        </w:rPr>
        <w:t>Государственный з</w:t>
      </w:r>
      <w:r>
        <w:rPr/>
        <w:t>аказчик обязан:</w:t>
      </w:r>
    </w:p>
    <w:p>
      <w:pPr>
        <w:pStyle w:val="Normal"/>
        <w:spacing w:lineRule="auto" w:line="240" w:beforeAutospacing="0" w:before="0" w:afterAutospacing="0" w:after="0"/>
        <w:ind w:firstLine="567"/>
        <w:contextualSpacing/>
        <w:jc w:val="both"/>
        <w:rPr/>
      </w:pPr>
      <w:r>
        <w:rPr/>
        <w:t xml:space="preserve">3.2.1. </w:t>
      </w:r>
      <w:r>
        <w:rPr>
          <w:color w:val="000000"/>
        </w:rPr>
        <w:t xml:space="preserve">Осуществить приемку оказанных по </w:t>
      </w:r>
      <w:r>
        <w:rPr/>
        <w:t>Государственному</w:t>
      </w:r>
      <w:r>
        <w:rPr>
          <w:color w:val="000000"/>
        </w:rPr>
        <w:t xml:space="preserve"> контракту услуг по объему и качеству.</w:t>
      </w:r>
    </w:p>
    <w:p>
      <w:pPr>
        <w:pStyle w:val="Normal"/>
        <w:spacing w:lineRule="auto" w:line="240" w:beforeAutospacing="0" w:before="0" w:afterAutospacing="0" w:after="0"/>
        <w:ind w:firstLine="567"/>
        <w:contextualSpacing/>
        <w:jc w:val="both"/>
        <w:rPr/>
      </w:pPr>
      <w:r>
        <w:rPr/>
        <w:t>3.2.2. По результатам приемки оказанных услуг в порядке, определенном настоящим Государственным контрактом, подписать необходимые документы или представить Исполнителю мотивированный отказ от приемки, содержащий перечень недостатков и сроки их устранения.</w:t>
      </w:r>
    </w:p>
    <w:p>
      <w:pPr>
        <w:pStyle w:val="Normal"/>
        <w:tabs>
          <w:tab w:val="clear" w:pos="709"/>
          <w:tab w:val="left" w:pos="2443" w:leader="none"/>
        </w:tabs>
        <w:spacing w:lineRule="auto" w:line="240" w:beforeAutospacing="0" w:before="0" w:afterAutospacing="0" w:after="0"/>
        <w:ind w:firstLine="567"/>
        <w:contextualSpacing/>
        <w:jc w:val="both"/>
        <w:rPr/>
      </w:pPr>
      <w:r>
        <w:rPr/>
        <w:t xml:space="preserve">3.2.3. </w:t>
      </w:r>
      <w:r>
        <w:rPr>
          <w:color w:val="000000"/>
        </w:rPr>
        <w:t xml:space="preserve">Оплатить услуги в порядке, предусмотренном </w:t>
      </w:r>
      <w:r>
        <w:rPr/>
        <w:t>Государственным</w:t>
      </w:r>
      <w:r>
        <w:rPr>
          <w:color w:val="000000"/>
        </w:rPr>
        <w:t xml:space="preserve"> контрактом</w:t>
      </w:r>
      <w:r>
        <w:rPr/>
        <w:t>.</w:t>
      </w:r>
    </w:p>
    <w:p>
      <w:pPr>
        <w:pStyle w:val="Normal"/>
        <w:spacing w:lineRule="auto" w:line="240" w:beforeAutospacing="0" w:before="0" w:afterAutospacing="0" w:after="0"/>
        <w:ind w:firstLine="567"/>
        <w:contextualSpacing/>
        <w:jc w:val="both"/>
        <w:rPr/>
      </w:pPr>
      <w:r>
        <w:rPr/>
        <w:t>3.3. Исполнитель вправе:</w:t>
      </w:r>
    </w:p>
    <w:p>
      <w:pPr>
        <w:pStyle w:val="Normal"/>
        <w:spacing w:lineRule="auto" w:line="240" w:beforeAutospacing="0" w:before="0" w:afterAutospacing="0" w:after="0"/>
        <w:ind w:firstLine="567"/>
        <w:contextualSpacing/>
        <w:jc w:val="both"/>
        <w:rPr/>
      </w:pPr>
      <w:r>
        <w:rPr/>
        <w:t xml:space="preserve">3.3.1. </w:t>
      </w:r>
      <w:r>
        <w:rPr>
          <w:color w:val="000000"/>
        </w:rPr>
        <w:t xml:space="preserve">Требовать приемки и оплаты Услуг в объеме, порядке, сроки и на условиях, предусмотренных </w:t>
      </w:r>
      <w:r>
        <w:rPr/>
        <w:t>Государственным</w:t>
      </w:r>
      <w:r>
        <w:rPr>
          <w:color w:val="000000"/>
        </w:rPr>
        <w:t xml:space="preserve"> контрактом.</w:t>
      </w:r>
    </w:p>
    <w:p>
      <w:pPr>
        <w:pStyle w:val="Normal"/>
        <w:spacing w:lineRule="auto" w:line="240" w:beforeAutospacing="0" w:before="0" w:afterAutospacing="0" w:after="0"/>
        <w:ind w:firstLine="567"/>
        <w:contextualSpacing/>
        <w:jc w:val="both"/>
        <w:rPr/>
      </w:pPr>
      <w:r>
        <w:rPr/>
        <w:t>3.3.2. Направлять Государственному заказчику в установленный Государственным контрактом срок письменные возражения на акты, мотивированный отказ от приемки результатов оказания услуг и претензии Государственного заказчика при наличии (с приложением подтверждающих документов) неоспоримых доказательств, опровергающих сведения, изложенные в актах, и доводы Государственного заказчика, изложенные в претензии.</w:t>
      </w:r>
    </w:p>
    <w:p>
      <w:pPr>
        <w:pStyle w:val="Normal"/>
        <w:spacing w:lineRule="auto" w:line="240" w:beforeAutospacing="0" w:before="0" w:afterAutospacing="0" w:after="0"/>
        <w:ind w:firstLine="567"/>
        <w:contextualSpacing/>
        <w:jc w:val="both"/>
        <w:rPr/>
      </w:pPr>
      <w:r>
        <w:rPr/>
        <w:t>3.3.3. Привлекать к исполнению настоящего Контракта третьих лиц (соисполнителей). При этом Исполнитель несет ответственность за действия указанных соисполнителей, в том числе за качество оказываемых Услуг и сроки их оказания, как за свои собственные.</w:t>
      </w:r>
    </w:p>
    <w:p>
      <w:pPr>
        <w:pStyle w:val="Normal"/>
        <w:spacing w:lineRule="auto" w:line="240" w:beforeAutospacing="0" w:before="0" w:afterAutospacing="0" w:after="0"/>
        <w:ind w:firstLine="567"/>
        <w:contextualSpacing/>
        <w:jc w:val="both"/>
        <w:rPr/>
      </w:pPr>
      <w:r>
        <w:rPr/>
        <w:t>3.4. Исполнитель обязан:</w:t>
      </w:r>
    </w:p>
    <w:p>
      <w:pPr>
        <w:pStyle w:val="Normal"/>
        <w:shd w:val="clear" w:color="auto" w:fill="FFFFFF"/>
        <w:spacing w:lineRule="auto" w:line="240" w:beforeAutospacing="0" w:before="0" w:afterAutospacing="0" w:after="0"/>
        <w:ind w:firstLine="567"/>
        <w:contextualSpacing/>
        <w:jc w:val="both"/>
        <w:rPr/>
      </w:pPr>
      <w:r>
        <w:rPr/>
        <w:t xml:space="preserve">3.4.1. </w:t>
      </w:r>
      <w:r>
        <w:rPr>
          <w:color w:val="000000"/>
        </w:rPr>
        <w:t xml:space="preserve">Оказать Услуги в установленные </w:t>
      </w:r>
      <w:r>
        <w:rPr/>
        <w:t>Государственного</w:t>
      </w:r>
      <w:r>
        <w:rPr>
          <w:color w:val="000000"/>
        </w:rPr>
        <w:t xml:space="preserve"> контрактом сроки, а также в соответствии с условиями </w:t>
      </w:r>
      <w:r>
        <w:rPr/>
        <w:t>Государственного</w:t>
      </w:r>
      <w:r>
        <w:rPr>
          <w:color w:val="000000"/>
        </w:rPr>
        <w:t xml:space="preserve"> контракта и передавать Государственному Заказчику результаты по документу о приемке результатов оказанных услуг.</w:t>
      </w:r>
      <w:r>
        <w:rPr/>
        <w:t xml:space="preserve"> </w:t>
      </w:r>
    </w:p>
    <w:p>
      <w:pPr>
        <w:pStyle w:val="Normal"/>
        <w:shd w:val="clear" w:color="auto" w:fill="FFFFFF"/>
        <w:spacing w:lineRule="auto" w:line="240" w:beforeAutospacing="0" w:before="0" w:afterAutospacing="0" w:after="0"/>
        <w:ind w:firstLine="567"/>
        <w:contextualSpacing/>
        <w:jc w:val="both"/>
        <w:rPr/>
      </w:pPr>
      <w:r>
        <w:rPr/>
        <w:t>3.4.2. Предоставить Заказчику всю необходимую документацию на оказываемые услуги в соответствии с нормами действующего законодательства, Техническим заданием.</w:t>
      </w:r>
    </w:p>
    <w:p>
      <w:pPr>
        <w:pStyle w:val="Normal"/>
        <w:shd w:val="clear" w:color="auto" w:fill="FFFFFF"/>
        <w:spacing w:lineRule="auto" w:line="240" w:beforeAutospacing="0" w:before="0" w:afterAutospacing="0" w:after="0"/>
        <w:ind w:firstLine="567"/>
        <w:contextualSpacing/>
        <w:jc w:val="both"/>
        <w:rPr/>
      </w:pPr>
      <w:r>
        <w:rPr>
          <w:spacing w:val="-1"/>
        </w:rPr>
        <w:t xml:space="preserve">3.4.3. </w:t>
      </w:r>
      <w:r>
        <w:rPr>
          <w:color w:val="000000"/>
        </w:rPr>
        <w:t>Соблюдать действующие у Государственного Заказчика правила внутреннего трудового распорядка, правила техники безопасности и пожарной безопасности, а также пропускной режим в рабочие дни: понедельник - четверг с 9:00 до 18:00 часов, пятница – с 9:00 до 16:45 часов, обеденный перерыв с 13:00 до 13:45.</w:t>
      </w:r>
    </w:p>
    <w:p>
      <w:pPr>
        <w:pStyle w:val="Normal"/>
        <w:shd w:val="clear" w:color="auto" w:fill="FFFFFF"/>
        <w:spacing w:lineRule="auto" w:line="240" w:beforeAutospacing="0" w:before="0" w:afterAutospacing="0" w:after="0"/>
        <w:ind w:firstLine="567"/>
        <w:contextualSpacing/>
        <w:jc w:val="both"/>
        <w:rPr/>
      </w:pPr>
      <w:r>
        <w:rPr>
          <w:color w:val="000000"/>
        </w:rPr>
        <w:t xml:space="preserve">3.4.4. Не предоставлять другим лицам или разглашать иным способом конфиденциальную информацию, полученную в результате исполнения обязательств по </w:t>
      </w:r>
      <w:r>
        <w:rPr/>
        <w:t>Государственному</w:t>
      </w:r>
      <w:r>
        <w:rPr>
          <w:color w:val="000000"/>
        </w:rPr>
        <w:t xml:space="preserve"> контракту.</w:t>
      </w:r>
    </w:p>
    <w:p>
      <w:pPr>
        <w:pStyle w:val="Normal"/>
        <w:spacing w:lineRule="auto" w:line="240" w:beforeAutospacing="0" w:before="0" w:afterAutospacing="0" w:after="0"/>
        <w:ind w:firstLine="567"/>
        <w:contextualSpacing/>
        <w:jc w:val="both"/>
        <w:rPr/>
      </w:pPr>
      <w:r>
        <w:rPr/>
        <w:t>3.4.5.</w:t>
      </w:r>
      <w:r>
        <w:rPr>
          <w:color w:val="000000"/>
        </w:rPr>
        <w:t xml:space="preserve"> По требованию Государственного Заказчика своими средствами и за свой счет в срок, согласованный с Государственным Заказчиком, устранить допущенные по своей вине в оказываемых Услугах недостатки и (или) другие отступления от условий </w:t>
      </w:r>
      <w:r>
        <w:rPr/>
        <w:t>Государственного</w:t>
      </w:r>
      <w:r>
        <w:rPr>
          <w:color w:val="000000"/>
        </w:rPr>
        <w:t xml:space="preserve"> контракта, а также ошибки (неточности) в отчетной документации</w:t>
      </w:r>
      <w:r>
        <w:rPr/>
        <w:t xml:space="preserve">. Безвозмездно исправить по требованию Государственного Заказчика все выявленные недостатки, если в процессе Исполнитель допустил отступления от условий Государственного контракта, ухудшившее качество, в сроки, установленные Заказчиком. </w:t>
      </w:r>
    </w:p>
    <w:p>
      <w:pPr>
        <w:pStyle w:val="Normal"/>
        <w:spacing w:lineRule="auto" w:line="240" w:beforeAutospacing="0" w:before="0" w:afterAutospacing="0" w:after="0"/>
        <w:ind w:firstLine="567"/>
        <w:contextualSpacing/>
        <w:jc w:val="both"/>
        <w:rPr/>
      </w:pPr>
      <w:r>
        <w:rPr/>
        <w:t xml:space="preserve">3.4.6. </w:t>
      </w:r>
      <w:r>
        <w:rPr>
          <w:color w:val="000000"/>
        </w:rPr>
        <w:t xml:space="preserve">Предоставлять своевременно достоверную информацию о ходе исполнения своих обязательств, в том числе о сложностях, возникающих при исполнении </w:t>
      </w:r>
      <w:r>
        <w:rPr/>
        <w:t>Государственного</w:t>
      </w:r>
      <w:r>
        <w:rPr>
          <w:color w:val="000000"/>
        </w:rPr>
        <w:t xml:space="preserve"> контракта</w:t>
      </w:r>
      <w:r>
        <w:rPr/>
        <w:t>.</w:t>
      </w:r>
    </w:p>
    <w:p>
      <w:pPr>
        <w:pStyle w:val="Normal"/>
        <w:spacing w:lineRule="auto" w:line="240" w:beforeAutospacing="0" w:before="0" w:afterAutospacing="0" w:after="0"/>
        <w:ind w:firstLine="567"/>
        <w:contextualSpacing/>
        <w:jc w:val="both"/>
        <w:rPr/>
      </w:pPr>
      <w:r>
        <w:rPr>
          <w:spacing w:val="-6"/>
        </w:rPr>
        <w:t>3.4.7. Предоставлять письменные ответы с копиями подтверждающих документов на запросы и иные письменные обращения Государственного заказчика в срок не позднее 3 (трех) рабочих дней с даты их получения Исполнителем, если иной срок не предусмотрен Государственным контрактом.</w:t>
      </w:r>
    </w:p>
    <w:p>
      <w:pPr>
        <w:pStyle w:val="Normal"/>
        <w:spacing w:lineRule="auto" w:line="240" w:before="0" w:after="0"/>
        <w:ind w:firstLine="567" w:left="0" w:right="0"/>
        <w:jc w:val="both"/>
        <w:rPr>
          <w:rFonts w:ascii="Times New Roman" w:hAnsi="Times New Roman"/>
          <w:spacing w:val="0"/>
          <w:sz w:val="24"/>
          <w:szCs w:val="24"/>
        </w:rPr>
      </w:pPr>
      <w:r>
        <w:rPr>
          <w:rFonts w:eastAsia="Times New Roman" w:cs="Times New Roman"/>
          <w:spacing w:val="0"/>
          <w:sz w:val="24"/>
          <w:szCs w:val="24"/>
        </w:rPr>
        <w:t>3.5. Требования к исполнителю.</w:t>
      </w:r>
    </w:p>
    <w:p>
      <w:pPr>
        <w:pStyle w:val="Normal"/>
        <w:spacing w:lineRule="auto" w:line="240" w:before="0" w:after="0"/>
        <w:ind w:firstLine="567" w:left="0" w:right="0"/>
        <w:jc w:val="both"/>
        <w:rPr>
          <w:rFonts w:ascii="Times New Roman" w:hAnsi="Times New Roman"/>
          <w:spacing w:val="0"/>
          <w:sz w:val="24"/>
          <w:szCs w:val="24"/>
        </w:rPr>
      </w:pPr>
      <w:r>
        <w:rPr>
          <w:rFonts w:eastAsia="Times New Roman" w:cs="Times New Roman"/>
          <w:spacing w:val="0"/>
          <w:sz w:val="24"/>
          <w:szCs w:val="24"/>
        </w:rPr>
        <w:t xml:space="preserve">Исполнитель должен соответствовать требованиям, устанавливаемым в соответствии с законодательством Российской Федерации к лицам, осуществляющим оказание услуг по предмету торгов, в том числе иметь действующие лицензии </w:t>
      </w:r>
      <w:r>
        <w:rPr>
          <w:rFonts w:eastAsia="Times New Roman" w:cs="Times New Roman"/>
          <w:color w:val="auto"/>
          <w:spacing w:val="0"/>
          <w:sz w:val="24"/>
          <w:szCs w:val="24"/>
        </w:rPr>
        <w:t>Федеральной службы безопасности Российской Федерации на виды деятельности, подлежащие лицензированию в соответствии с Федеральным законом от 04 мая 2011 г. № 99-ФЗ «О лицензировании отдельных видов деятельности», постановлением Правительства Российской Федерации от 16 апреля 2012 г. №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pPr>
        <w:pStyle w:val="Normal"/>
        <w:spacing w:lineRule="auto" w:line="240" w:before="0" w:after="0"/>
        <w:ind w:firstLine="567" w:left="0" w:right="0"/>
        <w:jc w:val="both"/>
        <w:rPr>
          <w:rFonts w:ascii="Times New Roman" w:hAnsi="Times New Roman"/>
          <w:spacing w:val="0"/>
          <w:sz w:val="24"/>
          <w:szCs w:val="24"/>
        </w:rPr>
      </w:pPr>
      <w:r>
        <w:rPr>
          <w:rFonts w:eastAsia="Times New Roman" w:cs="Times New Roman"/>
          <w:color w:val="auto"/>
          <w:spacing w:val="0"/>
          <w:sz w:val="24"/>
          <w:szCs w:val="24"/>
        </w:rPr>
        <w:t>- п. 20. Работы по обслуживанию шифровальных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обеспечения собственных нужд юридического лица или индивидуального предпринимателя).</w:t>
      </w:r>
    </w:p>
    <w:p>
      <w:pPr>
        <w:pStyle w:val="Bell"/>
        <w:spacing w:before="0" w:after="0"/>
        <w:ind w:firstLine="567" w:left="0" w:right="0"/>
        <w:jc w:val="both"/>
        <w:rPr>
          <w:rFonts w:ascii="Times New Roman" w:hAnsi="Times New Roman"/>
          <w:sz w:val="12"/>
          <w:szCs w:val="12"/>
          <w:highlight w:val="none"/>
          <w:shd w:fill="auto" w:val="clear"/>
        </w:rPr>
      </w:pPr>
      <w:r>
        <w:rPr>
          <w:rFonts w:ascii="Times New Roman" w:hAnsi="Times New Roman"/>
          <w:sz w:val="12"/>
          <w:szCs w:val="12"/>
          <w:shd w:fill="auto" w:val="clear"/>
        </w:rPr>
      </w:r>
    </w:p>
    <w:p>
      <w:pPr>
        <w:pStyle w:val="Normal"/>
        <w:widowControl w:val="false"/>
        <w:spacing w:lineRule="auto" w:line="240" w:beforeAutospacing="0" w:before="0" w:afterAutospacing="0" w:after="0"/>
        <w:ind w:hanging="0" w:right="-285"/>
        <w:contextualSpacing/>
        <w:jc w:val="center"/>
        <w:rPr/>
      </w:pPr>
      <w:r>
        <w:rPr>
          <w:b/>
          <w:bCs/>
        </w:rPr>
        <w:t>4. Качество оказываемых услуг. Гарантийные обязательства</w:t>
      </w:r>
    </w:p>
    <w:p>
      <w:pPr>
        <w:pStyle w:val="Normal"/>
        <w:spacing w:lineRule="auto" w:line="240" w:beforeAutospacing="0" w:before="0" w:afterAutospacing="0" w:after="0"/>
        <w:ind w:firstLine="567" w:left="0" w:right="0"/>
        <w:contextualSpacing/>
        <w:jc w:val="both"/>
        <w:rPr/>
      </w:pPr>
      <w:r>
        <w:rPr/>
        <w:t>4.1. Качество услуг, оказываемых по настоящему контракту, должно соответствовать установленным в Российской Федерации государственным стандартам, техническим регламентам и требованиям настоящего Государственного контракта.</w:t>
      </w:r>
    </w:p>
    <w:p>
      <w:pPr>
        <w:pStyle w:val="Normal"/>
        <w:spacing w:lineRule="auto" w:line="240" w:beforeAutospacing="0" w:before="0" w:afterAutospacing="0" w:after="0"/>
        <w:ind w:firstLine="567" w:left="0" w:right="0"/>
        <w:contextualSpacing/>
        <w:jc w:val="both"/>
        <w:rPr/>
      </w:pPr>
      <w:r>
        <w:rPr/>
        <w:t xml:space="preserve">4.2. </w:t>
      </w:r>
      <w:r>
        <w:rPr>
          <w:color w:val="000000"/>
        </w:rPr>
        <w:t>Государственный з</w:t>
      </w:r>
      <w:r>
        <w:rPr/>
        <w:t xml:space="preserve">аказчик вправе предъявлять требования, связанные с ненадлежащим качеством результата оказанных услуг. Исполнитель обязуется за свой счет производить необходимые мероприятия по устранению недостатков в соответствии с требованиями гражданского законодательства Российской Федерации. </w:t>
      </w:r>
    </w:p>
    <w:p>
      <w:pPr>
        <w:pStyle w:val="Normal"/>
        <w:spacing w:lineRule="auto" w:line="240" w:beforeAutospacing="0" w:before="0" w:afterAutospacing="0" w:after="0"/>
        <w:ind w:firstLine="567" w:left="0" w:right="0"/>
        <w:contextualSpacing/>
        <w:jc w:val="both"/>
        <w:rPr/>
      </w:pPr>
      <w:r>
        <w:rPr/>
        <w:t xml:space="preserve">4.3. При выявлении Заказчиком недостатков оказанных услуг составляется и направляется Исполнителю акт о несоответствии качества оказываемых услуг.  </w:t>
      </w:r>
    </w:p>
    <w:p>
      <w:pPr>
        <w:pStyle w:val="Normal"/>
        <w:spacing w:lineRule="auto" w:line="240" w:beforeAutospacing="0" w:before="0" w:afterAutospacing="0" w:after="0"/>
        <w:ind w:firstLine="567" w:left="0" w:right="0"/>
        <w:contextualSpacing/>
        <w:jc w:val="both"/>
        <w:rPr/>
      </w:pPr>
      <w:r>
        <w:rPr/>
        <w:t xml:space="preserve">4.4. В случае наличия у Исполнителя возражений к содержанию акта о несоответствии качества оказываемых услуг (несогласия с выявленными Заказчиком нарушениями) Исполнитель в течение 5 рабочих дней направляет Заказчику документально подтвержденные предложения по корректировке акта. </w:t>
      </w:r>
    </w:p>
    <w:p>
      <w:pPr>
        <w:pStyle w:val="Normal"/>
        <w:spacing w:lineRule="auto" w:line="240" w:beforeAutospacing="0" w:before="0" w:afterAutospacing="0" w:after="0"/>
        <w:ind w:firstLine="567" w:left="0" w:right="0"/>
        <w:contextualSpacing/>
        <w:jc w:val="both"/>
        <w:rPr/>
      </w:pPr>
      <w:r>
        <w:rPr/>
        <w:t>4.5. Ненаправление Исполнителем предложений в соответствии с п 4.4 Государственного контракта или направление предложений с нарушением срока является согласием с нарушениями, установленными Заказчиком в акте о несоответствии качества оказываемых услуг.</w:t>
      </w:r>
    </w:p>
    <w:p>
      <w:pPr>
        <w:pStyle w:val="Normal"/>
        <w:spacing w:lineRule="auto" w:line="240" w:beforeAutospacing="0" w:before="0" w:afterAutospacing="0" w:after="0"/>
        <w:ind w:firstLine="567" w:left="0" w:right="0"/>
        <w:contextualSpacing/>
        <w:jc w:val="both"/>
        <w:rPr/>
      </w:pPr>
      <w:r>
        <w:rPr/>
        <w:t>4.6. Гарантийный срок – не установлен.</w:t>
      </w:r>
    </w:p>
    <w:p>
      <w:pPr>
        <w:pStyle w:val="Normal"/>
        <w:spacing w:lineRule="auto" w:line="240" w:beforeAutospacing="0" w:before="0" w:afterAutospacing="0" w:after="0"/>
        <w:ind w:firstLine="567" w:left="0" w:right="0"/>
        <w:contextualSpacing/>
        <w:jc w:val="both"/>
        <w:rPr>
          <w:sz w:val="12"/>
          <w:szCs w:val="12"/>
        </w:rPr>
      </w:pPr>
      <w:r>
        <w:rPr>
          <w:sz w:val="12"/>
          <w:szCs w:val="12"/>
        </w:rPr>
      </w:r>
    </w:p>
    <w:p>
      <w:pPr>
        <w:pStyle w:val="Normal"/>
        <w:widowControl w:val="false"/>
        <w:tabs>
          <w:tab w:val="clear" w:pos="709"/>
          <w:tab w:val="left" w:pos="851" w:leader="none"/>
        </w:tabs>
        <w:spacing w:lineRule="auto" w:line="240" w:beforeAutospacing="0" w:before="0" w:afterAutospacing="0" w:after="0"/>
        <w:ind w:hanging="0"/>
        <w:contextualSpacing/>
        <w:jc w:val="center"/>
        <w:rPr/>
      </w:pPr>
      <w:r>
        <w:rPr>
          <w:b/>
        </w:rPr>
        <w:t>5. Срок оказания услуг</w:t>
      </w:r>
    </w:p>
    <w:p>
      <w:pPr>
        <w:pStyle w:val="Normal"/>
        <w:spacing w:lineRule="auto" w:line="240" w:beforeAutospacing="0" w:before="0" w:afterAutospacing="0" w:after="0"/>
        <w:ind w:firstLine="567" w:left="0" w:right="0"/>
        <w:contextualSpacing/>
        <w:jc w:val="both"/>
        <w:rPr/>
      </w:pPr>
      <w:r>
        <w:rPr/>
        <w:t xml:space="preserve">5.1. </w:t>
      </w:r>
      <w:bookmarkEnd w:id="0"/>
      <w:r>
        <w:rPr>
          <w:rFonts w:eastAsia="Times New Roman"/>
          <w:spacing w:val="0"/>
          <w:sz w:val="24"/>
          <w:szCs w:val="24"/>
          <w:lang w:val="ru-RU" w:eastAsia="ru-RU"/>
        </w:rPr>
        <w:t>Срок оказания услуг: в течение 10 рабочих дней с даты заключения Государственного контракта.</w:t>
      </w:r>
    </w:p>
    <w:p>
      <w:pPr>
        <w:pStyle w:val="Normal"/>
        <w:spacing w:lineRule="auto" w:line="240" w:beforeAutospacing="0" w:before="0" w:afterAutospacing="0" w:after="0"/>
        <w:ind w:firstLine="567" w:left="0" w:right="0"/>
        <w:contextualSpacing/>
        <w:jc w:val="both"/>
        <w:rPr>
          <w:rFonts w:ascii="Times New Roman" w:hAnsi="Times New Roman" w:eastAsia="Times New Roman"/>
          <w:spacing w:val="0"/>
          <w:sz w:val="12"/>
          <w:szCs w:val="12"/>
          <w:lang w:val="ru-RU" w:eastAsia="ru-RU"/>
        </w:rPr>
      </w:pPr>
      <w:r>
        <w:rPr>
          <w:rFonts w:eastAsia="Times New Roman"/>
          <w:spacing w:val="0"/>
          <w:sz w:val="12"/>
          <w:szCs w:val="12"/>
          <w:lang w:val="ru-RU" w:eastAsia="ru-RU"/>
        </w:rPr>
      </w:r>
      <w:bookmarkStart w:id="1" w:name="undefined"/>
      <w:bookmarkStart w:id="2" w:name="undefined"/>
      <w:bookmarkEnd w:id="2"/>
    </w:p>
    <w:p>
      <w:pPr>
        <w:pStyle w:val="Normal"/>
        <w:spacing w:lineRule="auto" w:line="240" w:beforeAutospacing="0" w:before="0" w:afterAutospacing="0" w:after="0"/>
        <w:ind w:hanging="0"/>
        <w:contextualSpacing/>
        <w:jc w:val="center"/>
        <w:rPr/>
      </w:pPr>
      <w:r>
        <w:rPr>
          <w:b/>
        </w:rPr>
        <w:t>6. Порядок сдачи и приемки оказанных услуг</w:t>
      </w:r>
    </w:p>
    <w:p>
      <w:pPr>
        <w:pStyle w:val="Normal"/>
        <w:widowControl/>
        <w:suppressAutoHyphens w:val="true"/>
        <w:bidi w:val="0"/>
        <w:spacing w:lineRule="auto" w:line="240" w:before="0" w:after="0"/>
        <w:ind w:firstLine="567" w:left="0" w:right="0"/>
        <w:jc w:val="both"/>
        <w:rPr/>
      </w:pPr>
      <w:r>
        <w:rPr>
          <w:spacing w:val="-1"/>
          <w:sz w:val="24"/>
          <w:szCs w:val="24"/>
          <w:u w:val="none"/>
        </w:rPr>
        <w:t xml:space="preserve">6.1. По факту оказания Услуг в срок не позднее трех рабочих дней после завершения оказания услуг Исполнитель с сопроводительным письмом на бумажном носителе предоставляет Государственному заказчику следующие документы (вправе, но не обязан предоставить): Акт сдачи-приемки оказанных услуг, счет, счет-фактуру (при необходимости). </w:t>
      </w:r>
    </w:p>
    <w:p>
      <w:pPr>
        <w:pStyle w:val="Normal"/>
        <w:widowControl/>
        <w:suppressAutoHyphens w:val="true"/>
        <w:bidi w:val="0"/>
        <w:spacing w:lineRule="auto" w:line="240" w:before="0" w:after="0"/>
        <w:ind w:firstLine="567" w:left="0" w:right="0"/>
        <w:jc w:val="both"/>
        <w:rPr/>
      </w:pPr>
      <w:r>
        <w:rPr>
          <w:spacing w:val="-1"/>
          <w:sz w:val="24"/>
          <w:szCs w:val="24"/>
          <w:u w:val="none"/>
        </w:rPr>
        <w:t>Исполнитель в срок, установленный в Контракте в соответствии с подпунктом «а» пункта 1 части 2 статьи 51 Федерального закона № 44-ФЗ,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r>
        <w:rPr>
          <w:rStyle w:val="FootnoteReference"/>
          <w:spacing w:val="-1"/>
          <w:sz w:val="24"/>
          <w:szCs w:val="24"/>
          <w:u w:val="none"/>
        </w:rPr>
        <w:footnoteReference w:id="2"/>
      </w:r>
      <w:r>
        <w:rPr>
          <w:spacing w:val="-1"/>
          <w:sz w:val="24"/>
          <w:szCs w:val="24"/>
          <w:u w:val="none"/>
        </w:rPr>
        <w:t>:</w:t>
      </w:r>
    </w:p>
    <w:p>
      <w:pPr>
        <w:pStyle w:val="Normal"/>
        <w:spacing w:lineRule="auto" w:line="240" w:beforeAutospacing="0" w:before="0" w:afterAutospacing="0" w:after="0"/>
        <w:ind w:firstLine="567" w:left="0" w:right="0"/>
        <w:contextualSpacing/>
        <w:jc w:val="both"/>
        <w:rPr/>
      </w:pPr>
      <w:r>
        <w:rPr/>
        <w:t>а) включенные в Контракт идентификационный код закупки, наименование, место нахождения Государственного заказчика, наименование объекта закупки, место оказания услуг, информацию об Исполнителе, предусмотренную подпунктами «а», «г» и «е» части 1 статьи 43 Закона о контактной системе, единицу измерения оказанных услуг;</w:t>
      </w:r>
    </w:p>
    <w:p>
      <w:pPr>
        <w:pStyle w:val="Normal"/>
        <w:spacing w:lineRule="auto" w:line="240" w:beforeAutospacing="0" w:before="0" w:afterAutospacing="0" w:after="0"/>
        <w:ind w:firstLine="567" w:left="0" w:right="0"/>
        <w:contextualSpacing/>
        <w:jc w:val="both"/>
        <w:rPr/>
      </w:pPr>
      <w:r>
        <w:rPr/>
        <w:t>б) наименование оказанных услуг;</w:t>
      </w:r>
    </w:p>
    <w:p>
      <w:pPr>
        <w:pStyle w:val="Normal"/>
        <w:spacing w:lineRule="auto" w:line="240" w:beforeAutospacing="0" w:before="0" w:afterAutospacing="0" w:after="0"/>
        <w:ind w:firstLine="567" w:left="0" w:right="0"/>
        <w:contextualSpacing/>
        <w:jc w:val="both"/>
        <w:rPr/>
      </w:pPr>
      <w:r>
        <w:rPr/>
        <w:t>в) информацию об объеме оказанных услуг;</w:t>
      </w:r>
    </w:p>
    <w:p>
      <w:pPr>
        <w:pStyle w:val="Normal"/>
        <w:spacing w:lineRule="auto" w:line="240" w:beforeAutospacing="0" w:before="0" w:afterAutospacing="0" w:after="0"/>
        <w:ind w:firstLine="567" w:left="0" w:right="0"/>
        <w:contextualSpacing/>
        <w:jc w:val="both"/>
        <w:rPr/>
      </w:pPr>
      <w:r>
        <w:rPr/>
        <w:t>г) стоимость исполненных Исполнителем обязательств, предусмотренных Контрактом, с указанием цены за единицу оказанных услуг;</w:t>
      </w:r>
    </w:p>
    <w:p>
      <w:pPr>
        <w:pStyle w:val="Normal"/>
        <w:spacing w:lineRule="auto" w:line="240" w:beforeAutospacing="0" w:before="0" w:afterAutospacing="0" w:after="0"/>
        <w:ind w:firstLine="567" w:left="0" w:right="0"/>
        <w:contextualSpacing/>
        <w:jc w:val="both"/>
        <w:rPr/>
      </w:pPr>
      <w:r>
        <w:rPr/>
        <w:t>д) иную информацию с учетом требований, установленных в соответствии с частью 3 статьи 5 Закона о контрактной системе.</w:t>
      </w:r>
    </w:p>
    <w:p>
      <w:pPr>
        <w:pStyle w:val="Normal"/>
        <w:spacing w:lineRule="auto" w:line="240" w:beforeAutospacing="0" w:before="0" w:afterAutospacing="0" w:after="0"/>
        <w:ind w:firstLine="567" w:left="0" w:right="0"/>
        <w:contextualSpacing/>
        <w:jc w:val="both"/>
        <w:rPr/>
      </w:pPr>
      <w:r>
        <w:rPr/>
        <w:t>6.2. К документу о приемке, предусмотренному пунктом 6.1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6.1 Контракта информация, содержащаяся в документе о приемке.</w:t>
      </w:r>
    </w:p>
    <w:p>
      <w:pPr>
        <w:pStyle w:val="Normal"/>
        <w:spacing w:lineRule="auto" w:line="240" w:beforeAutospacing="0" w:before="0" w:afterAutospacing="0" w:after="0"/>
        <w:ind w:firstLine="567" w:left="0" w:right="0"/>
        <w:contextualSpacing/>
        <w:jc w:val="both"/>
        <w:rPr/>
      </w:pPr>
      <w:r>
        <w:rPr/>
        <w:t>6.3. Документ о приемке, подписанный Исполнителем, не позднее одного часа с момента его размещения в единой информационной системе в соответствии с пунктом 6.1 Контракта автоматически с использованием единой информационной системы направляется Государственному заказчику. Датой поступления Государственному заказчику документа о приемке, подписанного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Государственный заказчик.</w:t>
      </w:r>
    </w:p>
    <w:p>
      <w:pPr>
        <w:pStyle w:val="Normal"/>
        <w:spacing w:lineRule="auto" w:line="240" w:beforeAutospacing="0" w:before="0" w:afterAutospacing="0" w:after="0"/>
        <w:ind w:firstLine="567" w:left="0" w:right="0"/>
        <w:contextualSpacing/>
        <w:jc w:val="both"/>
        <w:rPr>
          <w:highlight w:val="none"/>
          <w:shd w:fill="auto" w:val="clear"/>
        </w:rPr>
      </w:pPr>
      <w:r>
        <w:rPr>
          <w:shd w:fill="auto" w:val="clear"/>
        </w:rPr>
        <w:t xml:space="preserve">6.4. Не позднее </w:t>
      </w:r>
      <w:r>
        <w:rPr>
          <w:b/>
          <w:bCs/>
          <w:shd w:fill="auto" w:val="clear"/>
        </w:rPr>
        <w:t>двадцати рабочих дней</w:t>
      </w:r>
      <w:r>
        <w:rPr>
          <w:shd w:fill="auto" w:val="clear"/>
        </w:rPr>
        <w:t>, следующих за днем поступления документа о приемке в соответствии с пунктом 6.3. Контракта:</w:t>
      </w:r>
    </w:p>
    <w:p>
      <w:pPr>
        <w:pStyle w:val="Normal"/>
        <w:spacing w:lineRule="auto" w:line="240" w:beforeAutospacing="0" w:before="0" w:afterAutospacing="0" w:after="0"/>
        <w:ind w:firstLine="567" w:left="0" w:right="0"/>
        <w:contextualSpacing/>
        <w:jc w:val="both"/>
        <w:rPr/>
      </w:pPr>
      <w:r>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Государственного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pPr>
        <w:pStyle w:val="Normal"/>
        <w:spacing w:lineRule="auto" w:line="240" w:beforeAutospacing="0" w:before="0" w:afterAutospacing="0" w:after="0"/>
        <w:ind w:firstLine="567" w:left="0" w:right="0"/>
        <w:contextualSpacing/>
        <w:jc w:val="both"/>
        <w:rPr/>
      </w:pPr>
      <w:r>
        <w:rPr/>
        <w:t>б) после подписания членами приемочной комиссии в соответствии с подпунктом «а» настоящего пункта Контракта документа о приемке или мотивированного отказа от подписания документа о приемке Государственный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Государственного заказчика, и размещает их в единой информационной системе. Если члены приемочной комиссии в соответствии с подпунктом «а» настоящего пункта Контракта не использовали усиленные электронные подписи и единую информационную систему, Государственный заказчик прилагает подписанные ими документы в форме электронных образов бумажных документов.</w:t>
      </w:r>
    </w:p>
    <w:p>
      <w:pPr>
        <w:pStyle w:val="Normal"/>
        <w:spacing w:lineRule="auto" w:line="240" w:beforeAutospacing="0" w:before="0" w:afterAutospacing="0" w:after="0"/>
        <w:ind w:firstLine="567" w:left="0" w:right="0"/>
        <w:contextualSpacing/>
        <w:jc w:val="both"/>
        <w:rPr>
          <w:spacing w:val="-2"/>
        </w:rPr>
      </w:pPr>
      <w:r>
        <w:rPr>
          <w:spacing w:val="-2"/>
        </w:rPr>
        <w:t>6.5.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подпунктами «б» пункта 6.4 Контракта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такого документа о приемке, мотивированного отказа в единой информационной системе в соответствии с часовой зоной, в которой расположен Исполнитель.</w:t>
      </w:r>
    </w:p>
    <w:p>
      <w:pPr>
        <w:pStyle w:val="Normal"/>
        <w:spacing w:lineRule="auto" w:line="240" w:beforeAutospacing="0" w:before="0" w:afterAutospacing="0" w:after="0"/>
        <w:ind w:firstLine="567" w:left="0" w:right="0"/>
        <w:contextualSpacing/>
        <w:jc w:val="both"/>
        <w:rPr/>
      </w:pPr>
      <w:r>
        <w:rPr/>
        <w:t>6.6. В случае получения в соответствии с пунктом 6.5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Государственному заказчику документ о приемке в порядке, предусмотренном настоящим разделом Контракта.</w:t>
      </w:r>
    </w:p>
    <w:p>
      <w:pPr>
        <w:pStyle w:val="Normal"/>
        <w:spacing w:lineRule="auto" w:line="240" w:beforeAutospacing="0" w:before="0" w:afterAutospacing="0" w:after="0"/>
        <w:ind w:firstLine="567" w:left="0" w:right="0"/>
        <w:contextualSpacing/>
        <w:jc w:val="both"/>
        <w:rPr/>
      </w:pPr>
      <w:r>
        <w:rPr/>
        <w:t>6.7. Датой приемки оказанных услуг считается дата размещения в единой информационной системе документа о приемке, подписанного Государственным заказчиком.</w:t>
      </w:r>
    </w:p>
    <w:p>
      <w:pPr>
        <w:pStyle w:val="Normal"/>
        <w:spacing w:lineRule="auto" w:line="240" w:beforeAutospacing="0" w:before="0" w:afterAutospacing="0" w:after="0"/>
        <w:ind w:firstLine="567" w:left="0" w:right="0"/>
        <w:contextualSpacing/>
        <w:jc w:val="both"/>
        <w:rPr/>
      </w:pPr>
      <w:r>
        <w:rPr/>
        <w:t>6.8. Установленный в п. 6.4 Контракта срок приемки результатов оказанных услуг включает в себя сроки проведения внутренней приемки и проведения экспертизы результатов оказанных услуг, сроки приемки и проведения экспертизы результатов оказанных услуг привлеченными при необходимости экспертами (экспертными организациями), а также сроки оформления результатов таких приемок и экспертиз.</w:t>
      </w:r>
    </w:p>
    <w:p>
      <w:pPr>
        <w:pStyle w:val="Normal"/>
        <w:spacing w:lineRule="auto" w:line="240" w:beforeAutospacing="0" w:before="0" w:afterAutospacing="0" w:after="0"/>
        <w:ind w:firstLine="567" w:left="0" w:right="0"/>
        <w:contextualSpacing/>
        <w:jc w:val="both"/>
        <w:rPr/>
      </w:pPr>
      <w:r>
        <w:rPr/>
        <w:t>6.9.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Исполнителя, Государственного заказчика, и размещения в единой информационной системе исправленного документа о приемке.</w:t>
      </w:r>
    </w:p>
    <w:p>
      <w:pPr>
        <w:pStyle w:val="Normal"/>
        <w:spacing w:lineRule="auto" w:line="240" w:beforeAutospacing="0" w:before="0" w:afterAutospacing="0" w:after="0"/>
        <w:ind w:firstLine="567" w:left="0" w:right="0"/>
        <w:contextualSpacing/>
        <w:jc w:val="both"/>
        <w:rPr/>
      </w:pPr>
      <w:r>
        <w:rPr/>
        <w:t>6.10. Государственный заказчик обязан принять оказанные услуги, за исключением случаев, когда он вправе потребовать от Исполнителя замены оказанных услуг и (или) устранения недостатков, выявленных при ее приемке, в том числе недостатков в отчетных документах.</w:t>
      </w:r>
    </w:p>
    <w:p>
      <w:pPr>
        <w:pStyle w:val="Normal"/>
        <w:spacing w:lineRule="auto" w:line="240" w:beforeAutospacing="0" w:before="0" w:afterAutospacing="0" w:after="0"/>
        <w:ind w:firstLine="567" w:left="0" w:right="0"/>
        <w:contextualSpacing/>
        <w:jc w:val="both"/>
        <w:rPr/>
      </w:pPr>
      <w:r>
        <w:rPr/>
        <w:t>6.11. Основаниями для отказа в приемке оказанных услуг могут быть несоответствия услуг требованиям законодательства Российской Федерации и условиям Контракта, недостатки в отчетной документации, передаваемой Исполнителем</w:t>
      </w:r>
      <w:r>
        <w:rPr>
          <w:color w:val="000000"/>
        </w:rPr>
        <w:t>, не предоставление документов согласно п. 6.1. Государственного контракта</w:t>
      </w:r>
      <w:r>
        <w:rPr/>
        <w:t xml:space="preserve">. </w:t>
      </w:r>
    </w:p>
    <w:p>
      <w:pPr>
        <w:pStyle w:val="Normal"/>
        <w:spacing w:lineRule="auto" w:line="240" w:beforeAutospacing="0" w:before="0" w:afterAutospacing="0" w:after="0"/>
        <w:ind w:firstLine="567" w:left="0" w:right="0"/>
        <w:contextualSpacing/>
        <w:jc w:val="both"/>
        <w:rPr/>
      </w:pPr>
      <w:r>
        <w:rPr/>
        <w:t xml:space="preserve">6.12. Обнаруженные недостатки Исполнитель устраняет за свой счет, в сроки, согласованные Сторонами Контракта. </w:t>
      </w:r>
    </w:p>
    <w:p>
      <w:pPr>
        <w:pStyle w:val="Normal"/>
        <w:spacing w:lineRule="auto" w:line="240" w:beforeAutospacing="0" w:before="0" w:afterAutospacing="0" w:after="0"/>
        <w:ind w:firstLine="567" w:left="0" w:right="0"/>
        <w:contextualSpacing/>
        <w:jc w:val="both"/>
        <w:rPr/>
      </w:pPr>
      <w:r>
        <w:rPr/>
        <w:t xml:space="preserve">6.13. В случае если Исполнитель не согласен с предъявляемой Государственным заказчиком претензией о ненадлежащем исполнении Контракта, он обязан самостоятельно подтвердить качество оказанных услуг заключением эксперта, экспертной организации и оригинал экспертного заключения предоставить Государственному заказчику. Выбор эксперта, экспертной организации осуществляется Исполнителем и согласовывается с Государственным заказчиком в письменном виде. Оплата услуг эксперта, экспертной организации, а также всех расходов для проведения экспертизы осуществляется Исполнителем. </w:t>
      </w:r>
    </w:p>
    <w:p>
      <w:pPr>
        <w:pStyle w:val="Normal"/>
        <w:spacing w:lineRule="auto" w:line="240" w:beforeAutospacing="0" w:before="0" w:afterAutospacing="0" w:after="0"/>
        <w:ind w:firstLine="567" w:left="0" w:right="0"/>
        <w:contextualSpacing/>
        <w:jc w:val="both"/>
        <w:rPr>
          <w:spacing w:val="0"/>
        </w:rPr>
      </w:pPr>
      <w:r>
        <w:rPr>
          <w:spacing w:val="0"/>
        </w:rPr>
        <w:t>6.14. Надлежащим исполнением Исполнителем своих обязательств по Контракту является подписанный Сторонами документ о приемке в порядке, предусмотренном настоящим разделом Контрактом.</w:t>
      </w:r>
    </w:p>
    <w:p>
      <w:pPr>
        <w:pStyle w:val="Normal"/>
        <w:spacing w:lineRule="auto" w:line="240" w:beforeAutospacing="0" w:before="0" w:afterAutospacing="0" w:after="0"/>
        <w:ind w:firstLine="567" w:left="0" w:right="0"/>
        <w:contextualSpacing/>
        <w:jc w:val="both"/>
        <w:rPr/>
      </w:pPr>
      <w:r>
        <w:rPr/>
        <w:t>Подписанный Государственным заказчиком и Исполнителем документ о приемке является основанием для оплаты Исполнителю оказанных услуг.</w:t>
      </w:r>
    </w:p>
    <w:p>
      <w:pPr>
        <w:pStyle w:val="Normal"/>
        <w:spacing w:lineRule="auto" w:line="240" w:beforeAutospacing="0" w:before="0" w:afterAutospacing="0" w:after="0"/>
        <w:ind w:firstLine="567" w:left="0" w:right="0"/>
        <w:contextualSpacing/>
        <w:jc w:val="both"/>
        <w:rPr>
          <w:sz w:val="12"/>
          <w:szCs w:val="12"/>
        </w:rPr>
      </w:pPr>
      <w:r>
        <w:rPr>
          <w:sz w:val="12"/>
          <w:szCs w:val="12"/>
        </w:rPr>
      </w:r>
    </w:p>
    <w:p>
      <w:pPr>
        <w:pStyle w:val="Normal"/>
        <w:spacing w:lineRule="auto" w:line="240" w:before="0" w:after="0"/>
        <w:ind w:firstLine="567"/>
        <w:jc w:val="center"/>
        <w:rPr/>
      </w:pPr>
      <w:r>
        <w:rPr>
          <w:b/>
        </w:rPr>
        <w:t>7. Обеспечение исполнения Государственного контракта, обеспечение гарантийных обязательств</w:t>
      </w:r>
    </w:p>
    <w:p>
      <w:pPr>
        <w:pStyle w:val="Normal"/>
        <w:spacing w:lineRule="auto" w:line="240" w:before="0" w:after="0"/>
        <w:ind w:firstLine="567"/>
        <w:jc w:val="both"/>
        <w:rPr/>
      </w:pPr>
      <w:r>
        <w:rPr/>
        <w:t>7.1 Обеспечение исполнения Контракта устанавливается в размере ______________ (______________________  рублей __ копеек) (20 процентов от цены Контракта).</w:t>
      </w:r>
    </w:p>
    <w:p>
      <w:pPr>
        <w:pStyle w:val="Normal"/>
        <w:spacing w:lineRule="auto" w:line="240" w:before="0" w:after="0"/>
        <w:ind w:firstLine="567"/>
        <w:jc w:val="both"/>
        <w:rPr/>
      </w:pPr>
      <w:r>
        <w:rPr/>
        <w:t>Размер обеспечения исполнения Контракта, в том числе предоставляемого с учетом положений статьи 37 Федерального закона № 44-ФЗ, устанавливается от цены, по которой заключается Контракт.</w:t>
      </w:r>
    </w:p>
    <w:p>
      <w:pPr>
        <w:pStyle w:val="Normal"/>
        <w:spacing w:lineRule="auto" w:line="240" w:before="0" w:after="0"/>
        <w:ind w:firstLine="567"/>
        <w:jc w:val="both"/>
        <w:rPr/>
      </w:pPr>
      <w:r>
        <w:rPr/>
        <w:t>Если при проведении электронного аукциона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но не менее чем десять процентов от цены заключаемого Контракта, что составляет _________ (_______________  рублей ___ копеек) или информации, подтверждающей добросовестность такого участника, с одновременным предоставлением таким участником обеспечения исполнения контракта в размере обеспечения исполнения контракта.</w:t>
      </w:r>
    </w:p>
    <w:p>
      <w:pPr>
        <w:pStyle w:val="Normal"/>
        <w:spacing w:lineRule="auto" w:line="240" w:before="0" w:after="0"/>
        <w:ind w:firstLine="567"/>
        <w:jc w:val="both"/>
        <w:rPr/>
      </w:pPr>
      <w:r>
        <w:rPr/>
        <w:t xml:space="preserve">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законом предусмотрена документация о закупке). </w:t>
      </w:r>
    </w:p>
    <w:p>
      <w:pPr>
        <w:pStyle w:val="Normal"/>
        <w:spacing w:lineRule="auto" w:line="240" w:before="0" w:after="0"/>
        <w:ind w:firstLine="567"/>
        <w:jc w:val="both"/>
        <w:rPr>
          <w:highlight w:val="none"/>
          <w:shd w:fill="auto" w:val="clear"/>
        </w:rPr>
      </w:pPr>
      <w:r>
        <w:rPr>
          <w:shd w:fill="auto" w:val="clear"/>
        </w:rPr>
        <w:t xml:space="preserve">В соответствии с пунктом 1 части 1 статьи 30 Федерального закона № 44-ФЗ  Исполнитель, являющийся субъектом малого предпринимательства,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Исполнителем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нему неустоек (штрафов, пеней). Такая информация представляется Исполнителем до заключения Контракта в случаях, установленных </w:t>
      </w:r>
      <w:r>
        <w:rPr>
          <w:sz w:val="24"/>
          <w:szCs w:val="24"/>
          <w:shd w:fill="auto" w:val="clear"/>
        </w:rPr>
        <w:t>Федеральным законом № 44-ФЗ</w:t>
      </w:r>
      <w:r>
        <w:rPr>
          <w:shd w:fill="auto" w:val="clear"/>
        </w:rPr>
        <w:t xml:space="preserve">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по результатам осуществления которой заключен настоящий Контракт.</w:t>
      </w:r>
    </w:p>
    <w:p>
      <w:pPr>
        <w:pStyle w:val="Normal"/>
        <w:widowControl w:val="false"/>
        <w:bidi w:val="0"/>
        <w:spacing w:lineRule="auto" w:line="259" w:before="0" w:after="0"/>
        <w:ind w:firstLine="567" w:left="0" w:right="0"/>
        <w:jc w:val="both"/>
        <w:rPr/>
      </w:pPr>
      <w:r>
        <w:rPr>
          <w:lang w:eastAsia="zh-CN"/>
        </w:rPr>
        <w:t>7.2. Размер обеспечения гарантийных обязатель</w:t>
      </w:r>
      <w:r>
        <w:rPr>
          <w:shd w:fill="auto" w:val="clear"/>
          <w:lang w:eastAsia="zh-CN"/>
        </w:rPr>
        <w:t>ств – не устан</w:t>
      </w:r>
      <w:r>
        <w:rPr>
          <w:lang w:eastAsia="zh-CN"/>
        </w:rPr>
        <w:t>овлен.</w:t>
      </w:r>
    </w:p>
    <w:p>
      <w:pPr>
        <w:pStyle w:val="Normal"/>
        <w:bidi w:val="0"/>
        <w:spacing w:lineRule="auto" w:line="240" w:before="0" w:after="0"/>
        <w:ind w:firstLine="567" w:left="0" w:right="0"/>
        <w:jc w:val="both"/>
        <w:rPr/>
      </w:pPr>
      <w:r>
        <w:rPr/>
        <w:t>7.3. Способами обеспечения исполнения Контракта, обеспечения гарантийных обязательств (если установлено Государственным контрактом) являются независимая гарантия либо денежные средства, внесенные на указанный Государственным заказчиком счет. Способ обеспечения исполнения Контракта определяется Исполнителем самостоятельно.</w:t>
      </w:r>
    </w:p>
    <w:p>
      <w:pPr>
        <w:pStyle w:val="Normal"/>
        <w:bidi w:val="0"/>
        <w:spacing w:lineRule="auto" w:line="240" w:before="0" w:after="0"/>
        <w:ind w:firstLine="567" w:left="0" w:right="0"/>
        <w:jc w:val="both"/>
        <w:rPr/>
      </w:pPr>
      <w:r>
        <w:rPr/>
        <w:t>В качестве исполнения Контракта принимаются независимые гарантии, выданные:</w:t>
      </w:r>
    </w:p>
    <w:p>
      <w:pPr>
        <w:pStyle w:val="Normal"/>
        <w:bidi w:val="0"/>
        <w:spacing w:lineRule="auto" w:line="240" w:before="0" w:after="0"/>
        <w:ind w:firstLine="567" w:left="0" w:right="0"/>
        <w:jc w:val="both"/>
        <w:rPr/>
      </w:pPr>
      <w:r>
        <w:rPr/>
        <w:t>1) банками, соответствующими требованиям, установленным Правительством Российской Федерации в соответствии с частью 1 статьи 45 Федерального закона № 44-ФЗ, и включенными в перечень, предусмотренный частью 1.2 статьи 45 Федерального закона № 44-ФЗ;</w:t>
      </w:r>
    </w:p>
    <w:p>
      <w:pPr>
        <w:pStyle w:val="Normal"/>
        <w:bidi w:val="0"/>
        <w:spacing w:lineRule="auto" w:line="240" w:before="0" w:after="0"/>
        <w:ind w:firstLine="567" w:left="0" w:right="0"/>
        <w:jc w:val="both"/>
        <w:rPr/>
      </w:pPr>
      <w:r>
        <w:rPr/>
        <w:t>2) государственной корпорацией развития «ВЭБ.РФ»;</w:t>
      </w:r>
    </w:p>
    <w:p>
      <w:pPr>
        <w:pStyle w:val="Normal"/>
        <w:bidi w:val="0"/>
        <w:spacing w:lineRule="auto" w:line="240" w:before="0" w:after="0"/>
        <w:ind w:firstLine="567" w:left="0" w:right="0"/>
        <w:jc w:val="both"/>
        <w:rPr/>
      </w:pPr>
      <w:r>
        <w:rPr/>
        <w:t>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и включенными в перечень, предусмотренный частью 1.7 статьи 45 Закона о контрактной системе;</w:t>
      </w:r>
    </w:p>
    <w:p>
      <w:pPr>
        <w:pStyle w:val="Normal"/>
        <w:bidi w:val="0"/>
        <w:spacing w:lineRule="auto" w:line="240" w:before="0" w:after="0"/>
        <w:ind w:firstLine="567" w:left="0" w:right="0"/>
        <w:jc w:val="both"/>
        <w:rPr/>
      </w:pPr>
      <w:r>
        <w:rPr/>
        <w:t xml:space="preserve">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w:t>
      </w:r>
    </w:p>
    <w:p>
      <w:pPr>
        <w:pStyle w:val="Normal"/>
        <w:bidi w:val="0"/>
        <w:spacing w:lineRule="auto" w:line="240" w:before="0" w:after="0"/>
        <w:ind w:firstLine="567" w:left="0" w:right="0"/>
        <w:jc w:val="both"/>
        <w:rPr/>
      </w:pPr>
      <w:r>
        <w:rPr/>
        <w:t>Независимая гарантия должна соответствовать требованиям, установленным в статье 45 Федерального закона № 44-ФЗ, а также дополнительным требованиям, установленным постановлением Правительства Российской Федерации от 08.11.2013 №1005. Независимая гарантия, предоставляемая в качестве обеспечения исполнения Контракта, информация о ней и документы, предусмотренные частью 9 статьи 45 Федерального закона № 44-ФЗ, должны быть включены в реестр независимых гарантий, размещенный в единой информационной системе.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w:t>
      </w:r>
    </w:p>
    <w:p>
      <w:pPr>
        <w:pStyle w:val="Normal"/>
        <w:bidi w:val="0"/>
        <w:spacing w:lineRule="auto" w:line="240" w:before="0" w:after="0"/>
        <w:ind w:firstLine="567" w:left="0" w:right="0"/>
        <w:jc w:val="both"/>
        <w:rPr/>
      </w:pPr>
      <w:r>
        <w:rPr/>
        <w:t xml:space="preserve">Внесение денежных средств в качестве обеспечения исполнения Государственного контракта и обеспечение гарантийных (если установлено Государственным контрактом) обязательств осуществляется с использованием следующих реквизитов: </w:t>
      </w:r>
      <w:r>
        <w:rPr>
          <w:sz w:val="24"/>
          <w:szCs w:val="24"/>
          <w:shd w:fill="auto" w:val="clear"/>
        </w:rPr>
        <w:t>Получатель – ДЕПАРТАМЕНТ ФИНАНСОВ (Департамент цифрового развития города Севастополя, л/с 05220055000), ОГРН 1149204007325, ИНН 9204003863, КПП 920401001, ОКПО 00158273, ЕКС № 40102810745370000024, КС № 03222643670000003200, Банк получателя:  ОКЦ № 1 ВВГУ Банка России//УФК ПО НИЖЕГОРОДСКОЙ ОБЛАСТИ г. Нижний Новгород, БИК 012202102.</w:t>
      </w:r>
      <w:r>
        <w:rPr/>
        <w:t xml:space="preserve"> Назначение платежа: обеспечение исполнения Государственного контракта/обеспечение гарантийных обязательств</w:t>
      </w:r>
      <w:r>
        <w:rPr>
          <w:b w:val="false"/>
          <w:bCs w:val="false"/>
        </w:rPr>
        <w:t xml:space="preserve"> </w:t>
      </w:r>
      <w:r>
        <w:rPr>
          <w:rFonts w:eastAsia="Times New Roman"/>
          <w:b w:val="false"/>
          <w:bCs w:val="false"/>
          <w:sz w:val="24"/>
          <w:szCs w:val="24"/>
          <w:lang w:eastAsia="en-US"/>
        </w:rPr>
        <w:t>«</w:t>
      </w:r>
      <w:r>
        <w:rPr>
          <w:rFonts w:eastAsia="Times New Roman" w:cs="Times New Roman"/>
          <w:b w:val="false"/>
          <w:bCs w:val="false"/>
          <w:color w:val="000000"/>
          <w:kern w:val="0"/>
          <w:sz w:val="24"/>
          <w:szCs w:val="24"/>
          <w:lang w:val="ru-RU" w:eastAsia="en-US" w:bidi="ar-SA"/>
        </w:rPr>
        <w:t>на оказание услуг по предоставлению сертификатов активации сервиса совместной технической поддержки для программного обеспечения в составе защищенной сети ViPNet № 4652</w:t>
      </w:r>
      <w:r>
        <w:rPr>
          <w:rFonts w:eastAsia="Times New Roman"/>
          <w:b w:val="false"/>
          <w:bCs w:val="false"/>
          <w:sz w:val="24"/>
          <w:szCs w:val="24"/>
          <w:lang w:eastAsia="en-US"/>
        </w:rPr>
        <w:t>»,</w:t>
      </w:r>
      <w:r>
        <w:rPr>
          <w:rFonts w:eastAsia="Times New Roman"/>
          <w:sz w:val="24"/>
          <w:szCs w:val="24"/>
          <w:lang w:eastAsia="en-US"/>
        </w:rPr>
        <w:t xml:space="preserve"> извещ</w:t>
      </w:r>
      <w:r>
        <w:rPr/>
        <w:t>ение № __________________.</w:t>
      </w:r>
    </w:p>
    <w:p>
      <w:pPr>
        <w:pStyle w:val="Normal"/>
        <w:bidi w:val="0"/>
        <w:spacing w:lineRule="auto" w:line="240" w:before="0" w:after="0"/>
        <w:ind w:firstLine="567" w:left="0" w:right="0"/>
        <w:jc w:val="both"/>
        <w:rPr/>
      </w:pPr>
      <w:r>
        <w:rPr/>
        <w:t>7.4. В ходе исполнения Контракта Исполнитель вправе изменить способ обеспечения исполнения Контракта и (или) предоставить Государственному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7.6 и 7.7 Контракта.</w:t>
      </w:r>
    </w:p>
    <w:p>
      <w:pPr>
        <w:pStyle w:val="Normal"/>
        <w:bidi w:val="0"/>
        <w:spacing w:lineRule="auto" w:line="240" w:before="0" w:after="0"/>
        <w:ind w:firstLine="567" w:left="0" w:right="0"/>
        <w:jc w:val="both"/>
        <w:rPr/>
      </w:pPr>
      <w:r>
        <w:rPr/>
        <w:t>7.5. Размер обеспечения исполнения Контракта уменьшается посредством направления Государственным заказчиком информации об исполнении Исполнителем обязательств по оказанию услуг и стоимости исполненных обязательств для включения в соответствующий реестр контрактов, предусмотренный статьей 103 Федерального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Государственного заказчика об уплате денежных сумм по этой гарантии может быть предъявлено в размере не более размера обеспечения исполнения контракта, рассчитанного Государственным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Государственным заказчиком, по заявлению Исполнителя ему возвращаются Государственным заказчиком в установленный в соответствии с пунктом 7.8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pPr>
        <w:pStyle w:val="Normal"/>
        <w:bidi w:val="0"/>
        <w:spacing w:lineRule="auto" w:line="240" w:before="0" w:after="0"/>
        <w:ind w:firstLine="567" w:left="0" w:right="0"/>
        <w:jc w:val="both"/>
        <w:rPr/>
      </w:pPr>
      <w:r>
        <w:rPr/>
        <w:t>7.6. Предусмотренное пунктом 7.5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Государственным заказчиком в соответствии с действующим законодательством Российской Федерации, а также приемки Государственным заказчиком оказанной услуги в объеме выплаченного аванса (если Контрактом предусмотрена выплата аванса).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pPr>
        <w:pStyle w:val="Normal"/>
        <w:bidi w:val="0"/>
        <w:spacing w:lineRule="auto" w:line="240" w:before="0" w:after="0"/>
        <w:ind w:firstLine="567" w:left="0" w:right="0"/>
        <w:jc w:val="both"/>
        <w:rPr/>
      </w:pPr>
      <w:r>
        <w:rPr/>
        <w:t>7.7. Обеспечение исполнения Контракта, предоставленное в форме перечисленных денежных средств, в том числе части этих денежных средств в случае уменьшения размера обеспечения исполнения Контракта в соответствии с пунктом 7.5, 7.6 Контракта, возвращается Исполнителю, с которым заключен Контракт, в срок не превышающий 15 (пятнадцати) дней с даты исполнения Исполнителем обязательств, предусмотренных Контрактом. Денежные средства возвращаются по реквизитам, указанным в Контракте.</w:t>
      </w:r>
    </w:p>
    <w:p>
      <w:pPr>
        <w:pStyle w:val="Normal"/>
        <w:bidi w:val="0"/>
        <w:spacing w:lineRule="auto" w:line="240" w:before="0" w:after="0"/>
        <w:ind w:firstLine="567" w:left="0" w:right="0"/>
        <w:jc w:val="both"/>
        <w:rPr/>
      </w:pPr>
      <w:r>
        <w:rPr/>
        <w:t>В случае предоставления денежных средств в качестве обеспечения гарантийных обязательств, Исполнитель по истечении гарантийного срока предоставляет Государственному заказчику Акт по исполнению гарантийных обязательств (в свободной форме).</w:t>
      </w:r>
    </w:p>
    <w:p>
      <w:pPr>
        <w:pStyle w:val="Normal"/>
        <w:bidi w:val="0"/>
        <w:spacing w:lineRule="auto" w:line="240" w:before="0" w:after="0"/>
        <w:ind w:firstLine="567" w:left="0" w:right="0"/>
        <w:jc w:val="both"/>
        <w:rPr/>
      </w:pPr>
      <w:r>
        <w:rPr/>
        <w:t>Государственный заказчик в течение 5 (Пяти) рабочих дней со дня получения Акта по исполнению Гарантийных обязательств обязан направить Исполнителю подписанный Акт по исполнению Гарантийных обязательств или мотивированный отказ от подписания Акта по исполнению Гарантийных обязательств.</w:t>
      </w:r>
    </w:p>
    <w:p>
      <w:pPr>
        <w:pStyle w:val="Normal"/>
        <w:bidi w:val="0"/>
        <w:spacing w:lineRule="auto" w:line="240" w:before="0" w:after="0"/>
        <w:ind w:firstLine="567" w:left="0" w:right="0"/>
        <w:jc w:val="both"/>
        <w:rPr/>
      </w:pPr>
      <w:r>
        <w:rPr/>
        <w:t>Обеспечение исполнения Гарантийных обязательств (в случае его предоставления в соответствии с настоящим пунктом) возвращается Заказчиком на расчетный счет Исполнителя, указанный в настоящем Контракте, в срок, не превышающий 15 (пятнадцати) дней с даты подписания Заказчиком Акта по исполнению гарантийных обязательств.</w:t>
      </w:r>
    </w:p>
    <w:p>
      <w:pPr>
        <w:pStyle w:val="Normal"/>
        <w:bidi w:val="0"/>
        <w:spacing w:lineRule="auto" w:line="240" w:before="0" w:after="0"/>
        <w:ind w:firstLine="567" w:left="0" w:right="0"/>
        <w:jc w:val="both"/>
        <w:rPr>
          <w:spacing w:val="-4"/>
        </w:rPr>
      </w:pPr>
      <w:r>
        <w:rPr>
          <w:spacing w:val="-4"/>
        </w:rPr>
        <w:t>7.8. Уменьшение в соответствии с пунктом 6.4 Контракта размера обеспечения исполнения контракта, предоставленного в виде независимой гарантии, осуществляется Государственным заказчиком путем отказа от части своих прав по этой гарантии. При этом датой такого отказа признается дата включения предусмотренной пунктом 7.5 Контракта информации в соответствующий реестр контрактов, предусмотренный статьей 103 Федерального закона № 44- ФЗ.</w:t>
      </w:r>
    </w:p>
    <w:p>
      <w:pPr>
        <w:pStyle w:val="Normal"/>
        <w:bidi w:val="0"/>
        <w:spacing w:lineRule="auto" w:line="240" w:before="0" w:after="0"/>
        <w:ind w:firstLine="567" w:left="0" w:right="0"/>
        <w:jc w:val="both"/>
        <w:rPr/>
      </w:pPr>
      <w:r>
        <w:rPr/>
        <w:t xml:space="preserve">7.9. Исполнитель обязан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Государственным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7.6 и 7.7 Контракта. За каждый день просрочки исполнения Исполнителем обязательства, предусмотренного настоящей частью, начисляется пеня в размере, определенном в порядке, установленном в соответствии с пунктом 8.3.1 настоящего Контракта. </w:t>
      </w:r>
    </w:p>
    <w:p>
      <w:pPr>
        <w:pStyle w:val="Normal"/>
        <w:bidi w:val="0"/>
        <w:spacing w:lineRule="auto" w:line="240" w:before="0" w:after="0"/>
        <w:ind w:firstLine="567" w:left="0" w:right="0"/>
        <w:jc w:val="both"/>
        <w:rPr>
          <w:spacing w:val="0"/>
        </w:rPr>
      </w:pPr>
      <w:r>
        <w:rPr>
          <w:spacing w:val="0"/>
        </w:rPr>
        <w:t>7.10. В случае предоставления нового обеспечения исполнения Контракта в соответствии с пунктом 7.8, 7.9 Контракта возврат независимой гарантии Государственным заказчиком гаранту, предоставившему указанную независимую гарантию, не осуществляется, взыскание по ней не производится.</w:t>
      </w:r>
    </w:p>
    <w:p>
      <w:pPr>
        <w:pStyle w:val="Normal"/>
        <w:widowControl/>
        <w:suppressAutoHyphens w:val="true"/>
        <w:bidi w:val="0"/>
        <w:spacing w:lineRule="auto" w:line="240" w:before="0" w:after="0"/>
        <w:ind w:hanging="0" w:left="0" w:right="0"/>
        <w:jc w:val="center"/>
        <w:rPr>
          <w:b/>
          <w:sz w:val="12"/>
          <w:szCs w:val="12"/>
        </w:rPr>
      </w:pPr>
      <w:r>
        <w:rPr>
          <w:b/>
          <w:sz w:val="12"/>
          <w:szCs w:val="12"/>
        </w:rPr>
      </w:r>
    </w:p>
    <w:p>
      <w:pPr>
        <w:pStyle w:val="Normal"/>
        <w:widowControl/>
        <w:suppressAutoHyphens w:val="true"/>
        <w:bidi w:val="0"/>
        <w:spacing w:lineRule="auto" w:line="240" w:before="0" w:after="0"/>
        <w:ind w:hanging="0" w:left="0" w:right="0"/>
        <w:jc w:val="center"/>
        <w:rPr/>
      </w:pPr>
      <w:r>
        <w:rPr>
          <w:b/>
        </w:rPr>
        <w:t>8. Ответственность сторон</w:t>
      </w:r>
    </w:p>
    <w:p>
      <w:pPr>
        <w:pStyle w:val="Normal"/>
        <w:bidi w:val="0"/>
        <w:spacing w:lineRule="auto" w:line="240" w:before="0" w:after="0"/>
        <w:ind w:firstLine="567" w:left="0" w:right="0"/>
        <w:jc w:val="both"/>
        <w:rPr/>
      </w:pPr>
      <w:r>
        <w:rPr/>
        <w:t>8.1. За неисполнение и ненадлежащее исполнение, в том числе за неполное и (или) несвоевременное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 и условиями настоящего Контракта.</w:t>
      </w:r>
    </w:p>
    <w:p>
      <w:pPr>
        <w:pStyle w:val="Normal"/>
        <w:bidi w:val="0"/>
        <w:spacing w:lineRule="auto" w:line="240" w:before="0" w:after="0"/>
        <w:ind w:firstLine="567" w:left="0" w:right="0"/>
        <w:jc w:val="both"/>
        <w:rPr/>
      </w:pPr>
      <w:r>
        <w:rPr/>
        <w:t>8.2.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pPr>
        <w:pStyle w:val="Normal"/>
        <w:bidi w:val="0"/>
        <w:spacing w:lineRule="auto" w:line="240" w:before="0" w:after="0"/>
        <w:ind w:firstLine="567" w:left="0" w:right="0"/>
        <w:jc w:val="both"/>
        <w:rPr/>
      </w:pPr>
      <w:r>
        <w:rPr/>
        <w:t>8.3. За нарушение Исполнителем срока оказания услуг и графика оказания услуг он уплачивает Государственному заказчику пени.</w:t>
      </w:r>
    </w:p>
    <w:p>
      <w:pPr>
        <w:pStyle w:val="Normal"/>
        <w:bidi w:val="0"/>
        <w:spacing w:lineRule="auto" w:line="240" w:before="0" w:after="0"/>
        <w:ind w:firstLine="567" w:left="0" w:right="0"/>
        <w:jc w:val="both"/>
        <w:rPr>
          <w:spacing w:val="-2"/>
        </w:rPr>
      </w:pPr>
      <w:r>
        <w:rPr>
          <w:spacing w:val="-2"/>
        </w:rPr>
        <w:t>8.3.1.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Normal"/>
        <w:bidi w:val="0"/>
        <w:spacing w:lineRule="auto" w:line="240" w:before="0" w:after="0"/>
        <w:ind w:firstLine="567" w:left="0" w:right="0"/>
        <w:jc w:val="both"/>
        <w:rPr/>
      </w:pPr>
      <w:r>
        <w:rPr/>
        <w:t xml:space="preserve">8.4.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но не более 5 тыс. рублей и не менее 1 тыс. рублей, что составляет ___________(__________) рублей. </w:t>
      </w:r>
    </w:p>
    <w:p>
      <w:pPr>
        <w:pStyle w:val="Normal"/>
        <w:bidi w:val="0"/>
        <w:spacing w:lineRule="auto" w:line="240" w:before="0" w:after="0"/>
        <w:ind w:firstLine="567" w:left="0" w:right="0"/>
        <w:jc w:val="both"/>
        <w:rPr/>
      </w:pPr>
      <w:r>
        <w:rPr/>
        <w:t xml:space="preserve">8.5.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Российской Федерации от 30.08.2017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 </w:t>
      </w:r>
    </w:p>
    <w:p>
      <w:pPr>
        <w:pStyle w:val="Normal"/>
        <w:bidi w:val="0"/>
        <w:spacing w:lineRule="auto" w:line="240" w:before="0" w:after="0"/>
        <w:ind w:firstLine="567" w:left="0" w:right="0"/>
        <w:jc w:val="both"/>
        <w:rPr/>
      </w:pPr>
      <w:r>
        <w:rPr/>
        <w:t>а) в случае, если цена Контракта не превышает начальную (максимальную) цену Контракта:</w:t>
      </w:r>
    </w:p>
    <w:p>
      <w:pPr>
        <w:pStyle w:val="Normal"/>
        <w:bidi w:val="0"/>
        <w:spacing w:lineRule="auto" w:line="240" w:before="0" w:after="0"/>
        <w:ind w:firstLine="567" w:left="0" w:right="0"/>
        <w:jc w:val="both"/>
        <w:rPr/>
      </w:pPr>
      <w:r>
        <w:rPr/>
        <w:t>10 процентов начальной (максимальной) цены Контракта, если цена Контракта не превышает 3 млн. рублей;</w:t>
      </w:r>
    </w:p>
    <w:p>
      <w:pPr>
        <w:pStyle w:val="Normal"/>
        <w:bidi w:val="0"/>
        <w:spacing w:lineRule="auto" w:line="240" w:before="0" w:after="0"/>
        <w:ind w:firstLine="567" w:left="0" w:right="0"/>
        <w:jc w:val="both"/>
        <w:rPr/>
      </w:pPr>
      <w:r>
        <w:rPr/>
        <w:t>5 процентов начальной (максимальной) цены Контракта, если цена Контракта составляет от 3 млн. рублей до 50 млн. рублей (включительно);</w:t>
      </w:r>
    </w:p>
    <w:p>
      <w:pPr>
        <w:pStyle w:val="Normal"/>
        <w:bidi w:val="0"/>
        <w:spacing w:lineRule="auto" w:line="240" w:before="0" w:after="0"/>
        <w:ind w:firstLine="567" w:left="0" w:right="0"/>
        <w:jc w:val="both"/>
        <w:rPr/>
      </w:pPr>
      <w:r>
        <w:rPr/>
        <w:t>1 процент начальной (максимальной) цены Контракта, если цена Контракта составляет от 50 млн. рублей до 100 млн. рублей (включительно);</w:t>
      </w:r>
    </w:p>
    <w:p>
      <w:pPr>
        <w:pStyle w:val="Normal"/>
        <w:bidi w:val="0"/>
        <w:spacing w:lineRule="auto" w:line="240" w:before="0" w:after="0"/>
        <w:ind w:firstLine="567" w:left="0" w:right="0"/>
        <w:jc w:val="both"/>
        <w:rPr/>
      </w:pPr>
      <w:r>
        <w:rPr/>
        <w:t>б) в случае, если цена Контракта превышает начальную (максимальную) цену Контракта:</w:t>
      </w:r>
    </w:p>
    <w:p>
      <w:pPr>
        <w:pStyle w:val="Normal"/>
        <w:bidi w:val="0"/>
        <w:spacing w:lineRule="auto" w:line="240" w:before="0" w:after="0"/>
        <w:ind w:firstLine="567" w:left="0" w:right="0"/>
        <w:jc w:val="both"/>
        <w:rPr/>
      </w:pPr>
      <w:r>
        <w:rPr/>
        <w:t>10 процентов цены Контракта, если цена Контракта не превышает 3 млн. рублей;</w:t>
      </w:r>
    </w:p>
    <w:p>
      <w:pPr>
        <w:pStyle w:val="Normal"/>
        <w:bidi w:val="0"/>
        <w:spacing w:lineRule="auto" w:line="240" w:before="0" w:after="0"/>
        <w:ind w:firstLine="567" w:left="0" w:right="0"/>
        <w:jc w:val="both"/>
        <w:rPr/>
      </w:pPr>
      <w:r>
        <w:rPr/>
        <w:t>5 процентов цены Контракта, если цена Контракта составляет от 3 млн. рублей до 50 млн. рублей (включительно);</w:t>
      </w:r>
    </w:p>
    <w:p>
      <w:pPr>
        <w:pStyle w:val="Normal"/>
        <w:bidi w:val="0"/>
        <w:spacing w:lineRule="auto" w:line="240" w:before="0" w:after="0"/>
        <w:ind w:firstLine="567" w:left="0" w:right="0"/>
        <w:jc w:val="both"/>
        <w:rPr/>
      </w:pPr>
      <w:r>
        <w:rPr/>
        <w:t>1 процент цены Контракта, если цена Контракта составляет от 50 млн. рублей до 100 млн. рублей (включительно).</w:t>
      </w:r>
    </w:p>
    <w:p>
      <w:pPr>
        <w:pStyle w:val="Normal"/>
        <w:bidi w:val="0"/>
        <w:spacing w:lineRule="auto" w:line="240" w:before="0" w:after="0"/>
        <w:ind w:firstLine="567" w:left="0" w:right="0"/>
        <w:jc w:val="both"/>
        <w:rPr/>
      </w:pPr>
      <w:r>
        <w:rPr/>
        <w:t>8.6.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(при наличии в Контракте таких обязательств) определяется в следующем порядке:</w:t>
      </w:r>
    </w:p>
    <w:p>
      <w:pPr>
        <w:pStyle w:val="Normal"/>
        <w:bidi w:val="0"/>
        <w:spacing w:lineRule="auto" w:line="240" w:before="0" w:after="0"/>
        <w:ind w:firstLine="567" w:left="0" w:right="0"/>
        <w:jc w:val="both"/>
        <w:rPr/>
      </w:pPr>
      <w:r>
        <w:rPr/>
        <w:t>- 1000 рублей, если цена Контракта не превышает 3 млн. рублей;</w:t>
      </w:r>
    </w:p>
    <w:p>
      <w:pPr>
        <w:pStyle w:val="Normal"/>
        <w:bidi w:val="0"/>
        <w:spacing w:lineRule="auto" w:line="240" w:before="0" w:after="0"/>
        <w:ind w:firstLine="567" w:left="0" w:right="0"/>
        <w:jc w:val="both"/>
        <w:rPr/>
      </w:pPr>
      <w:r>
        <w:rPr/>
        <w:t>- 5000 рублей если цена Контракта составляет от 3 млн. рублей до 50 млн. рублей (включительно);</w:t>
      </w:r>
    </w:p>
    <w:p>
      <w:pPr>
        <w:pStyle w:val="Normal"/>
        <w:bidi w:val="0"/>
        <w:spacing w:lineRule="auto" w:line="240" w:before="0" w:after="0"/>
        <w:ind w:firstLine="567" w:left="0" w:right="0"/>
        <w:jc w:val="both"/>
        <w:rPr/>
      </w:pPr>
      <w:r>
        <w:rPr/>
        <w:t>- 10000 рублей, если цена Контракта составляет от 50 млн. рублей до 100 млн. рублей (включительно);</w:t>
      </w:r>
    </w:p>
    <w:p>
      <w:pPr>
        <w:pStyle w:val="Normal"/>
        <w:bidi w:val="0"/>
        <w:spacing w:lineRule="auto" w:line="240" w:before="0" w:after="0"/>
        <w:ind w:firstLine="567" w:left="0" w:right="0"/>
        <w:jc w:val="both"/>
        <w:rPr/>
      </w:pPr>
      <w:r>
        <w:rPr/>
        <w:t>- 100000,00 рублей, если цена Контракта превышает 100 млн. рублей.</w:t>
      </w:r>
    </w:p>
    <w:p>
      <w:pPr>
        <w:pStyle w:val="Normal"/>
        <w:bidi w:val="0"/>
        <w:spacing w:lineRule="auto" w:line="240" w:before="0" w:after="0"/>
        <w:ind w:firstLine="567" w:left="0" w:right="0"/>
        <w:jc w:val="both"/>
        <w:rPr/>
      </w:pPr>
      <w:r>
        <w:rPr/>
        <w:t>8.7. В случае нарушения сроков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Исполнитель вправе потребовать уплаты штрафов, пени.</w:t>
      </w:r>
    </w:p>
    <w:p>
      <w:pPr>
        <w:pStyle w:val="Normal"/>
        <w:bidi w:val="0"/>
        <w:spacing w:lineRule="auto" w:line="240" w:before="0" w:after="0"/>
        <w:ind w:firstLine="567" w:left="0" w:right="0"/>
        <w:jc w:val="both"/>
        <w:rPr/>
      </w:pPr>
      <w:r>
        <w:rPr/>
        <w:t>8.8.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Пеня устанавливается настоящим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pPr>
        <w:pStyle w:val="Normal"/>
        <w:bidi w:val="0"/>
        <w:spacing w:lineRule="auto" w:line="240" w:before="0" w:after="0"/>
        <w:ind w:firstLine="567" w:left="0" w:right="0"/>
        <w:jc w:val="both"/>
        <w:rPr/>
      </w:pPr>
      <w:r>
        <w:rPr/>
        <w:t>8.9.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Normal"/>
        <w:bidi w:val="0"/>
        <w:spacing w:lineRule="auto" w:line="240" w:before="0" w:after="0"/>
        <w:ind w:firstLine="567" w:left="0" w:right="0"/>
        <w:jc w:val="both"/>
        <w:rPr/>
      </w:pPr>
      <w:r>
        <w:rPr/>
        <w:t>- 1000 рублей, если цена Контракта не превышает 3 млн. рублей (включительно);</w:t>
      </w:r>
    </w:p>
    <w:p>
      <w:pPr>
        <w:pStyle w:val="Normal"/>
        <w:bidi w:val="0"/>
        <w:spacing w:lineRule="auto" w:line="240" w:before="0" w:after="0"/>
        <w:ind w:firstLine="567" w:left="0" w:right="0"/>
        <w:jc w:val="both"/>
        <w:rPr/>
      </w:pPr>
      <w:r>
        <w:rPr/>
        <w:t>- 5000 рублей, если цена Контракта составляет от 3 млн. рублей до 50 млн. рублей (включительно);</w:t>
      </w:r>
    </w:p>
    <w:p>
      <w:pPr>
        <w:pStyle w:val="Normal"/>
        <w:bidi w:val="0"/>
        <w:spacing w:lineRule="auto" w:line="240" w:before="0" w:after="0"/>
        <w:ind w:firstLine="567" w:left="0" w:right="0"/>
        <w:jc w:val="both"/>
        <w:rPr/>
      </w:pPr>
      <w:r>
        <w:rPr/>
        <w:t>- 10000 рублей, если цена Контракта составляет от 50 млн. рублей до 100 млн. рублей (включительно);</w:t>
      </w:r>
    </w:p>
    <w:p>
      <w:pPr>
        <w:pStyle w:val="Normal"/>
        <w:bidi w:val="0"/>
        <w:spacing w:lineRule="auto" w:line="240" w:before="0" w:after="0"/>
        <w:ind w:firstLine="567" w:left="0" w:right="0"/>
        <w:jc w:val="both"/>
        <w:rPr/>
      </w:pPr>
      <w:r>
        <w:rPr/>
        <w:t>- 100000,00 рублей, если цена Контракта превышает 100 млн. рублей.</w:t>
      </w:r>
    </w:p>
    <w:p>
      <w:pPr>
        <w:pStyle w:val="Normal"/>
        <w:bidi w:val="0"/>
        <w:spacing w:lineRule="auto" w:line="240" w:before="0" w:after="0"/>
        <w:ind w:firstLine="567" w:left="0" w:right="0"/>
        <w:jc w:val="both"/>
        <w:rPr/>
      </w:pPr>
      <w:r>
        <w:rPr/>
        <w:t>8.10.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bidi w:val="0"/>
        <w:spacing w:lineRule="auto" w:line="240" w:before="0" w:after="0"/>
        <w:ind w:firstLine="567" w:left="0" w:right="0"/>
        <w:jc w:val="both"/>
        <w:rPr/>
      </w:pPr>
      <w:r>
        <w:rPr/>
        <w:t>8.11.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pPr>
        <w:pStyle w:val="Normal"/>
        <w:bidi w:val="0"/>
        <w:spacing w:lineRule="auto" w:line="240" w:beforeAutospacing="0" w:before="0" w:afterAutospacing="0" w:after="0"/>
        <w:ind w:firstLine="567" w:left="0" w:right="0"/>
        <w:jc w:val="both"/>
        <w:rPr/>
      </w:pPr>
      <w:r>
        <w:rPr/>
        <w:t>8.12. Сторона освобождается от уплаты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bidi w:val="0"/>
        <w:spacing w:lineRule="auto" w:line="240" w:beforeAutospacing="0" w:before="0" w:afterAutospacing="0" w:after="0"/>
        <w:ind w:firstLine="567" w:left="0" w:right="0"/>
        <w:jc w:val="both"/>
        <w:rPr>
          <w:spacing w:val="-4"/>
        </w:rPr>
      </w:pPr>
      <w:r>
        <w:rPr>
          <w:spacing w:val="-4"/>
        </w:rPr>
        <w:t>8.13. Заказчик вправе удержать суммы неисполненных Исполнителем требований об уплате неустоек (штрафов, пеней), предъявленных заказчиком из суммы, подлежащей оплате Исполнителю.</w:t>
      </w:r>
    </w:p>
    <w:p>
      <w:pPr>
        <w:pStyle w:val="Normal"/>
        <w:widowControl/>
        <w:suppressAutoHyphens w:val="true"/>
        <w:bidi w:val="0"/>
        <w:spacing w:lineRule="auto" w:line="240" w:beforeAutospacing="0" w:before="0" w:afterAutospacing="0" w:after="0"/>
        <w:ind w:hanging="0" w:left="0" w:right="0"/>
        <w:jc w:val="center"/>
        <w:rPr>
          <w:b/>
          <w:sz w:val="12"/>
          <w:szCs w:val="12"/>
        </w:rPr>
      </w:pPr>
      <w:r>
        <w:rPr>
          <w:b/>
          <w:sz w:val="12"/>
          <w:szCs w:val="12"/>
        </w:rPr>
      </w:r>
    </w:p>
    <w:p>
      <w:pPr>
        <w:pStyle w:val="Normal"/>
        <w:widowControl/>
        <w:suppressAutoHyphens w:val="true"/>
        <w:bidi w:val="0"/>
        <w:spacing w:lineRule="auto" w:line="240" w:beforeAutospacing="0" w:before="0" w:afterAutospacing="0" w:after="0"/>
        <w:ind w:hanging="0" w:left="0" w:right="0"/>
        <w:jc w:val="center"/>
        <w:rPr/>
      </w:pPr>
      <w:r>
        <w:rPr>
          <w:b/>
        </w:rPr>
        <w:t>9. Форс-мажор</w:t>
      </w:r>
    </w:p>
    <w:p>
      <w:pPr>
        <w:pStyle w:val="Normal"/>
        <w:tabs>
          <w:tab w:val="clear" w:pos="709"/>
          <w:tab w:val="left" w:pos="1134" w:leader="none"/>
        </w:tabs>
        <w:bidi w:val="0"/>
        <w:spacing w:lineRule="auto" w:line="240" w:beforeAutospacing="0" w:before="0" w:afterAutospacing="0" w:after="0"/>
        <w:ind w:firstLine="567" w:left="0" w:right="0"/>
        <w:jc w:val="both"/>
        <w:rPr/>
      </w:pPr>
      <w:r>
        <w:rPr>
          <w:color w:val="000000"/>
        </w:rPr>
        <w:t>9.1.</w:t>
        <w:tab/>
        <w:t xml:space="preserve">Стороны освобождаются от ответственности за частичное или полное невыполнение обязательств по Государственному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Государственного контракта. </w:t>
      </w:r>
    </w:p>
    <w:p>
      <w:pPr>
        <w:pStyle w:val="Normal"/>
        <w:tabs>
          <w:tab w:val="clear" w:pos="709"/>
          <w:tab w:val="left" w:pos="1134" w:leader="none"/>
        </w:tabs>
        <w:bidi w:val="0"/>
        <w:spacing w:lineRule="auto" w:line="240" w:beforeAutospacing="0" w:before="0" w:afterAutospacing="0" w:after="0"/>
        <w:ind w:firstLine="567" w:left="0" w:right="0"/>
        <w:jc w:val="both"/>
        <w:rPr/>
      </w:pPr>
      <w:r>
        <w:rPr>
          <w:color w:val="000000"/>
        </w:rPr>
        <w:t>9.2.</w:t>
        <w:tab/>
        <w:t>Сторона, для которой создалась невозможность выполнения обязательств по</w:t>
      </w:r>
      <w:r>
        <w:rPr>
          <w:color w:val="000000"/>
          <w:lang w:val="en-US"/>
        </w:rPr>
        <w:t> </w:t>
      </w:r>
      <w:r>
        <w:rPr>
          <w:color w:val="000000"/>
        </w:rPr>
        <w:t xml:space="preserve">Государственному контракту, обязана немедленно (в течение 3 (трех) рабочих дней) известить другую Сторону о наступлении и прекращении вышеуказанных обстоятельств. </w:t>
      </w:r>
    </w:p>
    <w:p>
      <w:pPr>
        <w:pStyle w:val="Normal"/>
        <w:tabs>
          <w:tab w:val="clear" w:pos="709"/>
          <w:tab w:val="left" w:pos="1134" w:leader="none"/>
        </w:tabs>
        <w:bidi w:val="0"/>
        <w:spacing w:lineRule="auto" w:line="240" w:beforeAutospacing="0" w:before="0" w:afterAutospacing="0" w:after="0"/>
        <w:ind w:firstLine="567" w:left="0" w:right="0"/>
        <w:jc w:val="both"/>
        <w:rPr/>
      </w:pPr>
      <w:r>
        <w:rPr>
          <w:color w:val="000000"/>
        </w:rPr>
        <w:t>9.3.</w:t>
        <w:tab/>
        <w:t>Если обстоятельства и их последствия будут длиться более 1 (одного) месяца, то Стороны расторгают Государственный контракт. В этом случае ни одна из Сторон не имеет права потребовать от другой Стороны возмещения убытков.</w:t>
      </w:r>
    </w:p>
    <w:p>
      <w:pPr>
        <w:pStyle w:val="Normal"/>
        <w:widowControl/>
        <w:suppressAutoHyphens w:val="true"/>
        <w:bidi w:val="0"/>
        <w:spacing w:lineRule="auto" w:line="240" w:beforeAutospacing="0" w:before="0" w:afterAutospacing="0" w:after="0"/>
        <w:ind w:hanging="0" w:left="0" w:right="0"/>
        <w:jc w:val="center"/>
        <w:rPr>
          <w:b/>
          <w:sz w:val="12"/>
          <w:szCs w:val="12"/>
        </w:rPr>
      </w:pPr>
      <w:r>
        <w:rPr>
          <w:b/>
          <w:sz w:val="12"/>
          <w:szCs w:val="12"/>
        </w:rPr>
      </w:r>
    </w:p>
    <w:p>
      <w:pPr>
        <w:pStyle w:val="Normal"/>
        <w:widowControl/>
        <w:suppressAutoHyphens w:val="true"/>
        <w:bidi w:val="0"/>
        <w:spacing w:lineRule="auto" w:line="240" w:beforeAutospacing="0" w:before="0" w:afterAutospacing="0" w:after="0"/>
        <w:ind w:hanging="0" w:left="0" w:right="0"/>
        <w:jc w:val="center"/>
        <w:rPr/>
      </w:pPr>
      <w:r>
        <w:rPr>
          <w:b/>
        </w:rPr>
        <w:t>10. Порядок разрешения споров</w:t>
      </w:r>
    </w:p>
    <w:p>
      <w:pPr>
        <w:pStyle w:val="Normal"/>
        <w:bidi w:val="0"/>
        <w:spacing w:lineRule="auto" w:line="240" w:beforeAutospacing="0" w:before="0" w:afterAutospacing="0" w:after="0"/>
        <w:ind w:firstLine="567" w:left="0" w:right="0"/>
        <w:jc w:val="both"/>
        <w:rPr/>
      </w:pPr>
      <w:r>
        <w:rPr/>
        <w:t>10.1. Государственный заказчик и Исполнитель должны приложить все усилия, чтобы путем прямых переговоров разрешить все противоречия или спорные вопросы, возникающие между ними в рамках Государственного контракта.</w:t>
      </w:r>
    </w:p>
    <w:p>
      <w:pPr>
        <w:pStyle w:val="Normal"/>
        <w:bidi w:val="0"/>
        <w:spacing w:lineRule="auto" w:line="240" w:beforeAutospacing="0" w:before="0" w:afterAutospacing="0" w:after="0"/>
        <w:ind w:firstLine="567" w:left="0" w:right="0"/>
        <w:jc w:val="both"/>
        <w:rPr/>
      </w:pPr>
      <w:r>
        <w:rPr/>
        <w:t>10.2. Любые споры, разногласия и требования, возникающие из Государственного контракта, подлежат разрешению в Арбитражном суде города Севастополя.</w:t>
      </w:r>
    </w:p>
    <w:p>
      <w:pPr>
        <w:pStyle w:val="Normal"/>
        <w:bidi w:val="0"/>
        <w:spacing w:lineRule="auto" w:line="240" w:beforeAutospacing="0" w:before="0" w:afterAutospacing="0" w:after="0"/>
        <w:ind w:firstLine="567" w:left="0" w:right="0"/>
        <w:jc w:val="both"/>
        <w:rPr/>
      </w:pPr>
      <w:r>
        <w:rPr/>
        <w:t>10.3.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pPr>
        <w:pStyle w:val="Normal"/>
        <w:bidi w:val="0"/>
        <w:spacing w:lineRule="auto" w:line="240" w:beforeAutospacing="0" w:before="0" w:afterAutospacing="0" w:after="0"/>
        <w:ind w:firstLine="567" w:left="0" w:right="0"/>
        <w:jc w:val="both"/>
        <w:rPr/>
      </w:pPr>
      <w:r>
        <w:rPr/>
        <w:t>В отношении всех претензий, направляемых по Государственному контракту, Сторона, которой адресована данная претензия, должна дать ответ по существу претензии в</w:t>
      </w:r>
      <w:r>
        <w:rPr>
          <w:lang w:val="en-US"/>
        </w:rPr>
        <w:t> </w:t>
      </w:r>
      <w:r>
        <w:rPr/>
        <w:t>срок не позднее 3 (трех) рабочих дней с даты ее получения.</w:t>
      </w:r>
    </w:p>
    <w:p>
      <w:pPr>
        <w:pStyle w:val="Normal"/>
        <w:bidi w:val="0"/>
        <w:spacing w:lineRule="auto" w:line="240" w:beforeAutospacing="0" w:before="0" w:afterAutospacing="0" w:after="0"/>
        <w:ind w:firstLine="567" w:left="0" w:right="0"/>
        <w:jc w:val="both"/>
        <w:rPr>
          <w:sz w:val="12"/>
          <w:szCs w:val="12"/>
        </w:rPr>
      </w:pPr>
      <w:r>
        <w:rPr>
          <w:sz w:val="12"/>
          <w:szCs w:val="12"/>
        </w:rPr>
      </w:r>
    </w:p>
    <w:p>
      <w:pPr>
        <w:pStyle w:val="Normal"/>
        <w:widowControl/>
        <w:suppressAutoHyphens w:val="true"/>
        <w:bidi w:val="0"/>
        <w:spacing w:lineRule="auto" w:line="240" w:beforeAutospacing="0" w:before="0" w:afterAutospacing="0" w:after="0"/>
        <w:ind w:hanging="0" w:left="0" w:right="0"/>
        <w:jc w:val="center"/>
        <w:rPr/>
      </w:pPr>
      <w:r>
        <w:rPr>
          <w:b/>
        </w:rPr>
        <w:t>11. Изменение, расторжение Государственного контракта</w:t>
      </w:r>
    </w:p>
    <w:p>
      <w:pPr>
        <w:pStyle w:val="Normal"/>
        <w:tabs>
          <w:tab w:val="clear" w:pos="709"/>
          <w:tab w:val="left" w:pos="567" w:leader="none"/>
          <w:tab w:val="left" w:pos="1134" w:leader="none"/>
        </w:tabs>
        <w:bidi w:val="0"/>
        <w:spacing w:lineRule="auto" w:line="240" w:beforeAutospacing="0" w:before="0" w:afterAutospacing="0" w:after="0"/>
        <w:ind w:firstLine="567" w:left="0" w:right="0"/>
        <w:jc w:val="both"/>
        <w:rPr/>
      </w:pPr>
      <w:r>
        <w:rPr>
          <w:rFonts w:eastAsia="Times New Roman"/>
          <w:spacing w:val="0"/>
          <w:szCs w:val="24"/>
          <w:lang w:eastAsia="ru-RU"/>
        </w:rPr>
        <w:t>11.1. Изменение существенных условий Контракта при его исполнении не допускается, за исключением их изменения по соглашению Сторон в следующих случаях, предусмотренных частью 1 статьи 95 Федерального закона № 44-ФЗ:</w:t>
      </w:r>
    </w:p>
    <w:p>
      <w:pPr>
        <w:pStyle w:val="Normal"/>
        <w:tabs>
          <w:tab w:val="clear" w:pos="709"/>
          <w:tab w:val="left" w:pos="567" w:leader="none"/>
          <w:tab w:val="left" w:pos="1134" w:leader="none"/>
        </w:tabs>
        <w:bidi w:val="0"/>
        <w:spacing w:lineRule="auto" w:line="240" w:beforeAutospacing="0" w:before="0" w:afterAutospacing="0" w:after="0"/>
        <w:ind w:firstLine="567" w:left="0" w:right="0"/>
        <w:jc w:val="both"/>
        <w:rPr/>
      </w:pPr>
      <w:r>
        <w:rPr>
          <w:rFonts w:eastAsia="Times New Roman"/>
          <w:spacing w:val="0"/>
          <w:szCs w:val="24"/>
          <w:lang w:eastAsia="ru-RU"/>
        </w:rPr>
        <w:t>1)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максимального значения цены и (или) сроков исполнения Контракта;</w:t>
      </w:r>
    </w:p>
    <w:p>
      <w:pPr>
        <w:pStyle w:val="Normal"/>
        <w:tabs>
          <w:tab w:val="clear" w:pos="709"/>
          <w:tab w:val="left" w:pos="567" w:leader="none"/>
          <w:tab w:val="left" w:pos="1134" w:leader="none"/>
        </w:tabs>
        <w:bidi w:val="0"/>
        <w:spacing w:lineRule="auto" w:line="240" w:beforeAutospacing="0" w:before="0" w:afterAutospacing="0" w:after="0"/>
        <w:ind w:firstLine="567" w:left="0" w:right="0"/>
        <w:jc w:val="both"/>
        <w:rPr/>
      </w:pPr>
      <w:r>
        <w:rPr>
          <w:rFonts w:eastAsia="Times New Roman"/>
          <w:spacing w:val="0"/>
          <w:szCs w:val="24"/>
          <w:lang w:eastAsia="ru-RU"/>
        </w:rPr>
        <w:t>11.2. Государственным заказчиком как получателем бюджетных средств предусмотренные пунктом 11.1 Контракта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pPr>
        <w:pStyle w:val="Normal"/>
        <w:tabs>
          <w:tab w:val="clear" w:pos="709"/>
          <w:tab w:val="left" w:pos="567" w:leader="none"/>
          <w:tab w:val="left" w:pos="1134" w:leader="none"/>
        </w:tabs>
        <w:bidi w:val="0"/>
        <w:spacing w:lineRule="auto" w:line="240" w:beforeAutospacing="0" w:before="0" w:afterAutospacing="0" w:after="0"/>
        <w:ind w:firstLine="567" w:left="0" w:right="0"/>
        <w:jc w:val="both"/>
        <w:rPr/>
      </w:pPr>
      <w:r>
        <w:rPr>
          <w:rFonts w:eastAsia="Times New Roman"/>
          <w:spacing w:val="0"/>
          <w:szCs w:val="24"/>
          <w:lang w:eastAsia="ru-RU"/>
        </w:rPr>
        <w:t>11.3.</w:t>
        <w:tab/>
        <w:t>Расторжение Контракта допускается по соглашению Сторон, по решению суда, а также в случае одностороннего отказа Стороны от исполнения обязательств по Контракту предусмотренных настоящим Контрактом в соответствии с гражданским законодательством.</w:t>
      </w:r>
    </w:p>
    <w:p>
      <w:pPr>
        <w:pStyle w:val="Normal"/>
        <w:bidi w:val="0"/>
        <w:spacing w:lineRule="atLeast" w:line="288" w:before="0" w:after="0"/>
        <w:ind w:firstLine="567" w:left="0" w:right="0"/>
        <w:jc w:val="both"/>
        <w:rPr/>
      </w:pPr>
      <w:r>
        <w:rPr>
          <w:rFonts w:eastAsia="Times New Roman"/>
          <w:spacing w:val="0"/>
          <w:szCs w:val="24"/>
          <w:lang w:eastAsia="ru-RU"/>
        </w:rPr>
        <w:t>11.4.</w:t>
        <w:tab/>
      </w:r>
      <w:r>
        <w:rPr>
          <w:rFonts w:eastAsia="Times New Roman" w:cs="Times New Roman"/>
          <w:color w:val="000000"/>
          <w:sz w:val="24"/>
        </w:rPr>
        <w:t xml:space="preserve">Соглашение о расторжении контракта, заключенного по результатам электронных процедур, заключается с использованием единой информационной системы </w:t>
      </w:r>
      <w:r>
        <w:rPr>
          <w:rFonts w:eastAsia="Times New Roman"/>
          <w:spacing w:val="0"/>
          <w:szCs w:val="24"/>
          <w:lang w:eastAsia="ru-RU"/>
        </w:rPr>
        <w:t>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pPr>
        <w:pStyle w:val="Normal"/>
        <w:tabs>
          <w:tab w:val="clear" w:pos="709"/>
          <w:tab w:val="left" w:pos="567" w:leader="none"/>
          <w:tab w:val="left" w:pos="1134" w:leader="none"/>
        </w:tabs>
        <w:bidi w:val="0"/>
        <w:spacing w:lineRule="auto" w:line="240" w:beforeAutospacing="0" w:before="0" w:afterAutospacing="0" w:after="0"/>
        <w:ind w:firstLine="567" w:left="0" w:right="0"/>
        <w:jc w:val="both"/>
        <w:rPr/>
      </w:pPr>
      <w:r>
        <w:rPr>
          <w:rFonts w:eastAsia="Times New Roman"/>
          <w:spacing w:val="0"/>
          <w:szCs w:val="24"/>
          <w:lang w:eastAsia="ru-RU"/>
        </w:rPr>
        <w:t>11.5.</w:t>
        <w:tab/>
        <w:t>В случае расторжения Контракта по соглашению Сторон Исполнитель возвращает Государственному заказчику все денежные средства, перечисленные для исполнения обязательств по Контракту, а Государственный заказчик оплачивает расходы (издержки) Исполнителя за фактически исполненные обязательства по Контракту.</w:t>
      </w:r>
    </w:p>
    <w:p>
      <w:pPr>
        <w:pStyle w:val="Normal"/>
        <w:tabs>
          <w:tab w:val="clear" w:pos="709"/>
          <w:tab w:val="left" w:pos="567" w:leader="none"/>
          <w:tab w:val="left" w:pos="1134" w:leader="none"/>
        </w:tabs>
        <w:bidi w:val="0"/>
        <w:spacing w:lineRule="auto" w:line="240" w:beforeAutospacing="0" w:before="0" w:afterAutospacing="0" w:after="0"/>
        <w:ind w:firstLine="567" w:left="0" w:right="0"/>
        <w:jc w:val="both"/>
        <w:rPr/>
      </w:pPr>
      <w:r>
        <w:rPr>
          <w:rFonts w:eastAsia="Times New Roman"/>
          <w:spacing w:val="0"/>
          <w:szCs w:val="24"/>
          <w:lang w:eastAsia="ru-RU"/>
        </w:rPr>
        <w:t>11.6.</w:t>
        <w:tab/>
        <w:t>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pPr>
        <w:pStyle w:val="Normal"/>
        <w:tabs>
          <w:tab w:val="clear" w:pos="709"/>
          <w:tab w:val="left" w:pos="567" w:leader="none"/>
          <w:tab w:val="left" w:pos="1134" w:leader="none"/>
        </w:tabs>
        <w:bidi w:val="0"/>
        <w:spacing w:lineRule="auto" w:line="240" w:beforeAutospacing="0" w:before="0" w:afterAutospacing="0" w:after="0"/>
        <w:ind w:firstLine="567" w:left="0" w:right="0"/>
        <w:jc w:val="both"/>
        <w:rPr/>
      </w:pPr>
      <w:r>
        <w:rPr>
          <w:rFonts w:eastAsia="Times New Roman"/>
          <w:spacing w:val="0"/>
          <w:szCs w:val="24"/>
          <w:lang w:eastAsia="ru-RU"/>
        </w:rPr>
        <w:t>11.7.</w:t>
        <w:tab/>
        <w:t>В случае неисполнения или ненадлежащего исполнения Исполнителем обязательств, предусмотренных Контрактом, Государственный заказчик вправе принять решение об одностороннем отказе от исполнения Контракта по основаниям, предусмотренным гражданским законодательством. До принятия такого решения Государственный заказчик вправе провести экспертизу оказанных услуг с привлечением экспертов, экспертных организаций.</w:t>
      </w:r>
    </w:p>
    <w:p>
      <w:pPr>
        <w:pStyle w:val="Normal"/>
        <w:tabs>
          <w:tab w:val="clear" w:pos="709"/>
          <w:tab w:val="left" w:pos="567" w:leader="none"/>
          <w:tab w:val="left" w:pos="1134" w:leader="none"/>
        </w:tabs>
        <w:spacing w:lineRule="auto" w:line="240" w:beforeAutospacing="0" w:before="0" w:afterAutospacing="0" w:after="0"/>
        <w:ind w:firstLine="567" w:left="0" w:right="0"/>
        <w:contextualSpacing/>
        <w:jc w:val="both"/>
        <w:rPr/>
      </w:pPr>
      <w:r>
        <w:rPr>
          <w:rFonts w:eastAsia="Times New Roman"/>
          <w:spacing w:val="0"/>
          <w:szCs w:val="24"/>
          <w:lang w:eastAsia="ru-RU"/>
        </w:rPr>
        <w:t>11.8.</w:t>
        <w:tab/>
        <w:t>Если Государственным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pPr>
        <w:pStyle w:val="Normal"/>
        <w:tabs>
          <w:tab w:val="clear" w:pos="709"/>
          <w:tab w:val="left" w:pos="567" w:leader="none"/>
          <w:tab w:val="left" w:pos="1134" w:leader="none"/>
        </w:tabs>
        <w:spacing w:lineRule="auto" w:line="240" w:beforeAutospacing="0" w:before="0" w:afterAutospacing="0" w:after="0"/>
        <w:ind w:firstLine="567" w:left="0" w:right="0"/>
        <w:contextualSpacing/>
        <w:jc w:val="both"/>
        <w:rPr/>
      </w:pPr>
      <w:r>
        <w:rPr>
          <w:rFonts w:eastAsia="Times New Roman"/>
          <w:spacing w:val="0"/>
          <w:szCs w:val="24"/>
          <w:lang w:eastAsia="ru-RU"/>
        </w:rPr>
        <w:t xml:space="preserve">11.9. Государственный заказчик обязан принять решение об одностороннем расторжении Контракта в случаях, предусмотренных частью 15 статьи 95 </w:t>
      </w:r>
      <w:r>
        <w:rPr/>
        <w:t>Федерального закона № 44-ФЗ</w:t>
      </w:r>
      <w:r>
        <w:rPr>
          <w:rFonts w:eastAsia="Times New Roman"/>
          <w:spacing w:val="0"/>
          <w:szCs w:val="24"/>
          <w:lang w:eastAsia="ru-RU"/>
        </w:rPr>
        <w:t>.</w:t>
      </w:r>
    </w:p>
    <w:p>
      <w:pPr>
        <w:pStyle w:val="Normal"/>
        <w:tabs>
          <w:tab w:val="clear" w:pos="709"/>
          <w:tab w:val="left" w:pos="567" w:leader="none"/>
          <w:tab w:val="left" w:pos="1134" w:leader="none"/>
        </w:tabs>
        <w:spacing w:lineRule="auto" w:line="240" w:beforeAutospacing="0" w:before="0" w:afterAutospacing="0" w:after="0"/>
        <w:ind w:firstLine="567" w:left="0" w:right="0"/>
        <w:contextualSpacing/>
        <w:jc w:val="both"/>
        <w:rPr/>
      </w:pPr>
      <w:r>
        <w:rPr>
          <w:rFonts w:eastAsia="Times New Roman"/>
          <w:spacing w:val="0"/>
          <w:szCs w:val="24"/>
          <w:lang w:eastAsia="ru-RU"/>
        </w:rPr>
        <w:t xml:space="preserve">11.10. Односторонний отказ от исполнения Контракта осуществляется Государственным заказчиком в порядке, установленном частями 12.1.-18 статьи 95 </w:t>
      </w:r>
      <w:r>
        <w:rPr/>
        <w:t>Федерального закона № 44-ФЗ</w:t>
      </w:r>
      <w:r>
        <w:rPr>
          <w:rFonts w:eastAsia="Times New Roman"/>
          <w:spacing w:val="0"/>
          <w:szCs w:val="24"/>
          <w:lang w:eastAsia="ru-RU"/>
        </w:rPr>
        <w:t>.</w:t>
      </w:r>
    </w:p>
    <w:p>
      <w:pPr>
        <w:pStyle w:val="Normal"/>
        <w:tabs>
          <w:tab w:val="clear" w:pos="709"/>
          <w:tab w:val="left" w:pos="567" w:leader="none"/>
          <w:tab w:val="left" w:pos="1134" w:leader="none"/>
        </w:tabs>
        <w:spacing w:lineRule="auto" w:line="240" w:beforeAutospacing="0" w:before="0" w:afterAutospacing="0" w:after="0"/>
        <w:ind w:firstLine="567" w:left="0" w:right="0"/>
        <w:contextualSpacing/>
        <w:jc w:val="both"/>
        <w:rPr/>
      </w:pPr>
      <w:r>
        <w:rPr>
          <w:rFonts w:eastAsia="Times New Roman"/>
          <w:spacing w:val="0"/>
          <w:szCs w:val="24"/>
          <w:lang w:eastAsia="ru-RU"/>
        </w:rPr>
        <w:t>11.11.</w:t>
        <w:tab/>
        <w:t xml:space="preserve"> Государственный заказчик обязан принять решение об одностороннем отказе от исполнения Контракта, если в ходе исполнения Контракта установлено, что Исполнитель предоставил недостоверную информацию о своем соответствии таким требованиям извещения об аукционе, что позволило ему стать победителем открытого конкурса в электронной форме.</w:t>
      </w:r>
    </w:p>
    <w:p>
      <w:pPr>
        <w:pStyle w:val="Normal"/>
        <w:tabs>
          <w:tab w:val="clear" w:pos="709"/>
          <w:tab w:val="left" w:pos="567" w:leader="none"/>
          <w:tab w:val="left" w:pos="1134" w:leader="none"/>
        </w:tabs>
        <w:spacing w:lineRule="auto" w:line="240" w:beforeAutospacing="0" w:before="0" w:afterAutospacing="0" w:after="0"/>
        <w:ind w:firstLine="567" w:left="0" w:right="0"/>
        <w:contextualSpacing/>
        <w:jc w:val="both"/>
        <w:rPr/>
      </w:pPr>
      <w:r>
        <w:rPr>
          <w:rFonts w:eastAsia="Times New Roman"/>
          <w:spacing w:val="0"/>
          <w:szCs w:val="24"/>
          <w:lang w:eastAsia="ru-RU"/>
        </w:rPr>
        <w:t xml:space="preserve">11.12.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предусмотренном частями 19-22.1 </w:t>
      </w:r>
      <w:r>
        <w:rPr/>
        <w:t>Федерального закона № 44-ФЗ</w:t>
      </w:r>
      <w:r>
        <w:rPr>
          <w:rFonts w:eastAsia="Times New Roman"/>
          <w:spacing w:val="0"/>
          <w:szCs w:val="24"/>
          <w:lang w:eastAsia="ru-RU"/>
        </w:rPr>
        <w:t>.</w:t>
      </w:r>
    </w:p>
    <w:p>
      <w:pPr>
        <w:pStyle w:val="Normal"/>
        <w:tabs>
          <w:tab w:val="clear" w:pos="709"/>
          <w:tab w:val="left" w:pos="567" w:leader="none"/>
          <w:tab w:val="left" w:pos="1134" w:leader="none"/>
        </w:tabs>
        <w:spacing w:lineRule="auto" w:line="240" w:beforeAutospacing="0" w:before="0" w:afterAutospacing="0" w:after="0"/>
        <w:ind w:firstLine="567" w:left="0" w:right="0"/>
        <w:contextualSpacing/>
        <w:jc w:val="both"/>
        <w:rPr/>
      </w:pPr>
      <w:r>
        <w:rPr>
          <w:rFonts w:eastAsia="Times New Roman"/>
          <w:spacing w:val="0"/>
          <w:szCs w:val="24"/>
          <w:lang w:eastAsia="ru-RU"/>
        </w:rPr>
        <w:t>11.13. При расторжении Контракта в связи с односторонним отказом Стороны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Normal"/>
        <w:tabs>
          <w:tab w:val="clear" w:pos="709"/>
          <w:tab w:val="left" w:pos="567" w:leader="none"/>
          <w:tab w:val="left" w:pos="1134" w:leader="none"/>
        </w:tabs>
        <w:spacing w:lineRule="auto" w:line="240" w:beforeAutospacing="0" w:before="0" w:afterAutospacing="0" w:after="0"/>
        <w:ind w:firstLine="567" w:left="0" w:right="0"/>
        <w:contextualSpacing/>
        <w:jc w:val="both"/>
        <w:rPr>
          <w:rFonts w:eastAsia="Times New Roman"/>
          <w:spacing w:val="0"/>
          <w:sz w:val="12"/>
          <w:szCs w:val="12"/>
          <w:lang w:eastAsia="ru-RU"/>
        </w:rPr>
      </w:pPr>
      <w:r>
        <w:rPr>
          <w:rFonts w:eastAsia="Times New Roman"/>
          <w:spacing w:val="0"/>
          <w:sz w:val="12"/>
          <w:szCs w:val="12"/>
          <w:lang w:eastAsia="ru-RU"/>
        </w:rPr>
      </w:r>
    </w:p>
    <w:p>
      <w:pPr>
        <w:pStyle w:val="Normal"/>
        <w:spacing w:lineRule="auto" w:line="240" w:beforeAutospacing="0" w:before="0" w:afterAutospacing="0" w:after="0"/>
        <w:ind w:hanging="0"/>
        <w:contextualSpacing/>
        <w:jc w:val="center"/>
        <w:rPr/>
      </w:pPr>
      <w:r>
        <w:rPr>
          <w:b/>
        </w:rPr>
        <w:t xml:space="preserve">12. Срок действия Государственного контракта </w:t>
      </w:r>
    </w:p>
    <w:p>
      <w:pPr>
        <w:pStyle w:val="Normal"/>
        <w:tabs>
          <w:tab w:val="clear" w:pos="709"/>
          <w:tab w:val="left" w:pos="1134" w:leader="none"/>
        </w:tabs>
        <w:spacing w:lineRule="auto" w:line="240" w:beforeAutospacing="0" w:before="0" w:afterAutospacing="0" w:after="0"/>
        <w:ind w:firstLine="567" w:left="0" w:right="0"/>
        <w:jc w:val="both"/>
        <w:rPr/>
      </w:pPr>
      <w:r>
        <w:rPr>
          <w:rFonts w:cs="Times New Roman"/>
          <w:color w:val="000000"/>
          <w:sz w:val="24"/>
          <w:szCs w:val="24"/>
        </w:rPr>
        <w:t>12.1.</w:t>
        <w:tab/>
        <w:t>Государственный контракт вступает в силу со дня его заключения и действует до</w:t>
      </w:r>
      <w:r>
        <w:rPr>
          <w:rFonts w:cs="Times New Roman"/>
          <w:color w:val="000000"/>
          <w:sz w:val="24"/>
          <w:szCs w:val="24"/>
          <w:lang w:val="en-US"/>
        </w:rPr>
        <w:t> </w:t>
      </w:r>
      <w:r>
        <w:rPr>
          <w:rFonts w:cs="Times New Roman"/>
          <w:color w:val="000000"/>
          <w:sz w:val="24"/>
          <w:szCs w:val="24"/>
        </w:rPr>
        <w:t>31</w:t>
      </w:r>
      <w:r>
        <w:rPr>
          <w:rFonts w:cs="Times New Roman"/>
          <w:color w:val="000000"/>
          <w:sz w:val="24"/>
          <w:szCs w:val="24"/>
          <w:lang w:val="en-US"/>
        </w:rPr>
        <w:t> </w:t>
      </w:r>
      <w:r>
        <w:rPr>
          <w:rFonts w:cs="Times New Roman"/>
          <w:color w:val="000000"/>
          <w:sz w:val="24"/>
          <w:szCs w:val="24"/>
        </w:rPr>
        <w:t xml:space="preserve">декабря 2026 года. </w:t>
      </w:r>
    </w:p>
    <w:p>
      <w:pPr>
        <w:pStyle w:val="Normal"/>
        <w:tabs>
          <w:tab w:val="left" w:pos="709" w:leader="none"/>
          <w:tab w:val="left" w:pos="1134" w:leader="none"/>
        </w:tabs>
        <w:spacing w:lineRule="auto" w:line="240" w:beforeAutospacing="0" w:before="0" w:afterAutospacing="0" w:after="0"/>
        <w:ind w:firstLine="567" w:left="0" w:right="0"/>
        <w:jc w:val="both"/>
        <w:rPr/>
      </w:pPr>
      <w:r>
        <w:rPr>
          <w:rFonts w:cs="Times New Roman"/>
          <w:color w:val="000000"/>
          <w:sz w:val="24"/>
          <w:szCs w:val="24"/>
        </w:rPr>
        <w:t>12.2.</w:t>
        <w:tab/>
        <w:t xml:space="preserve">С момента окончания срока действия Государственного контракта обязательства Сторон по Государственному контракту прекращаются, </w:t>
      </w:r>
      <w:r>
        <w:rPr>
          <w:rFonts w:cs="Times New Roman"/>
          <w:sz w:val="24"/>
          <w:szCs w:val="24"/>
        </w:rPr>
        <w:t>за исключением обязательств, по оплате услуг, гарантийных обязательств, обязательств по возмещению убытков и выплате неустойки.</w:t>
      </w:r>
    </w:p>
    <w:p>
      <w:pPr>
        <w:pStyle w:val="Normal"/>
        <w:tabs>
          <w:tab w:val="left" w:pos="709" w:leader="none"/>
          <w:tab w:val="left" w:pos="1134" w:leader="none"/>
        </w:tabs>
        <w:spacing w:lineRule="auto" w:line="240" w:beforeAutospacing="0" w:before="0" w:afterAutospacing="0" w:after="0"/>
        <w:ind w:firstLine="567" w:left="0" w:right="0"/>
        <w:jc w:val="both"/>
        <w:rPr>
          <w:rFonts w:cs="Times New Roman"/>
          <w:sz w:val="12"/>
          <w:szCs w:val="12"/>
        </w:rPr>
      </w:pPr>
      <w:r>
        <w:rPr>
          <w:rFonts w:cs="Times New Roman"/>
          <w:sz w:val="12"/>
          <w:szCs w:val="12"/>
        </w:rPr>
      </w:r>
    </w:p>
    <w:p>
      <w:pPr>
        <w:pStyle w:val="Normal"/>
        <w:spacing w:lineRule="auto" w:line="240" w:beforeAutospacing="0" w:before="0" w:afterAutospacing="0" w:after="0"/>
        <w:ind w:hanging="0"/>
        <w:contextualSpacing/>
        <w:jc w:val="center"/>
        <w:rPr/>
      </w:pPr>
      <w:r>
        <w:rPr>
          <w:b/>
        </w:rPr>
        <w:t>13. Прочие условия</w:t>
      </w:r>
    </w:p>
    <w:p>
      <w:pPr>
        <w:pStyle w:val="Normal"/>
        <w:spacing w:lineRule="auto" w:line="240" w:beforeAutospacing="0" w:before="0" w:afterAutospacing="0" w:after="0"/>
        <w:ind w:firstLine="567" w:left="0" w:right="0"/>
        <w:contextualSpacing/>
        <w:jc w:val="both"/>
        <w:rPr/>
      </w:pPr>
      <w:r>
        <w:rPr/>
        <w:t>13.1. Настоящий Государственный контракт составлен в форме электронного документа, подписанного электронными цифровыми подписями обеими Сторонами. После заключения Государственного контракта Стороны вправе изготовить копию Государственного контракта на</w:t>
      </w:r>
      <w:r>
        <w:rPr>
          <w:lang w:val="en-US"/>
        </w:rPr>
        <w:t> </w:t>
      </w:r>
      <w:r>
        <w:rPr/>
        <w:t>бумажном носителе в 2-х экземплярах, по одному экземпляру для каждой Стороны.</w:t>
      </w:r>
    </w:p>
    <w:p>
      <w:pPr>
        <w:pStyle w:val="Normal"/>
        <w:spacing w:lineRule="auto" w:line="240" w:beforeAutospacing="0" w:before="0" w:afterAutospacing="0" w:after="0"/>
        <w:ind w:firstLine="567"/>
        <w:contextualSpacing/>
        <w:jc w:val="both"/>
        <w:rPr/>
      </w:pPr>
      <w:r>
        <w:rPr/>
        <w:t>13.2. Все приложения к Государственному контракту являются его неотъемлемой частью:</w:t>
      </w:r>
    </w:p>
    <w:p>
      <w:pPr>
        <w:pStyle w:val="Normal"/>
        <w:spacing w:lineRule="auto" w:line="240" w:beforeAutospacing="0" w:before="0" w:afterAutospacing="0" w:after="0"/>
        <w:ind w:firstLine="567"/>
        <w:contextualSpacing/>
        <w:jc w:val="both"/>
        <w:rPr/>
      </w:pPr>
      <w:r>
        <w:rPr/>
        <w:t>- Техническое задание – Приложение № 1;</w:t>
      </w:r>
    </w:p>
    <w:p>
      <w:pPr>
        <w:pStyle w:val="Normal"/>
        <w:spacing w:lineRule="auto" w:line="240" w:beforeAutospacing="0" w:before="0" w:afterAutospacing="0" w:after="0"/>
        <w:ind w:firstLine="567"/>
        <w:contextualSpacing/>
        <w:jc w:val="both"/>
        <w:rPr/>
      </w:pPr>
      <w:r>
        <w:rPr/>
        <w:t>- Расшифровка цены контракта – Приложение № 2.</w:t>
      </w:r>
    </w:p>
    <w:p>
      <w:pPr>
        <w:pStyle w:val="Normal"/>
        <w:spacing w:lineRule="auto" w:line="240" w:beforeAutospacing="0" w:before="0" w:afterAutospacing="0" w:after="0"/>
        <w:ind w:firstLine="567"/>
        <w:contextualSpacing/>
        <w:jc w:val="both"/>
        <w:rPr/>
      </w:pPr>
      <w:r>
        <w:rPr/>
        <w:t>- Акт сдачи-приемки оказанных услуг. Форма – Приложение № 3.</w:t>
      </w:r>
    </w:p>
    <w:p>
      <w:pPr>
        <w:pStyle w:val="Normal"/>
        <w:spacing w:lineRule="auto" w:line="240" w:beforeAutospacing="0" w:before="0" w:afterAutospacing="0" w:after="0"/>
        <w:ind w:firstLine="567"/>
        <w:contextualSpacing/>
        <w:jc w:val="both"/>
        <w:rPr/>
      </w:pPr>
      <w:r>
        <w:rPr/>
        <w:t>13.3. В случае изменения наименования, адреса места нахождения или банковских реквизитов Стороны, она письменно извещает об этом другую Сторону в течение 3 (трех) рабочих дней с даты такого изменения.</w:t>
      </w:r>
    </w:p>
    <w:p>
      <w:pPr>
        <w:pStyle w:val="Normal"/>
        <w:spacing w:lineRule="auto" w:line="240" w:beforeAutospacing="0" w:before="0" w:afterAutospacing="0" w:after="0"/>
        <w:ind w:firstLine="567"/>
        <w:contextualSpacing/>
        <w:jc w:val="both"/>
        <w:rPr/>
      </w:pPr>
      <w:r>
        <w:rPr/>
        <w:t>13.4. При исполнении Государственного контракта не допускается перемена Исполнителя, за исключением случаев, если новый Исполнитель является правопреемником Исполнителя по Государственному контракту вследствие реорганизации юридического лица в форме преобразования, слияния или присоединения.</w:t>
      </w:r>
    </w:p>
    <w:p>
      <w:pPr>
        <w:pStyle w:val="Normal"/>
        <w:spacing w:lineRule="auto" w:line="240" w:beforeAutospacing="0" w:before="0" w:afterAutospacing="0" w:after="0"/>
        <w:ind w:firstLine="567"/>
        <w:contextualSpacing/>
        <w:jc w:val="both"/>
        <w:rPr/>
      </w:pPr>
      <w:r>
        <w:rPr/>
        <w:t>13.5. В случае перемены Государственного заказчика по Государственному контракту права и обязанности Государственного заказчика по Государственному контракту переходят к</w:t>
      </w:r>
      <w:r>
        <w:rPr>
          <w:lang w:val="en-US"/>
        </w:rPr>
        <w:t> </w:t>
      </w:r>
      <w:r>
        <w:rPr/>
        <w:t>новому Государственному заказчику в том же объеме и на тех же условиях.</w:t>
      </w:r>
    </w:p>
    <w:p>
      <w:pPr>
        <w:pStyle w:val="Normal"/>
        <w:spacing w:lineRule="auto" w:line="240" w:beforeAutospacing="0" w:before="0" w:afterAutospacing="0" w:after="0"/>
        <w:ind w:firstLine="567"/>
        <w:contextualSpacing/>
        <w:jc w:val="both"/>
        <w:rPr/>
      </w:pPr>
      <w:r>
        <w:rPr/>
        <w:t>13.6. Соглашение об изменении условий контракта, заключенного по результатам электронных процедур, заключается с использованием единой информационной системы.</w:t>
      </w:r>
    </w:p>
    <w:p>
      <w:pPr>
        <w:pStyle w:val="Normal"/>
        <w:spacing w:lineRule="auto" w:line="240" w:beforeAutospacing="0" w:before="0" w:afterAutospacing="0" w:after="0"/>
        <w:contextualSpacing/>
        <w:jc w:val="both"/>
        <w:rPr>
          <w:b/>
          <w:bCs/>
          <w:sz w:val="12"/>
          <w:szCs w:val="12"/>
        </w:rPr>
      </w:pPr>
      <w:r>
        <w:rPr>
          <w:b/>
          <w:bCs/>
          <w:sz w:val="12"/>
          <w:szCs w:val="12"/>
        </w:rPr>
      </w:r>
    </w:p>
    <w:p>
      <w:pPr>
        <w:pStyle w:val="Normal"/>
        <w:spacing w:lineRule="auto" w:line="240" w:beforeAutospacing="0" w:before="0" w:afterAutospacing="0" w:after="0"/>
        <w:contextualSpacing/>
        <w:jc w:val="center"/>
        <w:rPr/>
      </w:pPr>
      <w:r>
        <w:rPr>
          <w:b/>
        </w:rPr>
        <w:t>14. Адреса места нахождения, банковские реквизиты и подписи Сторон</w:t>
      </w:r>
    </w:p>
    <w:tbl>
      <w:tblPr>
        <w:tblW w:w="9890" w:type="dxa"/>
        <w:jc w:val="left"/>
        <w:tblInd w:w="425" w:type="dxa"/>
        <w:tblLayout w:type="fixed"/>
        <w:tblCellMar>
          <w:top w:w="0" w:type="dxa"/>
          <w:left w:w="108" w:type="dxa"/>
          <w:bottom w:w="0" w:type="dxa"/>
          <w:right w:w="108" w:type="dxa"/>
        </w:tblCellMar>
        <w:tblLook w:val="00a0" w:noHBand="0" w:noVBand="0" w:firstColumn="1" w:lastRow="0" w:lastColumn="0" w:firstRow="1"/>
      </w:tblPr>
      <w:tblGrid>
        <w:gridCol w:w="5103"/>
        <w:gridCol w:w="4786"/>
      </w:tblGrid>
      <w:tr>
        <w:trPr/>
        <w:tc>
          <w:tcPr>
            <w:tcW w:w="5103" w:type="dxa"/>
            <w:tcBorders/>
          </w:tcPr>
          <w:p>
            <w:pPr>
              <w:pStyle w:val="Normal"/>
              <w:spacing w:lineRule="auto" w:line="240" w:beforeAutospacing="0" w:before="0" w:afterAutospacing="0" w:after="0"/>
              <w:ind w:hanging="0"/>
              <w:jc w:val="both"/>
              <w:rPr/>
            </w:pPr>
            <w:r>
              <w:rPr>
                <w:rFonts w:cs="Times New Roman"/>
                <w:b/>
                <w:sz w:val="24"/>
                <w:szCs w:val="24"/>
              </w:rPr>
              <w:t>ЗАКАЗЧИК</w:t>
            </w:r>
          </w:p>
          <w:p>
            <w:pPr>
              <w:pStyle w:val="Normal"/>
              <w:spacing w:lineRule="auto" w:line="240" w:beforeAutospacing="0" w:before="0" w:afterAutospacing="0" w:after="0"/>
              <w:ind w:hanging="0"/>
              <w:jc w:val="both"/>
              <w:rPr/>
            </w:pPr>
            <w:r>
              <w:rPr>
                <w:rFonts w:cs="Times New Roman"/>
                <w:sz w:val="24"/>
                <w:szCs w:val="24"/>
              </w:rPr>
              <w:t>Департамент цифрового развития</w:t>
            </w:r>
          </w:p>
          <w:p>
            <w:pPr>
              <w:pStyle w:val="Normal"/>
              <w:widowControl/>
              <w:spacing w:lineRule="auto" w:line="240" w:beforeAutospacing="0" w:before="0" w:afterAutospacing="0" w:after="0"/>
              <w:ind w:hanging="0"/>
              <w:jc w:val="both"/>
              <w:rPr/>
            </w:pPr>
            <w:r>
              <w:rPr>
                <w:rFonts w:cs="Times New Roman"/>
                <w:sz w:val="24"/>
                <w:szCs w:val="24"/>
              </w:rPr>
              <w:t>города Севастополя</w:t>
            </w:r>
          </w:p>
        </w:tc>
        <w:tc>
          <w:tcPr>
            <w:tcW w:w="4786" w:type="dxa"/>
            <w:tcBorders/>
          </w:tcPr>
          <w:p>
            <w:pPr>
              <w:pStyle w:val="Normal"/>
              <w:spacing w:lineRule="auto" w:line="240" w:beforeAutospacing="0" w:before="0" w:afterAutospacing="0" w:after="0"/>
              <w:ind w:hanging="0"/>
              <w:jc w:val="both"/>
              <w:rPr/>
            </w:pPr>
            <w:r>
              <w:rPr>
                <w:rFonts w:cs="Times New Roman"/>
                <w:b/>
                <w:sz w:val="24"/>
                <w:szCs w:val="24"/>
              </w:rPr>
              <w:t>ИСПОЛНИТЕЛЬ</w:t>
            </w:r>
          </w:p>
          <w:p>
            <w:pPr>
              <w:pStyle w:val="Normal"/>
              <w:spacing w:lineRule="auto" w:line="240" w:beforeAutospacing="0" w:before="0" w:afterAutospacing="0" w:after="0"/>
              <w:jc w:val="both"/>
              <w:rPr>
                <w:b/>
              </w:rPr>
            </w:pPr>
            <w:r>
              <w:rPr>
                <w:b/>
              </w:rPr>
            </w:r>
          </w:p>
        </w:tc>
      </w:tr>
      <w:tr>
        <w:trPr/>
        <w:tc>
          <w:tcPr>
            <w:tcW w:w="5103" w:type="dxa"/>
            <w:tcBorders/>
          </w:tcPr>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Юридический адрес:</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299029, г. Севастополь, пр-т Генерала Острякова, д. 13</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ОГРН 1149204007325</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ИНН 9204003863</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КПП 920401001</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ОКПО: 00158273</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Банковские реквизиты:</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ЕКС № 40102810245370000126</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КС 03221643670000007400</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Л/С 03742200550</w:t>
            </w:r>
          </w:p>
          <w:p>
            <w:pPr>
              <w:pStyle w:val="Normal"/>
              <w:spacing w:lineRule="auto" w:line="240" w:beforeAutospacing="0" w:before="0" w:afterAutospacing="0" w:after="0"/>
              <w:ind w:hanging="0"/>
              <w:contextualSpacing/>
              <w:jc w:val="left"/>
              <w:rPr>
                <w:highlight w:val="none"/>
                <w:shd w:fill="auto" w:val="clear"/>
              </w:rPr>
            </w:pPr>
            <w:r>
              <w:rPr>
                <w:rFonts w:eastAsia="Times New Roman"/>
                <w:spacing w:val="0"/>
                <w:szCs w:val="24"/>
                <w:shd w:fill="auto" w:val="clear"/>
                <w:lang w:val="de-DE" w:eastAsia="ru-RU"/>
              </w:rPr>
              <w:t>Банк получателя: ОКЦ № 1 ВВГУ Банка России//УФК по г. Севастополю, г. Севастополь</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БИК Управления 042202126</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телефон: 8 (8692) 555-990,</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 xml:space="preserve">                </w:t>
            </w:r>
            <w:r>
              <w:rPr>
                <w:rFonts w:eastAsia="Times New Roman"/>
                <w:spacing w:val="0"/>
                <w:szCs w:val="24"/>
                <w:shd w:fill="auto" w:val="clear"/>
                <w:lang w:val="de-DE" w:eastAsia="ru-RU"/>
              </w:rPr>
              <w:t>8 (8692) 41-76-76</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e-mail: dcr@sev.gov.ru</w:t>
            </w:r>
          </w:p>
        </w:tc>
        <w:tc>
          <w:tcPr>
            <w:tcW w:w="4786" w:type="dxa"/>
            <w:tcBorders/>
          </w:tcPr>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Юридический адрес:</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ОГРН</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ИНН</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КПП</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ОКПО</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Банковские реквизиты:</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РС</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КС</w:t>
            </w:r>
          </w:p>
          <w:p>
            <w:pPr>
              <w:pStyle w:val="Normal"/>
              <w:spacing w:lineRule="auto" w:line="240" w:beforeAutospacing="0" w:before="0" w:afterAutospacing="0" w:after="0"/>
              <w:ind w:hanging="0"/>
              <w:contextualSpacing/>
              <w:jc w:val="left"/>
              <w:rPr>
                <w:highlight w:val="none"/>
                <w:shd w:fill="auto" w:val="clear"/>
              </w:rPr>
            </w:pPr>
            <w:r>
              <w:rPr>
                <w:rFonts w:eastAsia="Times New Roman"/>
                <w:spacing w:val="0"/>
                <w:szCs w:val="24"/>
                <w:shd w:fill="auto" w:val="clear"/>
                <w:lang w:val="de-DE" w:eastAsia="ru-RU"/>
              </w:rPr>
              <w:t>Банк получателя:</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БИК</w:t>
            </w:r>
          </w:p>
          <w:p>
            <w:pPr>
              <w:pStyle w:val="Normal"/>
              <w:spacing w:lineRule="auto" w:line="240" w:beforeAutospacing="0" w:before="0" w:afterAutospacing="0" w:after="0"/>
              <w:ind w:hanging="0"/>
              <w:contextualSpacing/>
              <w:jc w:val="both"/>
              <w:rPr>
                <w:highlight w:val="none"/>
                <w:shd w:fill="auto" w:val="clear"/>
              </w:rPr>
            </w:pPr>
            <w:r>
              <w:rPr>
                <w:rFonts w:eastAsia="Times New Roman"/>
                <w:spacing w:val="0"/>
                <w:szCs w:val="24"/>
                <w:shd w:fill="auto" w:val="clear"/>
                <w:lang w:val="de-DE" w:eastAsia="ru-RU"/>
              </w:rPr>
              <w:t>телефон:</w:t>
            </w:r>
          </w:p>
          <w:p>
            <w:pPr>
              <w:pStyle w:val="Normal"/>
              <w:spacing w:lineRule="auto" w:line="240" w:beforeAutospacing="0" w:before="0" w:afterAutospacing="0" w:after="0"/>
              <w:ind w:hanging="0"/>
              <w:contextualSpacing/>
              <w:jc w:val="both"/>
              <w:rPr>
                <w:highlight w:val="none"/>
                <w:shd w:fill="auto" w:val="clear"/>
              </w:rPr>
            </w:pPr>
            <w:r>
              <w:rPr>
                <w:rFonts w:eastAsia="Times New Roman" w:cs="Times New Roman"/>
                <w:spacing w:val="0"/>
                <w:sz w:val="24"/>
                <w:szCs w:val="24"/>
                <w:shd w:fill="auto" w:val="clear"/>
                <w:lang w:val="de-DE" w:eastAsia="ru-RU" w:bidi="hi-IN"/>
              </w:rPr>
              <w:t>e-mail:</w:t>
            </w:r>
          </w:p>
        </w:tc>
      </w:tr>
      <w:tr>
        <w:trPr>
          <w:trHeight w:val="1211" w:hRule="atLeast"/>
        </w:trPr>
        <w:tc>
          <w:tcPr>
            <w:tcW w:w="5103" w:type="dxa"/>
            <w:tcBorders/>
          </w:tcPr>
          <w:p>
            <w:pPr>
              <w:pStyle w:val="Normal"/>
              <w:spacing w:lineRule="auto" w:line="240" w:beforeAutospacing="0" w:before="0" w:afterAutospacing="0" w:after="0"/>
              <w:ind w:hanging="0"/>
              <w:contextualSpacing/>
              <w:jc w:val="both"/>
              <w:rPr>
                <w:color w:val="000000"/>
                <w:sz w:val="12"/>
                <w:szCs w:val="12"/>
              </w:rPr>
            </w:pPr>
            <w:r>
              <w:rPr>
                <w:color w:val="000000"/>
                <w:sz w:val="12"/>
                <w:szCs w:val="12"/>
              </w:rPr>
            </w:r>
          </w:p>
          <w:p>
            <w:pPr>
              <w:pStyle w:val="Normal"/>
              <w:spacing w:lineRule="auto" w:line="240" w:beforeAutospacing="0" w:before="0" w:afterAutospacing="0" w:after="0"/>
              <w:ind w:hanging="0"/>
              <w:rPr/>
            </w:pPr>
            <w:r>
              <w:rPr>
                <w:color w:val="000000"/>
              </w:rPr>
              <w:t>Директор Департамента</w:t>
            </w:r>
          </w:p>
          <w:p>
            <w:pPr>
              <w:pStyle w:val="Normal"/>
              <w:spacing w:lineRule="auto" w:line="240" w:beforeAutospacing="0" w:before="0" w:afterAutospacing="0" w:after="0"/>
              <w:ind w:hanging="0"/>
              <w:rPr>
                <w:color w:val="000000"/>
              </w:rPr>
            </w:pPr>
            <w:r>
              <w:rPr>
                <w:color w:val="000000"/>
              </w:rPr>
            </w:r>
          </w:p>
          <w:p>
            <w:pPr>
              <w:pStyle w:val="Normal"/>
              <w:spacing w:lineRule="auto" w:line="240" w:beforeAutospacing="0" w:before="0" w:afterAutospacing="0" w:after="0"/>
              <w:ind w:hanging="0"/>
              <w:rPr>
                <w:color w:val="000000"/>
              </w:rPr>
            </w:pPr>
            <w:r>
              <w:rPr>
                <w:color w:val="000000"/>
              </w:rPr>
            </w:r>
          </w:p>
          <w:p>
            <w:pPr>
              <w:pStyle w:val="Normal"/>
              <w:spacing w:lineRule="auto" w:line="240" w:beforeAutospacing="0" w:before="0" w:afterAutospacing="0" w:after="0"/>
              <w:ind w:hanging="0"/>
              <w:rPr/>
            </w:pPr>
            <w:r>
              <w:rPr>
                <w:color w:val="000000"/>
              </w:rPr>
              <w:t>__________________/Злобич В.Г./</w:t>
            </w:r>
          </w:p>
          <w:p>
            <w:pPr>
              <w:pStyle w:val="Normal"/>
              <w:widowControl/>
              <w:spacing w:lineRule="auto" w:line="240" w:beforeAutospacing="0" w:before="0" w:afterAutospacing="0" w:after="0"/>
              <w:ind w:hanging="0"/>
              <w:jc w:val="both"/>
              <w:rPr>
                <w:rFonts w:ascii="Times New Roman" w:hAnsi="Times New Roman" w:cs="Times New Roman"/>
                <w:sz w:val="24"/>
                <w:szCs w:val="24"/>
                <w:u w:val="single"/>
              </w:rPr>
            </w:pPr>
            <w:r>
              <w:rPr>
                <w:rFonts w:cs="Times New Roman"/>
                <w:sz w:val="24"/>
                <w:szCs w:val="24"/>
                <w:u w:val="single"/>
              </w:rPr>
            </w:r>
          </w:p>
        </w:tc>
        <w:tc>
          <w:tcPr>
            <w:tcW w:w="4786" w:type="dxa"/>
            <w:tcBorders/>
          </w:tcPr>
          <w:p>
            <w:pPr>
              <w:pStyle w:val="Normal"/>
              <w:widowControl/>
              <w:spacing w:lineRule="auto" w:line="240" w:beforeAutospacing="0" w:before="0" w:afterAutospacing="0" w:after="0"/>
              <w:jc w:val="both"/>
              <w:rPr>
                <w:rFonts w:ascii="Times New Roman" w:hAnsi="Times New Roman" w:cs="Times New Roman"/>
                <w:sz w:val="12"/>
                <w:szCs w:val="12"/>
              </w:rPr>
            </w:pPr>
            <w:r>
              <w:rPr>
                <w:rFonts w:cs="Times New Roman"/>
                <w:sz w:val="12"/>
                <w:szCs w:val="12"/>
              </w:rPr>
            </w:r>
          </w:p>
          <w:p>
            <w:pPr>
              <w:pStyle w:val="Normal"/>
              <w:widowControl/>
              <w:spacing w:lineRule="auto" w:line="240" w:beforeAutospacing="0" w:before="0" w:afterAutospacing="0" w:after="0"/>
              <w:jc w:val="both"/>
              <w:rPr>
                <w:rFonts w:ascii="Times New Roman" w:hAnsi="Times New Roman" w:cs="Times New Roman"/>
                <w:sz w:val="24"/>
                <w:szCs w:val="24"/>
              </w:rPr>
            </w:pPr>
            <w:r>
              <w:rPr>
                <w:rFonts w:cs="Times New Roman"/>
                <w:sz w:val="24"/>
                <w:szCs w:val="24"/>
              </w:rPr>
            </w:r>
          </w:p>
          <w:p>
            <w:pPr>
              <w:pStyle w:val="Normal"/>
              <w:widowControl/>
              <w:spacing w:lineRule="auto" w:line="240" w:beforeAutospacing="0" w:before="0" w:afterAutospacing="0" w:after="0"/>
              <w:jc w:val="both"/>
              <w:rPr>
                <w:rFonts w:ascii="Times New Roman" w:hAnsi="Times New Roman" w:cs="Times New Roman"/>
                <w:sz w:val="24"/>
                <w:szCs w:val="24"/>
              </w:rPr>
            </w:pPr>
            <w:r>
              <w:rPr>
                <w:rFonts w:cs="Times New Roman"/>
                <w:sz w:val="24"/>
                <w:szCs w:val="24"/>
              </w:rPr>
            </w:r>
          </w:p>
          <w:p>
            <w:pPr>
              <w:pStyle w:val="Normal"/>
              <w:widowControl/>
              <w:spacing w:lineRule="auto" w:line="240" w:beforeAutospacing="0" w:before="0" w:afterAutospacing="0" w:after="0"/>
              <w:jc w:val="both"/>
              <w:rPr>
                <w:rFonts w:ascii="Times New Roman" w:hAnsi="Times New Roman" w:cs="Times New Roman"/>
                <w:sz w:val="24"/>
                <w:szCs w:val="24"/>
              </w:rPr>
            </w:pPr>
            <w:r>
              <w:rPr>
                <w:rFonts w:cs="Times New Roman"/>
                <w:sz w:val="24"/>
                <w:szCs w:val="24"/>
              </w:rPr>
            </w:r>
          </w:p>
          <w:p>
            <w:pPr>
              <w:pStyle w:val="Normal"/>
              <w:widowControl/>
              <w:spacing w:lineRule="auto" w:line="240" w:beforeAutospacing="0" w:before="0" w:afterAutospacing="0" w:after="0"/>
              <w:ind w:hanging="0"/>
              <w:jc w:val="both"/>
              <w:rPr>
                <w:sz w:val="24"/>
                <w:szCs w:val="24"/>
              </w:rPr>
            </w:pPr>
            <w:r>
              <w:rPr>
                <w:rFonts w:cs="Times New Roman"/>
                <w:color w:val="000000"/>
                <w:sz w:val="24"/>
                <w:szCs w:val="24"/>
              </w:rPr>
              <w:t>__________________/_______________</w:t>
            </w:r>
          </w:p>
        </w:tc>
      </w:tr>
    </w:tbl>
    <w:p>
      <w:pPr>
        <w:pStyle w:val="Normal"/>
        <w:spacing w:lineRule="auto" w:line="240" w:beforeAutospacing="0" w:before="0" w:afterAutospacing="0" w:after="0"/>
        <w:contextualSpacing/>
        <w:jc w:val="both"/>
        <w:rPr>
          <w:rFonts w:eastAsia="Times New Roman"/>
          <w:color w:val="000000"/>
          <w:spacing w:val="0"/>
          <w:szCs w:val="24"/>
          <w:lang w:eastAsia="ru-RU"/>
        </w:rPr>
      </w:pPr>
      <w:r>
        <w:rPr/>
        <w:t xml:space="preserve">             </w:t>
      </w:r>
      <w:r>
        <w:rPr/>
        <w:t>ЭЦП</w:t>
        <w:tab/>
        <w:tab/>
        <w:tab/>
        <w:tab/>
        <w:tab/>
        <w:tab/>
        <w:tab/>
        <w:t>ЭЦП</w:t>
      </w:r>
      <w:r>
        <w:br w:type="page"/>
      </w:r>
    </w:p>
    <w:p>
      <w:pPr>
        <w:pStyle w:val="Normal"/>
        <w:spacing w:lineRule="auto" w:line="240" w:beforeAutospacing="0" w:before="0" w:afterAutospacing="0" w:after="0"/>
        <w:jc w:val="right"/>
        <w:rPr/>
      </w:pPr>
      <w:r>
        <w:rPr>
          <w:rFonts w:eastAsia="Times New Roman"/>
          <w:b/>
          <w:bCs/>
          <w:color w:val="000000"/>
          <w:spacing w:val="0"/>
          <w:szCs w:val="24"/>
          <w:lang w:eastAsia="ru-RU"/>
        </w:rPr>
        <w:t>Приложение № 1</w:t>
      </w:r>
    </w:p>
    <w:p>
      <w:pPr>
        <w:pStyle w:val="Normal"/>
        <w:widowControl w:val="false"/>
        <w:numPr>
          <w:ilvl w:val="0"/>
          <w:numId w:val="9"/>
        </w:numPr>
        <w:spacing w:lineRule="auto" w:line="240" w:beforeAutospacing="0" w:before="0" w:afterAutospacing="0" w:after="0"/>
        <w:jc w:val="right"/>
        <w:rPr/>
      </w:pPr>
      <w:r>
        <w:rPr>
          <w:rFonts w:eastAsia="Times New Roman"/>
          <w:b/>
          <w:bCs/>
          <w:color w:val="000000"/>
          <w:spacing w:val="0"/>
          <w:szCs w:val="24"/>
          <w:lang w:eastAsia="ru-RU"/>
        </w:rPr>
        <w:t>к Государственному контракту</w:t>
      </w:r>
    </w:p>
    <w:p>
      <w:pPr>
        <w:pStyle w:val="Normal"/>
        <w:numPr>
          <w:ilvl w:val="0"/>
          <w:numId w:val="10"/>
        </w:numPr>
        <w:spacing w:lineRule="auto" w:line="240" w:beforeAutospacing="0" w:before="0" w:afterAutospacing="0" w:after="0"/>
        <w:jc w:val="right"/>
        <w:rPr>
          <w:b/>
          <w:bCs/>
        </w:rPr>
      </w:pPr>
      <w:r>
        <w:rPr>
          <w:rFonts w:eastAsia="Times New Roman"/>
          <w:b/>
          <w:bCs/>
          <w:color w:val="000000"/>
          <w:spacing w:val="0"/>
          <w:szCs w:val="24"/>
          <w:lang w:eastAsia="ru-RU"/>
        </w:rPr>
        <w:t xml:space="preserve">№ </w:t>
      </w:r>
      <w:r>
        <w:rPr>
          <w:rFonts w:eastAsia="Times New Roman"/>
          <w:b/>
          <w:bCs/>
          <w:color w:val="000000"/>
          <w:spacing w:val="0"/>
          <w:szCs w:val="24"/>
          <w:lang w:eastAsia="ru-RU"/>
        </w:rPr>
        <w:t>_</w:t>
      </w:r>
      <w:r>
        <w:rPr>
          <w:rFonts w:eastAsia="Times New Roman"/>
          <w:b/>
          <w:bCs/>
          <w:color w:val="000000"/>
          <w:spacing w:val="0"/>
          <w:szCs w:val="24"/>
          <w:lang w:val="en-US" w:eastAsia="ru-RU"/>
        </w:rPr>
        <w:t>__</w:t>
      </w:r>
      <w:r>
        <w:rPr>
          <w:rFonts w:eastAsia="Times New Roman"/>
          <w:b/>
          <w:bCs/>
          <w:color w:val="000000"/>
          <w:spacing w:val="0"/>
          <w:szCs w:val="24"/>
          <w:lang w:eastAsia="ru-RU"/>
        </w:rPr>
        <w:t>__ от «__» _______ 2026 г.</w:t>
      </w:r>
    </w:p>
    <w:p>
      <w:pPr>
        <w:pStyle w:val="Normal"/>
        <w:tabs>
          <w:tab w:val="clear" w:pos="709"/>
          <w:tab w:val="left" w:pos="615" w:leader="none"/>
          <w:tab w:val="center" w:pos="4677" w:leader="none"/>
        </w:tabs>
        <w:spacing w:lineRule="auto" w:line="240" w:before="0" w:after="0"/>
        <w:ind w:hanging="0"/>
        <w:jc w:val="center"/>
        <w:rPr>
          <w:rFonts w:eastAsia="Times New Roman" w:cs="Times New Roman"/>
          <w:lang w:eastAsia="ar-SA"/>
        </w:rPr>
      </w:pPr>
      <w:r>
        <w:rPr>
          <w:rFonts w:eastAsia="Times New Roman" w:cs="Times New Roman"/>
          <w:lang w:eastAsia="ar-SA"/>
        </w:rPr>
      </w:r>
    </w:p>
    <w:p>
      <w:pPr>
        <w:pStyle w:val="Normal"/>
        <w:tabs>
          <w:tab w:val="clear" w:pos="709"/>
          <w:tab w:val="left" w:pos="615" w:leader="none"/>
          <w:tab w:val="center" w:pos="4677" w:leader="none"/>
        </w:tabs>
        <w:spacing w:lineRule="auto" w:line="240" w:before="0" w:after="0"/>
        <w:ind w:hanging="0"/>
        <w:jc w:val="center"/>
        <w:rPr>
          <w:sz w:val="22"/>
          <w:szCs w:val="22"/>
        </w:rPr>
      </w:pPr>
      <w:r>
        <w:rPr>
          <w:rFonts w:eastAsia="Times New Roman" w:cs="Times New Roman"/>
          <w:b/>
          <w:bCs/>
          <w:sz w:val="22"/>
          <w:szCs w:val="22"/>
          <w:lang w:eastAsia="ar-SA"/>
        </w:rPr>
        <w:t>ТЕХНИЧЕСКОЕ ЗАДАНИЕ</w:t>
      </w:r>
    </w:p>
    <w:p>
      <w:pPr>
        <w:pStyle w:val="Normal"/>
        <w:tabs>
          <w:tab w:val="clear" w:pos="709"/>
          <w:tab w:val="left" w:pos="615" w:leader="none"/>
          <w:tab w:val="center" w:pos="4677" w:leader="none"/>
        </w:tabs>
        <w:spacing w:lineRule="auto" w:line="240" w:before="0" w:after="0"/>
        <w:ind w:hanging="0"/>
        <w:jc w:val="center"/>
        <w:rPr>
          <w:sz w:val="22"/>
          <w:szCs w:val="22"/>
        </w:rPr>
      </w:pPr>
      <w:r>
        <w:rPr>
          <w:rFonts w:eastAsia="Times New Roman" w:cs="Times New Roman"/>
          <w:b/>
          <w:bCs/>
          <w:i w:val="false"/>
          <w:iCs w:val="false"/>
          <w:sz w:val="22"/>
          <w:szCs w:val="22"/>
        </w:rPr>
        <w:t xml:space="preserve">на </w:t>
      </w:r>
      <w:r>
        <w:rPr>
          <w:rFonts w:eastAsia="Times New Roman" w:cs="Times New Roman"/>
          <w:b/>
          <w:bCs/>
          <w:i w:val="false"/>
          <w:iCs w:val="false"/>
          <w:color w:val="000000"/>
          <w:sz w:val="22"/>
          <w:szCs w:val="22"/>
        </w:rPr>
        <w:t>оказание услуг по предоставлению сертификатов активации сервиса совместной технической поддержки для программного обеспечения в составе защищенной сети ViPNet № 4652</w:t>
      </w:r>
    </w:p>
    <w:p>
      <w:pPr>
        <w:pStyle w:val="Normal"/>
        <w:tabs>
          <w:tab w:val="clear" w:pos="709"/>
          <w:tab w:val="left" w:pos="615" w:leader="none"/>
          <w:tab w:val="center" w:pos="4677" w:leader="none"/>
        </w:tabs>
        <w:spacing w:lineRule="auto" w:line="240" w:before="0" w:after="0"/>
        <w:ind w:hanging="0"/>
        <w:jc w:val="center"/>
        <w:rPr>
          <w:rFonts w:eastAsia="Times New Roman" w:cs="Times New Roman"/>
          <w:b/>
          <w:bCs/>
          <w:i w:val="false"/>
          <w:i w:val="false"/>
          <w:iCs w:val="false"/>
          <w:color w:val="000000"/>
        </w:rPr>
      </w:pPr>
      <w:r>
        <w:rPr>
          <w:rFonts w:eastAsia="Times New Roman" w:cs="Times New Roman"/>
          <w:b/>
          <w:bCs/>
          <w:i w:val="false"/>
          <w:iCs w:val="false"/>
          <w:color w:val="000000"/>
        </w:rPr>
      </w:r>
    </w:p>
    <w:p>
      <w:pPr>
        <w:pStyle w:val="Normal"/>
        <w:widowControl/>
        <w:numPr>
          <w:ilvl w:val="0"/>
          <w:numId w:val="3"/>
        </w:numPr>
        <w:tabs>
          <w:tab w:val="clear" w:pos="709"/>
          <w:tab w:val="left" w:pos="0" w:leader="none"/>
          <w:tab w:val="left" w:pos="708" w:leader="none"/>
          <w:tab w:val="left" w:pos="1134" w:leader="none"/>
        </w:tabs>
        <w:suppressAutoHyphens w:val="true"/>
        <w:bidi w:val="0"/>
        <w:spacing w:lineRule="auto" w:line="240" w:before="0" w:after="0"/>
        <w:ind w:firstLine="680" w:left="0" w:right="0"/>
        <w:jc w:val="both"/>
        <w:rPr>
          <w:sz w:val="22"/>
          <w:szCs w:val="22"/>
        </w:rPr>
      </w:pPr>
      <w:r>
        <w:rPr>
          <w:b/>
          <w:color w:val="000000"/>
          <w:sz w:val="22"/>
          <w:szCs w:val="22"/>
        </w:rPr>
        <w:t xml:space="preserve">Наименование объекта закупки: </w:t>
      </w:r>
      <w:r>
        <w:rPr>
          <w:rFonts w:eastAsia="Times New Roman" w:cs="Times New Roman"/>
          <w:b w:val="false"/>
          <w:bCs w:val="false"/>
          <w:i w:val="false"/>
          <w:iCs w:val="false"/>
          <w:color w:val="000000"/>
          <w:sz w:val="22"/>
          <w:szCs w:val="22"/>
        </w:rPr>
        <w:t>оказание услуг по предоставлению сертификатов активации сервиса совместной технической поддержки для программного обеспечения в составе защищенной сети ViPNet №4652.</w:t>
      </w:r>
    </w:p>
    <w:p>
      <w:pPr>
        <w:pStyle w:val="Normal"/>
        <w:widowControl/>
        <w:numPr>
          <w:ilvl w:val="0"/>
          <w:numId w:val="3"/>
        </w:numPr>
        <w:tabs>
          <w:tab w:val="clear" w:pos="709"/>
          <w:tab w:val="left" w:pos="0" w:leader="none"/>
          <w:tab w:val="left" w:pos="708" w:leader="none"/>
          <w:tab w:val="left" w:pos="1134" w:leader="none"/>
        </w:tabs>
        <w:suppressAutoHyphens w:val="true"/>
        <w:bidi w:val="0"/>
        <w:spacing w:lineRule="auto" w:line="240" w:before="0" w:after="0"/>
        <w:ind w:firstLine="624" w:left="0" w:right="0"/>
        <w:jc w:val="both"/>
        <w:rPr>
          <w:sz w:val="22"/>
          <w:szCs w:val="22"/>
        </w:rPr>
      </w:pPr>
      <w:r>
        <w:rPr>
          <w:b/>
          <w:color w:val="000000"/>
          <w:sz w:val="22"/>
          <w:szCs w:val="22"/>
        </w:rPr>
        <w:t xml:space="preserve">Цели закупки: </w:t>
      </w:r>
    </w:p>
    <w:p>
      <w:pPr>
        <w:pStyle w:val="Normal"/>
        <w:widowControl/>
        <w:numPr>
          <w:ilvl w:val="0"/>
          <w:numId w:val="0"/>
        </w:numPr>
        <w:tabs>
          <w:tab w:val="clear" w:pos="709"/>
          <w:tab w:val="left" w:pos="0" w:leader="none"/>
          <w:tab w:val="left" w:pos="708" w:leader="none"/>
          <w:tab w:val="left" w:pos="1134" w:leader="none"/>
        </w:tabs>
        <w:suppressAutoHyphens w:val="true"/>
        <w:bidi w:val="0"/>
        <w:spacing w:lineRule="auto" w:line="240" w:before="0" w:after="0"/>
        <w:ind w:firstLine="624" w:left="0" w:right="0"/>
        <w:jc w:val="both"/>
        <w:rPr>
          <w:sz w:val="22"/>
          <w:szCs w:val="22"/>
        </w:rPr>
      </w:pPr>
      <w:r>
        <w:rPr>
          <w:bCs/>
          <w:sz w:val="22"/>
          <w:szCs w:val="22"/>
          <w:lang w:val="ru-RU"/>
        </w:rPr>
        <w:t xml:space="preserve">– </w:t>
      </w:r>
      <w:r>
        <w:rPr>
          <w:bCs/>
          <w:sz w:val="22"/>
          <w:szCs w:val="22"/>
          <w:lang w:val="ru-RU"/>
        </w:rPr>
        <w:t>обеспечение защиты информации в исполнительных органах города Севастополя передаваемой по техническим каналам, от хищения, утраты, утечки, искажения и блокирования доступа;</w:t>
      </w:r>
    </w:p>
    <w:p>
      <w:pPr>
        <w:pStyle w:val="ListParagraph"/>
        <w:widowControl/>
        <w:suppressAutoHyphens w:val="true"/>
        <w:bidi w:val="0"/>
        <w:spacing w:lineRule="auto" w:line="240" w:before="0" w:after="0"/>
        <w:ind w:firstLine="680" w:left="0" w:right="0"/>
        <w:jc w:val="both"/>
        <w:rPr>
          <w:sz w:val="22"/>
          <w:szCs w:val="22"/>
        </w:rPr>
      </w:pPr>
      <w:r>
        <w:rPr>
          <w:rFonts w:ascii="Times New Roman" w:hAnsi="Times New Roman"/>
          <w:sz w:val="22"/>
          <w:szCs w:val="22"/>
          <w:lang w:val="ru-RU"/>
        </w:rPr>
        <w:t xml:space="preserve">– </w:t>
      </w:r>
      <w:r>
        <w:rPr>
          <w:rFonts w:ascii="Times New Roman" w:hAnsi="Times New Roman"/>
          <w:sz w:val="22"/>
          <w:szCs w:val="22"/>
          <w:lang w:val="ru-RU"/>
        </w:rPr>
        <w:t xml:space="preserve">обеспечение бесперебойной работы криптошлюзов и функционирования </w:t>
      </w:r>
      <w:r>
        <w:rPr>
          <w:rFonts w:ascii="Times New Roman" w:hAnsi="Times New Roman"/>
          <w:sz w:val="22"/>
          <w:szCs w:val="22"/>
        </w:rPr>
        <w:t>ViPNet</w:t>
      </w:r>
      <w:r>
        <w:rPr>
          <w:rFonts w:ascii="Times New Roman" w:hAnsi="Times New Roman"/>
          <w:sz w:val="22"/>
          <w:szCs w:val="22"/>
          <w:lang w:val="ru-RU"/>
        </w:rPr>
        <w:t xml:space="preserve"> сети № 4652.</w:t>
      </w:r>
    </w:p>
    <w:p>
      <w:pPr>
        <w:pStyle w:val="Normal"/>
        <w:widowControl/>
        <w:numPr>
          <w:ilvl w:val="0"/>
          <w:numId w:val="3"/>
        </w:numPr>
        <w:tabs>
          <w:tab w:val="clear" w:pos="709"/>
          <w:tab w:val="left" w:pos="0" w:leader="none"/>
          <w:tab w:val="left" w:pos="708" w:leader="none"/>
          <w:tab w:val="left" w:pos="1134" w:leader="none"/>
        </w:tabs>
        <w:suppressAutoHyphens w:val="true"/>
        <w:bidi w:val="0"/>
        <w:spacing w:lineRule="auto" w:line="240" w:before="0" w:after="0"/>
        <w:ind w:firstLine="680" w:left="0" w:right="0"/>
        <w:jc w:val="both"/>
        <w:rPr>
          <w:sz w:val="22"/>
          <w:szCs w:val="22"/>
        </w:rPr>
      </w:pPr>
      <w:r>
        <w:rPr>
          <w:b/>
          <w:color w:val="000000"/>
          <w:sz w:val="22"/>
          <w:szCs w:val="22"/>
        </w:rPr>
        <w:t xml:space="preserve">Заказчик: </w:t>
      </w:r>
      <w:r>
        <w:rPr>
          <w:sz w:val="22"/>
          <w:szCs w:val="22"/>
        </w:rPr>
        <w:t>Департамент цифрового развития города Севастополя.</w:t>
      </w:r>
    </w:p>
    <w:p>
      <w:pPr>
        <w:pStyle w:val="Normal"/>
        <w:widowControl/>
        <w:numPr>
          <w:ilvl w:val="0"/>
          <w:numId w:val="3"/>
        </w:numPr>
        <w:tabs>
          <w:tab w:val="clear" w:pos="709"/>
          <w:tab w:val="left" w:pos="0" w:leader="none"/>
          <w:tab w:val="left" w:pos="708" w:leader="none"/>
          <w:tab w:val="left" w:pos="1134" w:leader="none"/>
        </w:tabs>
        <w:suppressAutoHyphens w:val="true"/>
        <w:bidi w:val="0"/>
        <w:spacing w:lineRule="auto" w:line="240" w:before="0" w:after="0"/>
        <w:ind w:firstLine="680" w:left="0" w:right="0"/>
        <w:jc w:val="both"/>
        <w:rPr>
          <w:sz w:val="22"/>
          <w:szCs w:val="22"/>
        </w:rPr>
      </w:pPr>
      <w:r>
        <w:rPr>
          <w:b/>
          <w:color w:val="000000"/>
          <w:sz w:val="22"/>
          <w:szCs w:val="22"/>
        </w:rPr>
        <w:t xml:space="preserve">Место оказания услуг: </w:t>
      </w:r>
      <w:r>
        <w:rPr>
          <w:sz w:val="22"/>
          <w:szCs w:val="22"/>
        </w:rPr>
        <w:t xml:space="preserve">299011, г. Севастополь, </w:t>
      </w:r>
      <w:r>
        <w:rPr>
          <w:rFonts w:eastAsia="Times New Roman"/>
          <w:color w:val="000000"/>
          <w:sz w:val="22"/>
          <w:szCs w:val="22"/>
          <w:lang w:eastAsia="en-US"/>
        </w:rPr>
        <w:t>вн.тер.г. Ленинский муниципальный округ, ул. </w:t>
      </w:r>
      <w:r>
        <w:rPr>
          <w:sz w:val="22"/>
          <w:szCs w:val="22"/>
        </w:rPr>
        <w:t>Одесская, д. 27.</w:t>
      </w:r>
    </w:p>
    <w:p>
      <w:pPr>
        <w:pStyle w:val="Normal"/>
        <w:widowControl/>
        <w:numPr>
          <w:ilvl w:val="0"/>
          <w:numId w:val="3"/>
        </w:numPr>
        <w:tabs>
          <w:tab w:val="clear" w:pos="709"/>
          <w:tab w:val="left" w:pos="0" w:leader="none"/>
          <w:tab w:val="left" w:pos="708" w:leader="none"/>
          <w:tab w:val="left" w:pos="1134" w:leader="none"/>
        </w:tabs>
        <w:suppressAutoHyphens w:val="true"/>
        <w:bidi w:val="0"/>
        <w:spacing w:lineRule="auto" w:line="240" w:before="0" w:after="0"/>
        <w:ind w:firstLine="680" w:left="0" w:right="0"/>
        <w:jc w:val="both"/>
        <w:rPr>
          <w:sz w:val="22"/>
          <w:szCs w:val="22"/>
        </w:rPr>
      </w:pPr>
      <w:r>
        <w:rPr>
          <w:b/>
          <w:color w:val="000000"/>
          <w:sz w:val="22"/>
          <w:szCs w:val="22"/>
        </w:rPr>
        <w:t xml:space="preserve">Срок оказания услуг: </w:t>
      </w:r>
      <w:r>
        <w:rPr>
          <w:b w:val="false"/>
          <w:bCs w:val="false"/>
          <w:color w:val="000000"/>
          <w:sz w:val="22"/>
          <w:szCs w:val="22"/>
        </w:rPr>
        <w:t>в</w:t>
      </w:r>
      <w:r>
        <w:rPr>
          <w:sz w:val="22"/>
          <w:szCs w:val="22"/>
        </w:rPr>
        <w:t xml:space="preserve"> течение 10 рабочих дней с даты заключения Государственного контракта.</w:t>
      </w:r>
    </w:p>
    <w:p>
      <w:pPr>
        <w:pStyle w:val="Normal"/>
        <w:widowControl/>
        <w:numPr>
          <w:ilvl w:val="0"/>
          <w:numId w:val="4"/>
        </w:numPr>
        <w:tabs>
          <w:tab w:val="clear" w:pos="709"/>
          <w:tab w:val="left" w:pos="1134" w:leader="none"/>
        </w:tabs>
        <w:suppressAutoHyphens w:val="true"/>
        <w:bidi w:val="0"/>
        <w:spacing w:lineRule="auto" w:line="240" w:before="0" w:after="0"/>
        <w:ind w:firstLine="680" w:left="0" w:right="0"/>
        <w:jc w:val="both"/>
        <w:rPr>
          <w:sz w:val="22"/>
          <w:szCs w:val="22"/>
        </w:rPr>
      </w:pPr>
      <w:r>
        <w:rPr>
          <w:b/>
          <w:sz w:val="22"/>
          <w:szCs w:val="22"/>
        </w:rPr>
        <w:t>Описание объекта закупки</w:t>
      </w:r>
      <w:bookmarkStart w:id="3" w:name="_Hlk109925521"/>
      <w:bookmarkEnd w:id="3"/>
      <w:r>
        <w:rPr>
          <w:b/>
          <w:sz w:val="22"/>
          <w:szCs w:val="22"/>
        </w:rPr>
        <w:t>:</w:t>
      </w:r>
    </w:p>
    <w:tbl>
      <w:tblPr>
        <w:tblW w:w="1020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82"/>
        <w:gridCol w:w="3128"/>
        <w:gridCol w:w="615"/>
        <w:gridCol w:w="6075"/>
      </w:tblGrid>
      <w:tr>
        <w:trPr>
          <w:trHeight w:val="460" w:hRule="atLeast"/>
        </w:trPr>
        <w:tc>
          <w:tcPr>
            <w:tcW w:w="3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42" w:right="-108"/>
              <w:jc w:val="center"/>
              <w:rPr>
                <w:rFonts w:ascii="Times New Roman" w:hAnsi="Times New Roman"/>
                <w:sz w:val="20"/>
                <w:szCs w:val="20"/>
              </w:rPr>
            </w:pPr>
            <w:r>
              <w:rPr>
                <w:bCs/>
                <w:sz w:val="20"/>
                <w:szCs w:val="20"/>
              </w:rPr>
              <w:t>№</w:t>
            </w:r>
          </w:p>
          <w:p>
            <w:pPr>
              <w:pStyle w:val="Normal"/>
              <w:widowControl w:val="false"/>
              <w:spacing w:lineRule="auto" w:line="240" w:before="0" w:after="0"/>
              <w:ind w:left="-142" w:right="-108"/>
              <w:jc w:val="center"/>
              <w:rPr>
                <w:rFonts w:ascii="Times New Roman" w:hAnsi="Times New Roman"/>
                <w:sz w:val="20"/>
                <w:szCs w:val="20"/>
              </w:rPr>
            </w:pPr>
            <w:r>
              <w:rPr>
                <w:bCs/>
                <w:sz w:val="20"/>
                <w:szCs w:val="20"/>
              </w:rPr>
              <w:t>п/п</w:t>
            </w:r>
          </w:p>
        </w:tc>
        <w:tc>
          <w:tcPr>
            <w:tcW w:w="3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108"/>
              <w:jc w:val="center"/>
              <w:rPr>
                <w:rFonts w:ascii="Times New Roman" w:hAnsi="Times New Roman"/>
                <w:sz w:val="20"/>
                <w:szCs w:val="20"/>
              </w:rPr>
            </w:pPr>
            <w:r>
              <w:rPr>
                <w:bCs/>
                <w:sz w:val="20"/>
                <w:szCs w:val="20"/>
              </w:rPr>
              <w:t>Наименование</w:t>
            </w:r>
          </w:p>
        </w:tc>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108"/>
              <w:jc w:val="center"/>
              <w:rPr>
                <w:rFonts w:ascii="Times New Roman" w:hAnsi="Times New Roman"/>
                <w:sz w:val="20"/>
                <w:szCs w:val="20"/>
              </w:rPr>
            </w:pPr>
            <w:r>
              <w:rPr>
                <w:bCs/>
                <w:sz w:val="20"/>
                <w:szCs w:val="20"/>
              </w:rPr>
              <w:t>Количество</w:t>
            </w:r>
          </w:p>
        </w:tc>
        <w:tc>
          <w:tcPr>
            <w:tcW w:w="6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108"/>
              <w:jc w:val="center"/>
              <w:rPr>
                <w:rFonts w:ascii="Times New Roman" w:hAnsi="Times New Roman"/>
                <w:sz w:val="20"/>
                <w:szCs w:val="20"/>
              </w:rPr>
            </w:pPr>
            <w:r>
              <w:rPr>
                <w:bCs/>
                <w:sz w:val="20"/>
                <w:szCs w:val="20"/>
              </w:rPr>
              <w:t>Характеристики</w:t>
            </w:r>
          </w:p>
        </w:tc>
      </w:tr>
      <w:tr>
        <w:trPr>
          <w:trHeight w:val="20" w:hRule="atLeast"/>
        </w:trPr>
        <w:tc>
          <w:tcPr>
            <w:tcW w:w="3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42" w:right="-108"/>
              <w:jc w:val="center"/>
              <w:rPr>
                <w:rFonts w:ascii="Times New Roman" w:hAnsi="Times New Roman"/>
                <w:sz w:val="20"/>
                <w:szCs w:val="20"/>
              </w:rPr>
            </w:pPr>
            <w:r>
              <w:rPr>
                <w:bCs/>
                <w:sz w:val="20"/>
                <w:szCs w:val="20"/>
              </w:rPr>
              <w:t>1</w:t>
            </w:r>
          </w:p>
        </w:tc>
        <w:tc>
          <w:tcPr>
            <w:tcW w:w="3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0"/>
                <w:szCs w:val="20"/>
              </w:rPr>
            </w:pPr>
            <w:r>
              <w:rPr>
                <w:color w:val="000000"/>
                <w:sz w:val="20"/>
                <w:szCs w:val="20"/>
                <w:shd w:fill="auto" w:val="clear"/>
              </w:rPr>
              <w:t>Услуги по предоставлению сертификата активации сервиса совместной технической поддержки</w:t>
            </w:r>
          </w:p>
          <w:p>
            <w:pPr>
              <w:pStyle w:val="Normal"/>
              <w:widowControl w:val="false"/>
              <w:spacing w:lineRule="auto" w:line="240" w:before="0" w:after="0"/>
              <w:rPr>
                <w:rFonts w:ascii="Times New Roman" w:hAnsi="Times New Roman"/>
                <w:sz w:val="20"/>
                <w:szCs w:val="20"/>
              </w:rPr>
            </w:pPr>
            <w:r>
              <w:rPr>
                <w:color w:val="000000"/>
                <w:sz w:val="20"/>
                <w:szCs w:val="20"/>
                <w:shd w:fill="auto" w:val="clear"/>
              </w:rPr>
              <w:t>ПО ViPNet Endpoint Protection (Standalone Agent)* на срок 1 год, уровень — Стандартный,</w:t>
            </w:r>
          </w:p>
          <w:p>
            <w:pPr>
              <w:pStyle w:val="Normal"/>
              <w:widowControl w:val="false"/>
              <w:spacing w:lineRule="auto" w:line="240" w:before="0" w:after="0"/>
              <w:rPr>
                <w:rFonts w:ascii="Times New Roman" w:hAnsi="Times New Roman"/>
                <w:sz w:val="20"/>
                <w:szCs w:val="20"/>
              </w:rPr>
            </w:pPr>
            <w:r>
              <w:rPr>
                <w:sz w:val="20"/>
                <w:szCs w:val="20"/>
                <w:shd w:fill="auto" w:val="clear"/>
              </w:rPr>
              <w:t>сеть 4652.</w:t>
            </w:r>
          </w:p>
          <w:p>
            <w:pPr>
              <w:pStyle w:val="Normal"/>
              <w:widowControl w:val="false"/>
              <w:spacing w:lineRule="auto" w:line="240" w:before="0" w:after="0"/>
              <w:rPr>
                <w:shd w:fill="auto" w:val="clear"/>
              </w:rPr>
            </w:pPr>
            <w:r>
              <w:rPr>
                <w:shd w:fill="auto" w:val="clear"/>
              </w:rPr>
            </w:r>
          </w:p>
          <w:p>
            <w:pPr>
              <w:pStyle w:val="Normal"/>
              <w:widowControl w:val="false"/>
              <w:spacing w:lineRule="auto" w:line="240" w:before="0" w:after="0"/>
              <w:rPr>
                <w:rFonts w:ascii="Times New Roman" w:hAnsi="Times New Roman"/>
                <w:sz w:val="20"/>
                <w:szCs w:val="20"/>
              </w:rPr>
            </w:pPr>
            <w:r>
              <w:rPr>
                <w:color w:val="000000"/>
                <w:sz w:val="20"/>
                <w:szCs w:val="20"/>
                <w:shd w:fill="auto" w:val="clear"/>
              </w:rPr>
              <w:t>ОКПД2: 62.02.30.000</w:t>
            </w:r>
          </w:p>
        </w:tc>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108"/>
              <w:jc w:val="center"/>
              <w:rPr>
                <w:rFonts w:ascii="Times New Roman" w:hAnsi="Times New Roman"/>
                <w:sz w:val="20"/>
                <w:szCs w:val="20"/>
              </w:rPr>
            </w:pPr>
            <w:r>
              <w:rPr>
                <w:sz w:val="20"/>
                <w:szCs w:val="20"/>
                <w:shd w:fill="auto" w:val="clear"/>
              </w:rPr>
              <w:t>1 усл. ед.</w:t>
            </w:r>
          </w:p>
        </w:tc>
        <w:tc>
          <w:tcPr>
            <w:tcW w:w="6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31680" w:leader="none"/>
                <w:tab w:val="left" w:pos="-31552" w:leader="none"/>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 w:val="left" w:pos="708" w:leader="none"/>
                <w:tab w:val="left" w:pos="1416" w:leader="none"/>
                <w:tab w:val="left" w:pos="2124" w:leader="none"/>
                <w:tab w:val="left" w:pos="2832" w:leader="none"/>
                <w:tab w:val="left" w:pos="3540" w:leader="none"/>
                <w:tab w:val="left" w:pos="4248" w:leader="none"/>
                <w:tab w:val="left" w:pos="4956" w:leader="none"/>
                <w:tab w:val="left" w:pos="5703" w:leader="none"/>
                <w:tab w:val="left" w:pos="6372" w:leader="none"/>
                <w:tab w:val="left" w:pos="7080" w:leader="none"/>
                <w:tab w:val="left" w:pos="7788" w:leader="none"/>
                <w:tab w:val="left" w:pos="8496" w:leader="none"/>
                <w:tab w:val="left" w:pos="9204" w:leader="none"/>
                <w:tab w:val="left" w:pos="9912" w:leader="none"/>
                <w:tab w:val="left" w:pos="10620"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 w:val="left" w:pos="20532" w:leader="none"/>
                <w:tab w:val="left" w:pos="21240" w:leader="none"/>
                <w:tab w:val="left" w:pos="21948" w:leader="none"/>
                <w:tab w:val="left" w:pos="22656" w:leader="none"/>
                <w:tab w:val="left" w:pos="23364" w:leader="none"/>
                <w:tab w:val="left" w:pos="24072" w:leader="none"/>
                <w:tab w:val="left" w:pos="24780" w:leader="none"/>
                <w:tab w:val="left" w:pos="25488" w:leader="none"/>
                <w:tab w:val="left" w:pos="26196" w:leader="none"/>
                <w:tab w:val="left" w:pos="26904" w:leader="none"/>
                <w:tab w:val="left" w:pos="27612" w:leader="none"/>
                <w:tab w:val="left" w:pos="28320" w:leader="none"/>
                <w:tab w:val="left" w:pos="29028" w:leader="none"/>
                <w:tab w:val="left" w:pos="29736" w:leader="none"/>
                <w:tab w:val="left" w:pos="30444" w:leader="none"/>
                <w:tab w:val="left" w:pos="31152" w:leader="none"/>
                <w:tab w:val="left" w:pos="31680" w:leader="none"/>
              </w:tabs>
              <w:spacing w:lineRule="auto" w:line="240" w:before="0" w:after="0"/>
              <w:jc w:val="both"/>
              <w:rPr>
                <w:rFonts w:ascii="Times New Roman" w:hAnsi="Times New Roman"/>
                <w:sz w:val="20"/>
                <w:szCs w:val="20"/>
              </w:rPr>
            </w:pPr>
            <w:r>
              <w:rPr>
                <w:rFonts w:eastAsia="Calibri"/>
                <w:color w:val="000000"/>
                <w:sz w:val="20"/>
                <w:szCs w:val="20"/>
                <w:shd w:fill="auto" w:val="clear"/>
                <w:lang w:val="ru-RU" w:eastAsia="ar-SA"/>
              </w:rPr>
              <w:t>Сертификат активации сервиса совместной технической поддержки ПО ViPNet Endpoint Protection (Standalone Agent) соответствующий следующим характеристикам:</w:t>
            </w:r>
          </w:p>
          <w:p>
            <w:pPr>
              <w:pStyle w:val="Normal"/>
              <w:widowControl w:val="false"/>
              <w:tabs>
                <w:tab w:val="clear" w:pos="709"/>
                <w:tab w:val="left" w:pos="-31680" w:leader="none"/>
                <w:tab w:val="left" w:pos="-31552" w:leader="none"/>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 w:val="left" w:pos="708" w:leader="none"/>
                <w:tab w:val="left" w:pos="1416" w:leader="none"/>
                <w:tab w:val="left" w:pos="2124" w:leader="none"/>
                <w:tab w:val="left" w:pos="2832" w:leader="none"/>
                <w:tab w:val="left" w:pos="3540" w:leader="none"/>
                <w:tab w:val="left" w:pos="4248" w:leader="none"/>
                <w:tab w:val="left" w:pos="4956" w:leader="none"/>
                <w:tab w:val="left" w:pos="5703" w:leader="none"/>
                <w:tab w:val="left" w:pos="6372" w:leader="none"/>
                <w:tab w:val="left" w:pos="7080" w:leader="none"/>
                <w:tab w:val="left" w:pos="7788" w:leader="none"/>
                <w:tab w:val="left" w:pos="8496" w:leader="none"/>
                <w:tab w:val="left" w:pos="9204" w:leader="none"/>
                <w:tab w:val="left" w:pos="9912" w:leader="none"/>
                <w:tab w:val="left" w:pos="10620"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 w:val="left" w:pos="20532" w:leader="none"/>
                <w:tab w:val="left" w:pos="21240" w:leader="none"/>
                <w:tab w:val="left" w:pos="21948" w:leader="none"/>
                <w:tab w:val="left" w:pos="22656" w:leader="none"/>
                <w:tab w:val="left" w:pos="23364" w:leader="none"/>
                <w:tab w:val="left" w:pos="24072" w:leader="none"/>
                <w:tab w:val="left" w:pos="24780" w:leader="none"/>
                <w:tab w:val="left" w:pos="25488" w:leader="none"/>
                <w:tab w:val="left" w:pos="26196" w:leader="none"/>
                <w:tab w:val="left" w:pos="26904" w:leader="none"/>
                <w:tab w:val="left" w:pos="27612" w:leader="none"/>
                <w:tab w:val="left" w:pos="28320" w:leader="none"/>
                <w:tab w:val="left" w:pos="29028" w:leader="none"/>
                <w:tab w:val="left" w:pos="29736" w:leader="none"/>
                <w:tab w:val="left" w:pos="30444" w:leader="none"/>
                <w:tab w:val="left" w:pos="31152" w:leader="none"/>
                <w:tab w:val="left" w:pos="31680" w:leader="none"/>
              </w:tabs>
              <w:spacing w:lineRule="auto" w:line="240" w:before="0" w:after="0"/>
              <w:jc w:val="both"/>
              <w:rPr>
                <w:rFonts w:ascii="Times New Roman" w:hAnsi="Times New Roman"/>
                <w:sz w:val="20"/>
                <w:szCs w:val="20"/>
              </w:rPr>
            </w:pPr>
            <w:r>
              <w:rPr>
                <w:rFonts w:eastAsia="Calibri"/>
                <w:color w:val="000000"/>
                <w:sz w:val="20"/>
                <w:szCs w:val="20"/>
                <w:shd w:fill="auto" w:val="clear"/>
                <w:lang w:val="ru-RU" w:eastAsia="ar-SA"/>
              </w:rPr>
              <w:t>- уровень технической поддержки – совместный Расширенный в соответствии с информацией, размещенной на ресурсе: https://infotecs.ru/support/sla/;</w:t>
            </w:r>
          </w:p>
          <w:p>
            <w:pPr>
              <w:pStyle w:val="Normal"/>
              <w:widowControl w:val="false"/>
              <w:tabs>
                <w:tab w:val="clear" w:pos="709"/>
                <w:tab w:val="left" w:pos="-31680" w:leader="none"/>
                <w:tab w:val="left" w:pos="-31552" w:leader="none"/>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 w:val="left" w:pos="708" w:leader="none"/>
                <w:tab w:val="left" w:pos="1416" w:leader="none"/>
                <w:tab w:val="left" w:pos="2124" w:leader="none"/>
                <w:tab w:val="left" w:pos="2832" w:leader="none"/>
                <w:tab w:val="left" w:pos="3540" w:leader="none"/>
                <w:tab w:val="left" w:pos="4248" w:leader="none"/>
                <w:tab w:val="left" w:pos="4956" w:leader="none"/>
                <w:tab w:val="left" w:pos="5703" w:leader="none"/>
                <w:tab w:val="left" w:pos="6372" w:leader="none"/>
                <w:tab w:val="left" w:pos="7080" w:leader="none"/>
                <w:tab w:val="left" w:pos="7788" w:leader="none"/>
                <w:tab w:val="left" w:pos="8496" w:leader="none"/>
                <w:tab w:val="left" w:pos="9204" w:leader="none"/>
                <w:tab w:val="left" w:pos="9912" w:leader="none"/>
                <w:tab w:val="left" w:pos="10620"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 w:val="left" w:pos="20532" w:leader="none"/>
                <w:tab w:val="left" w:pos="21240" w:leader="none"/>
                <w:tab w:val="left" w:pos="21948" w:leader="none"/>
                <w:tab w:val="left" w:pos="22656" w:leader="none"/>
                <w:tab w:val="left" w:pos="23364" w:leader="none"/>
                <w:tab w:val="left" w:pos="24072" w:leader="none"/>
                <w:tab w:val="left" w:pos="24780" w:leader="none"/>
                <w:tab w:val="left" w:pos="25488" w:leader="none"/>
                <w:tab w:val="left" w:pos="26196" w:leader="none"/>
                <w:tab w:val="left" w:pos="26904" w:leader="none"/>
                <w:tab w:val="left" w:pos="27612" w:leader="none"/>
                <w:tab w:val="left" w:pos="28320" w:leader="none"/>
                <w:tab w:val="left" w:pos="29028" w:leader="none"/>
                <w:tab w:val="left" w:pos="29736" w:leader="none"/>
                <w:tab w:val="left" w:pos="30444" w:leader="none"/>
                <w:tab w:val="left" w:pos="31152" w:leader="none"/>
                <w:tab w:val="left" w:pos="31680" w:leader="none"/>
              </w:tabs>
              <w:spacing w:lineRule="auto" w:line="240" w:before="0" w:after="0"/>
              <w:jc w:val="both"/>
              <w:rPr>
                <w:rFonts w:ascii="Times New Roman" w:hAnsi="Times New Roman"/>
                <w:sz w:val="20"/>
                <w:szCs w:val="20"/>
              </w:rPr>
            </w:pPr>
            <w:r>
              <w:rPr>
                <w:rFonts w:eastAsia="Calibri"/>
                <w:color w:val="000000"/>
                <w:sz w:val="20"/>
                <w:szCs w:val="20"/>
                <w:shd w:fill="auto" w:val="clear"/>
                <w:lang w:val="ru-RU" w:eastAsia="ar-SA"/>
              </w:rPr>
              <w:t>- срок действия – с 01.11.2025 на 365 дней;</w:t>
            </w:r>
          </w:p>
          <w:p>
            <w:pPr>
              <w:pStyle w:val="Normal"/>
              <w:widowControl w:val="false"/>
              <w:tabs>
                <w:tab w:val="clear" w:pos="709"/>
                <w:tab w:val="left" w:pos="-31680" w:leader="none"/>
                <w:tab w:val="left" w:pos="-31552" w:leader="none"/>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 w:val="left" w:pos="708" w:leader="none"/>
                <w:tab w:val="left" w:pos="1416" w:leader="none"/>
                <w:tab w:val="left" w:pos="2124" w:leader="none"/>
                <w:tab w:val="left" w:pos="2832" w:leader="none"/>
                <w:tab w:val="left" w:pos="3540" w:leader="none"/>
                <w:tab w:val="left" w:pos="4248" w:leader="none"/>
                <w:tab w:val="left" w:pos="4956" w:leader="none"/>
                <w:tab w:val="left" w:pos="5703" w:leader="none"/>
                <w:tab w:val="left" w:pos="6372" w:leader="none"/>
                <w:tab w:val="left" w:pos="7080" w:leader="none"/>
                <w:tab w:val="left" w:pos="7788" w:leader="none"/>
                <w:tab w:val="left" w:pos="8496" w:leader="none"/>
                <w:tab w:val="left" w:pos="9204" w:leader="none"/>
                <w:tab w:val="left" w:pos="9912" w:leader="none"/>
                <w:tab w:val="left" w:pos="10620"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 w:val="left" w:pos="20532" w:leader="none"/>
                <w:tab w:val="left" w:pos="21240" w:leader="none"/>
                <w:tab w:val="left" w:pos="21948" w:leader="none"/>
                <w:tab w:val="left" w:pos="22656" w:leader="none"/>
                <w:tab w:val="left" w:pos="23364" w:leader="none"/>
                <w:tab w:val="left" w:pos="24072" w:leader="none"/>
                <w:tab w:val="left" w:pos="24780" w:leader="none"/>
                <w:tab w:val="left" w:pos="25488" w:leader="none"/>
                <w:tab w:val="left" w:pos="26196" w:leader="none"/>
                <w:tab w:val="left" w:pos="26904" w:leader="none"/>
                <w:tab w:val="left" w:pos="27612" w:leader="none"/>
                <w:tab w:val="left" w:pos="28320" w:leader="none"/>
                <w:tab w:val="left" w:pos="29028" w:leader="none"/>
                <w:tab w:val="left" w:pos="29736" w:leader="none"/>
                <w:tab w:val="left" w:pos="30444" w:leader="none"/>
                <w:tab w:val="left" w:pos="31152" w:leader="none"/>
                <w:tab w:val="left" w:pos="31680" w:leader="none"/>
              </w:tabs>
              <w:spacing w:lineRule="auto" w:line="240" w:before="0" w:after="0"/>
              <w:jc w:val="both"/>
              <w:rPr>
                <w:rFonts w:ascii="Times New Roman" w:hAnsi="Times New Roman"/>
                <w:sz w:val="20"/>
                <w:szCs w:val="20"/>
              </w:rPr>
            </w:pPr>
            <w:r>
              <w:rPr>
                <w:rFonts w:eastAsia="Calibri"/>
                <w:color w:val="000000"/>
                <w:sz w:val="20"/>
                <w:szCs w:val="20"/>
                <w:shd w:fill="auto" w:val="clear"/>
                <w:lang w:val="ru-RU" w:eastAsia="ar-SA"/>
              </w:rPr>
              <w:t>- количество ПО ViPNet Endpoint Protection (Standalone Agent), находящихся в эксплуатации и на которые распространяется действие данного сертификата – 822 шт.</w:t>
            </w:r>
          </w:p>
        </w:tc>
      </w:tr>
      <w:tr>
        <w:trPr>
          <w:trHeight w:val="20" w:hRule="atLeast"/>
        </w:trPr>
        <w:tc>
          <w:tcPr>
            <w:tcW w:w="382"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42" w:right="-108"/>
              <w:jc w:val="center"/>
              <w:rPr>
                <w:rFonts w:ascii="Times New Roman" w:hAnsi="Times New Roman"/>
                <w:sz w:val="20"/>
                <w:szCs w:val="20"/>
              </w:rPr>
            </w:pPr>
            <w:r>
              <w:rPr>
                <w:bCs/>
                <w:sz w:val="20"/>
                <w:szCs w:val="20"/>
                <w:lang w:val="en-US"/>
              </w:rPr>
              <w:t>2</w:t>
            </w:r>
          </w:p>
        </w:tc>
        <w:tc>
          <w:tcPr>
            <w:tcW w:w="3128"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0"/>
                <w:szCs w:val="20"/>
              </w:rPr>
            </w:pPr>
            <w:r>
              <w:rPr>
                <w:color w:val="000000"/>
                <w:sz w:val="20"/>
                <w:szCs w:val="20"/>
                <w:shd w:fill="auto" w:val="clear"/>
              </w:rPr>
              <w:t>Услуги по предоставлению сертификата активации сервиса совместной технической поддержки</w:t>
            </w:r>
          </w:p>
          <w:p>
            <w:pPr>
              <w:pStyle w:val="Normal"/>
              <w:widowControl w:val="false"/>
              <w:spacing w:lineRule="auto" w:line="240" w:before="0" w:after="0"/>
              <w:rPr>
                <w:rFonts w:ascii="Times New Roman" w:hAnsi="Times New Roman"/>
                <w:sz w:val="20"/>
                <w:szCs w:val="20"/>
              </w:rPr>
            </w:pPr>
            <w:r>
              <w:rPr>
                <w:color w:val="000000"/>
                <w:sz w:val="20"/>
                <w:szCs w:val="20"/>
                <w:shd w:fill="auto" w:val="clear"/>
              </w:rPr>
              <w:t>ПО ViPNet Client 5 for Linux* на срок 1 год, уровень — Расширенный, сеть 4652.</w:t>
            </w:r>
          </w:p>
          <w:p>
            <w:pPr>
              <w:pStyle w:val="Normal"/>
              <w:widowControl w:val="false"/>
              <w:spacing w:lineRule="auto" w:line="240" w:before="0" w:after="0"/>
              <w:rPr>
                <w:color w:val="000000"/>
                <w:shd w:fill="auto" w:val="clear"/>
              </w:rPr>
            </w:pPr>
            <w:r>
              <w:rPr>
                <w:color w:val="000000"/>
                <w:shd w:fill="auto" w:val="clear"/>
              </w:rPr>
            </w:r>
          </w:p>
          <w:p>
            <w:pPr>
              <w:pStyle w:val="Normal"/>
              <w:widowControl w:val="false"/>
              <w:spacing w:lineRule="auto" w:line="240" w:before="0" w:after="0"/>
              <w:rPr>
                <w:rFonts w:ascii="Times New Roman" w:hAnsi="Times New Roman"/>
                <w:sz w:val="20"/>
                <w:szCs w:val="20"/>
              </w:rPr>
            </w:pPr>
            <w:r>
              <w:rPr>
                <w:color w:val="000000"/>
                <w:sz w:val="20"/>
                <w:szCs w:val="20"/>
                <w:shd w:fill="auto" w:val="clear"/>
              </w:rPr>
              <w:t>ОКПД2: 62.02.30.000</w:t>
            </w:r>
          </w:p>
        </w:tc>
        <w:tc>
          <w:tcPr>
            <w:tcW w:w="615"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108"/>
              <w:jc w:val="center"/>
              <w:rPr>
                <w:rFonts w:ascii="Times New Roman" w:hAnsi="Times New Roman"/>
                <w:sz w:val="20"/>
                <w:szCs w:val="20"/>
              </w:rPr>
            </w:pPr>
            <w:r>
              <w:rPr>
                <w:color w:val="auto"/>
                <w:sz w:val="20"/>
                <w:szCs w:val="20"/>
              </w:rPr>
              <w:t>1 усл. ед.</w:t>
            </w:r>
          </w:p>
        </w:tc>
        <w:tc>
          <w:tcPr>
            <w:tcW w:w="6075" w:type="dxa"/>
            <w:tcBorders>
              <w:left w:val="single" w:sz="4" w:space="0" w:color="000000"/>
              <w:bottom w:val="single" w:sz="4" w:space="0" w:color="000000"/>
              <w:right w:val="single" w:sz="4" w:space="0" w:color="000000"/>
            </w:tcBorders>
            <w:vAlign w:val="center"/>
          </w:tcPr>
          <w:p>
            <w:pPr>
              <w:pStyle w:val="Normal"/>
              <w:widowControl w:val="false"/>
              <w:tabs>
                <w:tab w:val="clear" w:pos="709"/>
                <w:tab w:val="left" w:pos="-31680" w:leader="none"/>
                <w:tab w:val="left" w:pos="-31552" w:leader="none"/>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 w:val="left" w:pos="708" w:leader="none"/>
                <w:tab w:val="left" w:pos="1416" w:leader="none"/>
                <w:tab w:val="left" w:pos="2124" w:leader="none"/>
                <w:tab w:val="left" w:pos="2832" w:leader="none"/>
                <w:tab w:val="left" w:pos="3540" w:leader="none"/>
                <w:tab w:val="left" w:pos="4248" w:leader="none"/>
                <w:tab w:val="left" w:pos="4956" w:leader="none"/>
                <w:tab w:val="left" w:pos="5703" w:leader="none"/>
                <w:tab w:val="left" w:pos="6372" w:leader="none"/>
                <w:tab w:val="left" w:pos="7080" w:leader="none"/>
                <w:tab w:val="left" w:pos="7788" w:leader="none"/>
                <w:tab w:val="left" w:pos="8496" w:leader="none"/>
                <w:tab w:val="left" w:pos="9204" w:leader="none"/>
                <w:tab w:val="left" w:pos="9912" w:leader="none"/>
                <w:tab w:val="left" w:pos="10620"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 w:val="left" w:pos="20532" w:leader="none"/>
                <w:tab w:val="left" w:pos="21240" w:leader="none"/>
                <w:tab w:val="left" w:pos="21948" w:leader="none"/>
                <w:tab w:val="left" w:pos="22656" w:leader="none"/>
                <w:tab w:val="left" w:pos="23364" w:leader="none"/>
                <w:tab w:val="left" w:pos="24072" w:leader="none"/>
                <w:tab w:val="left" w:pos="24780" w:leader="none"/>
                <w:tab w:val="left" w:pos="25488" w:leader="none"/>
                <w:tab w:val="left" w:pos="26196" w:leader="none"/>
                <w:tab w:val="left" w:pos="26904" w:leader="none"/>
                <w:tab w:val="left" w:pos="27612" w:leader="none"/>
                <w:tab w:val="left" w:pos="28320" w:leader="none"/>
                <w:tab w:val="left" w:pos="29028" w:leader="none"/>
                <w:tab w:val="left" w:pos="29736" w:leader="none"/>
                <w:tab w:val="left" w:pos="30444" w:leader="none"/>
                <w:tab w:val="left" w:pos="31152" w:leader="none"/>
                <w:tab w:val="left" w:pos="31680" w:leader="none"/>
              </w:tabs>
              <w:spacing w:lineRule="auto" w:line="240" w:before="0" w:after="0"/>
              <w:jc w:val="both"/>
              <w:rPr>
                <w:rFonts w:ascii="Times New Roman" w:hAnsi="Times New Roman"/>
                <w:sz w:val="20"/>
                <w:szCs w:val="20"/>
              </w:rPr>
            </w:pPr>
            <w:r>
              <w:rPr>
                <w:rFonts w:eastAsia="Times New Roman"/>
                <w:color w:val="000000"/>
                <w:sz w:val="20"/>
                <w:szCs w:val="20"/>
                <w:shd w:fill="auto" w:val="clear"/>
                <w:lang w:val="ru-RU" w:eastAsia="ru-RU"/>
              </w:rPr>
              <w:t>Сертификат активации сервиса совместной технической поддержки ПО ViPNet Client 5 for Linux соответствующий следующим характеристикам:</w:t>
            </w:r>
          </w:p>
          <w:p>
            <w:pPr>
              <w:pStyle w:val="Normal"/>
              <w:widowControl w:val="false"/>
              <w:tabs>
                <w:tab w:val="clear" w:pos="709"/>
                <w:tab w:val="left" w:pos="-31680" w:leader="none"/>
                <w:tab w:val="left" w:pos="-31552" w:leader="none"/>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 w:val="left" w:pos="708" w:leader="none"/>
                <w:tab w:val="left" w:pos="1416" w:leader="none"/>
                <w:tab w:val="left" w:pos="2124" w:leader="none"/>
                <w:tab w:val="left" w:pos="2832" w:leader="none"/>
                <w:tab w:val="left" w:pos="3540" w:leader="none"/>
                <w:tab w:val="left" w:pos="4248" w:leader="none"/>
                <w:tab w:val="left" w:pos="4956" w:leader="none"/>
                <w:tab w:val="left" w:pos="5703" w:leader="none"/>
                <w:tab w:val="left" w:pos="6372" w:leader="none"/>
                <w:tab w:val="left" w:pos="7080" w:leader="none"/>
                <w:tab w:val="left" w:pos="7788" w:leader="none"/>
                <w:tab w:val="left" w:pos="8496" w:leader="none"/>
                <w:tab w:val="left" w:pos="9204" w:leader="none"/>
                <w:tab w:val="left" w:pos="9912" w:leader="none"/>
                <w:tab w:val="left" w:pos="10620"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 w:val="left" w:pos="20532" w:leader="none"/>
                <w:tab w:val="left" w:pos="21240" w:leader="none"/>
                <w:tab w:val="left" w:pos="21948" w:leader="none"/>
                <w:tab w:val="left" w:pos="22656" w:leader="none"/>
                <w:tab w:val="left" w:pos="23364" w:leader="none"/>
                <w:tab w:val="left" w:pos="24072" w:leader="none"/>
                <w:tab w:val="left" w:pos="24780" w:leader="none"/>
                <w:tab w:val="left" w:pos="25488" w:leader="none"/>
                <w:tab w:val="left" w:pos="26196" w:leader="none"/>
                <w:tab w:val="left" w:pos="26904" w:leader="none"/>
                <w:tab w:val="left" w:pos="27612" w:leader="none"/>
                <w:tab w:val="left" w:pos="28320" w:leader="none"/>
                <w:tab w:val="left" w:pos="29028" w:leader="none"/>
                <w:tab w:val="left" w:pos="29736" w:leader="none"/>
                <w:tab w:val="left" w:pos="30444" w:leader="none"/>
                <w:tab w:val="left" w:pos="31152" w:leader="none"/>
                <w:tab w:val="left" w:pos="31680" w:leader="none"/>
              </w:tabs>
              <w:spacing w:lineRule="auto" w:line="240" w:before="0" w:after="0"/>
              <w:jc w:val="both"/>
              <w:rPr>
                <w:rFonts w:ascii="Times New Roman" w:hAnsi="Times New Roman"/>
                <w:sz w:val="20"/>
                <w:szCs w:val="20"/>
              </w:rPr>
            </w:pPr>
            <w:r>
              <w:rPr>
                <w:rFonts w:eastAsia="Times New Roman"/>
                <w:color w:val="000000"/>
                <w:sz w:val="20"/>
                <w:szCs w:val="20"/>
                <w:shd w:fill="auto" w:val="clear"/>
                <w:lang w:val="ru-RU" w:eastAsia="ru-RU"/>
              </w:rPr>
              <w:t>- уровень технической поддержки – совместный Расширенный в соответствии с информацией, размещенной на ресурсе: https://infotecs.ru/support/sla/;</w:t>
            </w:r>
          </w:p>
          <w:p>
            <w:pPr>
              <w:pStyle w:val="Normal"/>
              <w:widowControl w:val="false"/>
              <w:tabs>
                <w:tab w:val="clear" w:pos="709"/>
                <w:tab w:val="left" w:pos="-31680" w:leader="none"/>
                <w:tab w:val="left" w:pos="-31552" w:leader="none"/>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 w:val="left" w:pos="708" w:leader="none"/>
                <w:tab w:val="left" w:pos="1416" w:leader="none"/>
                <w:tab w:val="left" w:pos="2124" w:leader="none"/>
                <w:tab w:val="left" w:pos="2832" w:leader="none"/>
                <w:tab w:val="left" w:pos="3540" w:leader="none"/>
                <w:tab w:val="left" w:pos="4248" w:leader="none"/>
                <w:tab w:val="left" w:pos="4956" w:leader="none"/>
                <w:tab w:val="left" w:pos="5703" w:leader="none"/>
                <w:tab w:val="left" w:pos="6372" w:leader="none"/>
                <w:tab w:val="left" w:pos="7080" w:leader="none"/>
                <w:tab w:val="left" w:pos="7788" w:leader="none"/>
                <w:tab w:val="left" w:pos="8496" w:leader="none"/>
                <w:tab w:val="left" w:pos="9204" w:leader="none"/>
                <w:tab w:val="left" w:pos="9912" w:leader="none"/>
                <w:tab w:val="left" w:pos="10620"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 w:val="left" w:pos="20532" w:leader="none"/>
                <w:tab w:val="left" w:pos="21240" w:leader="none"/>
                <w:tab w:val="left" w:pos="21948" w:leader="none"/>
                <w:tab w:val="left" w:pos="22656" w:leader="none"/>
                <w:tab w:val="left" w:pos="23364" w:leader="none"/>
                <w:tab w:val="left" w:pos="24072" w:leader="none"/>
                <w:tab w:val="left" w:pos="24780" w:leader="none"/>
                <w:tab w:val="left" w:pos="25488" w:leader="none"/>
                <w:tab w:val="left" w:pos="26196" w:leader="none"/>
                <w:tab w:val="left" w:pos="26904" w:leader="none"/>
                <w:tab w:val="left" w:pos="27612" w:leader="none"/>
                <w:tab w:val="left" w:pos="28320" w:leader="none"/>
                <w:tab w:val="left" w:pos="29028" w:leader="none"/>
                <w:tab w:val="left" w:pos="29736" w:leader="none"/>
                <w:tab w:val="left" w:pos="30444" w:leader="none"/>
                <w:tab w:val="left" w:pos="31152" w:leader="none"/>
                <w:tab w:val="left" w:pos="31680" w:leader="none"/>
              </w:tabs>
              <w:spacing w:lineRule="auto" w:line="240" w:before="0" w:after="0"/>
              <w:jc w:val="both"/>
              <w:rPr>
                <w:rFonts w:ascii="Times New Roman" w:hAnsi="Times New Roman"/>
                <w:sz w:val="20"/>
                <w:szCs w:val="20"/>
              </w:rPr>
            </w:pPr>
            <w:r>
              <w:rPr>
                <w:rFonts w:eastAsia="Times New Roman"/>
                <w:color w:val="000000"/>
                <w:sz w:val="20"/>
                <w:szCs w:val="20"/>
                <w:shd w:fill="auto" w:val="clear"/>
                <w:lang w:val="ru-RU" w:eastAsia="ru-RU"/>
              </w:rPr>
              <w:t>- срок действия – с 01.11.2026 на 365 дней;</w:t>
            </w:r>
          </w:p>
          <w:p>
            <w:pPr>
              <w:pStyle w:val="Normal"/>
              <w:widowControl w:val="false"/>
              <w:tabs>
                <w:tab w:val="clear" w:pos="709"/>
                <w:tab w:val="left" w:pos="-31680" w:leader="none"/>
                <w:tab w:val="left" w:pos="-31552" w:leader="none"/>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 w:val="left" w:pos="708" w:leader="none"/>
                <w:tab w:val="left" w:pos="1416" w:leader="none"/>
                <w:tab w:val="left" w:pos="2124" w:leader="none"/>
                <w:tab w:val="left" w:pos="2832" w:leader="none"/>
                <w:tab w:val="left" w:pos="3540" w:leader="none"/>
                <w:tab w:val="left" w:pos="4248" w:leader="none"/>
                <w:tab w:val="left" w:pos="4956" w:leader="none"/>
                <w:tab w:val="left" w:pos="5703" w:leader="none"/>
                <w:tab w:val="left" w:pos="6372" w:leader="none"/>
                <w:tab w:val="left" w:pos="7080" w:leader="none"/>
                <w:tab w:val="left" w:pos="7788" w:leader="none"/>
                <w:tab w:val="left" w:pos="8496" w:leader="none"/>
                <w:tab w:val="left" w:pos="9204" w:leader="none"/>
                <w:tab w:val="left" w:pos="9912" w:leader="none"/>
                <w:tab w:val="left" w:pos="10620"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 w:val="left" w:pos="20532" w:leader="none"/>
                <w:tab w:val="left" w:pos="21240" w:leader="none"/>
                <w:tab w:val="left" w:pos="21948" w:leader="none"/>
                <w:tab w:val="left" w:pos="22656" w:leader="none"/>
                <w:tab w:val="left" w:pos="23364" w:leader="none"/>
                <w:tab w:val="left" w:pos="24072" w:leader="none"/>
                <w:tab w:val="left" w:pos="24780" w:leader="none"/>
                <w:tab w:val="left" w:pos="25488" w:leader="none"/>
                <w:tab w:val="left" w:pos="26196" w:leader="none"/>
                <w:tab w:val="left" w:pos="26904" w:leader="none"/>
                <w:tab w:val="left" w:pos="27612" w:leader="none"/>
                <w:tab w:val="left" w:pos="28320" w:leader="none"/>
                <w:tab w:val="left" w:pos="29028" w:leader="none"/>
                <w:tab w:val="left" w:pos="29736" w:leader="none"/>
                <w:tab w:val="left" w:pos="30444" w:leader="none"/>
                <w:tab w:val="left" w:pos="31152" w:leader="none"/>
                <w:tab w:val="left" w:pos="31680" w:leader="none"/>
              </w:tabs>
              <w:spacing w:lineRule="auto" w:line="240" w:before="0" w:after="0"/>
              <w:jc w:val="both"/>
              <w:rPr>
                <w:rFonts w:ascii="Times New Roman" w:hAnsi="Times New Roman"/>
                <w:sz w:val="20"/>
                <w:szCs w:val="20"/>
              </w:rPr>
            </w:pPr>
            <w:r>
              <w:rPr>
                <w:rFonts w:eastAsia="Times New Roman"/>
                <w:color w:val="000000"/>
                <w:sz w:val="20"/>
                <w:szCs w:val="20"/>
                <w:shd w:fill="auto" w:val="clear"/>
                <w:lang w:val="ru-RU" w:eastAsia="ru-RU"/>
              </w:rPr>
              <w:t>- количество ПО ViPNet Client 5 for Linux, находящихся в эксплуатации и на которые распространяется действие данного сертификата – 1477 шт.</w:t>
            </w:r>
          </w:p>
        </w:tc>
      </w:tr>
      <w:tr>
        <w:trPr>
          <w:trHeight w:val="20" w:hRule="atLeast"/>
        </w:trPr>
        <w:tc>
          <w:tcPr>
            <w:tcW w:w="3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42" w:right="-108"/>
              <w:jc w:val="center"/>
              <w:rPr>
                <w:rFonts w:ascii="Times New Roman" w:hAnsi="Times New Roman"/>
                <w:sz w:val="20"/>
                <w:szCs w:val="20"/>
              </w:rPr>
            </w:pPr>
            <w:r>
              <w:rPr>
                <w:bCs/>
                <w:sz w:val="20"/>
                <w:szCs w:val="20"/>
                <w:lang w:val="en-US"/>
              </w:rPr>
              <w:t>3</w:t>
            </w:r>
          </w:p>
        </w:tc>
        <w:tc>
          <w:tcPr>
            <w:tcW w:w="31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20"/>
                <w:szCs w:val="20"/>
              </w:rPr>
            </w:pPr>
            <w:r>
              <w:rPr>
                <w:color w:val="000000"/>
                <w:sz w:val="20"/>
                <w:szCs w:val="20"/>
                <w:shd w:fill="auto" w:val="clear"/>
              </w:rPr>
              <w:t>Услуги по предоставлению сертификата активации сервиса совместной технической поддержки ПО ViPNet Client 4U for</w:t>
            </w:r>
            <w:r>
              <w:rPr>
                <w:rFonts w:eastAsia="Open Sans"/>
                <w:color w:val="000000"/>
                <w:sz w:val="20"/>
                <w:szCs w:val="20"/>
                <w:shd w:fill="auto" w:val="clear"/>
              </w:rPr>
              <w:t xml:space="preserve"> </w:t>
            </w:r>
            <w:r>
              <w:rPr>
                <w:rFonts w:eastAsia="Open Sans"/>
                <w:color w:val="000000"/>
                <w:sz w:val="20"/>
                <w:szCs w:val="20"/>
                <w:shd w:fill="auto" w:val="clear"/>
                <w:lang w:val="en-US"/>
              </w:rPr>
              <w:t>Android</w:t>
            </w:r>
            <w:r>
              <w:rPr>
                <w:rFonts w:eastAsia="Open Sans"/>
                <w:color w:val="000000"/>
                <w:sz w:val="20"/>
                <w:szCs w:val="20"/>
                <w:shd w:fill="auto" w:val="clear"/>
              </w:rPr>
              <w:t xml:space="preserve"> (</w:t>
            </w:r>
            <w:r>
              <w:rPr>
                <w:rFonts w:eastAsia="Open Sans"/>
                <w:color w:val="000000"/>
                <w:sz w:val="20"/>
                <w:szCs w:val="20"/>
                <w:shd w:fill="auto" w:val="clear"/>
                <w:lang w:val="en-US"/>
              </w:rPr>
              <w:t>KC</w:t>
            </w:r>
            <w:r>
              <w:rPr>
                <w:rFonts w:eastAsia="Open Sans"/>
                <w:color w:val="000000"/>
                <w:sz w:val="20"/>
                <w:szCs w:val="20"/>
                <w:shd w:fill="auto" w:val="clear"/>
              </w:rPr>
              <w:t>1</w:t>
            </w:r>
            <w:r>
              <w:rPr>
                <w:color w:val="000000"/>
                <w:sz w:val="20"/>
                <w:szCs w:val="20"/>
                <w:shd w:fill="auto" w:val="clear"/>
              </w:rPr>
              <w:t>)* на срок 1 год, уровень – Расширенный, сеть 4652.</w:t>
            </w:r>
          </w:p>
          <w:p>
            <w:pPr>
              <w:pStyle w:val="Normal"/>
              <w:widowControl w:val="false"/>
              <w:spacing w:lineRule="auto" w:line="240" w:before="0" w:after="0"/>
              <w:rPr>
                <w:color w:val="000000"/>
                <w:shd w:fill="auto" w:val="clear"/>
              </w:rPr>
            </w:pPr>
            <w:r>
              <w:rPr>
                <w:color w:val="000000"/>
                <w:shd w:fill="auto" w:val="clear"/>
              </w:rPr>
            </w:r>
          </w:p>
          <w:p>
            <w:pPr>
              <w:pStyle w:val="Normal"/>
              <w:widowControl w:val="false"/>
              <w:spacing w:lineRule="auto" w:line="240" w:before="0" w:after="0"/>
              <w:rPr>
                <w:rFonts w:ascii="Times New Roman" w:hAnsi="Times New Roman"/>
                <w:sz w:val="20"/>
                <w:szCs w:val="20"/>
              </w:rPr>
            </w:pPr>
            <w:r>
              <w:rPr>
                <w:color w:val="000000"/>
                <w:sz w:val="20"/>
                <w:szCs w:val="20"/>
                <w:shd w:fill="auto" w:val="clear"/>
              </w:rPr>
              <w:t>ОКПД2: 62.02.30.000</w:t>
            </w:r>
          </w:p>
        </w:tc>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108"/>
              <w:jc w:val="center"/>
              <w:rPr>
                <w:rFonts w:ascii="Times New Roman" w:hAnsi="Times New Roman"/>
                <w:sz w:val="20"/>
                <w:szCs w:val="20"/>
              </w:rPr>
            </w:pPr>
            <w:r>
              <w:rPr>
                <w:color w:val="000000"/>
                <w:sz w:val="20"/>
                <w:szCs w:val="20"/>
                <w:shd w:fill="auto" w:val="clear"/>
              </w:rPr>
              <w:t>1 усл. ед.</w:t>
            </w:r>
          </w:p>
        </w:tc>
        <w:tc>
          <w:tcPr>
            <w:tcW w:w="60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31680" w:leader="none"/>
                <w:tab w:val="left" w:pos="-31552" w:leader="none"/>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 w:val="left" w:pos="708" w:leader="none"/>
                <w:tab w:val="left" w:pos="1416" w:leader="none"/>
                <w:tab w:val="left" w:pos="2124" w:leader="none"/>
                <w:tab w:val="left" w:pos="2832" w:leader="none"/>
                <w:tab w:val="left" w:pos="3540" w:leader="none"/>
                <w:tab w:val="left" w:pos="4248" w:leader="none"/>
                <w:tab w:val="left" w:pos="4956" w:leader="none"/>
                <w:tab w:val="left" w:pos="5703" w:leader="none"/>
                <w:tab w:val="left" w:pos="6372" w:leader="none"/>
                <w:tab w:val="left" w:pos="7080" w:leader="none"/>
                <w:tab w:val="left" w:pos="7788" w:leader="none"/>
                <w:tab w:val="left" w:pos="8496" w:leader="none"/>
                <w:tab w:val="left" w:pos="9204" w:leader="none"/>
                <w:tab w:val="left" w:pos="9912" w:leader="none"/>
                <w:tab w:val="left" w:pos="10620"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 w:val="left" w:pos="20532" w:leader="none"/>
                <w:tab w:val="left" w:pos="21240" w:leader="none"/>
                <w:tab w:val="left" w:pos="21948" w:leader="none"/>
                <w:tab w:val="left" w:pos="22656" w:leader="none"/>
                <w:tab w:val="left" w:pos="23364" w:leader="none"/>
                <w:tab w:val="left" w:pos="24072" w:leader="none"/>
                <w:tab w:val="left" w:pos="24780" w:leader="none"/>
                <w:tab w:val="left" w:pos="25488" w:leader="none"/>
                <w:tab w:val="left" w:pos="26196" w:leader="none"/>
                <w:tab w:val="left" w:pos="26904" w:leader="none"/>
                <w:tab w:val="left" w:pos="27612" w:leader="none"/>
                <w:tab w:val="left" w:pos="28320" w:leader="none"/>
                <w:tab w:val="left" w:pos="29028" w:leader="none"/>
                <w:tab w:val="left" w:pos="29736" w:leader="none"/>
                <w:tab w:val="left" w:pos="30444" w:leader="none"/>
                <w:tab w:val="left" w:pos="31152" w:leader="none"/>
                <w:tab w:val="left" w:pos="31680" w:leader="none"/>
              </w:tabs>
              <w:spacing w:lineRule="auto" w:line="240" w:before="0" w:after="0"/>
              <w:jc w:val="both"/>
              <w:rPr>
                <w:rFonts w:ascii="Times New Roman" w:hAnsi="Times New Roman"/>
                <w:sz w:val="20"/>
                <w:szCs w:val="20"/>
              </w:rPr>
            </w:pPr>
            <w:r>
              <w:rPr>
                <w:rFonts w:eastAsia="Times New Roman"/>
                <w:color w:val="000000"/>
                <w:sz w:val="20"/>
                <w:szCs w:val="20"/>
                <w:shd w:fill="auto" w:val="clear"/>
                <w:lang w:val="ru-RU" w:eastAsia="ru-RU"/>
              </w:rPr>
              <w:t>Сертификат активации сервиса совместной технической поддержки ПО ViPNet Client 4U for Android (KC1) соответствующий следующим характеристикам:</w:t>
            </w:r>
          </w:p>
          <w:p>
            <w:pPr>
              <w:pStyle w:val="Normal"/>
              <w:widowControl w:val="false"/>
              <w:tabs>
                <w:tab w:val="clear" w:pos="709"/>
                <w:tab w:val="left" w:pos="-31680" w:leader="none"/>
                <w:tab w:val="left" w:pos="-31552" w:leader="none"/>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 w:val="left" w:pos="708" w:leader="none"/>
                <w:tab w:val="left" w:pos="1416" w:leader="none"/>
                <w:tab w:val="left" w:pos="2124" w:leader="none"/>
                <w:tab w:val="left" w:pos="2832" w:leader="none"/>
                <w:tab w:val="left" w:pos="3540" w:leader="none"/>
                <w:tab w:val="left" w:pos="4248" w:leader="none"/>
                <w:tab w:val="left" w:pos="4956" w:leader="none"/>
                <w:tab w:val="left" w:pos="5703" w:leader="none"/>
                <w:tab w:val="left" w:pos="6372" w:leader="none"/>
                <w:tab w:val="left" w:pos="7080" w:leader="none"/>
                <w:tab w:val="left" w:pos="7788" w:leader="none"/>
                <w:tab w:val="left" w:pos="8496" w:leader="none"/>
                <w:tab w:val="left" w:pos="9204" w:leader="none"/>
                <w:tab w:val="left" w:pos="9912" w:leader="none"/>
                <w:tab w:val="left" w:pos="10620"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 w:val="left" w:pos="20532" w:leader="none"/>
                <w:tab w:val="left" w:pos="21240" w:leader="none"/>
                <w:tab w:val="left" w:pos="21948" w:leader="none"/>
                <w:tab w:val="left" w:pos="22656" w:leader="none"/>
                <w:tab w:val="left" w:pos="23364" w:leader="none"/>
                <w:tab w:val="left" w:pos="24072" w:leader="none"/>
                <w:tab w:val="left" w:pos="24780" w:leader="none"/>
                <w:tab w:val="left" w:pos="25488" w:leader="none"/>
                <w:tab w:val="left" w:pos="26196" w:leader="none"/>
                <w:tab w:val="left" w:pos="26904" w:leader="none"/>
                <w:tab w:val="left" w:pos="27612" w:leader="none"/>
                <w:tab w:val="left" w:pos="28320" w:leader="none"/>
                <w:tab w:val="left" w:pos="29028" w:leader="none"/>
                <w:tab w:val="left" w:pos="29736" w:leader="none"/>
                <w:tab w:val="left" w:pos="30444" w:leader="none"/>
                <w:tab w:val="left" w:pos="31152" w:leader="none"/>
                <w:tab w:val="left" w:pos="31680" w:leader="none"/>
              </w:tabs>
              <w:spacing w:lineRule="auto" w:line="240" w:before="0" w:after="0"/>
              <w:jc w:val="both"/>
              <w:rPr>
                <w:rFonts w:ascii="Times New Roman" w:hAnsi="Times New Roman"/>
                <w:sz w:val="20"/>
                <w:szCs w:val="20"/>
              </w:rPr>
            </w:pPr>
            <w:r>
              <w:rPr>
                <w:rFonts w:eastAsia="Times New Roman"/>
                <w:color w:val="000000"/>
                <w:sz w:val="20"/>
                <w:szCs w:val="20"/>
                <w:shd w:fill="auto" w:val="clear"/>
                <w:lang w:val="ru-RU" w:eastAsia="ru-RU"/>
              </w:rPr>
              <w:t>- уровень технической поддержки – совместный Расширенный в соответствии с информацией, размещенной на ресурсе: https://infotecs.ru/support/sla/;</w:t>
            </w:r>
          </w:p>
          <w:p>
            <w:pPr>
              <w:pStyle w:val="Normal"/>
              <w:widowControl w:val="false"/>
              <w:tabs>
                <w:tab w:val="clear" w:pos="709"/>
                <w:tab w:val="left" w:pos="-31680" w:leader="none"/>
                <w:tab w:val="left" w:pos="-31552" w:leader="none"/>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 w:val="left" w:pos="708" w:leader="none"/>
                <w:tab w:val="left" w:pos="1416" w:leader="none"/>
                <w:tab w:val="left" w:pos="2124" w:leader="none"/>
                <w:tab w:val="left" w:pos="2832" w:leader="none"/>
                <w:tab w:val="left" w:pos="3540" w:leader="none"/>
                <w:tab w:val="left" w:pos="4248" w:leader="none"/>
                <w:tab w:val="left" w:pos="4956" w:leader="none"/>
                <w:tab w:val="left" w:pos="5703" w:leader="none"/>
                <w:tab w:val="left" w:pos="6372" w:leader="none"/>
                <w:tab w:val="left" w:pos="7080" w:leader="none"/>
                <w:tab w:val="left" w:pos="7788" w:leader="none"/>
                <w:tab w:val="left" w:pos="8496" w:leader="none"/>
                <w:tab w:val="left" w:pos="9204" w:leader="none"/>
                <w:tab w:val="left" w:pos="9912" w:leader="none"/>
                <w:tab w:val="left" w:pos="10620"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 w:val="left" w:pos="20532" w:leader="none"/>
                <w:tab w:val="left" w:pos="21240" w:leader="none"/>
                <w:tab w:val="left" w:pos="21948" w:leader="none"/>
                <w:tab w:val="left" w:pos="22656" w:leader="none"/>
                <w:tab w:val="left" w:pos="23364" w:leader="none"/>
                <w:tab w:val="left" w:pos="24072" w:leader="none"/>
                <w:tab w:val="left" w:pos="24780" w:leader="none"/>
                <w:tab w:val="left" w:pos="25488" w:leader="none"/>
                <w:tab w:val="left" w:pos="26196" w:leader="none"/>
                <w:tab w:val="left" w:pos="26904" w:leader="none"/>
                <w:tab w:val="left" w:pos="27612" w:leader="none"/>
                <w:tab w:val="left" w:pos="28320" w:leader="none"/>
                <w:tab w:val="left" w:pos="29028" w:leader="none"/>
                <w:tab w:val="left" w:pos="29736" w:leader="none"/>
                <w:tab w:val="left" w:pos="30444" w:leader="none"/>
                <w:tab w:val="left" w:pos="31152" w:leader="none"/>
                <w:tab w:val="left" w:pos="31680" w:leader="none"/>
              </w:tabs>
              <w:spacing w:lineRule="auto" w:line="240" w:before="0" w:after="0"/>
              <w:jc w:val="both"/>
              <w:rPr>
                <w:rFonts w:ascii="Times New Roman" w:hAnsi="Times New Roman"/>
                <w:sz w:val="20"/>
                <w:szCs w:val="20"/>
              </w:rPr>
            </w:pPr>
            <w:r>
              <w:rPr>
                <w:rFonts w:eastAsia="Times New Roman"/>
                <w:color w:val="000000"/>
                <w:sz w:val="20"/>
                <w:szCs w:val="20"/>
                <w:shd w:fill="auto" w:val="clear"/>
                <w:lang w:val="ru-RU" w:eastAsia="ru-RU"/>
              </w:rPr>
              <w:t>- срок действия – с 01.11.2026 на 365 дней;</w:t>
            </w:r>
          </w:p>
          <w:p>
            <w:pPr>
              <w:pStyle w:val="Normal"/>
              <w:widowControl w:val="false"/>
              <w:tabs>
                <w:tab w:val="clear" w:pos="709"/>
                <w:tab w:val="left" w:pos="-31680" w:leader="none"/>
                <w:tab w:val="left" w:pos="-31552" w:leader="none"/>
                <w:tab w:val="left" w:pos="-30844" w:leader="none"/>
                <w:tab w:val="left" w:pos="-30136" w:leader="none"/>
                <w:tab w:val="left" w:pos="-29428" w:leader="none"/>
                <w:tab w:val="left" w:pos="-28720" w:leader="none"/>
                <w:tab w:val="left" w:pos="-28012" w:leader="none"/>
                <w:tab w:val="left" w:pos="-27304" w:leader="none"/>
                <w:tab w:val="left" w:pos="-26596" w:leader="none"/>
                <w:tab w:val="left" w:pos="-25888" w:leader="none"/>
                <w:tab w:val="left" w:pos="-25180" w:leader="none"/>
                <w:tab w:val="left" w:pos="-24472" w:leader="none"/>
                <w:tab w:val="left" w:pos="-23764" w:leader="none"/>
                <w:tab w:val="left" w:pos="-23056" w:leader="none"/>
                <w:tab w:val="left" w:pos="-22348" w:leader="none"/>
                <w:tab w:val="left" w:pos="-21640" w:leader="none"/>
                <w:tab w:val="left" w:pos="-20932" w:leader="none"/>
                <w:tab w:val="left" w:pos="-20224" w:leader="none"/>
                <w:tab w:val="left" w:pos="708" w:leader="none"/>
                <w:tab w:val="left" w:pos="1416" w:leader="none"/>
                <w:tab w:val="left" w:pos="2124" w:leader="none"/>
                <w:tab w:val="left" w:pos="2832" w:leader="none"/>
                <w:tab w:val="left" w:pos="3540" w:leader="none"/>
                <w:tab w:val="left" w:pos="4248" w:leader="none"/>
                <w:tab w:val="left" w:pos="4956" w:leader="none"/>
                <w:tab w:val="left" w:pos="5703" w:leader="none"/>
                <w:tab w:val="left" w:pos="6372" w:leader="none"/>
                <w:tab w:val="left" w:pos="7080" w:leader="none"/>
                <w:tab w:val="left" w:pos="7788" w:leader="none"/>
                <w:tab w:val="left" w:pos="8496" w:leader="none"/>
                <w:tab w:val="left" w:pos="9204" w:leader="none"/>
                <w:tab w:val="left" w:pos="9912" w:leader="none"/>
                <w:tab w:val="left" w:pos="10620" w:leader="none"/>
                <w:tab w:val="left" w:pos="11328" w:leader="none"/>
                <w:tab w:val="left" w:pos="12036" w:leader="none"/>
                <w:tab w:val="left" w:pos="12744" w:leader="none"/>
                <w:tab w:val="left" w:pos="13452" w:leader="none"/>
                <w:tab w:val="left" w:pos="14160" w:leader="none"/>
                <w:tab w:val="left" w:pos="14868" w:leader="none"/>
                <w:tab w:val="left" w:pos="15576" w:leader="none"/>
                <w:tab w:val="left" w:pos="16284" w:leader="none"/>
                <w:tab w:val="left" w:pos="16992" w:leader="none"/>
                <w:tab w:val="left" w:pos="17700" w:leader="none"/>
                <w:tab w:val="left" w:pos="18408" w:leader="none"/>
                <w:tab w:val="left" w:pos="19116" w:leader="none"/>
                <w:tab w:val="left" w:pos="19824" w:leader="none"/>
                <w:tab w:val="left" w:pos="20532" w:leader="none"/>
                <w:tab w:val="left" w:pos="21240" w:leader="none"/>
                <w:tab w:val="left" w:pos="21948" w:leader="none"/>
                <w:tab w:val="left" w:pos="22656" w:leader="none"/>
                <w:tab w:val="left" w:pos="23364" w:leader="none"/>
                <w:tab w:val="left" w:pos="24072" w:leader="none"/>
                <w:tab w:val="left" w:pos="24780" w:leader="none"/>
                <w:tab w:val="left" w:pos="25488" w:leader="none"/>
                <w:tab w:val="left" w:pos="26196" w:leader="none"/>
                <w:tab w:val="left" w:pos="26904" w:leader="none"/>
                <w:tab w:val="left" w:pos="27612" w:leader="none"/>
                <w:tab w:val="left" w:pos="28320" w:leader="none"/>
                <w:tab w:val="left" w:pos="29028" w:leader="none"/>
                <w:tab w:val="left" w:pos="29736" w:leader="none"/>
                <w:tab w:val="left" w:pos="30444" w:leader="none"/>
                <w:tab w:val="left" w:pos="31152" w:leader="none"/>
                <w:tab w:val="left" w:pos="31680" w:leader="none"/>
              </w:tabs>
              <w:spacing w:lineRule="auto" w:line="240" w:before="0" w:after="0"/>
              <w:jc w:val="both"/>
              <w:rPr>
                <w:rFonts w:ascii="Times New Roman" w:hAnsi="Times New Roman"/>
                <w:sz w:val="20"/>
                <w:szCs w:val="20"/>
              </w:rPr>
            </w:pPr>
            <w:r>
              <w:rPr>
                <w:rFonts w:eastAsia="Times New Roman"/>
                <w:color w:val="000000"/>
                <w:sz w:val="20"/>
                <w:szCs w:val="20"/>
                <w:shd w:fill="auto" w:val="clear"/>
                <w:lang w:val="ru-RU" w:eastAsia="ru-RU"/>
              </w:rPr>
              <w:t>- количество ПО ViPNet Client for Android (KC1), находящихся в эксплуатации и на которые распространяется действие данного сертификата – 183 шт.</w:t>
            </w:r>
          </w:p>
        </w:tc>
      </w:tr>
    </w:tbl>
    <w:p>
      <w:pPr>
        <w:pStyle w:val="156"/>
        <w:spacing w:lineRule="auto" w:line="240" w:before="0" w:after="0"/>
        <w:ind w:firstLine="737"/>
        <w:rPr/>
      </w:pPr>
      <w:r>
        <w:rPr>
          <w:sz w:val="20"/>
        </w:rPr>
        <w:t>* В соответствии с п. 1 ч. 1 ст. 33 федерального закона № 44-ФЗ «О контрактной системе в сфере закупок товаров, работ, услуг для обеспечения государственных и муниципальных нужд» от 05.04.2013, в связи с необходимостью обеспечения совместимости с используемым у Заказчика программным обеспечением, эквивалент не допускается.</w:t>
      </w:r>
    </w:p>
    <w:p>
      <w:pPr>
        <w:pStyle w:val="156"/>
        <w:spacing w:lineRule="auto" w:line="240" w:before="0" w:after="0"/>
        <w:ind w:firstLine="737"/>
        <w:rPr>
          <w:sz w:val="18"/>
          <w:szCs w:val="18"/>
        </w:rPr>
      </w:pPr>
      <w:r>
        <w:rPr>
          <w:sz w:val="18"/>
          <w:szCs w:val="18"/>
        </w:rPr>
      </w:r>
    </w:p>
    <w:tbl>
      <w:tblPr>
        <w:tblW w:w="9781" w:type="dxa"/>
        <w:jc w:val="left"/>
        <w:tblInd w:w="109" w:type="dxa"/>
        <w:tblLayout w:type="fixed"/>
        <w:tblCellMar>
          <w:top w:w="0" w:type="dxa"/>
          <w:left w:w="108" w:type="dxa"/>
          <w:bottom w:w="0" w:type="dxa"/>
          <w:right w:w="108" w:type="dxa"/>
        </w:tblCellMar>
        <w:tblLook w:val="00a0" w:noHBand="0" w:noVBand="0" w:firstColumn="1" w:lastRow="0" w:lastColumn="0" w:firstRow="1"/>
      </w:tblPr>
      <w:tblGrid>
        <w:gridCol w:w="4242"/>
        <w:gridCol w:w="983"/>
        <w:gridCol w:w="4556"/>
      </w:tblGrid>
      <w:tr>
        <w:trPr/>
        <w:tc>
          <w:tcPr>
            <w:tcW w:w="4242" w:type="dxa"/>
            <w:tcBorders/>
          </w:tcPr>
          <w:p>
            <w:pPr>
              <w:pStyle w:val="Normal"/>
              <w:widowControl w:val="false"/>
              <w:spacing w:lineRule="auto" w:line="240" w:beforeAutospacing="0" w:before="0" w:afterAutospacing="0" w:after="0"/>
              <w:ind w:hanging="0"/>
              <w:contextualSpacing/>
              <w:rPr>
                <w:sz w:val="22"/>
                <w:szCs w:val="22"/>
              </w:rPr>
            </w:pPr>
            <w:r>
              <w:rPr>
                <w:b/>
                <w:bCs/>
                <w:sz w:val="22"/>
                <w:szCs w:val="22"/>
              </w:rPr>
              <w:t>ЗАКАЗЧИК:</w:t>
            </w:r>
          </w:p>
          <w:p>
            <w:pPr>
              <w:pStyle w:val="Normal"/>
              <w:widowControl w:val="false"/>
              <w:spacing w:lineRule="auto" w:line="240" w:beforeAutospacing="0" w:before="0" w:afterAutospacing="0" w:after="0"/>
              <w:ind w:hanging="0"/>
              <w:contextualSpacing/>
              <w:jc w:val="left"/>
              <w:rPr>
                <w:sz w:val="22"/>
                <w:szCs w:val="22"/>
              </w:rPr>
            </w:pPr>
            <w:r>
              <w:rPr>
                <w:bCs/>
                <w:sz w:val="22"/>
                <w:szCs w:val="22"/>
              </w:rPr>
              <w:t>Департамент цифрового развития города Севастополя</w:t>
            </w:r>
          </w:p>
        </w:tc>
        <w:tc>
          <w:tcPr>
            <w:tcW w:w="983" w:type="dxa"/>
            <w:tcBorders/>
          </w:tcPr>
          <w:p>
            <w:pPr>
              <w:pStyle w:val="Normal"/>
              <w:widowControl w:val="false"/>
              <w:spacing w:lineRule="auto" w:line="240" w:beforeAutospacing="0" w:before="0" w:afterAutospacing="0" w:after="0"/>
              <w:ind w:firstLine="113" w:left="-108"/>
              <w:contextualSpacing/>
              <w:rPr>
                <w:bCs/>
                <w:sz w:val="22"/>
                <w:szCs w:val="22"/>
              </w:rPr>
            </w:pPr>
            <w:r>
              <w:rPr>
                <w:bCs/>
                <w:sz w:val="22"/>
                <w:szCs w:val="22"/>
              </w:rPr>
            </w:r>
          </w:p>
        </w:tc>
        <w:tc>
          <w:tcPr>
            <w:tcW w:w="4556" w:type="dxa"/>
            <w:tcBorders/>
          </w:tcPr>
          <w:p>
            <w:pPr>
              <w:pStyle w:val="Normal"/>
              <w:widowControl w:val="false"/>
              <w:spacing w:lineRule="auto" w:line="240" w:beforeAutospacing="0" w:before="0" w:afterAutospacing="0" w:after="0"/>
              <w:ind w:firstLine="113" w:left="-108"/>
              <w:contextualSpacing/>
              <w:rPr>
                <w:sz w:val="22"/>
                <w:szCs w:val="22"/>
              </w:rPr>
            </w:pPr>
            <w:r>
              <w:rPr>
                <w:b/>
                <w:bCs/>
                <w:sz w:val="22"/>
                <w:szCs w:val="22"/>
              </w:rPr>
              <w:t>ИСПОЛНИТЕЛЬ:</w:t>
            </w:r>
          </w:p>
          <w:p>
            <w:pPr>
              <w:pStyle w:val="Normal"/>
              <w:widowControl w:val="false"/>
              <w:spacing w:lineRule="auto" w:line="240" w:beforeAutospacing="0" w:before="0" w:afterAutospacing="0" w:after="0"/>
              <w:ind w:firstLine="5"/>
              <w:contextualSpacing/>
              <w:rPr>
                <w:bCs/>
                <w:sz w:val="22"/>
                <w:szCs w:val="22"/>
              </w:rPr>
            </w:pPr>
            <w:r>
              <w:rPr>
                <w:bCs/>
                <w:sz w:val="22"/>
                <w:szCs w:val="22"/>
              </w:rPr>
            </w:r>
          </w:p>
        </w:tc>
      </w:tr>
      <w:tr>
        <w:trPr/>
        <w:tc>
          <w:tcPr>
            <w:tcW w:w="4242" w:type="dxa"/>
            <w:tcBorders/>
          </w:tcPr>
          <w:p>
            <w:pPr>
              <w:pStyle w:val="Normal"/>
              <w:spacing w:lineRule="auto" w:line="240" w:beforeAutospacing="0" w:before="0" w:afterAutospacing="0" w:after="0"/>
              <w:ind w:hanging="0"/>
              <w:rPr>
                <w:sz w:val="22"/>
                <w:szCs w:val="22"/>
              </w:rPr>
            </w:pPr>
            <w:r>
              <w:rPr>
                <w:color w:val="000000"/>
                <w:sz w:val="22"/>
                <w:szCs w:val="22"/>
              </w:rPr>
              <w:t>Директор Департамента</w:t>
            </w:r>
          </w:p>
          <w:p>
            <w:pPr>
              <w:pStyle w:val="Normal"/>
              <w:spacing w:lineRule="auto" w:line="240" w:beforeAutospacing="0" w:before="0" w:afterAutospacing="0" w:after="0"/>
              <w:ind w:hanging="0"/>
              <w:rPr>
                <w:color w:val="000000"/>
                <w:sz w:val="22"/>
                <w:szCs w:val="22"/>
              </w:rPr>
            </w:pPr>
            <w:r>
              <w:rPr>
                <w:color w:val="000000"/>
                <w:sz w:val="22"/>
                <w:szCs w:val="22"/>
              </w:rPr>
            </w:r>
          </w:p>
          <w:p>
            <w:pPr>
              <w:pStyle w:val="Normal"/>
              <w:spacing w:lineRule="auto" w:line="240" w:beforeAutospacing="0" w:before="0" w:afterAutospacing="0" w:after="0"/>
              <w:ind w:hanging="0"/>
              <w:rPr>
                <w:sz w:val="22"/>
                <w:szCs w:val="22"/>
              </w:rPr>
            </w:pPr>
            <w:r>
              <w:rPr>
                <w:color w:val="000000"/>
                <w:sz w:val="22"/>
                <w:szCs w:val="22"/>
              </w:rPr>
              <w:t>__________________/Злобич В.Г./</w:t>
            </w:r>
          </w:p>
          <w:p>
            <w:pPr>
              <w:pStyle w:val="Normal"/>
              <w:widowControl w:val="false"/>
              <w:spacing w:lineRule="auto" w:line="240" w:beforeAutospacing="0" w:before="0" w:afterAutospacing="0" w:after="0"/>
              <w:ind w:hanging="0"/>
              <w:contextualSpacing/>
              <w:rPr>
                <w:sz w:val="22"/>
                <w:szCs w:val="22"/>
              </w:rPr>
            </w:pPr>
            <w:r>
              <w:rPr>
                <w:sz w:val="22"/>
                <w:szCs w:val="22"/>
              </w:rPr>
              <w:t>ЭЦП</w:t>
            </w:r>
          </w:p>
        </w:tc>
        <w:tc>
          <w:tcPr>
            <w:tcW w:w="983" w:type="dxa"/>
            <w:tcBorders/>
          </w:tcPr>
          <w:p>
            <w:pPr>
              <w:pStyle w:val="Normal"/>
              <w:widowControl w:val="false"/>
              <w:spacing w:lineRule="auto" w:line="240" w:beforeAutospacing="0" w:before="0" w:afterAutospacing="0" w:after="0"/>
              <w:ind w:firstLine="5"/>
              <w:contextualSpacing/>
              <w:rPr>
                <w:bCs/>
                <w:sz w:val="22"/>
                <w:szCs w:val="22"/>
              </w:rPr>
            </w:pPr>
            <w:r>
              <w:rPr>
                <w:bCs/>
                <w:sz w:val="22"/>
                <w:szCs w:val="22"/>
              </w:rPr>
            </w:r>
          </w:p>
        </w:tc>
        <w:tc>
          <w:tcPr>
            <w:tcW w:w="4556" w:type="dxa"/>
            <w:tcBorders/>
          </w:tcPr>
          <w:p>
            <w:pPr>
              <w:pStyle w:val="Normal"/>
              <w:widowControl w:val="false"/>
              <w:spacing w:lineRule="auto" w:line="240" w:beforeAutospacing="0" w:before="0" w:afterAutospacing="0" w:after="0"/>
              <w:ind w:firstLine="5"/>
              <w:contextualSpacing/>
              <w:rPr>
                <w:bCs/>
                <w:sz w:val="22"/>
                <w:szCs w:val="22"/>
              </w:rPr>
            </w:pPr>
            <w:r>
              <w:rPr>
                <w:bCs/>
                <w:sz w:val="22"/>
                <w:szCs w:val="22"/>
              </w:rPr>
            </w:r>
          </w:p>
          <w:p>
            <w:pPr>
              <w:pStyle w:val="Normal"/>
              <w:widowControl w:val="false"/>
              <w:spacing w:lineRule="auto" w:line="240" w:beforeAutospacing="0" w:before="0" w:afterAutospacing="0" w:after="0"/>
              <w:ind w:firstLine="5"/>
              <w:contextualSpacing/>
              <w:rPr>
                <w:bCs/>
                <w:sz w:val="22"/>
                <w:szCs w:val="22"/>
              </w:rPr>
            </w:pPr>
            <w:r>
              <w:rPr>
                <w:bCs/>
                <w:sz w:val="22"/>
                <w:szCs w:val="22"/>
              </w:rPr>
            </w:r>
          </w:p>
          <w:p>
            <w:pPr>
              <w:pStyle w:val="Normal"/>
              <w:widowControl w:val="false"/>
              <w:spacing w:lineRule="auto" w:line="240" w:beforeAutospacing="0" w:before="0" w:afterAutospacing="0" w:after="0"/>
              <w:ind w:firstLine="5"/>
              <w:contextualSpacing/>
              <w:rPr>
                <w:sz w:val="22"/>
                <w:szCs w:val="22"/>
              </w:rPr>
            </w:pPr>
            <w:r>
              <w:rPr>
                <w:bCs/>
                <w:sz w:val="22"/>
                <w:szCs w:val="22"/>
              </w:rPr>
              <w:t>___________________/ ____________</w:t>
            </w:r>
          </w:p>
          <w:p>
            <w:pPr>
              <w:pStyle w:val="Normal"/>
              <w:widowControl w:val="false"/>
              <w:spacing w:lineRule="auto" w:line="240" w:beforeAutospacing="0" w:before="0" w:afterAutospacing="0" w:after="0"/>
              <w:contextualSpacing/>
              <w:rPr>
                <w:sz w:val="22"/>
                <w:szCs w:val="22"/>
              </w:rPr>
            </w:pPr>
            <w:r>
              <w:rPr>
                <w:sz w:val="22"/>
                <w:szCs w:val="22"/>
              </w:rPr>
              <w:t>ЭЦП</w:t>
            </w:r>
          </w:p>
        </w:tc>
      </w:tr>
    </w:tbl>
    <w:p>
      <w:pPr>
        <w:pStyle w:val="Normal"/>
        <w:spacing w:lineRule="auto" w:line="240" w:beforeAutospacing="0" w:before="0" w:afterAutospacing="0" w:after="0"/>
        <w:ind w:hanging="0" w:left="6379"/>
        <w:contextualSpacing/>
        <w:jc w:val="right"/>
        <w:rPr>
          <w:rFonts w:eastAsia="Times New Roman"/>
          <w:b/>
          <w:spacing w:val="0"/>
          <w:sz w:val="10"/>
          <w:szCs w:val="10"/>
          <w:lang w:eastAsia="ru-RU"/>
        </w:rPr>
      </w:pPr>
      <w:r>
        <w:rPr>
          <w:rFonts w:eastAsia="Times New Roman"/>
          <w:b/>
          <w:spacing w:val="0"/>
          <w:sz w:val="10"/>
          <w:szCs w:val="10"/>
          <w:lang w:eastAsia="ru-RU"/>
        </w:rPr>
      </w:r>
      <w:r>
        <w:br w:type="page"/>
      </w:r>
    </w:p>
    <w:p>
      <w:pPr>
        <w:pStyle w:val="Normal"/>
        <w:spacing w:lineRule="auto" w:line="240" w:beforeAutospacing="0" w:before="0" w:afterAutospacing="0" w:after="0"/>
        <w:ind w:hanging="0" w:left="6379"/>
        <w:contextualSpacing/>
        <w:jc w:val="right"/>
        <w:rPr/>
      </w:pPr>
      <w:r>
        <w:rPr>
          <w:rFonts w:eastAsia="Times New Roman"/>
          <w:b/>
          <w:spacing w:val="0"/>
          <w:szCs w:val="24"/>
          <w:lang w:eastAsia="ru-RU"/>
        </w:rPr>
        <w:t>Приложение № 2</w:t>
      </w:r>
    </w:p>
    <w:p>
      <w:pPr>
        <w:pStyle w:val="Normal"/>
        <w:spacing w:lineRule="auto" w:line="240" w:beforeAutospacing="0" w:before="0" w:afterAutospacing="0" w:after="0"/>
        <w:ind w:hanging="0" w:left="6379"/>
        <w:contextualSpacing/>
        <w:jc w:val="right"/>
        <w:rPr/>
      </w:pPr>
      <w:r>
        <w:rPr>
          <w:rFonts w:eastAsia="Times New Roman"/>
          <w:b/>
          <w:spacing w:val="0"/>
          <w:szCs w:val="24"/>
          <w:lang w:eastAsia="ru-RU"/>
        </w:rPr>
        <w:t>к Государственному контракту</w:t>
      </w:r>
    </w:p>
    <w:p>
      <w:pPr>
        <w:pStyle w:val="Normal"/>
        <w:numPr>
          <w:ilvl w:val="0"/>
          <w:numId w:val="11"/>
        </w:numPr>
        <w:spacing w:lineRule="auto" w:line="240" w:beforeAutospacing="0" w:before="0" w:afterAutospacing="0" w:after="0"/>
        <w:jc w:val="right"/>
        <w:rPr>
          <w:b/>
          <w:bCs/>
        </w:rPr>
      </w:pPr>
      <w:r>
        <w:rPr>
          <w:rFonts w:eastAsia="Times New Roman"/>
          <w:b/>
          <w:bCs/>
          <w:color w:val="000000"/>
          <w:spacing w:val="0"/>
          <w:szCs w:val="24"/>
          <w:lang w:eastAsia="ru-RU"/>
        </w:rPr>
        <w:t xml:space="preserve">№ </w:t>
      </w:r>
      <w:r>
        <w:rPr>
          <w:rFonts w:eastAsia="Times New Roman"/>
          <w:b/>
          <w:bCs/>
          <w:color w:val="000000"/>
          <w:spacing w:val="0"/>
          <w:szCs w:val="24"/>
          <w:lang w:eastAsia="ru-RU"/>
        </w:rPr>
        <w:t>_</w:t>
      </w:r>
      <w:r>
        <w:rPr>
          <w:rFonts w:eastAsia="Times New Roman"/>
          <w:b/>
          <w:bCs/>
          <w:color w:val="000000"/>
          <w:spacing w:val="0"/>
          <w:szCs w:val="24"/>
          <w:lang w:val="en-US" w:eastAsia="ru-RU"/>
        </w:rPr>
        <w:t>__</w:t>
      </w:r>
      <w:r>
        <w:rPr>
          <w:rFonts w:eastAsia="Times New Roman"/>
          <w:b/>
          <w:bCs/>
          <w:color w:val="000000"/>
          <w:spacing w:val="0"/>
          <w:szCs w:val="24"/>
          <w:lang w:eastAsia="ru-RU"/>
        </w:rPr>
        <w:t>__ от «__» _______ 2026 г.</w:t>
      </w:r>
    </w:p>
    <w:p>
      <w:pPr>
        <w:pStyle w:val="Normal"/>
        <w:spacing w:lineRule="auto" w:line="240" w:beforeAutospacing="0" w:before="0" w:afterAutospacing="0" w:after="0"/>
        <w:ind w:hanging="0" w:left="6804"/>
        <w:contextualSpacing/>
        <w:jc w:val="left"/>
        <w:rPr>
          <w:rFonts w:eastAsia="Times New Roman"/>
          <w:color w:val="000000"/>
          <w:spacing w:val="0"/>
          <w:szCs w:val="24"/>
          <w:lang w:eastAsia="ru-RU"/>
        </w:rPr>
      </w:pPr>
      <w:r>
        <w:rPr>
          <w:rFonts w:eastAsia="Times New Roman"/>
          <w:color w:val="000000"/>
          <w:spacing w:val="0"/>
          <w:szCs w:val="24"/>
          <w:lang w:eastAsia="ru-RU"/>
        </w:rPr>
      </w:r>
    </w:p>
    <w:p>
      <w:pPr>
        <w:pStyle w:val="Normal"/>
        <w:spacing w:lineRule="auto" w:line="240" w:beforeAutospacing="0" w:before="0" w:afterAutospacing="0" w:after="0"/>
        <w:ind w:hanging="0"/>
        <w:contextualSpacing/>
        <w:jc w:val="center"/>
        <w:rPr>
          <w:sz w:val="24"/>
          <w:szCs w:val="24"/>
        </w:rPr>
      </w:pPr>
      <w:r>
        <w:rPr>
          <w:b/>
          <w:sz w:val="24"/>
          <w:szCs w:val="24"/>
        </w:rPr>
        <w:t>Расшифровка цены контракта</w:t>
      </w:r>
    </w:p>
    <w:p>
      <w:pPr>
        <w:pStyle w:val="Normal"/>
        <w:tabs>
          <w:tab w:val="clear" w:pos="709"/>
          <w:tab w:val="left" w:pos="615" w:leader="none"/>
          <w:tab w:val="center" w:pos="4677" w:leader="none"/>
        </w:tabs>
        <w:spacing w:lineRule="auto" w:line="240" w:before="0" w:after="0"/>
        <w:ind w:hanging="0"/>
        <w:jc w:val="center"/>
        <w:rPr>
          <w:sz w:val="24"/>
          <w:szCs w:val="24"/>
        </w:rPr>
      </w:pPr>
      <w:r>
        <w:rPr>
          <w:rFonts w:eastAsia="Times New Roman" w:cs="Times New Roman"/>
          <w:b/>
          <w:bCs/>
          <w:i w:val="false"/>
          <w:iCs w:val="false"/>
          <w:color w:val="000000"/>
          <w:spacing w:val="0"/>
          <w:sz w:val="24"/>
          <w:szCs w:val="24"/>
          <w:shd w:fill="auto" w:val="clear"/>
          <w:lang w:eastAsia="ru-RU"/>
        </w:rPr>
        <w:t>на оказание услуг по предоставлению сертификатов активации сервиса совместной технической поддержки для программного обеспечения в составе защищенной сети ViPNet № 4652</w:t>
      </w:r>
    </w:p>
    <w:p>
      <w:pPr>
        <w:pStyle w:val="Normal"/>
        <w:tabs>
          <w:tab w:val="clear" w:pos="709"/>
          <w:tab w:val="left" w:pos="615" w:leader="none"/>
          <w:tab w:val="center" w:pos="4677" w:leader="none"/>
        </w:tabs>
        <w:spacing w:lineRule="auto" w:line="240" w:before="0" w:after="0"/>
        <w:ind w:hanging="0"/>
        <w:jc w:val="center"/>
        <w:rPr>
          <w:spacing w:val="0"/>
          <w:sz w:val="22"/>
          <w:szCs w:val="22"/>
        </w:rPr>
      </w:pPr>
      <w:r>
        <w:rPr>
          <w:spacing w:val="0"/>
          <w:sz w:val="22"/>
          <w:szCs w:val="22"/>
        </w:rPr>
      </w:r>
    </w:p>
    <w:tbl>
      <w:tblPr>
        <w:tblW w:w="10365" w:type="dxa"/>
        <w:jc w:val="left"/>
        <w:tblInd w:w="0" w:type="dxa"/>
        <w:tblLayout w:type="fixed"/>
        <w:tblCellMar>
          <w:top w:w="0" w:type="dxa"/>
          <w:left w:w="40" w:type="dxa"/>
          <w:bottom w:w="0" w:type="dxa"/>
          <w:right w:w="40" w:type="dxa"/>
        </w:tblCellMar>
        <w:tblLook w:val="04a0" w:noHBand="0" w:noVBand="1" w:firstColumn="1" w:lastRow="0" w:lastColumn="0" w:firstRow="1"/>
      </w:tblPr>
      <w:tblGrid>
        <w:gridCol w:w="412"/>
        <w:gridCol w:w="5470"/>
        <w:gridCol w:w="875"/>
        <w:gridCol w:w="668"/>
        <w:gridCol w:w="1575"/>
        <w:gridCol w:w="1364"/>
      </w:tblGrid>
      <w:tr>
        <w:trPr>
          <w:trHeight w:val="615" w:hRule="atLeast"/>
        </w:trPr>
        <w:tc>
          <w:tcPr>
            <w:tcW w:w="412"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lineRule="auto" w:line="240" w:beforeAutospacing="0" w:before="0" w:afterAutospacing="0" w:after="0"/>
              <w:ind w:hanging="0"/>
              <w:contextualSpacing/>
              <w:jc w:val="center"/>
              <w:rPr>
                <w:sz w:val="22"/>
                <w:szCs w:val="22"/>
              </w:rPr>
            </w:pPr>
            <w:r>
              <w:rPr>
                <w:rFonts w:eastAsia="Times New Roman"/>
                <w:b/>
                <w:color w:val="000000"/>
                <w:spacing w:val="8"/>
                <w:sz w:val="22"/>
                <w:szCs w:val="22"/>
                <w:lang w:eastAsia="ru-RU"/>
              </w:rPr>
              <w:t xml:space="preserve">№ </w:t>
            </w:r>
            <w:r>
              <w:rPr>
                <w:rFonts w:eastAsia="Times New Roman"/>
                <w:b/>
                <w:color w:val="000000"/>
                <w:spacing w:val="8"/>
                <w:sz w:val="22"/>
                <w:szCs w:val="22"/>
                <w:lang w:eastAsia="ru-RU"/>
              </w:rPr>
              <w:t>п/п</w:t>
            </w:r>
          </w:p>
        </w:tc>
        <w:tc>
          <w:tcPr>
            <w:tcW w:w="5470"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lineRule="auto" w:line="240" w:beforeAutospacing="0" w:before="0" w:afterAutospacing="0" w:after="0"/>
              <w:ind w:hanging="0"/>
              <w:contextualSpacing/>
              <w:jc w:val="center"/>
              <w:rPr>
                <w:sz w:val="22"/>
                <w:szCs w:val="22"/>
              </w:rPr>
            </w:pPr>
            <w:r>
              <w:rPr>
                <w:rFonts w:eastAsia="Times New Roman"/>
                <w:b/>
                <w:color w:val="000000"/>
                <w:spacing w:val="8"/>
                <w:sz w:val="22"/>
                <w:szCs w:val="22"/>
                <w:lang w:eastAsia="ru-RU"/>
              </w:rPr>
              <w:t>Наименование</w:t>
            </w:r>
          </w:p>
        </w:tc>
        <w:tc>
          <w:tcPr>
            <w:tcW w:w="875"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Autospacing="0" w:before="0" w:afterAutospacing="0" w:after="0"/>
              <w:ind w:hanging="0"/>
              <w:contextualSpacing/>
              <w:jc w:val="center"/>
              <w:rPr>
                <w:sz w:val="22"/>
                <w:szCs w:val="22"/>
              </w:rPr>
            </w:pPr>
            <w:r>
              <w:rPr>
                <w:rFonts w:eastAsia="Times New Roman"/>
                <w:b/>
                <w:spacing w:val="0"/>
                <w:sz w:val="22"/>
                <w:szCs w:val="22"/>
                <w:lang w:val="ru-RU" w:eastAsia="ru-RU"/>
              </w:rPr>
              <w:t>Ед. изм.</w:t>
            </w:r>
          </w:p>
        </w:tc>
        <w:tc>
          <w:tcPr>
            <w:tcW w:w="66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Autospacing="0" w:before="0" w:afterAutospacing="0" w:after="0"/>
              <w:ind w:hanging="0"/>
              <w:contextualSpacing/>
              <w:jc w:val="center"/>
              <w:rPr>
                <w:sz w:val="22"/>
                <w:szCs w:val="22"/>
              </w:rPr>
            </w:pPr>
            <w:r>
              <w:rPr>
                <w:rFonts w:eastAsia="Times New Roman"/>
                <w:b/>
                <w:spacing w:val="0"/>
                <w:sz w:val="22"/>
                <w:szCs w:val="22"/>
                <w:lang w:val="ru-RU" w:eastAsia="ru-RU"/>
              </w:rPr>
              <w:t>Кол-во</w:t>
            </w:r>
          </w:p>
        </w:tc>
        <w:tc>
          <w:tcPr>
            <w:tcW w:w="1575"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Autospacing="0" w:before="0" w:afterAutospacing="0" w:after="0"/>
              <w:ind w:hanging="0"/>
              <w:contextualSpacing/>
              <w:jc w:val="center"/>
              <w:rPr>
                <w:sz w:val="22"/>
                <w:szCs w:val="22"/>
              </w:rPr>
            </w:pPr>
            <w:r>
              <w:rPr>
                <w:rFonts w:eastAsia="Times New Roman"/>
                <w:b/>
                <w:spacing w:val="-6"/>
                <w:sz w:val="22"/>
                <w:szCs w:val="22"/>
                <w:lang w:val="ru-RU" w:eastAsia="ru-RU"/>
              </w:rPr>
              <w:t>Цена за единицу</w:t>
            </w:r>
          </w:p>
          <w:p>
            <w:pPr>
              <w:pStyle w:val="Normal"/>
              <w:widowControl w:val="false"/>
              <w:spacing w:lineRule="auto" w:line="240" w:beforeAutospacing="0" w:before="0" w:afterAutospacing="0" w:after="0"/>
              <w:ind w:hanging="0"/>
              <w:contextualSpacing/>
              <w:jc w:val="center"/>
              <w:rPr>
                <w:sz w:val="22"/>
                <w:szCs w:val="22"/>
              </w:rPr>
            </w:pPr>
            <w:r>
              <w:rPr>
                <w:rFonts w:eastAsia="Times New Roman"/>
                <w:b/>
                <w:spacing w:val="-6"/>
                <w:sz w:val="22"/>
                <w:szCs w:val="22"/>
                <w:lang w:eastAsia="ru-RU"/>
              </w:rPr>
              <w:t xml:space="preserve">(в руб. </w:t>
            </w:r>
            <w:r>
              <w:rPr>
                <w:rFonts w:eastAsia="Times New Roman"/>
                <w:b/>
                <w:spacing w:val="-6"/>
                <w:sz w:val="22"/>
                <w:szCs w:val="22"/>
                <w:lang w:val="ru-RU" w:eastAsia="ru-RU"/>
              </w:rPr>
              <w:t>с НДС/</w:t>
            </w:r>
          </w:p>
          <w:p>
            <w:pPr>
              <w:pStyle w:val="Normal"/>
              <w:widowControl w:val="false"/>
              <w:spacing w:lineRule="auto" w:line="240" w:beforeAutospacing="0" w:before="0" w:afterAutospacing="0" w:after="0"/>
              <w:ind w:hanging="0"/>
              <w:contextualSpacing/>
              <w:jc w:val="center"/>
              <w:rPr>
                <w:sz w:val="22"/>
                <w:szCs w:val="22"/>
              </w:rPr>
            </w:pPr>
            <w:r>
              <w:rPr>
                <w:rFonts w:eastAsia="Times New Roman"/>
                <w:b/>
                <w:spacing w:val="-6"/>
                <w:sz w:val="22"/>
                <w:szCs w:val="22"/>
                <w:lang w:val="ru-RU" w:eastAsia="ru-RU"/>
              </w:rPr>
              <w:t>без НДС</w:t>
            </w:r>
            <w:r>
              <w:rPr>
                <w:rFonts w:eastAsia="Times New Roman"/>
                <w:b/>
                <w:spacing w:val="-6"/>
                <w:sz w:val="22"/>
                <w:szCs w:val="22"/>
                <w:lang w:eastAsia="ru-RU"/>
              </w:rPr>
              <w:t>)</w:t>
            </w:r>
          </w:p>
        </w:tc>
        <w:tc>
          <w:tcPr>
            <w:tcW w:w="1364"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Autospacing="0" w:before="0" w:afterAutospacing="0" w:after="0"/>
              <w:ind w:hanging="0"/>
              <w:contextualSpacing/>
              <w:jc w:val="center"/>
              <w:rPr>
                <w:sz w:val="22"/>
                <w:szCs w:val="22"/>
              </w:rPr>
            </w:pPr>
            <w:r>
              <w:rPr>
                <w:rFonts w:eastAsia="Times New Roman"/>
                <w:b/>
                <w:spacing w:val="-6"/>
                <w:sz w:val="22"/>
                <w:szCs w:val="22"/>
                <w:lang w:val="ru-RU" w:eastAsia="ru-RU"/>
              </w:rPr>
              <w:t>Сумма</w:t>
            </w:r>
          </w:p>
          <w:p>
            <w:pPr>
              <w:pStyle w:val="Normal"/>
              <w:widowControl w:val="false"/>
              <w:spacing w:lineRule="auto" w:line="240" w:beforeAutospacing="0" w:before="0" w:afterAutospacing="0" w:after="0"/>
              <w:ind w:hanging="0"/>
              <w:contextualSpacing/>
              <w:jc w:val="center"/>
              <w:rPr>
                <w:sz w:val="22"/>
                <w:szCs w:val="22"/>
              </w:rPr>
            </w:pPr>
            <w:r>
              <w:rPr>
                <w:rFonts w:eastAsia="Times New Roman"/>
                <w:b/>
                <w:spacing w:val="-6"/>
                <w:sz w:val="22"/>
                <w:szCs w:val="22"/>
                <w:lang w:eastAsia="ru-RU"/>
              </w:rPr>
              <w:t xml:space="preserve">(в руб. </w:t>
            </w:r>
            <w:r>
              <w:rPr>
                <w:rFonts w:eastAsia="Times New Roman"/>
                <w:b/>
                <w:spacing w:val="-6"/>
                <w:sz w:val="22"/>
                <w:szCs w:val="22"/>
                <w:lang w:val="ru-RU" w:eastAsia="ru-RU"/>
              </w:rPr>
              <w:t>с НДС/ без НДС</w:t>
            </w:r>
            <w:r>
              <w:rPr>
                <w:rFonts w:eastAsia="Times New Roman"/>
                <w:b/>
                <w:spacing w:val="-6"/>
                <w:sz w:val="22"/>
                <w:szCs w:val="22"/>
                <w:lang w:eastAsia="ru-RU"/>
              </w:rPr>
              <w:t>)</w:t>
            </w:r>
          </w:p>
        </w:tc>
      </w:tr>
      <w:tr>
        <w:trPr>
          <w:trHeight w:val="907" w:hRule="atLeast"/>
        </w:trPr>
        <w:tc>
          <w:tcPr>
            <w:tcW w:w="41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ind w:left="-142" w:right="-108"/>
              <w:jc w:val="center"/>
              <w:rPr>
                <w:rFonts w:ascii="Times New Roman" w:hAnsi="Times New Roman"/>
                <w:sz w:val="22"/>
                <w:szCs w:val="22"/>
              </w:rPr>
            </w:pPr>
            <w:r>
              <w:rPr>
                <w:bCs/>
                <w:sz w:val="22"/>
                <w:szCs w:val="22"/>
              </w:rPr>
              <w:t>1</w:t>
            </w:r>
          </w:p>
        </w:tc>
        <w:tc>
          <w:tcPr>
            <w:tcW w:w="5470"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rPr>
                <w:rFonts w:ascii="Times New Roman" w:hAnsi="Times New Roman"/>
                <w:sz w:val="22"/>
                <w:szCs w:val="22"/>
              </w:rPr>
            </w:pPr>
            <w:r>
              <w:rPr>
                <w:color w:val="000000"/>
                <w:sz w:val="22"/>
                <w:szCs w:val="22"/>
                <w:shd w:fill="auto" w:val="clear"/>
              </w:rPr>
              <w:t>Услуги по предоставлению сертификата активации сервиса совместной технической поддержки</w:t>
            </w:r>
          </w:p>
          <w:p>
            <w:pPr>
              <w:pStyle w:val="Normal"/>
              <w:widowControl w:val="false"/>
              <w:spacing w:lineRule="auto" w:line="240" w:before="0" w:after="0"/>
              <w:rPr>
                <w:rFonts w:ascii="Times New Roman" w:hAnsi="Times New Roman"/>
                <w:sz w:val="22"/>
                <w:szCs w:val="22"/>
              </w:rPr>
            </w:pPr>
            <w:r>
              <w:rPr>
                <w:color w:val="000000"/>
                <w:sz w:val="22"/>
                <w:szCs w:val="22"/>
                <w:shd w:fill="auto" w:val="clear"/>
              </w:rPr>
              <w:t>ПО ViPNet Endpoint Protection (Standalone Agent) на срок 1 год, уровень — Стандартный,</w:t>
            </w:r>
          </w:p>
          <w:p>
            <w:pPr>
              <w:pStyle w:val="Normal"/>
              <w:widowControl w:val="false"/>
              <w:spacing w:lineRule="auto" w:line="240" w:before="0" w:after="0"/>
              <w:rPr>
                <w:rFonts w:ascii="Times New Roman" w:hAnsi="Times New Roman"/>
                <w:sz w:val="22"/>
                <w:szCs w:val="22"/>
              </w:rPr>
            </w:pPr>
            <w:r>
              <w:rPr>
                <w:sz w:val="22"/>
                <w:szCs w:val="22"/>
                <w:shd w:fill="auto" w:val="clear"/>
              </w:rPr>
              <w:t>сеть 4652.</w:t>
            </w:r>
          </w:p>
          <w:p>
            <w:pPr>
              <w:pStyle w:val="Normal"/>
              <w:widowControl w:val="false"/>
              <w:spacing w:lineRule="auto" w:line="240" w:before="0" w:after="0"/>
              <w:rPr>
                <w:shd w:fill="auto" w:val="clear"/>
              </w:rPr>
            </w:pPr>
            <w:r>
              <w:rPr>
                <w:shd w:fill="auto" w:val="clear"/>
              </w:rPr>
            </w:r>
          </w:p>
          <w:p>
            <w:pPr>
              <w:pStyle w:val="Normal"/>
              <w:widowControl w:val="false"/>
              <w:spacing w:lineRule="auto" w:line="240" w:before="0" w:after="0"/>
              <w:rPr>
                <w:rFonts w:ascii="Times New Roman" w:hAnsi="Times New Roman"/>
                <w:sz w:val="22"/>
                <w:szCs w:val="22"/>
              </w:rPr>
            </w:pPr>
            <w:r>
              <w:rPr>
                <w:color w:val="000000"/>
                <w:sz w:val="22"/>
                <w:szCs w:val="22"/>
                <w:shd w:fill="auto" w:val="clear"/>
              </w:rPr>
              <w:t>ОКПД2: 62.02.30.000</w:t>
            </w:r>
          </w:p>
        </w:tc>
        <w:tc>
          <w:tcPr>
            <w:tcW w:w="875"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contextualSpacing/>
              <w:jc w:val="center"/>
              <w:rPr>
                <w:rFonts w:ascii="Times New Roman" w:hAnsi="Times New Roman"/>
                <w:sz w:val="22"/>
                <w:szCs w:val="22"/>
              </w:rPr>
            </w:pPr>
            <w:r>
              <w:rPr>
                <w:rFonts w:eastAsia="Times New Roman" w:cs="Times New Roman"/>
                <w:sz w:val="22"/>
                <w:szCs w:val="22"/>
              </w:rPr>
              <w:t>усл. ед.</w:t>
            </w:r>
          </w:p>
        </w:tc>
        <w:tc>
          <w:tcPr>
            <w:tcW w:w="66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contextualSpacing/>
              <w:jc w:val="center"/>
              <w:rPr>
                <w:rFonts w:ascii="Times New Roman" w:hAnsi="Times New Roman"/>
                <w:sz w:val="22"/>
                <w:szCs w:val="22"/>
              </w:rPr>
            </w:pPr>
            <w:r>
              <w:rPr>
                <w:rFonts w:eastAsia="Times New Roman" w:cs="Times New Roman"/>
                <w:sz w:val="22"/>
                <w:szCs w:val="22"/>
              </w:rPr>
              <w:t>1</w:t>
            </w:r>
          </w:p>
        </w:tc>
        <w:tc>
          <w:tcPr>
            <w:tcW w:w="1575"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lineRule="auto" w:line="240" w:beforeAutospacing="0" w:before="0" w:afterAutospacing="0" w:after="0"/>
              <w:ind w:hanging="0" w:right="62"/>
              <w:contextualSpacing/>
              <w:jc w:val="center"/>
              <w:rPr>
                <w:rFonts w:ascii="Times New Roman" w:hAnsi="Times New Roman" w:eastAsia="Times New Roman"/>
                <w:bCs/>
                <w:spacing w:val="0"/>
                <w:sz w:val="22"/>
                <w:szCs w:val="22"/>
              </w:rPr>
            </w:pPr>
            <w:r>
              <w:rPr>
                <w:rFonts w:eastAsia="Times New Roman"/>
                <w:bCs/>
                <w:spacing w:val="0"/>
                <w:sz w:val="22"/>
                <w:szCs w:val="22"/>
              </w:rPr>
            </w:r>
          </w:p>
        </w:tc>
        <w:tc>
          <w:tcPr>
            <w:tcW w:w="1364"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lineRule="auto" w:line="240" w:beforeAutospacing="0" w:before="0" w:afterAutospacing="0" w:after="0"/>
              <w:ind w:hanging="0" w:right="62"/>
              <w:contextualSpacing/>
              <w:jc w:val="center"/>
              <w:rPr>
                <w:rFonts w:ascii="Times New Roman" w:hAnsi="Times New Roman" w:eastAsia="Times New Roman"/>
                <w:bCs/>
                <w:spacing w:val="0"/>
                <w:sz w:val="22"/>
                <w:szCs w:val="22"/>
                <w:lang w:eastAsia="ru-RU"/>
              </w:rPr>
            </w:pPr>
            <w:r>
              <w:rPr>
                <w:rFonts w:eastAsia="Times New Roman"/>
                <w:bCs/>
                <w:spacing w:val="0"/>
                <w:sz w:val="22"/>
                <w:szCs w:val="22"/>
                <w:lang w:eastAsia="ru-RU"/>
              </w:rPr>
            </w:r>
          </w:p>
        </w:tc>
      </w:tr>
      <w:tr>
        <w:trPr>
          <w:trHeight w:val="907" w:hRule="atLeast"/>
        </w:trPr>
        <w:tc>
          <w:tcPr>
            <w:tcW w:w="412" w:type="dxa"/>
            <w:tcBorders>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ind w:left="-142" w:right="-108"/>
              <w:jc w:val="center"/>
              <w:rPr>
                <w:rFonts w:ascii="Times New Roman" w:hAnsi="Times New Roman"/>
                <w:sz w:val="22"/>
                <w:szCs w:val="22"/>
              </w:rPr>
            </w:pPr>
            <w:r>
              <w:rPr>
                <w:bCs/>
                <w:sz w:val="22"/>
                <w:szCs w:val="22"/>
              </w:rPr>
              <w:t>2</w:t>
            </w:r>
          </w:p>
        </w:tc>
        <w:tc>
          <w:tcPr>
            <w:tcW w:w="5470" w:type="dxa"/>
            <w:tcBorders>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rPr>
                <w:rFonts w:ascii="Times New Roman" w:hAnsi="Times New Roman"/>
                <w:sz w:val="22"/>
                <w:szCs w:val="22"/>
              </w:rPr>
            </w:pPr>
            <w:r>
              <w:rPr>
                <w:color w:val="000000"/>
                <w:sz w:val="22"/>
                <w:szCs w:val="22"/>
                <w:shd w:fill="auto" w:val="clear"/>
              </w:rPr>
              <w:t>Услуги по предоставлению сертификата активации сервиса совместной технической поддержки</w:t>
            </w:r>
          </w:p>
          <w:p>
            <w:pPr>
              <w:pStyle w:val="Normal"/>
              <w:widowControl w:val="false"/>
              <w:spacing w:lineRule="auto" w:line="240" w:before="0" w:after="0"/>
              <w:rPr>
                <w:rFonts w:ascii="Times New Roman" w:hAnsi="Times New Roman"/>
                <w:sz w:val="22"/>
                <w:szCs w:val="22"/>
              </w:rPr>
            </w:pPr>
            <w:r>
              <w:rPr>
                <w:color w:val="000000"/>
                <w:sz w:val="22"/>
                <w:szCs w:val="22"/>
                <w:shd w:fill="auto" w:val="clear"/>
              </w:rPr>
              <w:t>ПО ViPNet Client 5 for Linux на срок 1 год, уровень — Расширенный, сеть 4652.</w:t>
            </w:r>
          </w:p>
          <w:p>
            <w:pPr>
              <w:pStyle w:val="Normal"/>
              <w:widowControl w:val="false"/>
              <w:spacing w:lineRule="auto" w:line="240" w:before="0" w:after="0"/>
              <w:rPr>
                <w:color w:val="000000"/>
                <w:shd w:fill="auto" w:val="clear"/>
              </w:rPr>
            </w:pPr>
            <w:r>
              <w:rPr>
                <w:color w:val="000000"/>
                <w:shd w:fill="auto" w:val="clear"/>
              </w:rPr>
            </w:r>
          </w:p>
          <w:p>
            <w:pPr>
              <w:pStyle w:val="Normal"/>
              <w:widowControl w:val="false"/>
              <w:spacing w:lineRule="auto" w:line="240" w:before="0" w:after="0"/>
              <w:rPr>
                <w:rFonts w:ascii="Times New Roman" w:hAnsi="Times New Roman"/>
                <w:sz w:val="22"/>
                <w:szCs w:val="22"/>
              </w:rPr>
            </w:pPr>
            <w:r>
              <w:rPr>
                <w:color w:val="000000"/>
                <w:sz w:val="22"/>
                <w:szCs w:val="22"/>
                <w:shd w:fill="auto" w:val="clear"/>
              </w:rPr>
              <w:t>ОКПД2: 62.02.30.000</w:t>
            </w:r>
          </w:p>
        </w:tc>
        <w:tc>
          <w:tcPr>
            <w:tcW w:w="875" w:type="dxa"/>
            <w:tcBorders>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contextualSpacing/>
              <w:jc w:val="center"/>
              <w:rPr>
                <w:rFonts w:ascii="Times New Roman" w:hAnsi="Times New Roman"/>
                <w:sz w:val="22"/>
                <w:szCs w:val="22"/>
              </w:rPr>
            </w:pPr>
            <w:r>
              <w:rPr>
                <w:rFonts w:eastAsia="Times New Roman" w:cs="Times New Roman"/>
                <w:sz w:val="22"/>
                <w:szCs w:val="22"/>
              </w:rPr>
              <w:t>усл. ед.</w:t>
            </w:r>
          </w:p>
        </w:tc>
        <w:tc>
          <w:tcPr>
            <w:tcW w:w="668" w:type="dxa"/>
            <w:tcBorders>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contextualSpacing/>
              <w:jc w:val="center"/>
              <w:rPr>
                <w:rFonts w:ascii="Times New Roman" w:hAnsi="Times New Roman"/>
                <w:sz w:val="22"/>
                <w:szCs w:val="22"/>
              </w:rPr>
            </w:pPr>
            <w:r>
              <w:rPr>
                <w:rFonts w:eastAsia="Times New Roman" w:cs="Times New Roman"/>
                <w:sz w:val="22"/>
                <w:szCs w:val="22"/>
              </w:rPr>
              <w:t>1</w:t>
            </w:r>
          </w:p>
        </w:tc>
        <w:tc>
          <w:tcPr>
            <w:tcW w:w="1575" w:type="dxa"/>
            <w:tcBorders>
              <w:left w:val="single" w:sz="4" w:space="0" w:color="000000"/>
              <w:bottom w:val="single" w:sz="4" w:space="0" w:color="000000"/>
              <w:right w:val="single" w:sz="4" w:space="0" w:color="000000"/>
            </w:tcBorders>
            <w:shd w:color="auto" w:fill="FFFFFF" w:val="clear"/>
          </w:tcPr>
          <w:p>
            <w:pPr>
              <w:pStyle w:val="Normal"/>
              <w:shd w:val="clear" w:color="auto" w:fill="FFFFFF"/>
              <w:spacing w:lineRule="auto" w:line="240" w:beforeAutospacing="0" w:before="0" w:afterAutospacing="0" w:after="0"/>
              <w:ind w:hanging="0" w:right="62"/>
              <w:contextualSpacing/>
              <w:jc w:val="center"/>
              <w:rPr>
                <w:rFonts w:ascii="Times New Roman" w:hAnsi="Times New Roman" w:eastAsia="Times New Roman"/>
                <w:bCs/>
                <w:spacing w:val="0"/>
                <w:sz w:val="22"/>
                <w:szCs w:val="22"/>
              </w:rPr>
            </w:pPr>
            <w:r>
              <w:rPr>
                <w:rFonts w:eastAsia="Times New Roman"/>
                <w:bCs/>
                <w:spacing w:val="0"/>
                <w:sz w:val="22"/>
                <w:szCs w:val="22"/>
              </w:rPr>
            </w:r>
          </w:p>
        </w:tc>
        <w:tc>
          <w:tcPr>
            <w:tcW w:w="1364" w:type="dxa"/>
            <w:tcBorders>
              <w:left w:val="single" w:sz="4" w:space="0" w:color="000000"/>
              <w:bottom w:val="single" w:sz="4" w:space="0" w:color="000000"/>
              <w:right w:val="single" w:sz="4" w:space="0" w:color="000000"/>
            </w:tcBorders>
            <w:shd w:color="auto" w:fill="FFFFFF" w:val="clear"/>
          </w:tcPr>
          <w:p>
            <w:pPr>
              <w:pStyle w:val="Normal"/>
              <w:shd w:val="clear" w:color="auto" w:fill="FFFFFF"/>
              <w:spacing w:lineRule="auto" w:line="240" w:beforeAutospacing="0" w:before="0" w:afterAutospacing="0" w:after="0"/>
              <w:ind w:hanging="0" w:right="62"/>
              <w:contextualSpacing/>
              <w:jc w:val="center"/>
              <w:rPr>
                <w:rFonts w:ascii="Times New Roman" w:hAnsi="Times New Roman" w:eastAsia="Times New Roman"/>
                <w:bCs/>
                <w:spacing w:val="0"/>
                <w:sz w:val="22"/>
                <w:szCs w:val="22"/>
                <w:lang w:eastAsia="ru-RU"/>
              </w:rPr>
            </w:pPr>
            <w:r>
              <w:rPr>
                <w:rFonts w:eastAsia="Times New Roman"/>
                <w:bCs/>
                <w:spacing w:val="0"/>
                <w:sz w:val="22"/>
                <w:szCs w:val="22"/>
                <w:lang w:eastAsia="ru-RU"/>
              </w:rPr>
            </w:r>
          </w:p>
        </w:tc>
      </w:tr>
      <w:tr>
        <w:trPr>
          <w:trHeight w:val="907" w:hRule="atLeast"/>
        </w:trPr>
        <w:tc>
          <w:tcPr>
            <w:tcW w:w="412" w:type="dxa"/>
            <w:tcBorders>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ind w:left="-142" w:right="-108"/>
              <w:jc w:val="center"/>
              <w:rPr>
                <w:rFonts w:ascii="Times New Roman" w:hAnsi="Times New Roman"/>
                <w:sz w:val="22"/>
                <w:szCs w:val="22"/>
              </w:rPr>
            </w:pPr>
            <w:r>
              <w:rPr>
                <w:bCs/>
                <w:sz w:val="22"/>
                <w:szCs w:val="22"/>
              </w:rPr>
              <w:t>3</w:t>
            </w:r>
          </w:p>
        </w:tc>
        <w:tc>
          <w:tcPr>
            <w:tcW w:w="5470" w:type="dxa"/>
            <w:tcBorders>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rPr>
                <w:rFonts w:ascii="Times New Roman" w:hAnsi="Times New Roman"/>
                <w:sz w:val="22"/>
                <w:szCs w:val="22"/>
              </w:rPr>
            </w:pPr>
            <w:r>
              <w:rPr>
                <w:color w:val="000000"/>
                <w:sz w:val="22"/>
                <w:szCs w:val="22"/>
                <w:shd w:fill="auto" w:val="clear"/>
              </w:rPr>
              <w:t>Услуги по предоставлению сертификата активации сервиса совместной технической поддержки ПО ViPNet Client 4U for</w:t>
            </w:r>
            <w:r>
              <w:rPr>
                <w:rFonts w:eastAsia="Open Sans"/>
                <w:color w:val="000000"/>
                <w:sz w:val="22"/>
                <w:szCs w:val="22"/>
                <w:shd w:fill="auto" w:val="clear"/>
              </w:rPr>
              <w:t xml:space="preserve"> </w:t>
            </w:r>
            <w:r>
              <w:rPr>
                <w:rFonts w:eastAsia="Open Sans"/>
                <w:color w:val="000000"/>
                <w:sz w:val="22"/>
                <w:szCs w:val="22"/>
                <w:shd w:fill="auto" w:val="clear"/>
                <w:lang w:val="en-US"/>
              </w:rPr>
              <w:t>Android</w:t>
            </w:r>
            <w:r>
              <w:rPr>
                <w:rFonts w:eastAsia="Open Sans"/>
                <w:color w:val="000000"/>
                <w:sz w:val="22"/>
                <w:szCs w:val="22"/>
                <w:shd w:fill="auto" w:val="clear"/>
              </w:rPr>
              <w:t xml:space="preserve"> (</w:t>
            </w:r>
            <w:r>
              <w:rPr>
                <w:rFonts w:eastAsia="Open Sans"/>
                <w:color w:val="000000"/>
                <w:sz w:val="22"/>
                <w:szCs w:val="22"/>
                <w:shd w:fill="auto" w:val="clear"/>
                <w:lang w:val="en-US"/>
              </w:rPr>
              <w:t>KC</w:t>
            </w:r>
            <w:r>
              <w:rPr>
                <w:rFonts w:eastAsia="Open Sans"/>
                <w:color w:val="000000"/>
                <w:sz w:val="22"/>
                <w:szCs w:val="22"/>
                <w:shd w:fill="auto" w:val="clear"/>
              </w:rPr>
              <w:t>1</w:t>
            </w:r>
            <w:r>
              <w:rPr>
                <w:color w:val="000000"/>
                <w:sz w:val="22"/>
                <w:szCs w:val="22"/>
                <w:shd w:fill="auto" w:val="clear"/>
              </w:rPr>
              <w:t>) на срок 1 год, уровень – Расширенный, сеть 4652.</w:t>
            </w:r>
          </w:p>
          <w:p>
            <w:pPr>
              <w:pStyle w:val="Normal"/>
              <w:widowControl w:val="false"/>
              <w:spacing w:lineRule="auto" w:line="240" w:before="0" w:after="0"/>
              <w:rPr>
                <w:color w:val="000000"/>
                <w:shd w:fill="auto" w:val="clear"/>
              </w:rPr>
            </w:pPr>
            <w:r>
              <w:rPr>
                <w:color w:val="000000"/>
                <w:shd w:fill="auto" w:val="clear"/>
              </w:rPr>
            </w:r>
          </w:p>
          <w:p>
            <w:pPr>
              <w:pStyle w:val="Normal"/>
              <w:widowControl w:val="false"/>
              <w:spacing w:lineRule="auto" w:line="240" w:before="0" w:after="0"/>
              <w:rPr>
                <w:rFonts w:ascii="Times New Roman" w:hAnsi="Times New Roman"/>
                <w:sz w:val="22"/>
                <w:szCs w:val="22"/>
              </w:rPr>
            </w:pPr>
            <w:r>
              <w:rPr>
                <w:color w:val="000000"/>
                <w:sz w:val="22"/>
                <w:szCs w:val="22"/>
                <w:shd w:fill="auto" w:val="clear"/>
              </w:rPr>
              <w:t>ОКПД2: 62.02.30.000</w:t>
            </w:r>
          </w:p>
        </w:tc>
        <w:tc>
          <w:tcPr>
            <w:tcW w:w="875" w:type="dxa"/>
            <w:tcBorders>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contextualSpacing/>
              <w:jc w:val="center"/>
              <w:rPr>
                <w:rFonts w:ascii="Times New Roman" w:hAnsi="Times New Roman"/>
                <w:sz w:val="22"/>
                <w:szCs w:val="22"/>
              </w:rPr>
            </w:pPr>
            <w:r>
              <w:rPr>
                <w:rFonts w:eastAsia="Times New Roman" w:cs="Times New Roman"/>
                <w:sz w:val="22"/>
                <w:szCs w:val="22"/>
              </w:rPr>
              <w:t>усл. ед.</w:t>
            </w:r>
          </w:p>
        </w:tc>
        <w:tc>
          <w:tcPr>
            <w:tcW w:w="668" w:type="dxa"/>
            <w:tcBorders>
              <w:left w:val="single" w:sz="4" w:space="0" w:color="000000"/>
              <w:bottom w:val="single" w:sz="4" w:space="0" w:color="000000"/>
              <w:right w:val="single" w:sz="4" w:space="0" w:color="000000"/>
            </w:tcBorders>
            <w:shd w:color="auto" w:fill="FFFFFF" w:val="clear"/>
          </w:tcPr>
          <w:p>
            <w:pPr>
              <w:pStyle w:val="Normal"/>
              <w:widowControl w:val="false"/>
              <w:spacing w:lineRule="auto" w:line="240" w:before="0" w:after="0"/>
              <w:contextualSpacing/>
              <w:jc w:val="center"/>
              <w:rPr>
                <w:rFonts w:ascii="Times New Roman" w:hAnsi="Times New Roman"/>
                <w:sz w:val="22"/>
                <w:szCs w:val="22"/>
              </w:rPr>
            </w:pPr>
            <w:r>
              <w:rPr>
                <w:rFonts w:eastAsia="Times New Roman" w:cs="Times New Roman"/>
                <w:sz w:val="22"/>
                <w:szCs w:val="22"/>
              </w:rPr>
              <w:t>1</w:t>
            </w:r>
          </w:p>
        </w:tc>
        <w:tc>
          <w:tcPr>
            <w:tcW w:w="1575" w:type="dxa"/>
            <w:tcBorders>
              <w:left w:val="single" w:sz="4" w:space="0" w:color="000000"/>
              <w:bottom w:val="single" w:sz="4" w:space="0" w:color="000000"/>
              <w:right w:val="single" w:sz="4" w:space="0" w:color="000000"/>
            </w:tcBorders>
            <w:shd w:color="auto" w:fill="FFFFFF" w:val="clear"/>
          </w:tcPr>
          <w:p>
            <w:pPr>
              <w:pStyle w:val="Normal"/>
              <w:shd w:val="clear" w:color="auto" w:fill="FFFFFF"/>
              <w:spacing w:lineRule="auto" w:line="240" w:beforeAutospacing="0" w:before="0" w:afterAutospacing="0" w:after="0"/>
              <w:ind w:hanging="0" w:right="62"/>
              <w:contextualSpacing/>
              <w:jc w:val="center"/>
              <w:rPr>
                <w:rFonts w:ascii="Times New Roman" w:hAnsi="Times New Roman" w:eastAsia="Times New Roman"/>
                <w:bCs/>
                <w:spacing w:val="0"/>
                <w:sz w:val="22"/>
                <w:szCs w:val="22"/>
              </w:rPr>
            </w:pPr>
            <w:r>
              <w:rPr>
                <w:rFonts w:eastAsia="Times New Roman"/>
                <w:bCs/>
                <w:spacing w:val="0"/>
                <w:sz w:val="22"/>
                <w:szCs w:val="22"/>
              </w:rPr>
            </w:r>
          </w:p>
        </w:tc>
        <w:tc>
          <w:tcPr>
            <w:tcW w:w="1364" w:type="dxa"/>
            <w:tcBorders>
              <w:left w:val="single" w:sz="4" w:space="0" w:color="000000"/>
              <w:bottom w:val="single" w:sz="4" w:space="0" w:color="000000"/>
              <w:right w:val="single" w:sz="4" w:space="0" w:color="000000"/>
            </w:tcBorders>
            <w:shd w:color="auto" w:fill="FFFFFF" w:val="clear"/>
          </w:tcPr>
          <w:p>
            <w:pPr>
              <w:pStyle w:val="Normal"/>
              <w:shd w:val="clear" w:color="auto" w:fill="FFFFFF"/>
              <w:spacing w:lineRule="auto" w:line="240" w:beforeAutospacing="0" w:before="0" w:afterAutospacing="0" w:after="0"/>
              <w:ind w:hanging="0" w:right="62"/>
              <w:contextualSpacing/>
              <w:jc w:val="center"/>
              <w:rPr>
                <w:rFonts w:ascii="Times New Roman" w:hAnsi="Times New Roman" w:eastAsia="Times New Roman"/>
                <w:bCs/>
                <w:spacing w:val="0"/>
                <w:sz w:val="22"/>
                <w:szCs w:val="22"/>
                <w:lang w:eastAsia="ru-RU"/>
              </w:rPr>
            </w:pPr>
            <w:r>
              <w:rPr>
                <w:rFonts w:eastAsia="Times New Roman"/>
                <w:bCs/>
                <w:spacing w:val="0"/>
                <w:sz w:val="22"/>
                <w:szCs w:val="22"/>
                <w:lang w:eastAsia="ru-RU"/>
              </w:rPr>
            </w:r>
          </w:p>
        </w:tc>
      </w:tr>
      <w:tr>
        <w:trPr>
          <w:trHeight w:val="424" w:hRule="atLeast"/>
        </w:trPr>
        <w:tc>
          <w:tcPr>
            <w:tcW w:w="9000" w:type="dxa"/>
            <w:gridSpan w:val="5"/>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hd w:val="clear" w:color="auto" w:fill="FFFFFF"/>
              <w:spacing w:lineRule="auto" w:line="240" w:beforeAutospacing="0" w:before="0" w:afterAutospacing="0" w:after="0"/>
              <w:ind w:hanging="0" w:right="0"/>
              <w:contextualSpacing/>
              <w:jc w:val="right"/>
              <w:rPr>
                <w:sz w:val="22"/>
                <w:szCs w:val="22"/>
              </w:rPr>
            </w:pPr>
            <w:r>
              <w:rPr>
                <w:rFonts w:eastAsia="Times New Roman"/>
                <w:b/>
                <w:bCs/>
                <w:spacing w:val="0"/>
                <w:sz w:val="22"/>
                <w:szCs w:val="22"/>
                <w:lang w:eastAsia="ru-RU"/>
              </w:rPr>
              <w:t xml:space="preserve">ИТОГО </w:t>
            </w:r>
            <w:r>
              <w:rPr>
                <w:rFonts w:eastAsia="Times New Roman"/>
                <w:b/>
                <w:spacing w:val="0"/>
                <w:sz w:val="22"/>
                <w:szCs w:val="22"/>
                <w:lang w:eastAsia="ru-RU"/>
              </w:rPr>
              <w:t xml:space="preserve">(в руб. </w:t>
            </w:r>
            <w:r>
              <w:rPr>
                <w:rFonts w:eastAsia="Times New Roman"/>
                <w:b/>
                <w:spacing w:val="0"/>
                <w:sz w:val="22"/>
                <w:szCs w:val="22"/>
                <w:lang w:val="ru-RU" w:eastAsia="ru-RU"/>
              </w:rPr>
              <w:t>с НДС / без НДС</w:t>
            </w:r>
            <w:r>
              <w:rPr>
                <w:rFonts w:eastAsia="Times New Roman"/>
                <w:b/>
                <w:spacing w:val="0"/>
                <w:sz w:val="22"/>
                <w:szCs w:val="22"/>
                <w:lang w:eastAsia="ru-RU"/>
              </w:rPr>
              <w:t>)</w:t>
            </w:r>
          </w:p>
        </w:tc>
        <w:tc>
          <w:tcPr>
            <w:tcW w:w="1364" w:type="dxa"/>
            <w:tcBorders>
              <w:top w:val="single" w:sz="4" w:space="0" w:color="000000"/>
              <w:left w:val="single" w:sz="4" w:space="0" w:color="000000"/>
              <w:bottom w:val="single" w:sz="4" w:space="0" w:color="000000"/>
              <w:right w:val="single" w:sz="4" w:space="0" w:color="000000"/>
            </w:tcBorders>
            <w:shd w:color="auto" w:fill="FFFFFF" w:val="clear"/>
          </w:tcPr>
          <w:p>
            <w:pPr>
              <w:pStyle w:val="Normal"/>
              <w:shd w:val="clear" w:color="auto" w:fill="FFFFFF"/>
              <w:spacing w:lineRule="auto" w:line="240" w:beforeAutospacing="0" w:before="0" w:afterAutospacing="0" w:after="0"/>
              <w:ind w:hanging="0" w:right="0"/>
              <w:contextualSpacing/>
              <w:jc w:val="center"/>
              <w:rPr>
                <w:rFonts w:eastAsia="Times New Roman"/>
                <w:bCs/>
                <w:spacing w:val="0"/>
                <w:sz w:val="22"/>
                <w:szCs w:val="22"/>
                <w:lang w:eastAsia="ru-RU"/>
              </w:rPr>
            </w:pPr>
            <w:r>
              <w:rPr>
                <w:rFonts w:eastAsia="Times New Roman"/>
                <w:bCs/>
                <w:spacing w:val="0"/>
                <w:sz w:val="22"/>
                <w:szCs w:val="22"/>
                <w:lang w:eastAsia="ru-RU"/>
              </w:rPr>
            </w:r>
          </w:p>
        </w:tc>
      </w:tr>
    </w:tbl>
    <w:p>
      <w:pPr>
        <w:pStyle w:val="Normal"/>
        <w:spacing w:lineRule="auto" w:line="240" w:beforeAutospacing="0" w:before="0" w:afterAutospacing="0" w:after="0"/>
        <w:ind w:hanging="0"/>
        <w:contextualSpacing/>
        <w:jc w:val="center"/>
        <w:rPr>
          <w:rFonts w:eastAsia="Times New Roman"/>
          <w:b/>
          <w:spacing w:val="0"/>
          <w:sz w:val="16"/>
          <w:szCs w:val="16"/>
          <w:lang w:eastAsia="ru-RU"/>
        </w:rPr>
      </w:pPr>
      <w:r>
        <w:rPr>
          <w:rFonts w:eastAsia="Times New Roman"/>
          <w:b/>
          <w:spacing w:val="0"/>
          <w:sz w:val="16"/>
          <w:szCs w:val="16"/>
          <w:lang w:eastAsia="ru-RU"/>
        </w:rPr>
      </w:r>
    </w:p>
    <w:p>
      <w:pPr>
        <w:pStyle w:val="Normal"/>
        <w:spacing w:lineRule="auto" w:line="240" w:beforeAutospacing="0" w:before="0" w:afterAutospacing="0" w:after="0"/>
        <w:ind w:hanging="0"/>
        <w:jc w:val="both"/>
        <w:rPr>
          <w:sz w:val="24"/>
          <w:szCs w:val="24"/>
        </w:rPr>
      </w:pPr>
      <w:r>
        <w:rPr>
          <w:rFonts w:eastAsia="Times New Roman"/>
          <w:spacing w:val="0"/>
          <w:sz w:val="24"/>
          <w:szCs w:val="24"/>
          <w:lang w:eastAsia="ru-RU"/>
        </w:rPr>
        <w:t xml:space="preserve">ИТОГО цена Государственного контракта: __________ (______________________________) рублей __ копеек, в </w:t>
      </w:r>
      <w:r>
        <w:rPr>
          <w:sz w:val="24"/>
          <w:szCs w:val="24"/>
          <w:lang w:bidi="en-US"/>
        </w:rPr>
        <w:t xml:space="preserve">том числе НДС ______________ </w:t>
      </w:r>
      <w:r>
        <w:rPr>
          <w:i/>
          <w:sz w:val="24"/>
          <w:szCs w:val="24"/>
          <w:lang w:bidi="en-US"/>
        </w:rPr>
        <w:t>(в случае, если услуги, оказываемые по контракту, в соответствии с налоговым законодательством Российской Федерации не облагаются налогом на добавленную стоимость, в данный пункт включается соответствующая информация).</w:t>
      </w:r>
    </w:p>
    <w:p>
      <w:pPr>
        <w:pStyle w:val="Normal"/>
        <w:spacing w:lineRule="auto" w:line="240" w:beforeAutospacing="0" w:before="0" w:afterAutospacing="0" w:after="0"/>
        <w:ind w:hanging="0"/>
        <w:jc w:val="both"/>
        <w:rPr>
          <w:i/>
          <w:i/>
          <w:lang w:bidi="en-US"/>
        </w:rPr>
      </w:pPr>
      <w:r>
        <w:rPr>
          <w:i/>
          <w:lang w:bidi="en-US"/>
        </w:rPr>
      </w:r>
    </w:p>
    <w:p>
      <w:pPr>
        <w:pStyle w:val="Normal"/>
        <w:spacing w:lineRule="auto" w:line="240" w:beforeAutospacing="0" w:before="0" w:afterAutospacing="0" w:after="0"/>
        <w:ind w:firstLine="708"/>
        <w:rPr>
          <w:rFonts w:eastAsia="Times New Roman"/>
          <w:spacing w:val="0"/>
          <w:sz w:val="24"/>
          <w:szCs w:val="24"/>
          <w:lang w:eastAsia="ru-RU"/>
        </w:rPr>
      </w:pPr>
      <w:r>
        <w:rPr>
          <w:rFonts w:eastAsia="Times New Roman"/>
          <w:spacing w:val="0"/>
          <w:sz w:val="24"/>
          <w:szCs w:val="24"/>
          <w:lang w:eastAsia="ru-RU"/>
        </w:rPr>
      </w:r>
    </w:p>
    <w:tbl>
      <w:tblPr>
        <w:tblW w:w="9781" w:type="dxa"/>
        <w:jc w:val="left"/>
        <w:tblInd w:w="250" w:type="dxa"/>
        <w:tblLayout w:type="fixed"/>
        <w:tblCellMar>
          <w:top w:w="0" w:type="dxa"/>
          <w:left w:w="108" w:type="dxa"/>
          <w:bottom w:w="0" w:type="dxa"/>
          <w:right w:w="108" w:type="dxa"/>
        </w:tblCellMar>
        <w:tblLook w:val="00a0" w:noHBand="0" w:noVBand="0" w:firstColumn="1" w:lastRow="0" w:lastColumn="0" w:firstRow="1"/>
      </w:tblPr>
      <w:tblGrid>
        <w:gridCol w:w="4242"/>
        <w:gridCol w:w="983"/>
        <w:gridCol w:w="4556"/>
      </w:tblGrid>
      <w:tr>
        <w:trPr/>
        <w:tc>
          <w:tcPr>
            <w:tcW w:w="4242" w:type="dxa"/>
            <w:tcBorders/>
          </w:tcPr>
          <w:p>
            <w:pPr>
              <w:pStyle w:val="Normal"/>
              <w:widowControl w:val="false"/>
              <w:spacing w:lineRule="auto" w:line="240" w:beforeAutospacing="0" w:before="0" w:afterAutospacing="0" w:after="0"/>
              <w:ind w:hanging="0"/>
              <w:rPr>
                <w:sz w:val="24"/>
                <w:szCs w:val="24"/>
              </w:rPr>
            </w:pPr>
            <w:r>
              <w:rPr>
                <w:b/>
                <w:bCs/>
                <w:sz w:val="24"/>
                <w:szCs w:val="24"/>
              </w:rPr>
              <w:t>ЗАКАЗЧИК:</w:t>
            </w:r>
          </w:p>
          <w:p>
            <w:pPr>
              <w:pStyle w:val="Normal"/>
              <w:widowControl w:val="false"/>
              <w:spacing w:lineRule="auto" w:line="240" w:beforeAutospacing="0" w:before="0" w:afterAutospacing="0" w:after="0"/>
              <w:ind w:hanging="0"/>
              <w:jc w:val="left"/>
              <w:rPr>
                <w:sz w:val="24"/>
                <w:szCs w:val="24"/>
              </w:rPr>
            </w:pPr>
            <w:r>
              <w:rPr>
                <w:bCs/>
                <w:sz w:val="24"/>
                <w:szCs w:val="24"/>
              </w:rPr>
              <w:t>Департамент цифрового развития города Севастополя</w:t>
            </w:r>
          </w:p>
        </w:tc>
        <w:tc>
          <w:tcPr>
            <w:tcW w:w="983" w:type="dxa"/>
            <w:tcBorders/>
          </w:tcPr>
          <w:p>
            <w:pPr>
              <w:pStyle w:val="Normal"/>
              <w:widowControl w:val="false"/>
              <w:spacing w:lineRule="auto" w:line="240" w:beforeAutospacing="0" w:before="0" w:afterAutospacing="0" w:after="0"/>
              <w:ind w:firstLine="113" w:left="-108"/>
              <w:rPr>
                <w:bCs/>
                <w:sz w:val="24"/>
                <w:szCs w:val="24"/>
              </w:rPr>
            </w:pPr>
            <w:r>
              <w:rPr>
                <w:bCs/>
                <w:sz w:val="24"/>
                <w:szCs w:val="24"/>
              </w:rPr>
            </w:r>
          </w:p>
        </w:tc>
        <w:tc>
          <w:tcPr>
            <w:tcW w:w="4556" w:type="dxa"/>
            <w:tcBorders/>
          </w:tcPr>
          <w:p>
            <w:pPr>
              <w:pStyle w:val="Normal"/>
              <w:widowControl w:val="false"/>
              <w:spacing w:lineRule="auto" w:line="240" w:beforeAutospacing="0" w:before="0" w:afterAutospacing="0" w:after="0"/>
              <w:ind w:firstLine="113" w:left="-108"/>
              <w:rPr>
                <w:sz w:val="24"/>
                <w:szCs w:val="24"/>
              </w:rPr>
            </w:pPr>
            <w:r>
              <w:rPr>
                <w:b/>
                <w:bCs/>
                <w:sz w:val="24"/>
                <w:szCs w:val="24"/>
              </w:rPr>
              <w:t>ИСПОЛНИТЕЛЬ:</w:t>
            </w:r>
          </w:p>
          <w:p>
            <w:pPr>
              <w:pStyle w:val="Normal"/>
              <w:widowControl w:val="false"/>
              <w:spacing w:lineRule="auto" w:line="240" w:beforeAutospacing="0" w:before="0" w:afterAutospacing="0" w:after="0"/>
              <w:ind w:firstLine="5"/>
              <w:rPr>
                <w:bCs/>
                <w:sz w:val="24"/>
                <w:szCs w:val="24"/>
              </w:rPr>
            </w:pPr>
            <w:r>
              <w:rPr>
                <w:bCs/>
                <w:sz w:val="24"/>
                <w:szCs w:val="24"/>
              </w:rPr>
            </w:r>
          </w:p>
        </w:tc>
      </w:tr>
      <w:tr>
        <w:trPr/>
        <w:tc>
          <w:tcPr>
            <w:tcW w:w="4242" w:type="dxa"/>
            <w:tcBorders/>
          </w:tcPr>
          <w:p>
            <w:pPr>
              <w:pStyle w:val="Normal"/>
              <w:spacing w:lineRule="auto" w:line="240" w:beforeAutospacing="0" w:before="0" w:afterAutospacing="0" w:after="0"/>
              <w:ind w:hanging="0"/>
              <w:rPr>
                <w:sz w:val="24"/>
                <w:szCs w:val="24"/>
              </w:rPr>
            </w:pPr>
            <w:r>
              <w:rPr>
                <w:color w:val="000000"/>
                <w:sz w:val="24"/>
                <w:szCs w:val="24"/>
              </w:rPr>
              <w:t>Директор Департамента</w:t>
            </w:r>
          </w:p>
          <w:p>
            <w:pPr>
              <w:pStyle w:val="Normal"/>
              <w:spacing w:lineRule="auto" w:line="240" w:beforeAutospacing="0" w:before="0" w:afterAutospacing="0" w:after="0"/>
              <w:ind w:hanging="0"/>
              <w:rPr>
                <w:color w:val="000000"/>
                <w:sz w:val="24"/>
                <w:szCs w:val="24"/>
              </w:rPr>
            </w:pPr>
            <w:r>
              <w:rPr>
                <w:color w:val="000000"/>
                <w:sz w:val="24"/>
                <w:szCs w:val="24"/>
              </w:rPr>
            </w:r>
          </w:p>
          <w:p>
            <w:pPr>
              <w:pStyle w:val="Normal"/>
              <w:spacing w:lineRule="auto" w:line="240" w:beforeAutospacing="0" w:before="0" w:afterAutospacing="0" w:after="0"/>
              <w:ind w:hanging="0"/>
              <w:rPr>
                <w:sz w:val="24"/>
                <w:szCs w:val="24"/>
              </w:rPr>
            </w:pPr>
            <w:r>
              <w:rPr>
                <w:color w:val="000000"/>
                <w:sz w:val="24"/>
                <w:szCs w:val="24"/>
              </w:rPr>
              <w:t>__________________/Злобич В.Г./</w:t>
            </w:r>
          </w:p>
          <w:p>
            <w:pPr>
              <w:pStyle w:val="Normal"/>
              <w:widowControl w:val="false"/>
              <w:spacing w:lineRule="auto" w:line="240" w:beforeAutospacing="0" w:before="0" w:afterAutospacing="0" w:after="0"/>
              <w:ind w:hanging="0"/>
              <w:rPr>
                <w:sz w:val="24"/>
                <w:szCs w:val="24"/>
              </w:rPr>
            </w:pPr>
            <w:r>
              <w:rPr>
                <w:sz w:val="24"/>
                <w:szCs w:val="24"/>
              </w:rPr>
              <w:t>ЭЦП</w:t>
            </w:r>
          </w:p>
        </w:tc>
        <w:tc>
          <w:tcPr>
            <w:tcW w:w="983" w:type="dxa"/>
            <w:tcBorders/>
          </w:tcPr>
          <w:p>
            <w:pPr>
              <w:pStyle w:val="Normal"/>
              <w:widowControl w:val="false"/>
              <w:spacing w:lineRule="auto" w:line="240" w:beforeAutospacing="0" w:before="0" w:afterAutospacing="0" w:after="0"/>
              <w:ind w:firstLine="5"/>
              <w:rPr>
                <w:bCs/>
                <w:sz w:val="24"/>
                <w:szCs w:val="24"/>
              </w:rPr>
            </w:pPr>
            <w:r>
              <w:rPr>
                <w:bCs/>
                <w:sz w:val="24"/>
                <w:szCs w:val="24"/>
              </w:rPr>
            </w:r>
          </w:p>
        </w:tc>
        <w:tc>
          <w:tcPr>
            <w:tcW w:w="4556" w:type="dxa"/>
            <w:tcBorders/>
          </w:tcPr>
          <w:p>
            <w:pPr>
              <w:pStyle w:val="Normal"/>
              <w:widowControl w:val="false"/>
              <w:spacing w:lineRule="auto" w:line="240" w:beforeAutospacing="0" w:before="0" w:afterAutospacing="0" w:after="0"/>
              <w:ind w:firstLine="5"/>
              <w:rPr>
                <w:bCs/>
                <w:sz w:val="24"/>
                <w:szCs w:val="24"/>
              </w:rPr>
            </w:pPr>
            <w:r>
              <w:rPr>
                <w:bCs/>
                <w:sz w:val="24"/>
                <w:szCs w:val="24"/>
              </w:rPr>
            </w:r>
          </w:p>
          <w:p>
            <w:pPr>
              <w:pStyle w:val="Normal"/>
              <w:widowControl w:val="false"/>
              <w:spacing w:lineRule="auto" w:line="240" w:beforeAutospacing="0" w:before="0" w:afterAutospacing="0" w:after="0"/>
              <w:ind w:firstLine="5"/>
              <w:rPr>
                <w:bCs/>
                <w:sz w:val="24"/>
                <w:szCs w:val="24"/>
              </w:rPr>
            </w:pPr>
            <w:r>
              <w:rPr>
                <w:bCs/>
                <w:sz w:val="24"/>
                <w:szCs w:val="24"/>
              </w:rPr>
            </w:r>
          </w:p>
          <w:p>
            <w:pPr>
              <w:pStyle w:val="Normal"/>
              <w:widowControl w:val="false"/>
              <w:spacing w:lineRule="auto" w:line="240" w:beforeAutospacing="0" w:before="0" w:afterAutospacing="0" w:after="0"/>
              <w:ind w:firstLine="5"/>
              <w:rPr>
                <w:sz w:val="24"/>
                <w:szCs w:val="24"/>
              </w:rPr>
            </w:pPr>
            <w:r>
              <w:rPr>
                <w:bCs/>
                <w:sz w:val="24"/>
                <w:szCs w:val="24"/>
              </w:rPr>
              <w:t>___________________/ ____________</w:t>
            </w:r>
          </w:p>
          <w:p>
            <w:pPr>
              <w:pStyle w:val="Normal"/>
              <w:widowControl w:val="false"/>
              <w:spacing w:lineRule="auto" w:line="240" w:beforeAutospacing="0" w:before="0" w:afterAutospacing="0" w:after="0"/>
              <w:rPr>
                <w:sz w:val="24"/>
                <w:szCs w:val="24"/>
              </w:rPr>
            </w:pPr>
            <w:r>
              <w:rPr>
                <w:sz w:val="24"/>
                <w:szCs w:val="24"/>
              </w:rPr>
              <w:t>ЭЦП</w:t>
            </w:r>
          </w:p>
        </w:tc>
      </w:tr>
    </w:tbl>
    <w:p>
      <w:pPr>
        <w:pStyle w:val="Normal"/>
        <w:spacing w:lineRule="auto" w:line="240" w:beforeAutospacing="0" w:before="0" w:afterAutospacing="0" w:after="0"/>
        <w:ind w:hanging="0" w:left="6379"/>
        <w:jc w:val="right"/>
        <w:rPr>
          <w:sz w:val="24"/>
          <w:szCs w:val="24"/>
        </w:rPr>
      </w:pPr>
      <w:r>
        <w:rPr>
          <w:sz w:val="24"/>
          <w:szCs w:val="24"/>
        </w:rPr>
      </w:r>
      <w:r>
        <w:br w:type="page"/>
      </w:r>
    </w:p>
    <w:p>
      <w:pPr>
        <w:pStyle w:val="Normal"/>
        <w:spacing w:lineRule="auto" w:line="240" w:beforeAutospacing="0" w:before="0" w:afterAutospacing="0" w:after="0"/>
        <w:ind w:hanging="0" w:left="6379"/>
        <w:jc w:val="right"/>
        <w:rPr>
          <w:sz w:val="24"/>
          <w:szCs w:val="24"/>
        </w:rPr>
      </w:pPr>
      <w:r>
        <w:rPr>
          <w:rFonts w:eastAsia="Times New Roman"/>
          <w:b/>
          <w:spacing w:val="0"/>
          <w:sz w:val="24"/>
          <w:szCs w:val="24"/>
          <w:lang w:eastAsia="ru-RU"/>
        </w:rPr>
        <w:t>Приложение № 3</w:t>
      </w:r>
    </w:p>
    <w:p>
      <w:pPr>
        <w:pStyle w:val="Normal"/>
        <w:spacing w:lineRule="auto" w:line="240" w:beforeAutospacing="0" w:before="0" w:afterAutospacing="0" w:after="0"/>
        <w:ind w:hanging="0" w:left="6379"/>
        <w:jc w:val="right"/>
        <w:rPr>
          <w:sz w:val="24"/>
          <w:szCs w:val="24"/>
        </w:rPr>
      </w:pPr>
      <w:r>
        <w:rPr>
          <w:rFonts w:eastAsia="Times New Roman"/>
          <w:b/>
          <w:spacing w:val="0"/>
          <w:sz w:val="24"/>
          <w:szCs w:val="24"/>
          <w:lang w:eastAsia="ru-RU"/>
        </w:rPr>
        <w:t>к Государственному контракту</w:t>
      </w:r>
    </w:p>
    <w:p>
      <w:pPr>
        <w:pStyle w:val="Normal"/>
        <w:numPr>
          <w:ilvl w:val="0"/>
          <w:numId w:val="12"/>
        </w:numPr>
        <w:spacing w:lineRule="auto" w:line="240" w:beforeAutospacing="0" w:before="0" w:afterAutospacing="0" w:after="0"/>
        <w:jc w:val="right"/>
        <w:rPr>
          <w:b/>
          <w:bCs/>
        </w:rPr>
      </w:pPr>
      <w:r>
        <w:rPr>
          <w:rFonts w:eastAsia="Times New Roman"/>
          <w:b/>
          <w:bCs/>
          <w:color w:val="000000"/>
          <w:spacing w:val="0"/>
          <w:sz w:val="24"/>
          <w:szCs w:val="24"/>
          <w:lang w:eastAsia="ru-RU"/>
        </w:rPr>
        <w:t xml:space="preserve">№ </w:t>
      </w:r>
      <w:r>
        <w:rPr>
          <w:rFonts w:eastAsia="Times New Roman"/>
          <w:b/>
          <w:bCs/>
          <w:color w:val="000000"/>
          <w:spacing w:val="0"/>
          <w:sz w:val="24"/>
          <w:szCs w:val="24"/>
          <w:lang w:eastAsia="ru-RU"/>
        </w:rPr>
        <w:t>_</w:t>
      </w:r>
      <w:r>
        <w:rPr>
          <w:rFonts w:eastAsia="Times New Roman"/>
          <w:b/>
          <w:bCs/>
          <w:color w:val="000000"/>
          <w:spacing w:val="0"/>
          <w:sz w:val="24"/>
          <w:szCs w:val="24"/>
          <w:lang w:val="en-US" w:eastAsia="ru-RU"/>
        </w:rPr>
        <w:t>__</w:t>
      </w:r>
      <w:r>
        <w:rPr>
          <w:rFonts w:eastAsia="Times New Roman"/>
          <w:b/>
          <w:bCs/>
          <w:color w:val="000000"/>
          <w:spacing w:val="0"/>
          <w:sz w:val="24"/>
          <w:szCs w:val="24"/>
          <w:lang w:eastAsia="ru-RU"/>
        </w:rPr>
        <w:t>__ от «__» _______ 2026 г.</w:t>
      </w:r>
    </w:p>
    <w:p>
      <w:pPr>
        <w:pStyle w:val="Normal"/>
        <w:widowControl w:val="false"/>
        <w:spacing w:lineRule="auto" w:line="240" w:before="0" w:after="0"/>
        <w:ind w:hanging="0"/>
        <w:jc w:val="right"/>
        <w:rPr>
          <w:b/>
          <w:spacing w:val="0"/>
        </w:rPr>
      </w:pPr>
      <w:r>
        <w:rPr>
          <w:b/>
          <w:spacing w:val="0"/>
        </w:rPr>
      </w:r>
    </w:p>
    <w:p>
      <w:pPr>
        <w:pStyle w:val="Normal"/>
        <w:widowControl w:val="false"/>
        <w:spacing w:lineRule="auto" w:line="240" w:before="0" w:after="0"/>
        <w:ind w:hanging="0"/>
        <w:jc w:val="right"/>
        <w:rPr>
          <w:sz w:val="24"/>
          <w:szCs w:val="24"/>
        </w:rPr>
      </w:pPr>
      <w:r>
        <w:rPr>
          <w:b/>
          <w:spacing w:val="0"/>
          <w:sz w:val="24"/>
          <w:szCs w:val="24"/>
        </w:rPr>
        <w:t>ФОРМА</w:t>
      </w:r>
    </w:p>
    <w:p>
      <w:pPr>
        <w:pStyle w:val="Normal"/>
        <w:widowControl w:val="false"/>
        <w:spacing w:lineRule="auto" w:line="240" w:before="0" w:after="0"/>
        <w:ind w:hanging="0"/>
        <w:jc w:val="center"/>
        <w:rPr>
          <w:sz w:val="24"/>
          <w:szCs w:val="24"/>
        </w:rPr>
      </w:pPr>
      <w:r>
        <w:rPr>
          <w:b/>
          <w:spacing w:val="0"/>
          <w:sz w:val="24"/>
          <w:szCs w:val="24"/>
        </w:rPr>
        <w:t>Акт сдачи-приемки оказанных услуг №___</w:t>
      </w:r>
    </w:p>
    <w:p>
      <w:pPr>
        <w:pStyle w:val="Normal"/>
        <w:widowControl w:val="false"/>
        <w:spacing w:lineRule="auto" w:line="240" w:before="0" w:after="0"/>
        <w:ind w:hanging="0"/>
        <w:jc w:val="center"/>
        <w:rPr>
          <w:sz w:val="12"/>
          <w:szCs w:val="12"/>
        </w:rPr>
      </w:pPr>
      <w:r>
        <w:rPr>
          <w:sz w:val="12"/>
          <w:szCs w:val="12"/>
        </w:rPr>
      </w:r>
    </w:p>
    <w:tbl>
      <w:tblPr>
        <w:tblStyle w:val="3348"/>
        <w:tblW w:w="10185" w:type="dxa"/>
        <w:jc w:val="left"/>
        <w:tblInd w:w="114" w:type="dxa"/>
        <w:tblLayout w:type="fixed"/>
        <w:tblCellMar>
          <w:top w:w="0" w:type="dxa"/>
          <w:left w:w="108" w:type="dxa"/>
          <w:bottom w:w="0" w:type="dxa"/>
          <w:right w:w="108" w:type="dxa"/>
        </w:tblCellMar>
        <w:tblLook w:val="04a0" w:noHBand="0" w:noVBand="1" w:firstColumn="1" w:lastRow="0" w:lastColumn="0" w:firstRow="1"/>
      </w:tblPr>
      <w:tblGrid>
        <w:gridCol w:w="4755"/>
        <w:gridCol w:w="5429"/>
      </w:tblGrid>
      <w:tr>
        <w:trPr>
          <w:trHeight w:val="277" w:hRule="atLeast"/>
        </w:trPr>
        <w:tc>
          <w:tcPr>
            <w:tcW w:w="4755" w:type="dxa"/>
            <w:tcBorders/>
          </w:tcPr>
          <w:p>
            <w:pPr>
              <w:pStyle w:val="Normal"/>
              <w:widowControl w:val="false"/>
              <w:spacing w:lineRule="auto" w:line="240" w:before="0" w:after="0"/>
              <w:ind w:hanging="0"/>
              <w:jc w:val="left"/>
              <w:rPr>
                <w:sz w:val="24"/>
                <w:szCs w:val="24"/>
              </w:rPr>
            </w:pPr>
            <w:r>
              <w:rPr>
                <w:rFonts w:cs="Times New Roman"/>
                <w:spacing w:val="0"/>
                <w:kern w:val="0"/>
                <w:sz w:val="24"/>
                <w:szCs w:val="24"/>
                <w:lang w:val="ru-RU" w:eastAsia="ru-RU" w:bidi="ar-SA"/>
              </w:rPr>
              <w:t>г. Севастополь</w:t>
            </w:r>
          </w:p>
        </w:tc>
        <w:tc>
          <w:tcPr>
            <w:tcW w:w="5429" w:type="dxa"/>
            <w:tcBorders/>
          </w:tcPr>
          <w:p>
            <w:pPr>
              <w:pStyle w:val="Normal"/>
              <w:widowControl w:val="false"/>
              <w:spacing w:lineRule="auto" w:line="240" w:before="0" w:after="0"/>
              <w:ind w:hanging="0"/>
              <w:jc w:val="right"/>
              <w:rPr>
                <w:sz w:val="24"/>
                <w:szCs w:val="24"/>
              </w:rPr>
            </w:pPr>
            <w:r>
              <w:rPr>
                <w:rFonts w:cs="Times New Roman"/>
                <w:spacing w:val="0"/>
                <w:kern w:val="0"/>
                <w:sz w:val="24"/>
                <w:szCs w:val="24"/>
                <w:lang w:val="ru-RU" w:eastAsia="ru-RU" w:bidi="ar-SA"/>
              </w:rPr>
              <w:t>«     » ____________ 202_ г.</w:t>
            </w:r>
          </w:p>
        </w:tc>
      </w:tr>
    </w:tbl>
    <w:p>
      <w:pPr>
        <w:pStyle w:val="Normal"/>
        <w:widowControl w:val="false"/>
        <w:spacing w:lineRule="auto" w:line="240" w:before="0" w:after="0"/>
        <w:ind w:hanging="0"/>
        <w:jc w:val="both"/>
        <w:rPr>
          <w:sz w:val="12"/>
          <w:szCs w:val="12"/>
        </w:rPr>
      </w:pPr>
      <w:r>
        <w:rPr>
          <w:sz w:val="12"/>
          <w:szCs w:val="12"/>
        </w:rPr>
      </w:r>
    </w:p>
    <w:p>
      <w:pPr>
        <w:pStyle w:val="Normal"/>
        <w:widowControl w:val="false"/>
        <w:spacing w:lineRule="auto" w:line="240" w:before="0" w:after="0"/>
        <w:ind w:hanging="0"/>
        <w:jc w:val="both"/>
        <w:rPr>
          <w:sz w:val="24"/>
          <w:szCs w:val="24"/>
        </w:rPr>
      </w:pPr>
      <w:r>
        <w:rPr>
          <w:spacing w:val="0"/>
          <w:sz w:val="24"/>
          <w:szCs w:val="24"/>
        </w:rPr>
        <w:t xml:space="preserve">Департамент цифрового развития города Севастополя, именуемый в дальнейшем «Государственный заказчик», в лице ____________________________, действующ__ на основании _____________________________________,  с  одной стороны и   ____________________________________, именуемое в дальнейшем «Исполнитель», в лице ___________, действующ___ на основании _____________, вместе именуемые «Стороны»,  составили настоящий Акт о нижеследующем: </w:t>
      </w:r>
    </w:p>
    <w:p>
      <w:pPr>
        <w:pStyle w:val="Normal"/>
        <w:widowControl w:val="false"/>
        <w:spacing w:lineRule="auto" w:line="240" w:before="0" w:after="0"/>
        <w:ind w:hanging="0" w:right="-1"/>
        <w:jc w:val="both"/>
        <w:rPr>
          <w:sz w:val="24"/>
          <w:szCs w:val="24"/>
        </w:rPr>
      </w:pPr>
      <w:r>
        <w:rPr>
          <w:spacing w:val="0"/>
          <w:sz w:val="24"/>
          <w:szCs w:val="24"/>
        </w:rPr>
        <w:t xml:space="preserve">1)  Исполнитель оказал следующие услуги по Государственному контракту от </w:t>
      </w:r>
      <w:r>
        <w:rPr>
          <w:spacing w:val="0"/>
          <w:sz w:val="24"/>
          <w:szCs w:val="24"/>
        </w:rPr>
        <w:br w:type="textWrapping" w:clear="all"/>
      </w:r>
      <w:r>
        <w:rPr>
          <w:spacing w:val="0"/>
          <w:sz w:val="24"/>
          <w:szCs w:val="24"/>
        </w:rPr>
        <w:t>«___» ____________</w:t>
      </w:r>
      <w:r>
        <w:rPr>
          <w:b/>
          <w:spacing w:val="0"/>
          <w:sz w:val="24"/>
          <w:szCs w:val="24"/>
        </w:rPr>
        <w:t xml:space="preserve"> </w:t>
      </w:r>
      <w:r>
        <w:rPr>
          <w:spacing w:val="0"/>
          <w:sz w:val="24"/>
          <w:szCs w:val="24"/>
        </w:rPr>
        <w:t xml:space="preserve">202_ г. № __________ (далее – Контракт) </w:t>
      </w:r>
      <w:r>
        <w:rPr>
          <w:rFonts w:eastAsia="Times New Roman"/>
          <w:i w:val="false"/>
          <w:iCs w:val="false"/>
          <w:spacing w:val="0"/>
          <w:sz w:val="24"/>
          <w:szCs w:val="24"/>
          <w:u w:val="none"/>
          <w:lang w:eastAsia="en-US"/>
        </w:rPr>
        <w:t>«</w:t>
      </w:r>
      <w:r>
        <w:rPr>
          <w:rFonts w:eastAsia="Times New Roman" w:cs="Times New Roman"/>
          <w:b w:val="false"/>
          <w:bCs w:val="false"/>
          <w:i w:val="false"/>
          <w:iCs w:val="false"/>
          <w:spacing w:val="0"/>
          <w:sz w:val="24"/>
          <w:szCs w:val="24"/>
          <w:u w:val="none"/>
          <w:lang w:eastAsia="ru-RU"/>
        </w:rPr>
        <w:t>на оказание услуг по предоставлению сертификатов активации сервиса совместной технической поддержки для программного обеспечения в составе защищенной сети ViPNet № 4652</w:t>
      </w:r>
      <w:r>
        <w:rPr>
          <w:rFonts w:eastAsia="Times New Roman"/>
          <w:i w:val="false"/>
          <w:iCs w:val="false"/>
          <w:spacing w:val="0"/>
          <w:sz w:val="24"/>
          <w:szCs w:val="24"/>
          <w:u w:val="none"/>
          <w:lang w:eastAsia="en-US"/>
        </w:rPr>
        <w:t>»:</w:t>
      </w:r>
    </w:p>
    <w:tbl>
      <w:tblPr>
        <w:tblW w:w="10310" w:type="dxa"/>
        <w:jc w:val="left"/>
        <w:tblInd w:w="0" w:type="dxa"/>
        <w:tblLayout w:type="fixed"/>
        <w:tblCellMar>
          <w:top w:w="0" w:type="dxa"/>
          <w:left w:w="40" w:type="dxa"/>
          <w:bottom w:w="0" w:type="dxa"/>
          <w:right w:w="40" w:type="dxa"/>
        </w:tblCellMar>
        <w:tblLook w:val="04a0" w:noHBand="0" w:noVBand="1" w:firstColumn="1" w:lastRow="0" w:lastColumn="0" w:firstRow="1"/>
      </w:tblPr>
      <w:tblGrid>
        <w:gridCol w:w="402"/>
        <w:gridCol w:w="5364"/>
        <w:gridCol w:w="867"/>
        <w:gridCol w:w="857"/>
        <w:gridCol w:w="1468"/>
        <w:gridCol w:w="1351"/>
      </w:tblGrid>
      <w:tr>
        <w:trPr/>
        <w:tc>
          <w:tcPr>
            <w:tcW w:w="402"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rmal"/>
              <w:widowControl w:val="false"/>
              <w:shd w:val="clear" w:color="auto" w:fill="FFFFFF"/>
              <w:spacing w:lineRule="auto" w:line="240" w:before="0" w:after="0"/>
              <w:ind w:hanging="0"/>
              <w:jc w:val="center"/>
              <w:rPr>
                <w:sz w:val="24"/>
                <w:szCs w:val="24"/>
              </w:rPr>
            </w:pPr>
            <w:r>
              <w:rPr>
                <w:rFonts w:eastAsia="Times New Roman"/>
                <w:color w:val="000000"/>
                <w:spacing w:val="8"/>
                <w:sz w:val="24"/>
                <w:szCs w:val="24"/>
                <w:lang w:eastAsia="ru-RU"/>
              </w:rPr>
              <w:t xml:space="preserve">№ </w:t>
            </w:r>
            <w:r>
              <w:rPr>
                <w:rFonts w:eastAsia="Times New Roman"/>
                <w:color w:val="000000"/>
                <w:spacing w:val="8"/>
                <w:sz w:val="24"/>
                <w:szCs w:val="24"/>
                <w:lang w:eastAsia="ru-RU"/>
              </w:rPr>
              <w:t>п/п</w:t>
            </w:r>
          </w:p>
        </w:tc>
        <w:tc>
          <w:tcPr>
            <w:tcW w:w="5364"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rmal"/>
              <w:widowControl w:val="false"/>
              <w:shd w:val="clear" w:color="auto" w:fill="FFFFFF"/>
              <w:spacing w:lineRule="auto" w:line="240" w:before="0" w:after="0"/>
              <w:ind w:hanging="0"/>
              <w:jc w:val="center"/>
              <w:rPr>
                <w:sz w:val="24"/>
                <w:szCs w:val="24"/>
              </w:rPr>
            </w:pPr>
            <w:r>
              <w:rPr>
                <w:rFonts w:eastAsia="Times New Roman"/>
                <w:color w:val="000000"/>
                <w:spacing w:val="8"/>
                <w:sz w:val="24"/>
                <w:szCs w:val="24"/>
                <w:lang w:eastAsia="ru-RU"/>
              </w:rPr>
              <w:t>Наименование</w:t>
            </w:r>
          </w:p>
        </w:tc>
        <w:tc>
          <w:tcPr>
            <w:tcW w:w="867"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ind w:hanging="0"/>
              <w:jc w:val="center"/>
              <w:rPr>
                <w:sz w:val="24"/>
                <w:szCs w:val="24"/>
              </w:rPr>
            </w:pPr>
            <w:r>
              <w:rPr>
                <w:rFonts w:eastAsia="Times New Roman"/>
                <w:spacing w:val="0"/>
                <w:sz w:val="24"/>
                <w:szCs w:val="24"/>
                <w:lang w:val="ru-RU" w:eastAsia="ru-RU"/>
              </w:rPr>
              <w:t>Ед. изм.</w:t>
            </w:r>
          </w:p>
        </w:tc>
        <w:tc>
          <w:tcPr>
            <w:tcW w:w="857"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rmal"/>
              <w:widowControl w:val="false"/>
              <w:spacing w:lineRule="auto" w:line="240" w:before="0" w:after="0"/>
              <w:ind w:hanging="0"/>
              <w:jc w:val="center"/>
              <w:rPr>
                <w:sz w:val="24"/>
                <w:szCs w:val="24"/>
              </w:rPr>
            </w:pPr>
            <w:r>
              <w:rPr>
                <w:rFonts w:eastAsia="Times New Roman"/>
                <w:spacing w:val="0"/>
                <w:sz w:val="24"/>
                <w:szCs w:val="24"/>
                <w:lang w:val="ru-RU" w:eastAsia="ru-RU"/>
              </w:rPr>
              <w:t>Кол-во</w:t>
            </w:r>
          </w:p>
        </w:tc>
        <w:tc>
          <w:tcPr>
            <w:tcW w:w="1468"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lineRule="auto" w:line="240" w:before="0" w:after="0"/>
              <w:ind w:hanging="0"/>
              <w:jc w:val="center"/>
              <w:rPr>
                <w:sz w:val="24"/>
                <w:szCs w:val="24"/>
              </w:rPr>
            </w:pPr>
            <w:r>
              <w:rPr>
                <w:rFonts w:eastAsia="Times New Roman"/>
                <w:spacing w:val="0"/>
                <w:sz w:val="24"/>
                <w:szCs w:val="24"/>
                <w:lang w:val="ru-RU" w:eastAsia="ru-RU"/>
              </w:rPr>
              <w:t>Цена за единицу</w:t>
            </w:r>
          </w:p>
          <w:p>
            <w:pPr>
              <w:pStyle w:val="Normal"/>
              <w:widowControl w:val="false"/>
              <w:spacing w:lineRule="auto" w:line="240" w:before="0" w:after="0"/>
              <w:ind w:hanging="0"/>
              <w:jc w:val="center"/>
              <w:rPr>
                <w:sz w:val="24"/>
                <w:szCs w:val="24"/>
              </w:rPr>
            </w:pPr>
            <w:r>
              <w:rPr>
                <w:rFonts w:eastAsia="Times New Roman"/>
                <w:spacing w:val="0"/>
                <w:sz w:val="24"/>
                <w:szCs w:val="24"/>
                <w:lang w:eastAsia="ru-RU"/>
              </w:rPr>
              <w:t xml:space="preserve">(в руб. </w:t>
            </w:r>
            <w:r>
              <w:rPr>
                <w:rFonts w:eastAsia="Times New Roman"/>
                <w:spacing w:val="0"/>
                <w:sz w:val="24"/>
                <w:szCs w:val="24"/>
                <w:lang w:val="ru-RU" w:eastAsia="ru-RU"/>
              </w:rPr>
              <w:t>с НДС</w:t>
            </w:r>
            <w:r>
              <w:rPr>
                <w:rFonts w:eastAsia="Times New Roman"/>
                <w:spacing w:val="0"/>
                <w:sz w:val="24"/>
                <w:szCs w:val="24"/>
                <w:lang w:eastAsia="ru-RU"/>
              </w:rPr>
              <w:t>)</w:t>
            </w:r>
          </w:p>
        </w:tc>
        <w:tc>
          <w:tcPr>
            <w:tcW w:w="1351"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lineRule="auto" w:line="240" w:before="0" w:after="0"/>
              <w:ind w:hanging="0"/>
              <w:jc w:val="center"/>
              <w:rPr>
                <w:sz w:val="24"/>
                <w:szCs w:val="24"/>
              </w:rPr>
            </w:pPr>
            <w:r>
              <w:rPr>
                <w:rFonts w:eastAsia="Times New Roman"/>
                <w:spacing w:val="0"/>
                <w:sz w:val="24"/>
                <w:szCs w:val="24"/>
                <w:lang w:val="ru-RU" w:eastAsia="ru-RU"/>
              </w:rPr>
              <w:t>Сумма</w:t>
            </w:r>
          </w:p>
          <w:p>
            <w:pPr>
              <w:pStyle w:val="Normal"/>
              <w:widowControl w:val="false"/>
              <w:spacing w:lineRule="auto" w:line="240" w:before="0" w:after="0"/>
              <w:ind w:hanging="0"/>
              <w:jc w:val="center"/>
              <w:rPr>
                <w:sz w:val="24"/>
                <w:szCs w:val="24"/>
              </w:rPr>
            </w:pPr>
            <w:r>
              <w:rPr>
                <w:rFonts w:eastAsia="Times New Roman"/>
                <w:spacing w:val="0"/>
                <w:sz w:val="24"/>
                <w:szCs w:val="24"/>
                <w:lang w:eastAsia="ru-RU"/>
              </w:rPr>
              <w:t xml:space="preserve">(в руб. </w:t>
            </w:r>
            <w:r>
              <w:rPr>
                <w:rFonts w:eastAsia="Times New Roman"/>
                <w:spacing w:val="0"/>
                <w:sz w:val="24"/>
                <w:szCs w:val="24"/>
                <w:lang w:val="ru-RU" w:eastAsia="ru-RU"/>
              </w:rPr>
              <w:t>с НДС</w:t>
            </w:r>
            <w:r>
              <w:rPr>
                <w:rFonts w:eastAsia="Times New Roman"/>
                <w:spacing w:val="0"/>
                <w:sz w:val="24"/>
                <w:szCs w:val="24"/>
                <w:lang w:eastAsia="ru-RU"/>
              </w:rPr>
              <w:t>)</w:t>
            </w:r>
          </w:p>
        </w:tc>
      </w:tr>
      <w:tr>
        <w:trPr/>
        <w:tc>
          <w:tcPr>
            <w:tcW w:w="402"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hd w:val="clear" w:color="auto" w:fill="FFFFFF"/>
              <w:spacing w:lineRule="auto" w:line="240" w:before="0" w:after="0"/>
              <w:ind w:hanging="0" w:right="62"/>
              <w:jc w:val="center"/>
              <w:rPr>
                <w:sz w:val="24"/>
                <w:szCs w:val="24"/>
              </w:rPr>
            </w:pPr>
            <w:r>
              <w:rPr>
                <w:rFonts w:eastAsia="Times New Roman"/>
                <w:spacing w:val="0"/>
                <w:sz w:val="24"/>
                <w:szCs w:val="24"/>
                <w:lang w:eastAsia="ru-RU"/>
              </w:rPr>
              <w:t>1</w:t>
            </w:r>
          </w:p>
        </w:tc>
        <w:tc>
          <w:tcPr>
            <w:tcW w:w="5364"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lineRule="auto" w:line="240" w:before="0" w:after="0"/>
              <w:ind w:hanging="0"/>
              <w:rPr>
                <w:rFonts w:eastAsia="Times New Roman"/>
                <w:sz w:val="24"/>
                <w:szCs w:val="24"/>
                <w:lang w:eastAsia="ru-RU"/>
              </w:rPr>
            </w:pPr>
            <w:r>
              <w:rPr>
                <w:rFonts w:eastAsia="Times New Roman"/>
                <w:sz w:val="24"/>
                <w:szCs w:val="24"/>
                <w:lang w:eastAsia="ru-RU"/>
              </w:rPr>
            </w:r>
          </w:p>
        </w:tc>
        <w:tc>
          <w:tcPr>
            <w:tcW w:w="867"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lineRule="auto" w:line="240" w:before="0" w:after="0"/>
              <w:ind w:hanging="0"/>
              <w:jc w:val="center"/>
              <w:rPr>
                <w:sz w:val="24"/>
                <w:szCs w:val="24"/>
              </w:rPr>
            </w:pPr>
            <w:r>
              <w:rPr>
                <w:sz w:val="24"/>
                <w:szCs w:val="24"/>
              </w:rPr>
            </w:r>
          </w:p>
        </w:tc>
        <w:tc>
          <w:tcPr>
            <w:tcW w:w="857"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lineRule="auto" w:line="240" w:before="0" w:after="0"/>
              <w:ind w:hanging="0"/>
              <w:jc w:val="center"/>
              <w:rPr>
                <w:sz w:val="24"/>
                <w:szCs w:val="24"/>
              </w:rPr>
            </w:pPr>
            <w:r>
              <w:rPr>
                <w:sz w:val="24"/>
                <w:szCs w:val="24"/>
              </w:rPr>
            </w:r>
          </w:p>
        </w:tc>
        <w:tc>
          <w:tcPr>
            <w:tcW w:w="1468"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rmal"/>
              <w:widowControl w:val="false"/>
              <w:shd w:val="clear" w:color="auto" w:fill="FFFFFF"/>
              <w:spacing w:lineRule="auto" w:line="240" w:before="0" w:after="0"/>
              <w:ind w:hanging="0" w:right="62"/>
              <w:jc w:val="center"/>
              <w:rPr>
                <w:rFonts w:eastAsia="Times New Roman"/>
                <w:bCs/>
                <w:spacing w:val="0"/>
                <w:sz w:val="24"/>
                <w:szCs w:val="24"/>
                <w:lang w:eastAsia="ru-RU"/>
              </w:rPr>
            </w:pPr>
            <w:r>
              <w:rPr>
                <w:rFonts w:eastAsia="Times New Roman"/>
                <w:bCs/>
                <w:spacing w:val="0"/>
                <w:sz w:val="24"/>
                <w:szCs w:val="24"/>
                <w:lang w:eastAsia="ru-RU"/>
              </w:rPr>
            </w:r>
          </w:p>
        </w:tc>
        <w:tc>
          <w:tcPr>
            <w:tcW w:w="1351"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rmal"/>
              <w:widowControl w:val="false"/>
              <w:shd w:val="clear" w:color="auto" w:fill="FFFFFF"/>
              <w:spacing w:lineRule="auto" w:line="240" w:before="0" w:after="0"/>
              <w:ind w:hanging="0" w:right="62"/>
              <w:jc w:val="center"/>
              <w:rPr>
                <w:rFonts w:eastAsia="Times New Roman"/>
                <w:bCs/>
                <w:spacing w:val="0"/>
                <w:sz w:val="24"/>
                <w:szCs w:val="24"/>
                <w:lang w:eastAsia="ru-RU"/>
              </w:rPr>
            </w:pPr>
            <w:r>
              <w:rPr>
                <w:rFonts w:eastAsia="Times New Roman"/>
                <w:bCs/>
                <w:spacing w:val="0"/>
                <w:sz w:val="24"/>
                <w:szCs w:val="24"/>
                <w:lang w:eastAsia="ru-RU"/>
              </w:rPr>
            </w:r>
          </w:p>
        </w:tc>
      </w:tr>
      <w:tr>
        <w:trPr/>
        <w:tc>
          <w:tcPr>
            <w:tcW w:w="402"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hd w:val="clear" w:color="auto" w:fill="FFFFFF"/>
              <w:spacing w:lineRule="auto" w:line="240" w:before="0" w:after="0"/>
              <w:ind w:hanging="0" w:right="62"/>
              <w:jc w:val="center"/>
              <w:rPr>
                <w:sz w:val="24"/>
                <w:szCs w:val="24"/>
              </w:rPr>
            </w:pPr>
            <w:r>
              <w:rPr>
                <w:rFonts w:eastAsia="Times New Roman"/>
                <w:spacing w:val="0"/>
                <w:sz w:val="24"/>
                <w:szCs w:val="24"/>
                <w:lang w:eastAsia="ru-RU"/>
              </w:rPr>
              <w:t>2</w:t>
            </w:r>
          </w:p>
        </w:tc>
        <w:tc>
          <w:tcPr>
            <w:tcW w:w="5364"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lineRule="auto" w:line="240" w:before="0" w:after="0"/>
              <w:ind w:hanging="0"/>
              <w:rPr>
                <w:rFonts w:eastAsia="Times New Roman"/>
                <w:sz w:val="24"/>
                <w:szCs w:val="24"/>
                <w:lang w:eastAsia="ru-RU"/>
              </w:rPr>
            </w:pPr>
            <w:r>
              <w:rPr>
                <w:rFonts w:eastAsia="Times New Roman"/>
                <w:sz w:val="24"/>
                <w:szCs w:val="24"/>
                <w:lang w:eastAsia="ru-RU"/>
              </w:rPr>
            </w:r>
          </w:p>
        </w:tc>
        <w:tc>
          <w:tcPr>
            <w:tcW w:w="867"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lineRule="auto" w:line="240" w:before="0" w:after="0"/>
              <w:ind w:hanging="0"/>
              <w:jc w:val="center"/>
              <w:rPr>
                <w:sz w:val="24"/>
                <w:szCs w:val="24"/>
              </w:rPr>
            </w:pPr>
            <w:r>
              <w:rPr>
                <w:sz w:val="24"/>
                <w:szCs w:val="24"/>
              </w:rPr>
            </w:r>
          </w:p>
        </w:tc>
        <w:tc>
          <w:tcPr>
            <w:tcW w:w="857"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lineRule="auto" w:line="240" w:before="0" w:after="0"/>
              <w:ind w:hanging="0"/>
              <w:jc w:val="center"/>
              <w:rPr>
                <w:sz w:val="24"/>
                <w:szCs w:val="24"/>
              </w:rPr>
            </w:pPr>
            <w:r>
              <w:rPr>
                <w:sz w:val="24"/>
                <w:szCs w:val="24"/>
              </w:rPr>
            </w:r>
          </w:p>
        </w:tc>
        <w:tc>
          <w:tcPr>
            <w:tcW w:w="1468"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rmal"/>
              <w:widowControl w:val="false"/>
              <w:shd w:val="clear" w:color="auto" w:fill="FFFFFF"/>
              <w:spacing w:lineRule="auto" w:line="240" w:before="0" w:after="0"/>
              <w:ind w:hanging="0" w:right="62"/>
              <w:jc w:val="center"/>
              <w:rPr>
                <w:rFonts w:eastAsia="Times New Roman"/>
                <w:bCs/>
                <w:spacing w:val="0"/>
                <w:sz w:val="24"/>
                <w:szCs w:val="24"/>
                <w:lang w:eastAsia="ru-RU"/>
              </w:rPr>
            </w:pPr>
            <w:r>
              <w:rPr>
                <w:rFonts w:eastAsia="Times New Roman"/>
                <w:bCs/>
                <w:spacing w:val="0"/>
                <w:sz w:val="24"/>
                <w:szCs w:val="24"/>
                <w:lang w:eastAsia="ru-RU"/>
              </w:rPr>
            </w:r>
          </w:p>
        </w:tc>
        <w:tc>
          <w:tcPr>
            <w:tcW w:w="1351" w:type="dxa"/>
            <w:tcBorders>
              <w:top w:val="single" w:sz="4" w:space="0" w:color="000000"/>
              <w:left w:val="single" w:sz="4" w:space="0" w:color="000000"/>
              <w:bottom w:val="single" w:sz="4" w:space="0" w:color="000000"/>
              <w:right w:val="single" w:sz="4" w:space="0" w:color="000000"/>
            </w:tcBorders>
            <w:shd w:color="FFFFFF" w:fill="FFFFFF" w:val="clear"/>
            <w:vAlign w:val="center"/>
          </w:tcPr>
          <w:p>
            <w:pPr>
              <w:pStyle w:val="Normal"/>
              <w:widowControl w:val="false"/>
              <w:shd w:val="clear" w:color="auto" w:fill="FFFFFF"/>
              <w:spacing w:lineRule="auto" w:line="240" w:before="0" w:after="0"/>
              <w:ind w:hanging="0" w:right="62"/>
              <w:jc w:val="center"/>
              <w:rPr>
                <w:rFonts w:eastAsia="Times New Roman"/>
                <w:bCs/>
                <w:spacing w:val="0"/>
                <w:sz w:val="24"/>
                <w:szCs w:val="24"/>
                <w:lang w:eastAsia="ru-RU"/>
              </w:rPr>
            </w:pPr>
            <w:r>
              <w:rPr>
                <w:rFonts w:eastAsia="Times New Roman"/>
                <w:bCs/>
                <w:spacing w:val="0"/>
                <w:sz w:val="24"/>
                <w:szCs w:val="24"/>
                <w:lang w:eastAsia="ru-RU"/>
              </w:rPr>
            </w:r>
          </w:p>
        </w:tc>
      </w:tr>
      <w:tr>
        <w:trPr/>
        <w:tc>
          <w:tcPr>
            <w:tcW w:w="8958" w:type="dxa"/>
            <w:gridSpan w:val="5"/>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hd w:val="clear" w:color="auto" w:fill="FFFFFF"/>
              <w:spacing w:lineRule="auto" w:line="240" w:before="0" w:after="0"/>
              <w:ind w:hanging="0" w:right="62"/>
              <w:jc w:val="right"/>
              <w:rPr>
                <w:sz w:val="24"/>
                <w:szCs w:val="24"/>
              </w:rPr>
            </w:pPr>
            <w:r>
              <w:rPr>
                <w:rFonts w:eastAsia="Times New Roman"/>
                <w:bCs/>
                <w:spacing w:val="0"/>
                <w:sz w:val="24"/>
                <w:szCs w:val="24"/>
                <w:lang w:eastAsia="ru-RU"/>
              </w:rPr>
              <w:t xml:space="preserve">ИТОГО </w:t>
            </w:r>
            <w:r>
              <w:rPr>
                <w:rFonts w:eastAsia="Times New Roman"/>
                <w:spacing w:val="0"/>
                <w:sz w:val="24"/>
                <w:szCs w:val="24"/>
                <w:lang w:eastAsia="ru-RU"/>
              </w:rPr>
              <w:t xml:space="preserve">(в руб. </w:t>
            </w:r>
            <w:r>
              <w:rPr>
                <w:rFonts w:eastAsia="Times New Roman"/>
                <w:spacing w:val="0"/>
                <w:sz w:val="24"/>
                <w:szCs w:val="24"/>
                <w:lang w:val="ru-RU" w:eastAsia="ru-RU"/>
              </w:rPr>
              <w:t>с НДС</w:t>
            </w:r>
            <w:r>
              <w:rPr>
                <w:rFonts w:eastAsia="Times New Roman"/>
                <w:spacing w:val="0"/>
                <w:sz w:val="24"/>
                <w:szCs w:val="24"/>
                <w:lang w:eastAsia="ru-RU"/>
              </w:rPr>
              <w:t>)</w:t>
            </w:r>
          </w:p>
        </w:tc>
        <w:tc>
          <w:tcPr>
            <w:tcW w:w="1351"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hd w:val="clear" w:color="auto" w:fill="FFFFFF"/>
              <w:spacing w:lineRule="auto" w:line="240" w:before="0" w:after="0"/>
              <w:ind w:hanging="0" w:right="62"/>
              <w:jc w:val="center"/>
              <w:rPr>
                <w:rFonts w:eastAsia="Times New Roman"/>
                <w:bCs/>
                <w:spacing w:val="0"/>
                <w:sz w:val="24"/>
                <w:szCs w:val="24"/>
                <w:lang w:eastAsia="ru-RU"/>
              </w:rPr>
            </w:pPr>
            <w:r>
              <w:rPr>
                <w:rFonts w:eastAsia="Times New Roman"/>
                <w:bCs/>
                <w:spacing w:val="0"/>
                <w:sz w:val="24"/>
                <w:szCs w:val="24"/>
                <w:lang w:eastAsia="ru-RU"/>
              </w:rPr>
            </w:r>
          </w:p>
        </w:tc>
      </w:tr>
    </w:tbl>
    <w:p>
      <w:pPr>
        <w:pStyle w:val="Normal"/>
        <w:widowControl w:val="false"/>
        <w:spacing w:lineRule="auto" w:line="240" w:before="0" w:after="0"/>
        <w:ind w:firstLine="720"/>
        <w:jc w:val="both"/>
        <w:rPr>
          <w:sz w:val="24"/>
          <w:szCs w:val="24"/>
        </w:rPr>
      </w:pPr>
      <w:r>
        <w:rPr>
          <w:spacing w:val="0"/>
          <w:sz w:val="24"/>
          <w:szCs w:val="24"/>
        </w:rPr>
        <w:t>2) Заключение экспертизы от «__»_____________ 202_ г. № _________.</w:t>
      </w:r>
      <w:r>
        <w:rPr>
          <w:spacing w:val="0"/>
          <w:sz w:val="24"/>
          <w:szCs w:val="24"/>
          <w:vertAlign w:val="superscript"/>
        </w:rPr>
        <w:t>*</w:t>
      </w:r>
    </w:p>
    <w:p>
      <w:pPr>
        <w:pStyle w:val="Normal"/>
        <w:widowControl w:val="false"/>
        <w:spacing w:lineRule="auto" w:line="240" w:before="0" w:after="0"/>
        <w:jc w:val="both"/>
        <w:rPr>
          <w:sz w:val="24"/>
          <w:szCs w:val="24"/>
        </w:rPr>
      </w:pPr>
      <w:r>
        <w:rPr>
          <w:spacing w:val="0"/>
          <w:sz w:val="24"/>
          <w:szCs w:val="24"/>
        </w:rPr>
        <w:t>3) Протокол заседания приемочной комиссии от «__» ____________ № ______.</w:t>
      </w:r>
      <w:r>
        <w:rPr>
          <w:spacing w:val="0"/>
          <w:sz w:val="24"/>
          <w:szCs w:val="24"/>
          <w:vertAlign w:val="superscript"/>
        </w:rPr>
        <w:t>*</w:t>
      </w:r>
    </w:p>
    <w:p>
      <w:pPr>
        <w:pStyle w:val="Normal"/>
        <w:widowControl w:val="false"/>
        <w:spacing w:lineRule="auto" w:line="240" w:before="0" w:after="0"/>
        <w:ind w:firstLine="720"/>
        <w:jc w:val="both"/>
        <w:rPr>
          <w:sz w:val="24"/>
          <w:szCs w:val="24"/>
        </w:rPr>
      </w:pPr>
      <w:r>
        <w:rPr>
          <w:spacing w:val="0"/>
          <w:sz w:val="24"/>
          <w:szCs w:val="24"/>
        </w:rPr>
        <w:t>4) Выявлены (не выявлены) следующий факты несоответствия оказанных услуг условиям контракта:___________________________________________________________________________</w:t>
      </w:r>
    </w:p>
    <w:p>
      <w:pPr>
        <w:pStyle w:val="Normal"/>
        <w:widowControl w:val="false"/>
        <w:spacing w:lineRule="auto" w:line="240" w:before="0" w:after="0"/>
        <w:ind w:hanging="0"/>
        <w:jc w:val="both"/>
        <w:rPr>
          <w:sz w:val="24"/>
          <w:szCs w:val="24"/>
        </w:rPr>
      </w:pPr>
      <w:r>
        <w:rPr>
          <w:spacing w:val="0"/>
          <w:sz w:val="24"/>
          <w:szCs w:val="24"/>
        </w:rPr>
        <w:t>________________________________________________________________________________________________________________________________________________________________</w:t>
      </w:r>
      <w:r>
        <w:rPr>
          <w:spacing w:val="0"/>
          <w:sz w:val="24"/>
          <w:szCs w:val="24"/>
          <w:vertAlign w:val="superscript"/>
        </w:rPr>
        <w:t>*</w:t>
      </w:r>
    </w:p>
    <w:p>
      <w:pPr>
        <w:pStyle w:val="Normal"/>
        <w:widowControl w:val="false"/>
        <w:spacing w:lineRule="auto" w:line="240" w:before="0" w:after="0"/>
        <w:ind w:firstLine="709" w:left="0" w:right="0"/>
        <w:jc w:val="both"/>
        <w:rPr>
          <w:sz w:val="24"/>
          <w:szCs w:val="24"/>
        </w:rPr>
      </w:pPr>
      <w:r>
        <w:rPr>
          <w:spacing w:val="0"/>
          <w:sz w:val="24"/>
          <w:szCs w:val="24"/>
        </w:rPr>
        <w:t>5) Размер штрафных санкций составляет: ________________________ (__________) рублей, ___ копеек.</w:t>
      </w:r>
      <w:r>
        <w:rPr>
          <w:spacing w:val="0"/>
          <w:sz w:val="24"/>
          <w:szCs w:val="24"/>
          <w:vertAlign w:val="superscript"/>
        </w:rPr>
        <w:t xml:space="preserve"> *</w:t>
      </w:r>
    </w:p>
    <w:p>
      <w:pPr>
        <w:pStyle w:val="Normal"/>
        <w:widowControl w:val="false"/>
        <w:spacing w:lineRule="auto" w:line="240" w:before="0" w:after="0"/>
        <w:ind w:firstLine="720"/>
        <w:jc w:val="both"/>
        <w:rPr>
          <w:sz w:val="24"/>
          <w:szCs w:val="24"/>
        </w:rPr>
      </w:pPr>
      <w:r>
        <w:rPr>
          <w:spacing w:val="0"/>
          <w:sz w:val="24"/>
          <w:szCs w:val="24"/>
        </w:rPr>
        <w:t>6)  Общая стоимость оказанных услуг составляет:</w:t>
      </w:r>
    </w:p>
    <w:p>
      <w:pPr>
        <w:pStyle w:val="Normal"/>
        <w:widowControl w:val="false"/>
        <w:spacing w:lineRule="auto" w:line="240" w:before="0" w:after="0"/>
        <w:ind w:hanging="0"/>
        <w:jc w:val="both"/>
        <w:rPr>
          <w:sz w:val="24"/>
          <w:szCs w:val="24"/>
        </w:rPr>
      </w:pPr>
      <w:r>
        <w:rPr>
          <w:spacing w:val="0"/>
          <w:sz w:val="24"/>
          <w:szCs w:val="24"/>
        </w:rPr>
        <w:t>__________________ (____________________) рублей ___ копеек,</w:t>
      </w:r>
      <w:r>
        <w:rPr>
          <w:rFonts w:eastAsia="Times New Roman"/>
          <w:spacing w:val="0"/>
          <w:sz w:val="24"/>
          <w:szCs w:val="24"/>
          <w:lang w:eastAsia="ru-RU"/>
        </w:rPr>
        <w:t xml:space="preserve"> в том числе </w:t>
      </w:r>
      <w:r>
        <w:rPr>
          <w:spacing w:val="0"/>
          <w:sz w:val="24"/>
          <w:szCs w:val="24"/>
        </w:rPr>
        <w:t>НДС ____________________(________________) рублей, ___ копеек.</w:t>
      </w:r>
      <w:r>
        <w:rPr>
          <w:spacing w:val="0"/>
          <w:sz w:val="24"/>
          <w:szCs w:val="24"/>
          <w:vertAlign w:val="superscript"/>
        </w:rPr>
        <w:t xml:space="preserve"> </w:t>
      </w:r>
    </w:p>
    <w:p>
      <w:pPr>
        <w:pStyle w:val="Normal"/>
        <w:widowControl w:val="false"/>
        <w:shd w:val="clear" w:color="auto" w:fill="FFFFFF" w:themeFill="background1"/>
        <w:spacing w:lineRule="auto" w:line="240" w:before="0" w:after="0"/>
        <w:jc w:val="both"/>
        <w:rPr>
          <w:sz w:val="24"/>
          <w:szCs w:val="24"/>
        </w:rPr>
      </w:pPr>
      <w:r>
        <w:rPr>
          <w:spacing w:val="6"/>
          <w:sz w:val="24"/>
          <w:szCs w:val="24"/>
        </w:rPr>
        <w:t>7) Настоящий акт составлен в двух экземплярах, каждый из которых имеет о</w:t>
      </w:r>
      <w:r>
        <w:rPr>
          <w:spacing w:val="-1"/>
          <w:sz w:val="24"/>
          <w:szCs w:val="24"/>
        </w:rPr>
        <w:t xml:space="preserve">динаковую юридическую силу, один экземпляр для Заказчика, второй для </w:t>
      </w:r>
      <w:r>
        <w:rPr>
          <w:spacing w:val="-2"/>
          <w:sz w:val="24"/>
          <w:szCs w:val="24"/>
        </w:rPr>
        <w:t>Исполнителя.</w:t>
      </w:r>
    </w:p>
    <w:p>
      <w:pPr>
        <w:pStyle w:val="Normal"/>
        <w:widowControl w:val="false"/>
        <w:shd w:val="clear" w:color="auto" w:fill="FFFFFF" w:themeFill="background1"/>
        <w:spacing w:lineRule="auto" w:line="240" w:before="0" w:after="0"/>
        <w:jc w:val="both"/>
        <w:rPr>
          <w:sz w:val="24"/>
          <w:szCs w:val="24"/>
        </w:rPr>
      </w:pPr>
      <w:r>
        <w:rPr>
          <w:sz w:val="24"/>
          <w:szCs w:val="24"/>
        </w:rPr>
      </w:r>
    </w:p>
    <w:p>
      <w:pPr>
        <w:pStyle w:val="Normal"/>
        <w:widowControl w:val="false"/>
        <w:shd w:val="clear" w:color="auto" w:fill="FFFFFF" w:themeFill="background1"/>
        <w:spacing w:lineRule="auto" w:line="240" w:before="0" w:after="0"/>
        <w:jc w:val="both"/>
        <w:rPr>
          <w:sz w:val="24"/>
          <w:szCs w:val="24"/>
        </w:rPr>
      </w:pPr>
      <w:r>
        <w:rPr>
          <w:rFonts w:eastAsia="Calibri" w:eastAsiaTheme="minorHAnsi"/>
          <w:spacing w:val="0"/>
          <w:sz w:val="24"/>
          <w:szCs w:val="24"/>
        </w:rPr>
        <w:t>Исполнитель:</w:t>
        <w:tab/>
        <w:t xml:space="preserve">                                                                 Государственный заказчик:</w:t>
      </w:r>
    </w:p>
    <w:p>
      <w:pPr>
        <w:pStyle w:val="Normal"/>
        <w:widowControl w:val="false"/>
        <w:spacing w:lineRule="auto" w:line="240" w:before="0" w:after="0"/>
        <w:ind w:hanging="0"/>
        <w:jc w:val="left"/>
        <w:rPr>
          <w:sz w:val="24"/>
          <w:szCs w:val="24"/>
        </w:rPr>
      </w:pPr>
      <w:r>
        <w:rPr>
          <w:rFonts w:eastAsia="Times New Roman"/>
          <w:spacing w:val="0"/>
          <w:sz w:val="24"/>
          <w:szCs w:val="24"/>
          <w:lang w:eastAsia="ru-RU"/>
        </w:rPr>
        <w:t>____________________________________________________________________________________</w:t>
      </w:r>
    </w:p>
    <w:p>
      <w:pPr>
        <w:pStyle w:val="Normal"/>
        <w:widowControl w:val="false"/>
        <w:spacing w:lineRule="auto" w:line="240" w:before="0" w:after="0"/>
        <w:ind w:hanging="0"/>
        <w:jc w:val="left"/>
        <w:rPr>
          <w:sz w:val="24"/>
          <w:szCs w:val="24"/>
        </w:rPr>
      </w:pPr>
      <w:r>
        <w:rPr>
          <w:sz w:val="24"/>
          <w:szCs w:val="24"/>
        </w:rPr>
      </w:r>
    </w:p>
    <w:p>
      <w:pPr>
        <w:pStyle w:val="Normal"/>
        <w:widowControl w:val="false"/>
        <w:spacing w:lineRule="auto" w:line="240" w:before="0" w:after="0"/>
        <w:ind w:hanging="0"/>
        <w:jc w:val="left"/>
        <w:rPr>
          <w:sz w:val="24"/>
          <w:szCs w:val="24"/>
        </w:rPr>
      </w:pPr>
      <w:r>
        <w:rPr>
          <w:sz w:val="24"/>
          <w:szCs w:val="24"/>
        </w:rPr>
      </w:r>
    </w:p>
    <w:tbl>
      <w:tblPr>
        <w:tblW w:w="9356" w:type="dxa"/>
        <w:jc w:val="left"/>
        <w:tblInd w:w="393" w:type="dxa"/>
        <w:tblLayout w:type="fixed"/>
        <w:tblCellMar>
          <w:top w:w="0" w:type="dxa"/>
          <w:left w:w="108" w:type="dxa"/>
          <w:bottom w:w="0" w:type="dxa"/>
          <w:right w:w="108" w:type="dxa"/>
        </w:tblCellMar>
        <w:tblLook w:val="00a0" w:noHBand="0" w:noVBand="0" w:firstColumn="1" w:lastRow="0" w:lastColumn="0" w:firstRow="1"/>
      </w:tblPr>
      <w:tblGrid>
        <w:gridCol w:w="4253"/>
        <w:gridCol w:w="567"/>
        <w:gridCol w:w="4536"/>
      </w:tblGrid>
      <w:tr>
        <w:trPr/>
        <w:tc>
          <w:tcPr>
            <w:tcW w:w="4253" w:type="dxa"/>
            <w:tcBorders/>
          </w:tcPr>
          <w:p>
            <w:pPr>
              <w:pStyle w:val="Normal"/>
              <w:widowControl w:val="false"/>
              <w:spacing w:lineRule="auto" w:line="240" w:before="0" w:after="0"/>
              <w:ind w:hanging="0"/>
              <w:rPr>
                <w:sz w:val="24"/>
                <w:szCs w:val="24"/>
              </w:rPr>
            </w:pPr>
            <w:r>
              <w:rPr>
                <w:b/>
                <w:bCs/>
                <w:sz w:val="24"/>
                <w:szCs w:val="24"/>
              </w:rPr>
              <w:t>ЗАКАЗЧИК:</w:t>
            </w:r>
          </w:p>
          <w:p>
            <w:pPr>
              <w:pStyle w:val="Normal"/>
              <w:widowControl w:val="false"/>
              <w:spacing w:lineRule="auto" w:line="240" w:before="0" w:after="0"/>
              <w:ind w:hanging="0"/>
              <w:jc w:val="left"/>
              <w:rPr>
                <w:sz w:val="24"/>
                <w:szCs w:val="24"/>
              </w:rPr>
            </w:pPr>
            <w:r>
              <w:rPr>
                <w:bCs/>
                <w:sz w:val="24"/>
                <w:szCs w:val="24"/>
              </w:rPr>
              <w:t>Департамент цифрового развития города Севастополя</w:t>
            </w:r>
          </w:p>
        </w:tc>
        <w:tc>
          <w:tcPr>
            <w:tcW w:w="567" w:type="dxa"/>
            <w:tcBorders/>
          </w:tcPr>
          <w:p>
            <w:pPr>
              <w:pStyle w:val="Normal"/>
              <w:widowControl w:val="false"/>
              <w:spacing w:lineRule="auto" w:line="240" w:before="0" w:after="0"/>
              <w:ind w:firstLine="113" w:left="-108"/>
              <w:rPr>
                <w:bCs/>
                <w:sz w:val="24"/>
                <w:szCs w:val="24"/>
              </w:rPr>
            </w:pPr>
            <w:r>
              <w:rPr>
                <w:bCs/>
                <w:sz w:val="24"/>
                <w:szCs w:val="24"/>
              </w:rPr>
            </w:r>
          </w:p>
        </w:tc>
        <w:tc>
          <w:tcPr>
            <w:tcW w:w="4536" w:type="dxa"/>
            <w:tcBorders/>
          </w:tcPr>
          <w:p>
            <w:pPr>
              <w:pStyle w:val="Normal"/>
              <w:widowControl w:val="false"/>
              <w:spacing w:lineRule="auto" w:line="240" w:before="0" w:after="0"/>
              <w:ind w:firstLine="113" w:left="-108"/>
              <w:rPr>
                <w:sz w:val="24"/>
                <w:szCs w:val="24"/>
              </w:rPr>
            </w:pPr>
            <w:r>
              <w:rPr>
                <w:b/>
                <w:bCs/>
                <w:sz w:val="24"/>
                <w:szCs w:val="24"/>
              </w:rPr>
              <w:t>ИСПОЛНИТЕЛЬ:</w:t>
            </w:r>
          </w:p>
          <w:p>
            <w:pPr>
              <w:pStyle w:val="Normal"/>
              <w:widowControl w:val="false"/>
              <w:spacing w:lineRule="auto" w:line="240" w:before="0" w:after="0"/>
              <w:ind w:firstLine="5"/>
              <w:rPr>
                <w:bCs/>
                <w:sz w:val="24"/>
                <w:szCs w:val="24"/>
              </w:rPr>
            </w:pPr>
            <w:r>
              <w:rPr>
                <w:bCs/>
                <w:sz w:val="24"/>
                <w:szCs w:val="24"/>
              </w:rPr>
            </w:r>
          </w:p>
        </w:tc>
      </w:tr>
      <w:tr>
        <w:trPr>
          <w:trHeight w:val="1391" w:hRule="atLeast"/>
        </w:trPr>
        <w:tc>
          <w:tcPr>
            <w:tcW w:w="4253" w:type="dxa"/>
            <w:tcBorders/>
          </w:tcPr>
          <w:p>
            <w:pPr>
              <w:pStyle w:val="Normal"/>
              <w:spacing w:lineRule="auto" w:line="240" w:beforeAutospacing="0" w:before="0" w:afterAutospacing="0" w:after="0"/>
              <w:ind w:hanging="0"/>
              <w:jc w:val="both"/>
              <w:rPr>
                <w:sz w:val="24"/>
                <w:szCs w:val="24"/>
              </w:rPr>
            </w:pPr>
            <w:r>
              <w:rPr>
                <w:bCs/>
                <w:color w:val="000000"/>
                <w:sz w:val="24"/>
                <w:szCs w:val="24"/>
              </w:rPr>
              <w:t>Директор Департамента</w:t>
            </w:r>
          </w:p>
          <w:p>
            <w:pPr>
              <w:pStyle w:val="Normal"/>
              <w:spacing w:lineRule="auto" w:line="240" w:beforeAutospacing="0" w:before="0" w:afterAutospacing="0" w:after="0"/>
              <w:ind w:hanging="0"/>
              <w:jc w:val="both"/>
              <w:rPr>
                <w:sz w:val="24"/>
                <w:szCs w:val="24"/>
              </w:rPr>
            </w:pPr>
            <w:r>
              <w:rPr>
                <w:sz w:val="24"/>
                <w:szCs w:val="24"/>
              </w:rPr>
            </w:r>
          </w:p>
          <w:p>
            <w:pPr>
              <w:pStyle w:val="Normal"/>
              <w:spacing w:lineRule="auto" w:line="240" w:beforeAutospacing="0" w:before="0" w:afterAutospacing="0" w:after="0"/>
              <w:ind w:hanging="0"/>
              <w:jc w:val="both"/>
              <w:rPr>
                <w:sz w:val="24"/>
                <w:szCs w:val="24"/>
              </w:rPr>
            </w:pPr>
            <w:r>
              <w:rPr>
                <w:sz w:val="24"/>
                <w:szCs w:val="24"/>
              </w:rPr>
            </w:r>
          </w:p>
          <w:p>
            <w:pPr>
              <w:pStyle w:val="Normal"/>
              <w:spacing w:lineRule="auto" w:line="240" w:beforeAutospacing="0" w:before="0" w:afterAutospacing="0" w:after="0"/>
              <w:ind w:hanging="0"/>
              <w:jc w:val="both"/>
              <w:rPr>
                <w:sz w:val="24"/>
                <w:szCs w:val="24"/>
              </w:rPr>
            </w:pPr>
            <w:r>
              <w:rPr>
                <w:bCs/>
                <w:color w:val="000000"/>
                <w:sz w:val="24"/>
                <w:szCs w:val="24"/>
              </w:rPr>
              <w:t>__________________/Злобич В.Г./</w:t>
            </w:r>
          </w:p>
          <w:p>
            <w:pPr>
              <w:pStyle w:val="Normal"/>
              <w:widowControl w:val="false"/>
              <w:spacing w:lineRule="auto" w:line="240" w:before="0" w:after="0"/>
              <w:ind w:hanging="0"/>
              <w:rPr>
                <w:sz w:val="24"/>
                <w:szCs w:val="24"/>
              </w:rPr>
            </w:pPr>
            <w:r>
              <w:rPr>
                <w:sz w:val="24"/>
                <w:szCs w:val="24"/>
              </w:rPr>
              <w:t>ЭЦП</w:t>
            </w:r>
          </w:p>
        </w:tc>
        <w:tc>
          <w:tcPr>
            <w:tcW w:w="567" w:type="dxa"/>
            <w:tcBorders/>
          </w:tcPr>
          <w:p>
            <w:pPr>
              <w:pStyle w:val="Normal"/>
              <w:widowControl w:val="false"/>
              <w:spacing w:lineRule="auto" w:line="240" w:before="0" w:after="0"/>
              <w:ind w:firstLine="5"/>
              <w:rPr>
                <w:bCs/>
                <w:sz w:val="24"/>
                <w:szCs w:val="24"/>
              </w:rPr>
            </w:pPr>
            <w:r>
              <w:rPr>
                <w:bCs/>
                <w:sz w:val="24"/>
                <w:szCs w:val="24"/>
              </w:rPr>
            </w:r>
          </w:p>
        </w:tc>
        <w:tc>
          <w:tcPr>
            <w:tcW w:w="4536" w:type="dxa"/>
            <w:tcBorders/>
          </w:tcPr>
          <w:p>
            <w:pPr>
              <w:pStyle w:val="Normal"/>
              <w:widowControl w:val="false"/>
              <w:spacing w:lineRule="auto" w:line="240" w:before="0" w:after="0"/>
              <w:ind w:firstLine="5"/>
              <w:rPr>
                <w:bCs/>
                <w:sz w:val="24"/>
                <w:szCs w:val="24"/>
              </w:rPr>
            </w:pPr>
            <w:r>
              <w:rPr>
                <w:bCs/>
                <w:sz w:val="24"/>
                <w:szCs w:val="24"/>
              </w:rPr>
            </w:r>
          </w:p>
          <w:p>
            <w:pPr>
              <w:pStyle w:val="Normal"/>
              <w:widowControl w:val="false"/>
              <w:spacing w:lineRule="auto" w:line="240" w:before="0" w:after="0"/>
              <w:ind w:firstLine="5"/>
              <w:rPr>
                <w:bCs/>
                <w:sz w:val="24"/>
                <w:szCs w:val="24"/>
              </w:rPr>
            </w:pPr>
            <w:r>
              <w:rPr>
                <w:bCs/>
                <w:sz w:val="24"/>
                <w:szCs w:val="24"/>
              </w:rPr>
            </w:r>
          </w:p>
          <w:p>
            <w:pPr>
              <w:pStyle w:val="Normal"/>
              <w:widowControl w:val="false"/>
              <w:spacing w:lineRule="auto" w:line="240" w:before="0" w:after="0"/>
              <w:ind w:firstLine="5"/>
              <w:rPr>
                <w:bCs/>
                <w:sz w:val="24"/>
                <w:szCs w:val="24"/>
              </w:rPr>
            </w:pPr>
            <w:r>
              <w:rPr>
                <w:bCs/>
                <w:sz w:val="24"/>
                <w:szCs w:val="24"/>
              </w:rPr>
            </w:r>
          </w:p>
          <w:p>
            <w:pPr>
              <w:pStyle w:val="Normal"/>
              <w:widowControl w:val="false"/>
              <w:spacing w:lineRule="auto" w:line="240" w:before="0" w:after="0"/>
              <w:ind w:firstLine="5"/>
              <w:rPr>
                <w:sz w:val="24"/>
                <w:szCs w:val="24"/>
              </w:rPr>
            </w:pPr>
            <w:r>
              <w:rPr>
                <w:bCs/>
                <w:sz w:val="24"/>
                <w:szCs w:val="24"/>
              </w:rPr>
              <w:t>___________________/ ____________</w:t>
            </w:r>
          </w:p>
          <w:p>
            <w:pPr>
              <w:pStyle w:val="Normal"/>
              <w:widowControl w:val="false"/>
              <w:spacing w:lineRule="auto" w:line="240" w:before="0" w:after="0"/>
              <w:ind w:hanging="0" w:left="0" w:right="0"/>
              <w:rPr>
                <w:sz w:val="24"/>
                <w:szCs w:val="24"/>
              </w:rPr>
            </w:pPr>
            <w:r>
              <w:rPr>
                <w:sz w:val="24"/>
                <w:szCs w:val="24"/>
              </w:rPr>
              <w:t>ЭЦП</w:t>
            </w:r>
          </w:p>
        </w:tc>
      </w:tr>
    </w:tbl>
    <w:p>
      <w:pPr>
        <w:pStyle w:val="Normal"/>
        <w:spacing w:lineRule="auto" w:line="240" w:before="0" w:after="0"/>
        <w:ind w:hanging="0"/>
        <w:rPr/>
      </w:pPr>
      <w:r>
        <w:rPr/>
        <w:t>_______________</w:t>
      </w:r>
    </w:p>
    <w:p>
      <w:pPr>
        <w:pStyle w:val="Normal"/>
        <w:spacing w:lineRule="auto" w:line="240" w:before="0" w:after="0"/>
        <w:ind w:hanging="0"/>
        <w:rPr/>
      </w:pPr>
      <w:r>
        <w:rPr>
          <w:sz w:val="20"/>
          <w:szCs w:val="20"/>
          <w:vertAlign w:val="superscript"/>
        </w:rPr>
        <w:t>*</w:t>
      </w:r>
      <w:r>
        <w:rPr>
          <w:sz w:val="20"/>
          <w:szCs w:val="20"/>
        </w:rPr>
        <w:t xml:space="preserve"> заполняется Заказчиком</w:t>
      </w:r>
      <w:r>
        <w:rPr>
          <w:rFonts w:eastAsia="Times New Roman"/>
          <w:spacing w:val="0"/>
          <w:sz w:val="20"/>
          <w:szCs w:val="20"/>
          <w:lang w:eastAsia="ru-RU"/>
        </w:rPr>
        <w:t xml:space="preserve"> </w:t>
      </w:r>
    </w:p>
    <w:sectPr>
      <w:footnotePr>
        <w:numFmt w:val="decimal"/>
      </w:footnotePr>
      <w:type w:val="nextPage"/>
      <w:pgSz w:w="11906" w:h="16838"/>
      <w:pgMar w:left="1134" w:right="567" w:gutter="0" w:header="0" w:top="585"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imes New Roman Полужирный">
    <w:charset w:val="01"/>
    <w:family w:val="roman"/>
    <w:pitch w:val="variable"/>
  </w:font>
  <w:font w:name="Calibri">
    <w:charset w:val="01"/>
    <w:family w:val="roman"/>
    <w:pitch w:val="variable"/>
  </w:font>
  <w:font w:name="Cambria">
    <w:charset w:val="01"/>
    <w:family w:val="roman"/>
    <w:pitch w:val="variable"/>
  </w:font>
  <w:font w:name="Arial">
    <w:charset w:val="01"/>
    <w:family w:val="roman"/>
    <w:pitch w:val="variable"/>
  </w:font>
  <w:font w:name="Tahoma">
    <w:charset w:val="01"/>
    <w:family w:val="roman"/>
    <w:pitch w:val="variable"/>
  </w:font>
  <w:font w:name="OpenSymbol">
    <w:altName w:val="Arial Unicode MS"/>
    <w:charset w:val="01"/>
    <w:family w:val="roman"/>
    <w:pitch w:val="variable"/>
  </w:font>
  <w:font w:name="Arial Unicode MS">
    <w:charset w:val="01"/>
    <w:family w:val="roman"/>
    <w:pitch w:val="variable"/>
  </w:font>
  <w:font w:name="Gulim">
    <w:charset w:val="01"/>
    <w:family w:val="roman"/>
    <w:pitch w:val="variable"/>
  </w:font>
  <w:font w:name="Candara">
    <w:charset w:val="01"/>
    <w:family w:val="roman"/>
    <w:pitch w:val="variable"/>
  </w:font>
  <w:font w:name="Trebuchet MS">
    <w:charset w:val="01"/>
    <w:family w:val="roman"/>
    <w:pitch w:val="variable"/>
  </w:font>
  <w:font w:name="Arial Narrow">
    <w:charset w:val="01"/>
    <w:family w:val="roman"/>
    <w:pitch w:val="variable"/>
  </w:font>
  <w:font w:name="Courier New">
    <w:charset w:val="01"/>
    <w:family w:val="roman"/>
    <w:pitch w:val="variable"/>
  </w:font>
  <w:font w:name="Symbol">
    <w:charset w:val="01"/>
    <w:family w:val="roman"/>
    <w:pitch w:val="variable"/>
  </w:font>
  <w:font w:name="Times New Roman ??????????">
    <w:charset w:val="01"/>
    <w:family w:val="roman"/>
    <w:pitch w:val="variable"/>
  </w:font>
  <w:font w:name="Century Gothic">
    <w:charset w:val="01"/>
    <w:family w:val="roman"/>
    <w:pitch w:val="variable"/>
  </w:font>
  <w:font w:name="ISOCPEUR">
    <w:charset w:val="01"/>
    <w:family w:val="roman"/>
    <w:pitch w:val="variable"/>
  </w:font>
  <w:font w:name="Segoe UI">
    <w:charset w:val="01"/>
    <w:family w:val="roman"/>
    <w:pitch w:val="variable"/>
  </w:font>
  <w:font w:name="Open Sans">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widowControl/>
        <w:bidi w:val="0"/>
        <w:spacing w:lineRule="auto" w:line="240" w:before="0" w:after="200"/>
        <w:ind w:hanging="0" w:left="0" w:right="0"/>
        <w:jc w:val="both"/>
        <w:rPr>
          <w:sz w:val="16"/>
          <w:szCs w:val="16"/>
        </w:rPr>
      </w:pPr>
      <w:r>
        <w:rPr>
          <w:rStyle w:val="Style17"/>
        </w:rPr>
        <w:footnoteRef/>
      </w:r>
      <w:r>
        <w:rPr>
          <w:sz w:val="16"/>
          <w:szCs w:val="16"/>
        </w:rPr>
        <w:t xml:space="preserve"> </w:t>
      </w:r>
      <w:r>
        <w:rPr>
          <w:i w:val="false"/>
          <w:sz w:val="16"/>
          <w:szCs w:val="16"/>
        </w:rPr>
        <w:t>в случае если согласно п. 6.4. Контракта комиссия включает членов, не являющихся работниками Государственного заказчика и планируется подписание бумажных документов о приемке, Исполнитель</w:t>
      </w:r>
      <w:r>
        <w:rPr>
          <w:i w:val="false"/>
          <w:sz w:val="16"/>
          <w:szCs w:val="16"/>
          <w:shd w:fill="auto" w:val="clear"/>
        </w:rPr>
        <w:t xml:space="preserve"> помимо действий, указанных в настоящем пункте направляет Государственному заказчику оригиналы документов о приемке в срок, указанный в п. 6.</w:t>
      </w:r>
      <w:r>
        <w:rPr>
          <w:i w:val="false"/>
          <w:sz w:val="16"/>
          <w:szCs w:val="16"/>
        </w:rPr>
        <w:t>1. В случае принятия решения о приемке без использования усиленных электронных подписей и единой информационной системы Государственный заказчик уведомляет Исполнителя путем направления уведомления на электронную почту Исполнителя, указанную в настоящем контракте, не позднее чем за 5 рабочих дней до срока окончания оказания услуг (этапа).</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0"/>
        </w:tabs>
        <w:ind w:left="432" w:hanging="432"/>
      </w:pPr>
      <w:rPr>
        <w:lang w:val="ru-RU"/>
      </w:rPr>
    </w:lvl>
    <w:lvl w:ilvl="1">
      <w:start w:val="1"/>
      <w:pStyle w:val="Heading2"/>
      <w:numFmt w:val="decimal"/>
      <w:lvlText w:val="%1.%2"/>
      <w:lvlJc w:val="left"/>
      <w:pPr>
        <w:tabs>
          <w:tab w:val="num" w:pos="0"/>
        </w:tabs>
        <w:ind w:left="576" w:hanging="576"/>
      </w:pPr>
      <w:rPr/>
    </w:lvl>
    <w:lvl w:ilvl="2">
      <w:start w:val="1"/>
      <w:pStyle w:val="Heading3"/>
      <w:numFmt w:val="decimal"/>
      <w:lvlText w:val="%1.%2.%3"/>
      <w:lvlJc w:val="left"/>
      <w:pPr>
        <w:tabs>
          <w:tab w:val="num" w:pos="0"/>
        </w:tabs>
        <w:ind w:left="720" w:hanging="720"/>
      </w:pPr>
      <w:rPr/>
    </w:lvl>
    <w:lvl w:ilvl="3">
      <w:start w:val="1"/>
      <w:numFmt w:val="decimal"/>
      <w:lvlText w:val="%1.%2.%3.%4"/>
      <w:lvlJc w:val="left"/>
      <w:pPr>
        <w:tabs>
          <w:tab w:val="num" w:pos="0"/>
        </w:tabs>
        <w:ind w:left="864" w:hanging="864"/>
      </w:pPr>
      <w:rPr>
        <w:lang w:val="ru-RU"/>
      </w:rPr>
    </w:lvl>
    <w:lvl w:ilvl="4">
      <w:start w:val="1"/>
      <w:pStyle w:val="Heading5"/>
      <w:numFmt w:val="decimal"/>
      <w:lvlText w:val="%1.%2.%3.%4.%5"/>
      <w:lvlJc w:val="left"/>
      <w:pPr>
        <w:tabs>
          <w:tab w:val="num" w:pos="0"/>
        </w:tabs>
        <w:ind w:left="1149" w:hanging="1008"/>
      </w:pPr>
      <w:rPr>
        <w:i w:val="false"/>
        <w:b/>
      </w:rPr>
    </w:lvl>
    <w:lvl w:ilvl="5">
      <w:start w:val="1"/>
      <w:pStyle w:val="Heading6"/>
      <w:numFmt w:val="decimal"/>
      <w:lvlText w:val="%1.%2.%3.%4.%5.%6"/>
      <w:lvlJc w:val="left"/>
      <w:pPr>
        <w:tabs>
          <w:tab w:val="num" w:pos="0"/>
        </w:tabs>
        <w:ind w:left="1152" w:hanging="1152"/>
      </w:pPr>
      <w:rPr>
        <w:color w:val="auto"/>
      </w:rPr>
    </w:lvl>
    <w:lvl w:ilvl="6">
      <w:start w:val="1"/>
      <w:pStyle w:val="Heading7"/>
      <w:numFmt w:val="decimal"/>
      <w:lvlText w:val="%1.%2.%3.%4.%5.%6.%7"/>
      <w:lvlJc w:val="left"/>
      <w:pPr>
        <w:tabs>
          <w:tab w:val="num" w:pos="0"/>
        </w:tabs>
        <w:ind w:left="1296" w:hanging="1296"/>
      </w:pPr>
      <w:rPr/>
    </w:lvl>
    <w:lvl w:ilvl="7">
      <w:start w:val="1"/>
      <w:pStyle w:val="Heading8"/>
      <w:numFmt w:val="decimal"/>
      <w:lvlText w:val="%1.%2.%3.%4.%5.%6.%7.%8"/>
      <w:lvlJc w:val="left"/>
      <w:pPr>
        <w:tabs>
          <w:tab w:val="num" w:pos="0"/>
        </w:tabs>
        <w:ind w:left="1440" w:hanging="1440"/>
      </w:pPr>
      <w:rPr/>
    </w:lvl>
    <w:lvl w:ilvl="8">
      <w:start w:val="1"/>
      <w:pStyle w:val="Heading9"/>
      <w:numFmt w:val="decimal"/>
      <w:lvlText w:val="%1.%2.%3.%4.%5.%6.%7.%8.%9"/>
      <w:lvlJc w:val="left"/>
      <w:pPr>
        <w:tabs>
          <w:tab w:val="num" w:pos="0"/>
        </w:tabs>
        <w:ind w:left="1584" w:hanging="1584"/>
      </w:pPr>
      <w:rPr/>
    </w:lvl>
  </w:abstractNum>
  <w:abstractNum w:abstractNumId="2">
    <w:lvl w:ilvl="0">
      <w:start w:val="1"/>
      <w:numFmt w:val="decimal"/>
      <w:lvlText w:val="%1"/>
      <w:lvlJc w:val="left"/>
      <w:pPr>
        <w:tabs>
          <w:tab w:val="num" w:pos="432"/>
        </w:tabs>
        <w:ind w:left="432" w:hanging="432"/>
      </w:pPr>
      <w:rPr>
        <w:rFonts w:cs="Times New Roman"/>
      </w:rPr>
    </w:lvl>
    <w:lvl w:ilvl="1">
      <w:start w:val="1"/>
      <w:numFmt w:val="decimal"/>
      <w:lvlText w:val="5.%2"/>
      <w:lvlJc w:val="left"/>
      <w:pPr>
        <w:tabs>
          <w:tab w:val="num" w:pos="576"/>
        </w:tabs>
        <w:ind w:left="576" w:hanging="576"/>
      </w:pPr>
      <w:rPr>
        <w:sz w:val="22"/>
        <w:i w:val="false"/>
        <w:b w:val="false"/>
        <w:rFonts w:ascii="Times New Roman" w:hAnsi="Times New Roman"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
    <w:lvl w:ilvl="0">
      <w:start w:val="1"/>
      <w:numFmt w:val="none"/>
      <w:suff w:val="nothing"/>
      <w:lvlText w:val=""/>
      <w:lvlJc w:val="left"/>
      <w:pPr>
        <w:tabs>
          <w:tab w:val="num" w:pos="0"/>
        </w:tabs>
        <w:ind w:left="0" w:hanging="0"/>
      </w:pPr>
      <w:rPr>
        <w:rFonts w:cs="Times New Roman"/>
      </w:rPr>
    </w:lvl>
    <w:lvl w:ilvl="1">
      <w:start w:val="1"/>
      <w:numFmt w:val="none"/>
      <w:suff w:val="nothing"/>
      <w:lvlText w:val=""/>
      <w:lvlJc w:val="left"/>
      <w:pPr>
        <w:tabs>
          <w:tab w:val="num" w:pos="0"/>
        </w:tabs>
        <w:ind w:left="0" w:hanging="0"/>
      </w:pPr>
      <w:rPr>
        <w:rFonts w:cs="Times New Roman"/>
      </w:rPr>
    </w:lvl>
    <w:lvl w:ilvl="2">
      <w:start w:val="1"/>
      <w:numFmt w:val="none"/>
      <w:suff w:val="nothing"/>
      <w:lvlText w:val=""/>
      <w:lvlJc w:val="left"/>
      <w:pPr>
        <w:tabs>
          <w:tab w:val="num" w:pos="0"/>
        </w:tabs>
        <w:ind w:left="0" w:hanging="0"/>
      </w:pPr>
      <w:rPr>
        <w:rFonts w:cs="Times New Roman"/>
      </w:rPr>
    </w:lvl>
    <w:lvl w:ilvl="3">
      <w:start w:val="1"/>
      <w:numFmt w:val="none"/>
      <w:suff w:val="nothing"/>
      <w:lvlText w:val=""/>
      <w:lvlJc w:val="left"/>
      <w:pPr>
        <w:tabs>
          <w:tab w:val="num" w:pos="0"/>
        </w:tabs>
        <w:ind w:left="0" w:hanging="0"/>
      </w:pPr>
      <w:rPr>
        <w:rFonts w:cs="Times New Roman"/>
      </w:rPr>
    </w:lvl>
    <w:lvl w:ilvl="4">
      <w:start w:val="1"/>
      <w:numFmt w:val="none"/>
      <w:suff w:val="nothing"/>
      <w:lvlText w:val=""/>
      <w:lvlJc w:val="left"/>
      <w:pPr>
        <w:tabs>
          <w:tab w:val="num" w:pos="0"/>
        </w:tabs>
        <w:ind w:left="0" w:hanging="0"/>
      </w:pPr>
      <w:rPr>
        <w:rFonts w:cs="Times New Roman"/>
      </w:rPr>
    </w:lvl>
    <w:lvl w:ilvl="5">
      <w:start w:val="1"/>
      <w:numFmt w:val="none"/>
      <w:suff w:val="nothing"/>
      <w:lvlText w:val=""/>
      <w:lvlJc w:val="left"/>
      <w:pPr>
        <w:tabs>
          <w:tab w:val="num" w:pos="0"/>
        </w:tabs>
        <w:ind w:left="0" w:hanging="0"/>
      </w:pPr>
      <w:rPr>
        <w:rFonts w:cs="Times New Roman"/>
      </w:rPr>
    </w:lvl>
    <w:lvl w:ilvl="6">
      <w:start w:val="1"/>
      <w:numFmt w:val="none"/>
      <w:suff w:val="nothing"/>
      <w:lvlText w:val=""/>
      <w:lvlJc w:val="left"/>
      <w:pPr>
        <w:tabs>
          <w:tab w:val="num" w:pos="0"/>
        </w:tabs>
        <w:ind w:left="0"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0" w:hanging="0"/>
      </w:pPr>
      <w:rPr>
        <w:rFonts w:cs="Times New Roman"/>
      </w:rPr>
    </w:lvl>
  </w:abstractNum>
  <w:abstractNum w:abstractNumId="4">
    <w:lvl w:ilvl="0">
      <w:start w:val="1"/>
      <w:numFmt w:val="none"/>
      <w:suff w:val="nothing"/>
      <w:lvlText w:val=""/>
      <w:lvlJc w:val="left"/>
      <w:pPr>
        <w:tabs>
          <w:tab w:val="num" w:pos="0"/>
        </w:tabs>
        <w:ind w:left="0" w:hanging="0"/>
      </w:pPr>
      <w:rPr>
        <w:rFonts w:cs="Times New Roman"/>
      </w:rPr>
    </w:lvl>
    <w:lvl w:ilvl="1">
      <w:start w:val="1"/>
      <w:numFmt w:val="none"/>
      <w:suff w:val="nothing"/>
      <w:lvlText w:val=""/>
      <w:lvlJc w:val="left"/>
      <w:pPr>
        <w:tabs>
          <w:tab w:val="num" w:pos="0"/>
        </w:tabs>
        <w:ind w:left="0" w:hanging="0"/>
      </w:pPr>
      <w:rPr>
        <w:rFonts w:cs="Times New Roman"/>
      </w:rPr>
    </w:lvl>
    <w:lvl w:ilvl="2">
      <w:start w:val="1"/>
      <w:numFmt w:val="none"/>
      <w:suff w:val="nothing"/>
      <w:lvlText w:val=""/>
      <w:lvlJc w:val="left"/>
      <w:pPr>
        <w:tabs>
          <w:tab w:val="num" w:pos="0"/>
        </w:tabs>
        <w:ind w:left="0" w:hanging="0"/>
      </w:pPr>
      <w:rPr>
        <w:rFonts w:cs="Times New Roman"/>
      </w:rPr>
    </w:lvl>
    <w:lvl w:ilvl="3">
      <w:start w:val="1"/>
      <w:numFmt w:val="none"/>
      <w:suff w:val="nothing"/>
      <w:lvlText w:val=""/>
      <w:lvlJc w:val="left"/>
      <w:pPr>
        <w:tabs>
          <w:tab w:val="num" w:pos="0"/>
        </w:tabs>
        <w:ind w:left="0" w:hanging="0"/>
      </w:pPr>
      <w:rPr>
        <w:rFonts w:cs="Times New Roman"/>
      </w:rPr>
    </w:lvl>
    <w:lvl w:ilvl="4">
      <w:start w:val="1"/>
      <w:numFmt w:val="none"/>
      <w:suff w:val="nothing"/>
      <w:lvlText w:val=""/>
      <w:lvlJc w:val="left"/>
      <w:pPr>
        <w:tabs>
          <w:tab w:val="num" w:pos="0"/>
        </w:tabs>
        <w:ind w:left="0" w:hanging="0"/>
      </w:pPr>
      <w:rPr>
        <w:rFonts w:cs="Times New Roman"/>
      </w:rPr>
    </w:lvl>
    <w:lvl w:ilvl="5">
      <w:start w:val="1"/>
      <w:numFmt w:val="none"/>
      <w:suff w:val="nothing"/>
      <w:lvlText w:val=""/>
      <w:lvlJc w:val="left"/>
      <w:pPr>
        <w:tabs>
          <w:tab w:val="num" w:pos="0"/>
        </w:tabs>
        <w:ind w:left="0" w:hanging="0"/>
      </w:pPr>
      <w:rPr>
        <w:rFonts w:cs="Times New Roman"/>
      </w:rPr>
    </w:lvl>
    <w:lvl w:ilvl="6">
      <w:start w:val="1"/>
      <w:numFmt w:val="none"/>
      <w:suff w:val="nothing"/>
      <w:lvlText w:val=""/>
      <w:lvlJc w:val="left"/>
      <w:pPr>
        <w:tabs>
          <w:tab w:val="num" w:pos="0"/>
        </w:tabs>
        <w:ind w:left="0"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0" w:hanging="0"/>
      </w:pPr>
      <w:rPr>
        <w:rFonts w:cs="Times New Roman"/>
      </w:rPr>
    </w:lvl>
  </w:abstractNum>
  <w:abstractNum w:abstractNumId="5">
    <w:lvl w:ilvl="0">
      <w:start w:val="1"/>
      <w:numFmt w:val="none"/>
      <w:suff w:val="nothing"/>
      <w:lvlText w:val=""/>
      <w:lvlJc w:val="left"/>
      <w:pPr>
        <w:tabs>
          <w:tab w:val="num" w:pos="0"/>
        </w:tabs>
        <w:ind w:left="0" w:hanging="0"/>
      </w:pPr>
      <w:rPr>
        <w:rFonts w:cs="Times New Roman"/>
      </w:rPr>
    </w:lvl>
    <w:lvl w:ilvl="1">
      <w:start w:val="1"/>
      <w:numFmt w:val="none"/>
      <w:suff w:val="nothing"/>
      <w:lvlText w:val=""/>
      <w:lvlJc w:val="left"/>
      <w:pPr>
        <w:tabs>
          <w:tab w:val="num" w:pos="0"/>
        </w:tabs>
        <w:ind w:left="0" w:hanging="0"/>
      </w:pPr>
      <w:rPr>
        <w:rFonts w:cs="Times New Roman"/>
      </w:rPr>
    </w:lvl>
    <w:lvl w:ilvl="2">
      <w:start w:val="1"/>
      <w:numFmt w:val="none"/>
      <w:suff w:val="nothing"/>
      <w:lvlText w:val=""/>
      <w:lvlJc w:val="left"/>
      <w:pPr>
        <w:tabs>
          <w:tab w:val="num" w:pos="0"/>
        </w:tabs>
        <w:ind w:left="0" w:hanging="0"/>
      </w:pPr>
      <w:rPr>
        <w:rFonts w:cs="Times New Roman"/>
      </w:rPr>
    </w:lvl>
    <w:lvl w:ilvl="3">
      <w:start w:val="1"/>
      <w:numFmt w:val="none"/>
      <w:suff w:val="nothing"/>
      <w:lvlText w:val=""/>
      <w:lvlJc w:val="left"/>
      <w:pPr>
        <w:tabs>
          <w:tab w:val="num" w:pos="0"/>
        </w:tabs>
        <w:ind w:left="0" w:hanging="0"/>
      </w:pPr>
      <w:rPr>
        <w:rFonts w:cs="Times New Roman"/>
      </w:rPr>
    </w:lvl>
    <w:lvl w:ilvl="4">
      <w:start w:val="1"/>
      <w:numFmt w:val="none"/>
      <w:suff w:val="nothing"/>
      <w:lvlText w:val=""/>
      <w:lvlJc w:val="left"/>
      <w:pPr>
        <w:tabs>
          <w:tab w:val="num" w:pos="0"/>
        </w:tabs>
        <w:ind w:left="0" w:hanging="0"/>
      </w:pPr>
      <w:rPr>
        <w:rFonts w:cs="Times New Roman"/>
      </w:rPr>
    </w:lvl>
    <w:lvl w:ilvl="5">
      <w:start w:val="1"/>
      <w:numFmt w:val="none"/>
      <w:suff w:val="nothing"/>
      <w:lvlText w:val=""/>
      <w:lvlJc w:val="left"/>
      <w:pPr>
        <w:tabs>
          <w:tab w:val="num" w:pos="0"/>
        </w:tabs>
        <w:ind w:left="0" w:hanging="0"/>
      </w:pPr>
      <w:rPr>
        <w:rFonts w:cs="Times New Roman"/>
      </w:rPr>
    </w:lvl>
    <w:lvl w:ilvl="6">
      <w:start w:val="1"/>
      <w:numFmt w:val="none"/>
      <w:suff w:val="nothing"/>
      <w:lvlText w:val=""/>
      <w:lvlJc w:val="left"/>
      <w:pPr>
        <w:tabs>
          <w:tab w:val="num" w:pos="0"/>
        </w:tabs>
        <w:ind w:left="0"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0" w:hanging="0"/>
      </w:pPr>
      <w:rPr>
        <w:rFonts w:cs="Times New Roman"/>
      </w:rPr>
    </w:lvl>
  </w:abstractNum>
  <w:abstractNum w:abstractNumId="6">
    <w:lvl w:ilvl="0">
      <w:start w:val="1"/>
      <w:numFmt w:val="none"/>
      <w:suff w:val="nothing"/>
      <w:lvlText w:val=""/>
      <w:lvlJc w:val="left"/>
      <w:pPr>
        <w:tabs>
          <w:tab w:val="num" w:pos="0"/>
        </w:tabs>
        <w:ind w:left="0" w:hanging="0"/>
      </w:pPr>
      <w:rPr>
        <w:rFonts w:cs="Times New Roman"/>
      </w:rPr>
    </w:lvl>
    <w:lvl w:ilvl="1">
      <w:start w:val="1"/>
      <w:numFmt w:val="none"/>
      <w:suff w:val="nothing"/>
      <w:lvlText w:val=""/>
      <w:lvlJc w:val="left"/>
      <w:pPr>
        <w:tabs>
          <w:tab w:val="num" w:pos="0"/>
        </w:tabs>
        <w:ind w:left="0" w:hanging="0"/>
      </w:pPr>
      <w:rPr>
        <w:rFonts w:cs="Times New Roman"/>
      </w:rPr>
    </w:lvl>
    <w:lvl w:ilvl="2">
      <w:start w:val="1"/>
      <w:numFmt w:val="none"/>
      <w:suff w:val="nothing"/>
      <w:lvlText w:val=""/>
      <w:lvlJc w:val="left"/>
      <w:pPr>
        <w:tabs>
          <w:tab w:val="num" w:pos="0"/>
        </w:tabs>
        <w:ind w:left="0" w:hanging="0"/>
      </w:pPr>
      <w:rPr>
        <w:rFonts w:cs="Times New Roman"/>
      </w:rPr>
    </w:lvl>
    <w:lvl w:ilvl="3">
      <w:start w:val="1"/>
      <w:numFmt w:val="none"/>
      <w:suff w:val="nothing"/>
      <w:lvlText w:val=""/>
      <w:lvlJc w:val="left"/>
      <w:pPr>
        <w:tabs>
          <w:tab w:val="num" w:pos="0"/>
        </w:tabs>
        <w:ind w:left="0" w:hanging="0"/>
      </w:pPr>
      <w:rPr>
        <w:rFonts w:cs="Times New Roman"/>
      </w:rPr>
    </w:lvl>
    <w:lvl w:ilvl="4">
      <w:start w:val="1"/>
      <w:numFmt w:val="none"/>
      <w:suff w:val="nothing"/>
      <w:lvlText w:val=""/>
      <w:lvlJc w:val="left"/>
      <w:pPr>
        <w:tabs>
          <w:tab w:val="num" w:pos="0"/>
        </w:tabs>
        <w:ind w:left="0" w:hanging="0"/>
      </w:pPr>
      <w:rPr>
        <w:rFonts w:cs="Times New Roman"/>
      </w:rPr>
    </w:lvl>
    <w:lvl w:ilvl="5">
      <w:start w:val="1"/>
      <w:numFmt w:val="none"/>
      <w:suff w:val="nothing"/>
      <w:lvlText w:val=""/>
      <w:lvlJc w:val="left"/>
      <w:pPr>
        <w:tabs>
          <w:tab w:val="num" w:pos="0"/>
        </w:tabs>
        <w:ind w:left="0" w:hanging="0"/>
      </w:pPr>
      <w:rPr>
        <w:rFonts w:cs="Times New Roman"/>
      </w:rPr>
    </w:lvl>
    <w:lvl w:ilvl="6">
      <w:start w:val="1"/>
      <w:numFmt w:val="none"/>
      <w:suff w:val="nothing"/>
      <w:lvlText w:val=""/>
      <w:lvlJc w:val="left"/>
      <w:pPr>
        <w:tabs>
          <w:tab w:val="num" w:pos="0"/>
        </w:tabs>
        <w:ind w:left="0"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0" w:hanging="0"/>
      </w:pPr>
      <w:rPr>
        <w:rFonts w:cs="Times New Roman"/>
      </w:rPr>
    </w:lvl>
  </w:abstractNum>
  <w:abstractNum w:abstractNumId="7">
    <w:lvl w:ilvl="0">
      <w:start w:val="1"/>
      <w:numFmt w:val="none"/>
      <w:suff w:val="nothing"/>
      <w:lvlText w:val=""/>
      <w:lvlJc w:val="left"/>
      <w:pPr>
        <w:tabs>
          <w:tab w:val="num" w:pos="0"/>
        </w:tabs>
        <w:ind w:left="0" w:hanging="0"/>
      </w:pPr>
      <w:rPr>
        <w:rFonts w:cs="Times New Roman"/>
      </w:rPr>
    </w:lvl>
    <w:lvl w:ilvl="1">
      <w:start w:val="1"/>
      <w:numFmt w:val="none"/>
      <w:suff w:val="nothing"/>
      <w:lvlText w:val=""/>
      <w:lvlJc w:val="left"/>
      <w:pPr>
        <w:tabs>
          <w:tab w:val="num" w:pos="0"/>
        </w:tabs>
        <w:ind w:left="0" w:hanging="0"/>
      </w:pPr>
      <w:rPr>
        <w:rFonts w:cs="Times New Roman"/>
      </w:rPr>
    </w:lvl>
    <w:lvl w:ilvl="2">
      <w:start w:val="1"/>
      <w:numFmt w:val="none"/>
      <w:suff w:val="nothing"/>
      <w:lvlText w:val=""/>
      <w:lvlJc w:val="left"/>
      <w:pPr>
        <w:tabs>
          <w:tab w:val="num" w:pos="0"/>
        </w:tabs>
        <w:ind w:left="0" w:hanging="0"/>
      </w:pPr>
      <w:rPr>
        <w:rFonts w:cs="Times New Roman"/>
      </w:rPr>
    </w:lvl>
    <w:lvl w:ilvl="3">
      <w:start w:val="1"/>
      <w:numFmt w:val="none"/>
      <w:suff w:val="nothing"/>
      <w:lvlText w:val=""/>
      <w:lvlJc w:val="left"/>
      <w:pPr>
        <w:tabs>
          <w:tab w:val="num" w:pos="0"/>
        </w:tabs>
        <w:ind w:left="0" w:hanging="0"/>
      </w:pPr>
      <w:rPr>
        <w:rFonts w:cs="Times New Roman"/>
      </w:rPr>
    </w:lvl>
    <w:lvl w:ilvl="4">
      <w:start w:val="1"/>
      <w:numFmt w:val="none"/>
      <w:suff w:val="nothing"/>
      <w:lvlText w:val=""/>
      <w:lvlJc w:val="left"/>
      <w:pPr>
        <w:tabs>
          <w:tab w:val="num" w:pos="0"/>
        </w:tabs>
        <w:ind w:left="0" w:hanging="0"/>
      </w:pPr>
      <w:rPr>
        <w:rFonts w:cs="Times New Roman"/>
      </w:rPr>
    </w:lvl>
    <w:lvl w:ilvl="5">
      <w:start w:val="1"/>
      <w:numFmt w:val="none"/>
      <w:suff w:val="nothing"/>
      <w:lvlText w:val=""/>
      <w:lvlJc w:val="left"/>
      <w:pPr>
        <w:tabs>
          <w:tab w:val="num" w:pos="0"/>
        </w:tabs>
        <w:ind w:left="0" w:hanging="0"/>
      </w:pPr>
      <w:rPr>
        <w:rFonts w:cs="Times New Roman"/>
      </w:rPr>
    </w:lvl>
    <w:lvl w:ilvl="6">
      <w:start w:val="1"/>
      <w:numFmt w:val="none"/>
      <w:suff w:val="nothing"/>
      <w:lvlText w:val=""/>
      <w:lvlJc w:val="left"/>
      <w:pPr>
        <w:tabs>
          <w:tab w:val="num" w:pos="0"/>
        </w:tabs>
        <w:ind w:left="0"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0" w:hanging="0"/>
      </w:pPr>
      <w:rPr>
        <w:rFonts w:cs="Times New Roman"/>
      </w:rPr>
    </w:lvl>
  </w:abstractNum>
  <w:abstractNum w:abstractNumId="8">
    <w:lvl w:ilvl="0">
      <w:start w:val="1"/>
      <w:numFmt w:val="none"/>
      <w:suff w:val="nothing"/>
      <w:lvlText w:val=""/>
      <w:lvlJc w:val="left"/>
      <w:pPr>
        <w:tabs>
          <w:tab w:val="num" w:pos="0"/>
        </w:tabs>
        <w:ind w:left="0" w:hanging="0"/>
      </w:pPr>
      <w:rPr>
        <w:rFonts w:cs="Times New Roman"/>
      </w:rPr>
    </w:lvl>
    <w:lvl w:ilvl="1">
      <w:start w:val="1"/>
      <w:numFmt w:val="none"/>
      <w:suff w:val="nothing"/>
      <w:lvlText w:val=""/>
      <w:lvlJc w:val="left"/>
      <w:pPr>
        <w:tabs>
          <w:tab w:val="num" w:pos="0"/>
        </w:tabs>
        <w:ind w:left="0" w:hanging="0"/>
      </w:pPr>
      <w:rPr>
        <w:rFonts w:cs="Times New Roman"/>
      </w:rPr>
    </w:lvl>
    <w:lvl w:ilvl="2">
      <w:start w:val="1"/>
      <w:numFmt w:val="none"/>
      <w:suff w:val="nothing"/>
      <w:lvlText w:val=""/>
      <w:lvlJc w:val="left"/>
      <w:pPr>
        <w:tabs>
          <w:tab w:val="num" w:pos="0"/>
        </w:tabs>
        <w:ind w:left="0" w:hanging="0"/>
      </w:pPr>
      <w:rPr>
        <w:rFonts w:cs="Times New Roman"/>
      </w:rPr>
    </w:lvl>
    <w:lvl w:ilvl="3">
      <w:start w:val="1"/>
      <w:numFmt w:val="none"/>
      <w:suff w:val="nothing"/>
      <w:lvlText w:val=""/>
      <w:lvlJc w:val="left"/>
      <w:pPr>
        <w:tabs>
          <w:tab w:val="num" w:pos="0"/>
        </w:tabs>
        <w:ind w:left="0" w:hanging="0"/>
      </w:pPr>
      <w:rPr>
        <w:rFonts w:cs="Times New Roman"/>
      </w:rPr>
    </w:lvl>
    <w:lvl w:ilvl="4">
      <w:start w:val="1"/>
      <w:numFmt w:val="none"/>
      <w:suff w:val="nothing"/>
      <w:lvlText w:val=""/>
      <w:lvlJc w:val="left"/>
      <w:pPr>
        <w:tabs>
          <w:tab w:val="num" w:pos="0"/>
        </w:tabs>
        <w:ind w:left="0" w:hanging="0"/>
      </w:pPr>
      <w:rPr>
        <w:rFonts w:cs="Times New Roman"/>
      </w:rPr>
    </w:lvl>
    <w:lvl w:ilvl="5">
      <w:start w:val="1"/>
      <w:numFmt w:val="none"/>
      <w:suff w:val="nothing"/>
      <w:lvlText w:val=""/>
      <w:lvlJc w:val="left"/>
      <w:pPr>
        <w:tabs>
          <w:tab w:val="num" w:pos="0"/>
        </w:tabs>
        <w:ind w:left="0" w:hanging="0"/>
      </w:pPr>
      <w:rPr>
        <w:rFonts w:cs="Times New Roman"/>
      </w:rPr>
    </w:lvl>
    <w:lvl w:ilvl="6">
      <w:start w:val="1"/>
      <w:numFmt w:val="none"/>
      <w:suff w:val="nothing"/>
      <w:lvlText w:val=""/>
      <w:lvlJc w:val="left"/>
      <w:pPr>
        <w:tabs>
          <w:tab w:val="num" w:pos="0"/>
        </w:tabs>
        <w:ind w:left="0"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0" w:hanging="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5"/>
    <w:lvlOverride w:ilvl="0">
      <w:startOverride w:val="1"/>
    </w:lvlOverride>
  </w:num>
  <w:num w:numId="10">
    <w:abstractNumId w:val="5"/>
  </w:num>
  <w:num w:numId="11">
    <w:abstractNumId w:val="5"/>
  </w:num>
  <w:num w:numId="12">
    <w:abstractNumId w:val="5"/>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Batang"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customStyle="1">
    <w:name w:val="Normal"/>
    <w:qFormat/>
    <w:pPr>
      <w:widowControl/>
      <w:tabs>
        <w:tab w:val="left" w:pos="709" w:leader="none"/>
      </w:tabs>
      <w:suppressAutoHyphens w:val="true"/>
      <w:bidi w:val="0"/>
      <w:spacing w:lineRule="atLeast" w:line="360" w:before="0" w:after="200"/>
      <w:jc w:val="left"/>
    </w:pPr>
    <w:rPr>
      <w:rFonts w:ascii="Times New Roman" w:hAnsi="Times New Roman" w:eastAsia="Times New Roman" w:cs="Times New Roman"/>
      <w:color w:val="auto"/>
      <w:kern w:val="0"/>
      <w:sz w:val="24"/>
      <w:szCs w:val="24"/>
      <w:lang w:val="ru-RU" w:eastAsia="en-US" w:bidi="ar-SA"/>
    </w:rPr>
  </w:style>
  <w:style w:type="paragraph" w:styleId="Heading1">
    <w:name w:val="Heading 1"/>
    <w:basedOn w:val="Normal"/>
    <w:link w:val="1"/>
    <w:qFormat/>
    <w:pPr>
      <w:pageBreakBefore/>
      <w:numPr>
        <w:ilvl w:val="0"/>
        <w:numId w:val="1"/>
      </w:numPr>
      <w:tabs>
        <w:tab w:val="clear" w:pos="709"/>
        <w:tab w:val="left" w:pos="964" w:leader="none"/>
      </w:tabs>
      <w:outlineLvl w:val="0"/>
    </w:pPr>
    <w:rPr>
      <w:b/>
      <w:bCs/>
      <w:szCs w:val="48"/>
    </w:rPr>
  </w:style>
  <w:style w:type="paragraph" w:styleId="Heading2">
    <w:name w:val="Heading 2"/>
    <w:basedOn w:val="Normal"/>
    <w:next w:val="Normal"/>
    <w:link w:val="21"/>
    <w:uiPriority w:val="99"/>
    <w:qFormat/>
    <w:pPr>
      <w:keepNext w:val="true"/>
      <w:keepLines/>
      <w:numPr>
        <w:ilvl w:val="1"/>
        <w:numId w:val="1"/>
      </w:numPr>
      <w:spacing w:before="360" w:after="120"/>
      <w:contextualSpacing/>
      <w:outlineLvl w:val="1"/>
    </w:pPr>
    <w:rPr>
      <w:b/>
      <w:bCs/>
      <w:szCs w:val="26"/>
    </w:rPr>
  </w:style>
  <w:style w:type="paragraph" w:styleId="Heading3">
    <w:name w:val="Heading 3"/>
    <w:basedOn w:val="Heading2"/>
    <w:next w:val="Normal"/>
    <w:link w:val="3"/>
    <w:uiPriority w:val="9"/>
    <w:qFormat/>
    <w:pPr>
      <w:keepNext w:val="false"/>
      <w:keepLines w:val="false"/>
      <w:widowControl w:val="false"/>
      <w:numPr>
        <w:ilvl w:val="2"/>
        <w:numId w:val="1"/>
      </w:numPr>
      <w:tabs>
        <w:tab w:val="clear" w:pos="709"/>
        <w:tab w:val="left" w:pos="1843" w:leader="none"/>
        <w:tab w:val="left" w:pos="1985" w:leader="none"/>
      </w:tabs>
      <w:spacing w:before="240" w:after="120"/>
      <w:contextualSpacing/>
      <w:outlineLvl w:val="2"/>
    </w:pPr>
    <w:rPr>
      <w:rFonts w:ascii="Times New Roman Полужирный" w:hAnsi="Times New Roman Полужирный"/>
      <w:bCs w:val="false"/>
      <w:szCs w:val="24"/>
      <w:lang w:val="ru-RU" w:eastAsia="ru-RU"/>
    </w:rPr>
  </w:style>
  <w:style w:type="paragraph" w:styleId="Heading4" w:customStyle="1">
    <w:name w:val="Heading 4"/>
    <w:next w:val="Normal"/>
    <w:link w:val="4"/>
    <w:uiPriority w:val="99"/>
    <w:qFormat/>
    <w:pPr>
      <w:widowControl/>
      <w:numPr>
        <w:ilvl w:val="1"/>
        <w:numId w:val="2"/>
      </w:numPr>
      <w:suppressAutoHyphens w:val="true"/>
      <w:bidi w:val="0"/>
      <w:spacing w:lineRule="auto" w:line="259" w:before="60" w:after="160"/>
      <w:jc w:val="left"/>
      <w:outlineLvl w:val="3"/>
    </w:pPr>
    <w:rPr>
      <w:rFonts w:ascii="Calibri" w:hAnsi="Calibri" w:eastAsia="Times New Roman" w:cs="Times New Roman"/>
      <w:color w:val="auto"/>
      <w:spacing w:val="0"/>
      <w:kern w:val="0"/>
      <w:sz w:val="22"/>
      <w:szCs w:val="20"/>
      <w:lang w:val="ru-RU" w:eastAsia="en-US" w:bidi="ar-SA"/>
    </w:rPr>
  </w:style>
  <w:style w:type="paragraph" w:styleId="Heading5">
    <w:name w:val="Heading 5"/>
    <w:basedOn w:val="Normal"/>
    <w:next w:val="Normal"/>
    <w:link w:val="5"/>
    <w:uiPriority w:val="9"/>
    <w:qFormat/>
    <w:pPr>
      <w:keepNext w:val="true"/>
      <w:keepLines/>
      <w:numPr>
        <w:ilvl w:val="4"/>
        <w:numId w:val="1"/>
      </w:numPr>
      <w:spacing w:before="200" w:after="0"/>
      <w:contextualSpacing/>
      <w:outlineLvl w:val="4"/>
    </w:pPr>
    <w:rPr>
      <w:rFonts w:eastAsia="Times New Roman"/>
      <w:b/>
    </w:rPr>
  </w:style>
  <w:style w:type="paragraph" w:styleId="Heading6">
    <w:name w:val="Heading 6"/>
    <w:basedOn w:val="Normal"/>
    <w:next w:val="Normal"/>
    <w:link w:val="6"/>
    <w:uiPriority w:val="9"/>
    <w:qFormat/>
    <w:pPr>
      <w:keepNext w:val="true"/>
      <w:keepLines/>
      <w:numPr>
        <w:ilvl w:val="5"/>
        <w:numId w:val="1"/>
      </w:numPr>
      <w:spacing w:before="200" w:after="0"/>
      <w:contextualSpacing/>
      <w:outlineLvl w:val="5"/>
    </w:pPr>
    <w:rPr>
      <w:rFonts w:ascii="Cambria" w:hAnsi="Cambria" w:eastAsia="Times New Roman"/>
      <w:i/>
      <w:iCs/>
      <w:color w:val="243F60"/>
    </w:rPr>
  </w:style>
  <w:style w:type="paragraph" w:styleId="Heading7">
    <w:name w:val="Heading 7"/>
    <w:basedOn w:val="Normal"/>
    <w:next w:val="Normal"/>
    <w:link w:val="72"/>
    <w:uiPriority w:val="9"/>
    <w:qFormat/>
    <w:pPr>
      <w:keepNext w:val="true"/>
      <w:keepLines/>
      <w:numPr>
        <w:ilvl w:val="6"/>
        <w:numId w:val="1"/>
      </w:numPr>
      <w:spacing w:before="200" w:after="0"/>
      <w:contextualSpacing/>
      <w:outlineLvl w:val="6"/>
    </w:pPr>
    <w:rPr>
      <w:rFonts w:ascii="Cambria" w:hAnsi="Cambria" w:eastAsia="Times New Roman"/>
      <w:i/>
      <w:iCs/>
      <w:color w:val="404040"/>
    </w:rPr>
  </w:style>
  <w:style w:type="paragraph" w:styleId="Heading8">
    <w:name w:val="Heading 8"/>
    <w:basedOn w:val="Normal"/>
    <w:next w:val="Normal"/>
    <w:link w:val="8"/>
    <w:uiPriority w:val="9"/>
    <w:qFormat/>
    <w:pPr>
      <w:keepNext w:val="true"/>
      <w:keepLines/>
      <w:numPr>
        <w:ilvl w:val="7"/>
        <w:numId w:val="1"/>
      </w:numPr>
      <w:spacing w:before="200" w:after="0"/>
      <w:contextualSpacing/>
      <w:outlineLvl w:val="7"/>
    </w:pPr>
    <w:rPr>
      <w:rFonts w:ascii="Cambria" w:hAnsi="Cambria" w:eastAsia="Times New Roman"/>
      <w:color w:val="404040"/>
      <w:sz w:val="20"/>
      <w:szCs w:val="20"/>
    </w:rPr>
  </w:style>
  <w:style w:type="paragraph" w:styleId="Heading9">
    <w:name w:val="Heading 9"/>
    <w:basedOn w:val="Normal"/>
    <w:next w:val="Normal"/>
    <w:link w:val="91"/>
    <w:uiPriority w:val="9"/>
    <w:qFormat/>
    <w:pPr>
      <w:keepNext w:val="true"/>
      <w:keepLines/>
      <w:numPr>
        <w:ilvl w:val="8"/>
        <w:numId w:val="1"/>
      </w:numPr>
      <w:spacing w:before="200" w:after="0"/>
      <w:contextualSpacing/>
      <w:outlineLvl w:val="8"/>
    </w:pPr>
    <w:rPr>
      <w:rFonts w:ascii="Cambria" w:hAnsi="Cambria" w:eastAsia="Times New Roman"/>
      <w:i/>
      <w:iCs/>
      <w:color w:val="404040"/>
      <w:sz w:val="20"/>
      <w:szCs w:val="20"/>
    </w:rPr>
  </w:style>
  <w:style w:type="character" w:styleId="DefaultParagraphFont" w:default="1">
    <w:name w:val="Default Paragraph Font"/>
    <w:uiPriority w:val="1"/>
    <w:semiHidden/>
    <w:unhideWhenUsed/>
    <w:qFormat/>
    <w:rPr/>
  </w:style>
  <w:style w:type="character" w:styleId="Hyperlink" w:customStyle="1">
    <w:name w:val="Hyperlink"/>
    <w:qFormat/>
    <w:rPr>
      <w:color w:val="000080"/>
      <w:u w:val="single"/>
    </w:rPr>
  </w:style>
  <w:style w:type="character" w:styleId="FollowedHyperlink" w:customStyle="1">
    <w:name w:val="FollowedHyperlink"/>
    <w:basedOn w:val="DefaultParagraphFont"/>
    <w:rPr>
      <w:color w:val="0000FF"/>
      <w:u w:val="single"/>
    </w:rPr>
  </w:style>
  <w:style w:type="character" w:styleId="Style5" w:customStyle="1">
    <w:name w:val="Основной текст Знак"/>
    <w:qFormat/>
    <w:rPr>
      <w:rFonts w:ascii="Arial" w:hAnsi="Arial" w:eastAsia="Times New Roman"/>
      <w:sz w:val="24"/>
      <w:lang w:eastAsia="en-US"/>
    </w:rPr>
  </w:style>
  <w:style w:type="character" w:styleId="Style6" w:customStyle="1">
    <w:name w:val="Верхний колонтитул Знак"/>
    <w:uiPriority w:val="99"/>
    <w:qFormat/>
    <w:rPr>
      <w:sz w:val="24"/>
      <w:szCs w:val="24"/>
      <w:lang w:eastAsia="ko-KR"/>
    </w:rPr>
  </w:style>
  <w:style w:type="character" w:styleId="Style7" w:customStyle="1">
    <w:name w:val="Нижний колонтитул Знак"/>
    <w:uiPriority w:val="99"/>
    <w:qFormat/>
    <w:rPr>
      <w:sz w:val="24"/>
      <w:szCs w:val="24"/>
      <w:lang w:eastAsia="ko-KR"/>
    </w:rPr>
  </w:style>
  <w:style w:type="character" w:styleId="2" w:customStyle="1">
    <w:name w:val="Стиль заголовка 2 Знак"/>
    <w:qFormat/>
    <w:rPr>
      <w:rFonts w:eastAsia="Times New Roman"/>
      <w:b/>
      <w:bCs/>
      <w:i/>
      <w:sz w:val="24"/>
      <w:szCs w:val="24"/>
    </w:rPr>
  </w:style>
  <w:style w:type="character" w:styleId="Style8" w:customStyle="1">
    <w:name w:val="Текст выноски Знак"/>
    <w:uiPriority w:val="99"/>
    <w:qFormat/>
    <w:rPr>
      <w:rFonts w:ascii="Tahoma" w:hAnsi="Tahoma" w:cs="Tahoma"/>
      <w:sz w:val="16"/>
      <w:szCs w:val="16"/>
      <w:lang w:eastAsia="ko-KR"/>
    </w:rPr>
  </w:style>
  <w:style w:type="character" w:styleId="FontStyle14" w:customStyle="1">
    <w:name w:val="Font Style14"/>
    <w:uiPriority w:val="99"/>
    <w:qFormat/>
    <w:rPr>
      <w:rFonts w:ascii="Times New Roman" w:hAnsi="Times New Roman"/>
      <w:sz w:val="22"/>
    </w:rPr>
  </w:style>
  <w:style w:type="character" w:styleId="FontStyle44" w:customStyle="1">
    <w:name w:val="Font Style44"/>
    <w:qFormat/>
    <w:rPr>
      <w:rFonts w:ascii="Times New Roman" w:hAnsi="Times New Roman" w:cs="Times New Roman"/>
      <w:sz w:val="26"/>
      <w:szCs w:val="26"/>
    </w:rPr>
  </w:style>
  <w:style w:type="character" w:styleId="7" w:customStyle="1">
    <w:name w:val="Основной текст (7)_"/>
    <w:qFormat/>
    <w:rPr>
      <w:rFonts w:ascii="Times New Roman" w:hAnsi="Times New Roman" w:eastAsia="Times New Roman" w:cs="Times New Roman"/>
      <w:b w:val="false"/>
      <w:bCs w:val="false"/>
      <w:i w:val="false"/>
      <w:iCs w:val="false"/>
      <w:caps w:val="false"/>
      <w:smallCaps w:val="false"/>
      <w:strike w:val="false"/>
      <w:dstrike w:val="false"/>
      <w:spacing w:val="0"/>
      <w:sz w:val="22"/>
      <w:szCs w:val="22"/>
    </w:rPr>
  </w:style>
  <w:style w:type="character" w:styleId="71" w:customStyle="1">
    <w:name w:val="Основной текст (7)"/>
    <w:qFormat/>
    <w:rPr>
      <w:rFonts w:ascii="Times New Roman" w:hAnsi="Times New Roman" w:eastAsia="Times New Roman" w:cs="Times New Roman"/>
      <w:b w:val="false"/>
      <w:bCs w:val="false"/>
      <w:i w:val="false"/>
      <w:iCs w:val="false"/>
      <w:caps w:val="false"/>
      <w:smallCaps w:val="false"/>
      <w:strike w:val="false"/>
      <w:dstrike w:val="false"/>
      <w:spacing w:val="0"/>
      <w:sz w:val="22"/>
      <w:szCs w:val="22"/>
    </w:rPr>
  </w:style>
  <w:style w:type="character" w:styleId="9" w:customStyle="1">
    <w:name w:val="Основной текст9"/>
    <w:qFormat/>
    <w:rPr>
      <w:rFonts w:ascii="Times New Roman" w:hAnsi="Times New Roman" w:eastAsia="Times New Roman" w:cs="Times New Roman"/>
      <w:b w:val="false"/>
      <w:bCs w:val="false"/>
      <w:i w:val="false"/>
      <w:iCs w:val="false"/>
      <w:caps w:val="false"/>
      <w:smallCaps w:val="false"/>
      <w:strike w:val="false"/>
      <w:dstrike w:val="false"/>
      <w:spacing w:val="10"/>
      <w:sz w:val="21"/>
      <w:szCs w:val="21"/>
    </w:rPr>
  </w:style>
  <w:style w:type="character" w:styleId="Style9" w:customStyle="1">
    <w:name w:val="Основной текст_"/>
    <w:qFormat/>
    <w:rPr>
      <w:rFonts w:eastAsia="Times New Roman"/>
      <w:spacing w:val="10"/>
      <w:sz w:val="21"/>
      <w:szCs w:val="21"/>
      <w:shd w:fill="FFFFFF" w:val="clear"/>
    </w:rPr>
  </w:style>
  <w:style w:type="character" w:styleId="10" w:customStyle="1">
    <w:name w:val="Основной текст10"/>
    <w:qFormat/>
    <w:rPr>
      <w:rFonts w:eastAsia="Times New Roman"/>
      <w:spacing w:val="10"/>
      <w:sz w:val="21"/>
      <w:szCs w:val="21"/>
      <w:shd w:fill="FFFFFF" w:val="clear"/>
    </w:rPr>
  </w:style>
  <w:style w:type="character" w:styleId="1" w:customStyle="1">
    <w:name w:val="Заголовок 1 Знак"/>
    <w:qFormat/>
    <w:rPr>
      <w:rFonts w:eastAsia="Calibri"/>
      <w:b/>
      <w:bCs/>
      <w:spacing w:val="2"/>
      <w:sz w:val="24"/>
      <w:szCs w:val="48"/>
    </w:rPr>
  </w:style>
  <w:style w:type="character" w:styleId="21" w:customStyle="1">
    <w:name w:val="Заголовок 2 Знак"/>
    <w:uiPriority w:val="99"/>
    <w:qFormat/>
    <w:rPr>
      <w:rFonts w:eastAsia="Calibri"/>
      <w:b/>
      <w:bCs/>
      <w:spacing w:val="2"/>
      <w:sz w:val="24"/>
      <w:szCs w:val="26"/>
    </w:rPr>
  </w:style>
  <w:style w:type="character" w:styleId="3" w:customStyle="1">
    <w:name w:val="Заголовок 3 Знак"/>
    <w:uiPriority w:val="9"/>
    <w:qFormat/>
    <w:rPr>
      <w:rFonts w:ascii="Times New Roman Полужирный" w:hAnsi="Times New Roman Полужирный" w:eastAsia="Calibri"/>
      <w:b/>
      <w:spacing w:val="2"/>
      <w:sz w:val="24"/>
      <w:szCs w:val="24"/>
    </w:rPr>
  </w:style>
  <w:style w:type="character" w:styleId="4" w:customStyle="1">
    <w:name w:val="Заголовок 4 Знак"/>
    <w:uiPriority w:val="9"/>
    <w:qFormat/>
    <w:rPr>
      <w:rFonts w:eastAsia="Times New Roman"/>
      <w:b/>
      <w:bCs/>
      <w:iCs/>
      <w:spacing w:val="2"/>
      <w:sz w:val="24"/>
      <w:szCs w:val="24"/>
    </w:rPr>
  </w:style>
  <w:style w:type="character" w:styleId="5" w:customStyle="1">
    <w:name w:val="Заголовок 5 Знак"/>
    <w:uiPriority w:val="9"/>
    <w:qFormat/>
    <w:rPr>
      <w:rFonts w:eastAsia="Times New Roman"/>
      <w:b/>
      <w:spacing w:val="2"/>
      <w:sz w:val="24"/>
      <w:szCs w:val="22"/>
    </w:rPr>
  </w:style>
  <w:style w:type="character" w:styleId="6" w:customStyle="1">
    <w:name w:val="Заголовок 6 Знак"/>
    <w:uiPriority w:val="9"/>
    <w:qFormat/>
    <w:rPr>
      <w:rFonts w:ascii="Cambria" w:hAnsi="Cambria" w:eastAsia="Times New Roman"/>
      <w:i/>
      <w:iCs/>
      <w:color w:val="243F60"/>
      <w:spacing w:val="2"/>
      <w:sz w:val="24"/>
      <w:szCs w:val="22"/>
    </w:rPr>
  </w:style>
  <w:style w:type="character" w:styleId="72" w:customStyle="1">
    <w:name w:val="Заголовок 7 Знак"/>
    <w:uiPriority w:val="9"/>
    <w:qFormat/>
    <w:rPr>
      <w:rFonts w:ascii="Cambria" w:hAnsi="Cambria" w:eastAsia="Times New Roman"/>
      <w:i/>
      <w:iCs/>
      <w:color w:val="404040"/>
      <w:spacing w:val="2"/>
      <w:sz w:val="24"/>
      <w:szCs w:val="22"/>
    </w:rPr>
  </w:style>
  <w:style w:type="character" w:styleId="8" w:customStyle="1">
    <w:name w:val="Заголовок 8 Знак"/>
    <w:uiPriority w:val="9"/>
    <w:qFormat/>
    <w:rPr>
      <w:rFonts w:ascii="Cambria" w:hAnsi="Cambria" w:eastAsia="Times New Roman"/>
      <w:color w:val="404040"/>
      <w:spacing w:val="2"/>
    </w:rPr>
  </w:style>
  <w:style w:type="character" w:styleId="91" w:customStyle="1">
    <w:name w:val="Заголовок 9 Знак"/>
    <w:uiPriority w:val="9"/>
    <w:qFormat/>
    <w:rPr>
      <w:rFonts w:ascii="Cambria" w:hAnsi="Cambria" w:eastAsia="Times New Roman"/>
      <w:i/>
      <w:iCs/>
      <w:color w:val="404040"/>
      <w:spacing w:val="2"/>
    </w:rPr>
  </w:style>
  <w:style w:type="character" w:styleId="FontStyle21" w:customStyle="1">
    <w:name w:val="Font Style21"/>
    <w:qFormat/>
    <w:rPr>
      <w:rFonts w:ascii="Times New Roman" w:hAnsi="Times New Roman" w:cs="Times New Roman"/>
      <w:sz w:val="26"/>
      <w:szCs w:val="26"/>
    </w:rPr>
  </w:style>
  <w:style w:type="character" w:styleId="22" w:customStyle="1">
    <w:name w:val="Основной текст с отступом 2 Знак"/>
    <w:uiPriority w:val="99"/>
    <w:qFormat/>
    <w:rPr>
      <w:sz w:val="24"/>
      <w:szCs w:val="24"/>
      <w:lang w:eastAsia="ko-KR"/>
    </w:rPr>
  </w:style>
  <w:style w:type="character" w:styleId="Style10" w:customStyle="1">
    <w:name w:val="Основной текст с отступом Знак"/>
    <w:uiPriority w:val="99"/>
    <w:qFormat/>
    <w:rPr>
      <w:sz w:val="24"/>
      <w:szCs w:val="24"/>
      <w:lang w:eastAsia="ko-KR"/>
    </w:rPr>
  </w:style>
  <w:style w:type="character" w:styleId="31" w:customStyle="1">
    <w:name w:val="Основной текст с отступом 3 Знак"/>
    <w:uiPriority w:val="99"/>
    <w:qFormat/>
    <w:rPr>
      <w:sz w:val="16"/>
      <w:szCs w:val="16"/>
      <w:lang w:eastAsia="ko-KR"/>
    </w:rPr>
  </w:style>
  <w:style w:type="character" w:styleId="Style11" w:customStyle="1">
    <w:name w:val="Абзац списка Знак"/>
    <w:uiPriority w:val="34"/>
    <w:qFormat/>
    <w:rPr>
      <w:rFonts w:eastAsia="Calibri"/>
      <w:spacing w:val="2"/>
      <w:sz w:val="24"/>
      <w:szCs w:val="22"/>
      <w:lang w:eastAsia="en-US"/>
    </w:rPr>
  </w:style>
  <w:style w:type="character" w:styleId="Emphasis">
    <w:name w:val="Emphasis"/>
    <w:uiPriority w:val="20"/>
    <w:qFormat/>
    <w:rPr>
      <w:i/>
    </w:rPr>
  </w:style>
  <w:style w:type="character" w:styleId="FontStyle23" w:customStyle="1">
    <w:name w:val="Font Style23"/>
    <w:qFormat/>
    <w:rPr>
      <w:rFonts w:ascii="Times New Roman" w:hAnsi="Times New Roman" w:cs="Times New Roman"/>
      <w:sz w:val="26"/>
      <w:szCs w:val="26"/>
    </w:rPr>
  </w:style>
  <w:style w:type="character" w:styleId="11" w:customStyle="1">
    <w:name w:val="1 уровня Знак"/>
    <w:qFormat/>
    <w:rPr>
      <w:rFonts w:ascii="Arial" w:hAnsi="Arial" w:eastAsia="MS Mincho"/>
      <w:b/>
      <w:bCs/>
      <w:caps/>
      <w:sz w:val="24"/>
      <w:szCs w:val="24"/>
      <w:lang w:eastAsia="ja-JP"/>
    </w:rPr>
  </w:style>
  <w:style w:type="character" w:styleId="211" w:customStyle="1">
    <w:name w:val="2 уровня1 Знак"/>
    <w:qFormat/>
    <w:rPr>
      <w:rFonts w:eastAsia="Calibri"/>
      <w:b/>
      <w:bCs/>
      <w:sz w:val="24"/>
      <w:szCs w:val="24"/>
      <w:lang w:eastAsia="ar-SA"/>
    </w:rPr>
  </w:style>
  <w:style w:type="character" w:styleId="WW8Num7z1" w:customStyle="1">
    <w:name w:val="WW8Num7z1"/>
    <w:qFormat/>
    <w:rPr>
      <w:rFonts w:ascii="OpenSymbol" w:hAnsi="OpenSymbol" w:cs="OpenSymbol"/>
    </w:rPr>
  </w:style>
  <w:style w:type="character" w:styleId="23" w:customStyle="1">
    <w:name w:val="Основной текст 2 Знак"/>
    <w:uiPriority w:val="99"/>
    <w:qFormat/>
    <w:rPr>
      <w:sz w:val="24"/>
      <w:szCs w:val="24"/>
      <w:lang w:eastAsia="ko-KR"/>
    </w:rPr>
  </w:style>
  <w:style w:type="character" w:styleId="Style12" w:customStyle="1">
    <w:name w:val="Абзац Знак"/>
    <w:qFormat/>
    <w:rPr>
      <w:rFonts w:eastAsia="Times New Roman"/>
      <w:sz w:val="28"/>
      <w:szCs w:val="24"/>
    </w:rPr>
  </w:style>
  <w:style w:type="character" w:styleId="Style13" w:customStyle="1">
    <w:name w:val="Обычный (веб) Знак"/>
    <w:qFormat/>
    <w:rPr>
      <w:rFonts w:eastAsia="Times New Roman"/>
      <w:sz w:val="24"/>
      <w:szCs w:val="24"/>
      <w:lang w:eastAsia="ar-SA"/>
    </w:rPr>
  </w:style>
  <w:style w:type="character" w:styleId="51" w:customStyle="1">
    <w:name w:val="Маркированный список 5 Знак"/>
    <w:uiPriority w:val="99"/>
    <w:qFormat/>
    <w:rPr>
      <w:rFonts w:eastAsia="Calibri"/>
      <w:spacing w:val="2"/>
      <w:sz w:val="24"/>
      <w:szCs w:val="22"/>
      <w:lang w:eastAsia="en-US"/>
    </w:rPr>
  </w:style>
  <w:style w:type="character" w:styleId="Style14" w:customStyle="1">
    <w:name w:val="_Обычный (Основной текст) Знак"/>
    <w:qFormat/>
    <w:rPr>
      <w:rFonts w:eastAsia="Calibri"/>
      <w:spacing w:val="2"/>
      <w:sz w:val="24"/>
      <w:szCs w:val="22"/>
      <w:lang w:eastAsia="en-US"/>
    </w:rPr>
  </w:style>
  <w:style w:type="character" w:styleId="002" w:customStyle="1">
    <w:name w:val="00_Подзаголовок_2 Знак"/>
    <w:qFormat/>
    <w:rPr>
      <w:rFonts w:eastAsia="Calibri"/>
      <w:b/>
      <w:spacing w:val="2"/>
      <w:sz w:val="26"/>
      <w:szCs w:val="26"/>
      <w:lang w:eastAsia="en-US"/>
    </w:rPr>
  </w:style>
  <w:style w:type="character" w:styleId="011" w:customStyle="1">
    <w:name w:val="01_Заголовок_1 Знак"/>
    <w:qFormat/>
    <w:rPr>
      <w:rFonts w:eastAsia="Calibri"/>
      <w:b/>
      <w:spacing w:val="2"/>
      <w:sz w:val="28"/>
      <w:szCs w:val="28"/>
      <w:lang w:eastAsia="en-US"/>
    </w:rPr>
  </w:style>
  <w:style w:type="character" w:styleId="CharChar" w:customStyle="1">
    <w:name w:val="Обычный Char Char"/>
    <w:qFormat/>
    <w:rPr>
      <w:rFonts w:eastAsia="Times New Roman"/>
      <w:sz w:val="24"/>
      <w:szCs w:val="24"/>
    </w:rPr>
  </w:style>
  <w:style w:type="character" w:styleId="NormalChar" w:customStyle="1">
    <w:name w:val="Normal Char"/>
    <w:qFormat/>
    <w:rPr>
      <w:rFonts w:eastAsia="Times New Roman"/>
      <w:sz w:val="24"/>
      <w:szCs w:val="24"/>
    </w:rPr>
  </w:style>
  <w:style w:type="character" w:styleId="Style15" w:customStyle="1">
    <w:name w:val="список ГУ Знак"/>
    <w:qFormat/>
    <w:rPr>
      <w:rFonts w:eastAsia="Times New Roman"/>
      <w:spacing w:val="2"/>
      <w:sz w:val="24"/>
      <w:szCs w:val="22"/>
    </w:rPr>
  </w:style>
  <w:style w:type="character" w:styleId="Style16" w:customStyle="1">
    <w:name w:val="Текст сноски Знак"/>
    <w:uiPriority w:val="99"/>
    <w:qFormat/>
    <w:rPr>
      <w:rFonts w:ascii="Arial" w:hAnsi="Arial" w:eastAsia="Times New Roman"/>
      <w:i/>
      <w:sz w:val="16"/>
      <w:lang w:eastAsia="ja-JP"/>
    </w:rPr>
  </w:style>
  <w:style w:type="character" w:styleId="Style17" w:customStyle="1">
    <w:name w:val="Символ сноски"/>
    <w:qFormat/>
    <w:rPr>
      <w:vertAlign w:val="superscript"/>
    </w:rPr>
  </w:style>
  <w:style w:type="character" w:styleId="FootnoteReference">
    <w:name w:val="Footnote Reference"/>
    <w:rPr>
      <w:vertAlign w:val="superscript"/>
    </w:rPr>
  </w:style>
  <w:style w:type="character" w:styleId="Style18" w:customStyle="1">
    <w:name w:val="Маркированный Знак"/>
    <w:qFormat/>
    <w:rPr>
      <w:rFonts w:eastAsia="Times New Roman"/>
      <w:spacing w:val="2"/>
      <w:sz w:val="24"/>
      <w:szCs w:val="22"/>
      <w:lang w:eastAsia="ar-SA"/>
    </w:rPr>
  </w:style>
  <w:style w:type="character" w:styleId="Annotationreference">
    <w:name w:val="annotation reference"/>
    <w:uiPriority w:val="99"/>
    <w:unhideWhenUsed/>
    <w:qFormat/>
    <w:rPr>
      <w:sz w:val="16"/>
      <w:szCs w:val="16"/>
    </w:rPr>
  </w:style>
  <w:style w:type="character" w:styleId="Style19" w:customStyle="1">
    <w:name w:val="Текст примечания Знак"/>
    <w:uiPriority w:val="99"/>
    <w:qFormat/>
    <w:rPr>
      <w:lang w:eastAsia="ko-KR"/>
    </w:rPr>
  </w:style>
  <w:style w:type="character" w:styleId="Style20" w:customStyle="1">
    <w:name w:val="Тема примечания Знак"/>
    <w:uiPriority w:val="99"/>
    <w:qFormat/>
    <w:rPr>
      <w:b/>
      <w:bCs/>
      <w:lang w:eastAsia="ko-KR"/>
    </w:rPr>
  </w:style>
  <w:style w:type="character" w:styleId="Ff2" w:customStyle="1">
    <w:name w:val="ff2"/>
    <w:basedOn w:val="DefaultParagraphFont"/>
    <w:qFormat/>
    <w:rPr/>
  </w:style>
  <w:style w:type="character" w:styleId="Rvts6" w:customStyle="1">
    <w:name w:val="rvts6"/>
    <w:basedOn w:val="DefaultParagraphFont"/>
    <w:qFormat/>
    <w:rPr/>
  </w:style>
  <w:style w:type="character" w:styleId="Hps" w:customStyle="1">
    <w:name w:val="hps"/>
    <w:basedOn w:val="DefaultParagraphFont"/>
    <w:qFormat/>
    <w:rPr/>
  </w:style>
  <w:style w:type="character" w:styleId="---" w:customStyle="1">
    <w:name w:val="--- Знак"/>
    <w:qFormat/>
    <w:rPr>
      <w:rFonts w:eastAsia="Calibri"/>
      <w:spacing w:val="2"/>
      <w:sz w:val="24"/>
      <w:szCs w:val="22"/>
      <w:lang w:eastAsia="en-US"/>
    </w:rPr>
  </w:style>
  <w:style w:type="character" w:styleId="Style21" w:customStyle="1">
    <w:name w:val="нум Знак"/>
    <w:qFormat/>
    <w:rPr>
      <w:rFonts w:eastAsia="Calibri"/>
      <w:spacing w:val="2"/>
      <w:sz w:val="24"/>
      <w:szCs w:val="22"/>
      <w:lang w:eastAsia="en-US"/>
    </w:rPr>
  </w:style>
  <w:style w:type="character" w:styleId="Style22" w:customStyle="1">
    <w:name w:val="список Знак"/>
    <w:qFormat/>
    <w:rPr>
      <w:rFonts w:eastAsia="Calibri"/>
      <w:spacing w:val="2"/>
      <w:sz w:val="24"/>
      <w:szCs w:val="22"/>
      <w:lang w:eastAsia="en-US"/>
    </w:rPr>
  </w:style>
  <w:style w:type="character" w:styleId="H1" w:customStyle="1">
    <w:name w:val="_H1 Знак"/>
    <w:qFormat/>
    <w:rPr>
      <w:rFonts w:eastAsia="Calibri"/>
      <w:b/>
      <w:bCs w:val="false"/>
      <w:spacing w:val="2"/>
      <w:sz w:val="32"/>
      <w:szCs w:val="32"/>
      <w:lang w:eastAsia="en-US"/>
    </w:rPr>
  </w:style>
  <w:style w:type="character" w:styleId="Style23" w:customStyle="1">
    <w:name w:val="списокработ Знак"/>
    <w:qFormat/>
    <w:rPr>
      <w:rFonts w:eastAsia="Calibri"/>
      <w:spacing w:val="2"/>
      <w:sz w:val="24"/>
      <w:szCs w:val="22"/>
      <w:lang w:eastAsia="en-US"/>
    </w:rPr>
  </w:style>
  <w:style w:type="character" w:styleId="Apple-converted-space" w:customStyle="1">
    <w:name w:val="apple-converted-space"/>
    <w:basedOn w:val="DefaultParagraphFont"/>
    <w:qFormat/>
    <w:rPr/>
  </w:style>
  <w:style w:type="character" w:styleId="Style24" w:customStyle="1">
    <w:name w:val="Назв.Ж Знак"/>
    <w:qFormat/>
    <w:rPr>
      <w:rFonts w:eastAsia="Times New Roman"/>
      <w:b/>
      <w:szCs w:val="22"/>
    </w:rPr>
  </w:style>
  <w:style w:type="character" w:styleId="Style25" w:customStyle="1">
    <w:name w:val="Табл. Знак"/>
    <w:qFormat/>
    <w:rPr>
      <w:rFonts w:eastAsia="Times New Roman"/>
      <w:spacing w:val="2"/>
      <w:szCs w:val="22"/>
    </w:rPr>
  </w:style>
  <w:style w:type="character" w:styleId="Style26" w:customStyle="1">
    <w:name w:val="Табл.Заг Знак"/>
    <w:qFormat/>
    <w:rPr>
      <w:rFonts w:eastAsia="Times New Roman"/>
      <w:b/>
      <w:spacing w:val="2"/>
      <w:sz w:val="24"/>
      <w:szCs w:val="22"/>
    </w:rPr>
  </w:style>
  <w:style w:type="character" w:styleId="Style27" w:customStyle="1">
    <w:name w:val="Табл.Спск Знак"/>
    <w:qFormat/>
    <w:rPr>
      <w:rFonts w:eastAsia="Times New Roman"/>
      <w:spacing w:val="2"/>
      <w:sz w:val="24"/>
      <w:szCs w:val="22"/>
    </w:rPr>
  </w:style>
  <w:style w:type="character" w:styleId="Style28" w:customStyle="1">
    <w:name w:val="Табл.Подпись Знак"/>
    <w:qFormat/>
    <w:rPr>
      <w:rFonts w:eastAsia="Times New Roman"/>
      <w:sz w:val="24"/>
      <w:szCs w:val="22"/>
      <w:lang w:eastAsia="en-US"/>
    </w:rPr>
  </w:style>
  <w:style w:type="character" w:styleId="Style29" w:customStyle="1">
    <w:name w:val="Заголовок Знак"/>
    <w:uiPriority w:val="99"/>
    <w:qFormat/>
    <w:rPr>
      <w:rFonts w:eastAsia="Calibri"/>
      <w:b/>
      <w:spacing w:val="2"/>
      <w:sz w:val="24"/>
      <w:szCs w:val="22"/>
      <w:lang w:eastAsia="en-US"/>
    </w:rPr>
  </w:style>
  <w:style w:type="character" w:styleId="Style30" w:customStyle="1">
    <w:name w:val="Табл Знак"/>
    <w:qFormat/>
    <w:rPr>
      <w:rFonts w:eastAsia="Calibri"/>
      <w:sz w:val="24"/>
      <w:szCs w:val="24"/>
      <w:lang w:eastAsia="en-US"/>
    </w:rPr>
  </w:style>
  <w:style w:type="character" w:styleId="Style31" w:customStyle="1">
    <w:name w:val="_таблАбзац Знак"/>
    <w:qFormat/>
    <w:rPr>
      <w:spacing w:val="2"/>
      <w:sz w:val="24"/>
      <w:szCs w:val="22"/>
    </w:rPr>
  </w:style>
  <w:style w:type="character" w:styleId="Style32" w:customStyle="1">
    <w:name w:val="табл Знак"/>
    <w:qFormat/>
    <w:rPr>
      <w:rFonts w:eastAsia="Calibri"/>
      <w:spacing w:val="2"/>
      <w:sz w:val="24"/>
      <w:szCs w:val="22"/>
      <w:lang w:eastAsia="en-US"/>
    </w:rPr>
  </w:style>
  <w:style w:type="character" w:styleId="Style33" w:customStyle="1">
    <w:name w:val="_Текст Знак"/>
    <w:qFormat/>
    <w:rPr>
      <w:rFonts w:eastAsia="Times New Roman"/>
      <w:color w:val="000000"/>
      <w:sz w:val="28"/>
      <w:szCs w:val="25"/>
      <w:shd w:fill="FFFFFF" w:val="clear"/>
    </w:rPr>
  </w:style>
  <w:style w:type="character" w:styleId="Style34" w:customStyle="1">
    <w:name w:val="Название объекта Знак"/>
    <w:uiPriority w:val="7"/>
    <w:qFormat/>
    <w:rPr>
      <w:rFonts w:eastAsia="Calibri"/>
      <w:b/>
      <w:spacing w:val="2"/>
      <w:sz w:val="24"/>
      <w:szCs w:val="22"/>
      <w:lang w:eastAsia="en-US"/>
    </w:rPr>
  </w:style>
  <w:style w:type="character" w:styleId="Style35" w:customStyle="1">
    <w:name w:val="Назв. Знак"/>
    <w:qFormat/>
    <w:rPr>
      <w:rFonts w:eastAsia="Times New Roman"/>
      <w:sz w:val="24"/>
      <w:szCs w:val="22"/>
      <w:lang w:eastAsia="en-US"/>
    </w:rPr>
  </w:style>
  <w:style w:type="character" w:styleId="12" w:customStyle="1">
    <w:name w:val="Заг.1 Знак"/>
    <w:qFormat/>
    <w:rPr>
      <w:rFonts w:ascii="Times New Roman Полужирный" w:hAnsi="Times New Roman Полужирный" w:eastAsia="MS Gothic"/>
      <w:b/>
      <w:bCs/>
      <w:spacing w:val="2"/>
      <w:sz w:val="24"/>
      <w:szCs w:val="24"/>
      <w:lang w:eastAsia="en-US"/>
    </w:rPr>
  </w:style>
  <w:style w:type="character" w:styleId="24" w:customStyle="1">
    <w:name w:val="Заг.2 Знак"/>
    <w:qFormat/>
    <w:rPr>
      <w:rFonts w:ascii="Times New Roman Полужирный" w:hAnsi="Times New Roman Полужирный" w:eastAsia="MS Gothic"/>
      <w:b/>
      <w:bCs/>
      <w:spacing w:val="2"/>
      <w:sz w:val="24"/>
      <w:szCs w:val="24"/>
      <w:lang w:eastAsia="en-US"/>
    </w:rPr>
  </w:style>
  <w:style w:type="character" w:styleId="32" w:customStyle="1">
    <w:name w:val="Заг.3 Знак"/>
    <w:qFormat/>
    <w:rPr>
      <w:rFonts w:ascii="Times New Roman Полужирный" w:hAnsi="Times New Roman Полужирный" w:eastAsia="MS Gothic"/>
      <w:b/>
      <w:bCs/>
      <w:spacing w:val="2"/>
      <w:sz w:val="24"/>
      <w:szCs w:val="22"/>
      <w:lang w:val="en-US" w:eastAsia="en-US"/>
    </w:rPr>
  </w:style>
  <w:style w:type="character" w:styleId="Style36" w:customStyle="1">
    <w:name w:val="Подзаголовок Знак"/>
    <w:uiPriority w:val="99"/>
    <w:qFormat/>
    <w:rPr>
      <w:rFonts w:ascii="Times New Roman Полужирный" w:hAnsi="Times New Roman Полужирный" w:eastAsia="MS Gothic" w:cs="Times New Roman"/>
      <w:b/>
      <w:i/>
      <w:iCs/>
      <w:sz w:val="24"/>
      <w:szCs w:val="24"/>
      <w:lang w:eastAsia="en-US"/>
    </w:rPr>
  </w:style>
  <w:style w:type="character" w:styleId="Style37" w:customStyle="1">
    <w:name w:val="Список Знак"/>
    <w:uiPriority w:val="99"/>
    <w:qFormat/>
    <w:rPr>
      <w:rFonts w:eastAsia="Times New Roman"/>
      <w:spacing w:val="2"/>
      <w:sz w:val="24"/>
      <w:szCs w:val="22"/>
    </w:rPr>
  </w:style>
  <w:style w:type="character" w:styleId="CE" w:customStyle="1">
    <w:name w:val="CE:Абзац Знак"/>
    <w:qFormat/>
    <w:rPr>
      <w:rFonts w:eastAsia="Calibri"/>
      <w:spacing w:val="2"/>
      <w:sz w:val="24"/>
      <w:szCs w:val="22"/>
      <w:lang w:eastAsia="en-US"/>
    </w:rPr>
  </w:style>
  <w:style w:type="character" w:styleId="Style38" w:customStyle="1">
    <w:name w:val="_Список Знак"/>
    <w:qFormat/>
    <w:rPr>
      <w:rFonts w:eastAsia="Tahoma"/>
      <w:color w:val="000000"/>
      <w:sz w:val="28"/>
      <w:szCs w:val="28"/>
    </w:rPr>
  </w:style>
  <w:style w:type="character" w:styleId="FontStyle40" w:customStyle="1">
    <w:name w:val="Font Style40"/>
    <w:qFormat/>
    <w:rPr>
      <w:rFonts w:ascii="Times New Roman" w:hAnsi="Times New Roman" w:cs="Times New Roman"/>
      <w:sz w:val="26"/>
      <w:szCs w:val="26"/>
    </w:rPr>
  </w:style>
  <w:style w:type="character" w:styleId="FontStyle35" w:customStyle="1">
    <w:name w:val="Font Style35"/>
    <w:qFormat/>
    <w:rPr>
      <w:rFonts w:ascii="Times New Roman" w:hAnsi="Times New Roman" w:cs="Times New Roman"/>
      <w:sz w:val="24"/>
      <w:szCs w:val="24"/>
    </w:rPr>
  </w:style>
  <w:style w:type="character" w:styleId="Style39" w:customStyle="1">
    <w:name w:val="Подпись к таблице_"/>
    <w:qFormat/>
    <w:rPr>
      <w:sz w:val="23"/>
      <w:szCs w:val="23"/>
      <w:shd w:fill="FFFFFF" w:val="clear"/>
    </w:rPr>
  </w:style>
  <w:style w:type="character" w:styleId="25" w:customStyle="1">
    <w:name w:val="Основной текст (2)_"/>
    <w:qFormat/>
    <w:rPr>
      <w:rFonts w:eastAsia="Times New Roman"/>
      <w:shd w:fill="FFFFFF" w:val="clear"/>
    </w:rPr>
  </w:style>
  <w:style w:type="character" w:styleId="61" w:customStyle="1">
    <w:name w:val="Основной текст (6)_"/>
    <w:qFormat/>
    <w:rPr>
      <w:rFonts w:eastAsia="Times New Roman"/>
      <w:sz w:val="26"/>
      <w:szCs w:val="26"/>
      <w:shd w:fill="FFFFFF" w:val="clear"/>
    </w:rPr>
  </w:style>
  <w:style w:type="character" w:styleId="Gray" w:customStyle="1">
    <w:name w:val="gray"/>
    <w:basedOn w:val="DefaultParagraphFont"/>
    <w:qFormat/>
    <w:rPr/>
  </w:style>
  <w:style w:type="character" w:styleId="Style40" w:customStyle="1">
    <w:name w:val="_Список_ Знак"/>
    <w:qFormat/>
    <w:rPr>
      <w:rFonts w:eastAsia="Calibri"/>
      <w:spacing w:val="2"/>
      <w:sz w:val="24"/>
      <w:szCs w:val="24"/>
      <w:lang w:eastAsia="en-US"/>
    </w:rPr>
  </w:style>
  <w:style w:type="character" w:styleId="13" w:customStyle="1">
    <w:name w:val="Маркир1 Знак"/>
    <w:qFormat/>
    <w:rPr>
      <w:rFonts w:eastAsia="Times New Roman"/>
      <w:sz w:val="24"/>
      <w:szCs w:val="24"/>
      <w:lang w:eastAsia="ar-SA"/>
    </w:rPr>
  </w:style>
  <w:style w:type="character" w:styleId="Style41" w:customStyle="1">
    <w:name w:val="Обычный список Знак"/>
    <w:qFormat/>
    <w:rPr>
      <w:rFonts w:ascii="Calibri" w:hAnsi="Calibri" w:eastAsia="Calibri"/>
      <w:sz w:val="24"/>
      <w:szCs w:val="24"/>
    </w:rPr>
  </w:style>
  <w:style w:type="character" w:styleId="-1" w:customStyle="1">
    <w:name w:val="список (-1) Знак"/>
    <w:qFormat/>
    <w:rPr>
      <w:sz w:val="28"/>
    </w:rPr>
  </w:style>
  <w:style w:type="character" w:styleId="2Calibri11pt" w:customStyle="1">
    <w:name w:val="Основной текст (2) + Calibri;11 pt"/>
    <w:qFormat/>
    <w:rPr>
      <w:rFonts w:ascii="Calibri" w:hAnsi="Calibri" w:eastAsia="Calibri" w:cs="Calibri"/>
      <w:b w:val="false"/>
      <w:bCs w:val="false"/>
      <w:i w:val="false"/>
      <w:iCs w:val="false"/>
      <w:caps w:val="false"/>
      <w:smallCaps w:val="false"/>
      <w:strike w:val="false"/>
      <w:dstrike w:val="false"/>
      <w:color w:val="000000"/>
      <w:spacing w:val="0"/>
      <w:sz w:val="22"/>
      <w:szCs w:val="22"/>
      <w:u w:val="none"/>
      <w:shd w:fill="FFFFFF" w:val="clear"/>
      <w:lang w:val="ru-RU" w:eastAsia="ru-RU" w:bidi="ru-RU"/>
    </w:rPr>
  </w:style>
  <w:style w:type="character" w:styleId="ListParagraphChar" w:customStyle="1">
    <w:name w:val="List Paragraph Char"/>
    <w:qFormat/>
    <w:rPr>
      <w:rFonts w:ascii="Times New Roman" w:hAnsi="Times New Roman"/>
      <w:sz w:val="24"/>
    </w:rPr>
  </w:style>
  <w:style w:type="character" w:styleId="26" w:customStyle="1">
    <w:name w:val="Основной текст (2) + Полужирный"/>
    <w:qFormat/>
    <w:rPr>
      <w:rFonts w:ascii="Times New Roman" w:hAnsi="Times New Roman"/>
      <w:b/>
      <w:color w:val="000000"/>
      <w:spacing w:val="0"/>
      <w:sz w:val="24"/>
      <w:u w:val="none"/>
      <w:lang w:val="ru-RU" w:eastAsia="ru-RU"/>
    </w:rPr>
  </w:style>
  <w:style w:type="character" w:styleId="Style42" w:customStyle="1">
    <w:name w:val="Заг_ОТЗ Знак"/>
    <w:qFormat/>
    <w:rPr>
      <w:rFonts w:eastAsia="Calibri"/>
      <w:b/>
      <w:sz w:val="28"/>
    </w:rPr>
  </w:style>
  <w:style w:type="character" w:styleId="33" w:customStyle="1">
    <w:name w:val="Основной текст (3) + Не полужирный"/>
    <w:qFormat/>
    <w:rPr>
      <w:rFonts w:ascii="Times New Roman" w:hAnsi="Times New Roman"/>
      <w:b/>
      <w:color w:val="000000"/>
      <w:spacing w:val="0"/>
      <w:sz w:val="24"/>
      <w:u w:val="none"/>
      <w:lang w:val="ru-RU" w:eastAsia="ru-RU"/>
    </w:rPr>
  </w:style>
  <w:style w:type="character" w:styleId="Strong">
    <w:name w:val="Strong"/>
    <w:uiPriority w:val="22"/>
    <w:qFormat/>
    <w:rPr>
      <w:rFonts w:cs="Times New Roman"/>
      <w:b/>
      <w:bCs/>
    </w:rPr>
  </w:style>
  <w:style w:type="character" w:styleId="CharChar1" w:customStyle="1">
    <w:name w:val="Комментарии Char Char"/>
    <w:qFormat/>
    <w:rPr>
      <w:rFonts w:eastAsia="Calibri"/>
      <w:color w:val="FF9900"/>
      <w:sz w:val="24"/>
    </w:rPr>
  </w:style>
  <w:style w:type="character" w:styleId="Style43" w:customStyle="1">
    <w:name w:val="Анна Знак"/>
    <w:qFormat/>
    <w:rPr>
      <w:rFonts w:eastAsia="Calibri"/>
      <w:b/>
      <w:sz w:val="24"/>
      <w:szCs w:val="24"/>
    </w:rPr>
  </w:style>
  <w:style w:type="character" w:styleId="Style44" w:customStyle="1">
    <w:name w:val="Схема документа Знак"/>
    <w:uiPriority w:val="99"/>
    <w:qFormat/>
    <w:rPr>
      <w:rFonts w:ascii="Tahoma" w:hAnsi="Tahoma" w:eastAsia="Times New Roman" w:cs="Tahoma"/>
      <w:shd w:fill="000080" w:val="clear"/>
      <w:lang w:eastAsia="en-US"/>
    </w:rPr>
  </w:style>
  <w:style w:type="character" w:styleId="FontStyle12" w:customStyle="1">
    <w:name w:val="Font Style12"/>
    <w:uiPriority w:val="99"/>
    <w:qFormat/>
    <w:rPr>
      <w:rFonts w:ascii="Times New Roman" w:hAnsi="Times New Roman" w:cs="Times New Roman"/>
      <w:spacing w:val="10"/>
      <w:sz w:val="20"/>
      <w:szCs w:val="20"/>
    </w:rPr>
  </w:style>
  <w:style w:type="character" w:styleId="ArialUnicodeMS" w:customStyle="1">
    <w:name w:val="Основной текст + Arial Unicode MS"/>
    <w:qFormat/>
    <w:rPr>
      <w:rFonts w:ascii="Arial Unicode MS" w:hAnsi="Arial Unicode MS" w:eastAsia="Times New Roman" w:cs="Arial Unicode MS"/>
      <w:b/>
      <w:bCs/>
      <w:spacing w:val="0"/>
      <w:sz w:val="17"/>
      <w:szCs w:val="17"/>
      <w:lang w:eastAsia="en-US" w:bidi="ar-SA"/>
    </w:rPr>
  </w:style>
  <w:style w:type="character" w:styleId="Standard" w:customStyle="1">
    <w:name w:val="Standard Знак"/>
    <w:qFormat/>
    <w:rPr>
      <w:rFonts w:eastAsia="Times New Roman"/>
      <w:sz w:val="24"/>
      <w:szCs w:val="24"/>
      <w:lang w:eastAsia="zh-CN"/>
    </w:rPr>
  </w:style>
  <w:style w:type="character" w:styleId="14" w:customStyle="1">
    <w:name w:val="Абзац списка Знак1"/>
    <w:qFormat/>
    <w:rPr>
      <w:rFonts w:ascii="Times New Roman" w:hAnsi="Times New Roman" w:eastAsia="Times New Roman" w:cs="Times New Roman"/>
      <w:bCs/>
      <w:sz w:val="24"/>
      <w:szCs w:val="24"/>
      <w:lang w:eastAsia="zh-CN"/>
    </w:rPr>
  </w:style>
  <w:style w:type="character" w:styleId="Style45" w:customStyle="1">
    <w:name w:val="маркировка Знак"/>
    <w:qFormat/>
    <w:rPr>
      <w:rFonts w:eastAsia="Times New Roman"/>
      <w:bCs/>
      <w:sz w:val="24"/>
      <w:szCs w:val="24"/>
      <w:lang w:eastAsia="en-US"/>
    </w:rPr>
  </w:style>
  <w:style w:type="character" w:styleId="BodyText" w:customStyle="1">
    <w:name w:val="BodyText Знак"/>
    <w:qFormat/>
    <w:rPr>
      <w:rFonts w:eastAsia="Times New Roman"/>
      <w:sz w:val="24"/>
      <w:szCs w:val="24"/>
    </w:rPr>
  </w:style>
  <w:style w:type="character" w:styleId="Style46" w:customStyle="1">
    <w:name w:val="Нумерация Знак"/>
    <w:qFormat/>
    <w:rPr>
      <w:rFonts w:eastAsia="Times New Roman"/>
      <w:bCs/>
      <w:sz w:val="24"/>
      <w:szCs w:val="24"/>
      <w:lang w:eastAsia="en-US"/>
    </w:rPr>
  </w:style>
  <w:style w:type="character" w:styleId="52" w:customStyle="1">
    <w:name w:val="Основной текст + 5"/>
    <w:uiPriority w:val="99"/>
    <w:qFormat/>
    <w:rPr>
      <w:rFonts w:ascii="Times New Roman" w:hAnsi="Times New Roman" w:cs="Times New Roman"/>
      <w:sz w:val="11"/>
      <w:szCs w:val="11"/>
      <w:shd w:fill="FFFFFF" w:val="clear"/>
    </w:rPr>
  </w:style>
  <w:style w:type="character" w:styleId="Style47" w:customStyle="1">
    <w:name w:val="Стандарт таблица список Знак"/>
    <w:qFormat/>
    <w:rPr>
      <w:rFonts w:eastAsia="Calibri"/>
      <w:sz w:val="24"/>
      <w:szCs w:val="24"/>
      <w:lang w:eastAsia="en-US"/>
    </w:rPr>
  </w:style>
  <w:style w:type="character" w:styleId="53" w:customStyle="1">
    <w:name w:val="Основной текст (5)"/>
    <w:qFormat/>
    <w:rPr>
      <w:rFonts w:ascii="Times New Roman" w:hAnsi="Times New Roman" w:eastAsia="Times New Roman" w:cs="Times New Roman"/>
      <w:b w:val="false"/>
      <w:bCs w:val="false"/>
      <w:i w:val="false"/>
      <w:iCs w:val="false"/>
      <w:caps w:val="false"/>
      <w:smallCaps w:val="false"/>
      <w:strike w:val="false"/>
      <w:dstrike w:val="false"/>
      <w:sz w:val="28"/>
      <w:szCs w:val="28"/>
      <w:u w:val="none"/>
    </w:rPr>
  </w:style>
  <w:style w:type="character" w:styleId="101" w:customStyle="1">
    <w:name w:val="Основной текст (10)_"/>
    <w:qFormat/>
    <w:rPr>
      <w:rFonts w:eastAsia="Times New Roman"/>
      <w:b/>
      <w:bCs/>
      <w:shd w:fill="FFFFFF" w:val="clear"/>
    </w:rPr>
  </w:style>
  <w:style w:type="character" w:styleId="121" w:customStyle="1">
    <w:name w:val="Основной текст (12)_"/>
    <w:qFormat/>
    <w:rPr>
      <w:rFonts w:eastAsia="Times New Roman"/>
      <w:i/>
      <w:iCs/>
      <w:sz w:val="22"/>
      <w:szCs w:val="22"/>
      <w:shd w:fill="FFFFFF" w:val="clear"/>
    </w:rPr>
  </w:style>
  <w:style w:type="character" w:styleId="Gulim6pt" w:customStyle="1">
    <w:name w:val="Подпись к таблице + Gulim;6 pt;Не полужирный;Не курсив"/>
    <w:qFormat/>
    <w:rPr>
      <w:rFonts w:ascii="Gulim" w:hAnsi="Gulim" w:eastAsia="Gulim" w:cs="Gulim"/>
      <w:b/>
      <w:bCs/>
      <w:i/>
      <w:iCs/>
      <w:caps w:val="false"/>
      <w:smallCaps w:val="false"/>
      <w:strike w:val="false"/>
      <w:dstrike w:val="false"/>
      <w:color w:val="000000"/>
      <w:spacing w:val="0"/>
      <w:sz w:val="12"/>
      <w:szCs w:val="12"/>
      <w:u w:val="none"/>
      <w:shd w:fill="FFFFFF" w:val="clear"/>
      <w:lang w:val="ru-RU" w:eastAsia="ru-RU" w:bidi="ru-RU"/>
    </w:rPr>
  </w:style>
  <w:style w:type="character" w:styleId="2105pt" w:customStyle="1">
    <w:name w:val="Основной текст (2) + 10;5 pt"/>
    <w:qFormat/>
    <w:rPr>
      <w:rFonts w:ascii="Times New Roman" w:hAnsi="Times New Roman" w:eastAsia="Times New Roman" w:cs="Times New Roman"/>
      <w:b w:val="false"/>
      <w:bCs w:val="false"/>
      <w:i w:val="false"/>
      <w:iCs w:val="false"/>
      <w:caps w:val="false"/>
      <w:smallCaps w:val="false"/>
      <w:strike w:val="false"/>
      <w:dstrike w:val="false"/>
      <w:color w:val="000000"/>
      <w:spacing w:val="0"/>
      <w:sz w:val="21"/>
      <w:szCs w:val="21"/>
      <w:u w:val="none"/>
      <w:shd w:fill="FFFFFF" w:val="clear"/>
      <w:lang w:val="ru-RU" w:eastAsia="ru-RU" w:bidi="ru-RU"/>
    </w:rPr>
  </w:style>
  <w:style w:type="character" w:styleId="27pt" w:customStyle="1">
    <w:name w:val="Основной текст (2) + 7 pt"/>
    <w:qFormat/>
    <w:rPr>
      <w:rFonts w:ascii="Times New Roman" w:hAnsi="Times New Roman" w:eastAsia="Times New Roman" w:cs="Times New Roman"/>
      <w:b w:val="false"/>
      <w:bCs w:val="false"/>
      <w:i w:val="false"/>
      <w:iCs w:val="false"/>
      <w:caps w:val="false"/>
      <w:smallCaps w:val="false"/>
      <w:strike w:val="false"/>
      <w:dstrike w:val="false"/>
      <w:color w:val="000000"/>
      <w:spacing w:val="0"/>
      <w:sz w:val="14"/>
      <w:szCs w:val="14"/>
      <w:u w:val="none"/>
      <w:shd w:fill="FFFFFF" w:val="clear"/>
      <w:lang w:val="ru-RU" w:eastAsia="ru-RU" w:bidi="ru-RU"/>
    </w:rPr>
  </w:style>
  <w:style w:type="character" w:styleId="210pt" w:customStyle="1">
    <w:name w:val="Основной текст (2) + 10 pt;Курсив"/>
    <w:qFormat/>
    <w:rPr>
      <w:rFonts w:ascii="Times New Roman" w:hAnsi="Times New Roman" w:eastAsia="Times New Roman" w:cs="Times New Roman"/>
      <w:b w:val="false"/>
      <w:bCs w:val="false"/>
      <w:i/>
      <w:iCs/>
      <w:caps w:val="false"/>
      <w:smallCaps w:val="false"/>
      <w:strike w:val="false"/>
      <w:dstrike w:val="false"/>
      <w:color w:val="000000"/>
      <w:spacing w:val="0"/>
      <w:sz w:val="20"/>
      <w:szCs w:val="20"/>
      <w:u w:val="none"/>
      <w:shd w:fill="FFFFFF" w:val="clear"/>
      <w:lang w:val="ru-RU" w:eastAsia="ru-RU" w:bidi="ru-RU"/>
    </w:rPr>
  </w:style>
  <w:style w:type="character" w:styleId="295pt" w:customStyle="1">
    <w:name w:val="Основной текст (2) + 9;5 pt;Полужирный"/>
    <w:qFormat/>
    <w:rPr>
      <w:rFonts w:ascii="Times New Roman" w:hAnsi="Times New Roman" w:eastAsia="Times New Roman" w:cs="Times New Roman"/>
      <w:b/>
      <w:bCs/>
      <w:i w:val="false"/>
      <w:iCs w:val="false"/>
      <w:caps w:val="false"/>
      <w:smallCaps w:val="false"/>
      <w:strike w:val="false"/>
      <w:dstrike w:val="false"/>
      <w:color w:val="000000"/>
      <w:spacing w:val="0"/>
      <w:sz w:val="19"/>
      <w:szCs w:val="19"/>
      <w:u w:val="none"/>
      <w:shd w:fill="FFFFFF" w:val="clear"/>
      <w:lang w:val="ru-RU" w:eastAsia="ru-RU" w:bidi="ru-RU"/>
    </w:rPr>
  </w:style>
  <w:style w:type="character" w:styleId="2Candara115pt0pt" w:customStyle="1">
    <w:name w:val="Основной текст (2) + Candara;11;5 pt;Курсив;Интервал 0 pt"/>
    <w:qFormat/>
    <w:rPr>
      <w:rFonts w:ascii="Candara" w:hAnsi="Candara" w:eastAsia="Candara" w:cs="Candara"/>
      <w:b/>
      <w:bCs/>
      <w:i/>
      <w:iCs/>
      <w:caps w:val="false"/>
      <w:smallCaps w:val="false"/>
      <w:strike w:val="false"/>
      <w:dstrike w:val="false"/>
      <w:color w:val="000000"/>
      <w:spacing w:val="-10"/>
      <w:sz w:val="23"/>
      <w:szCs w:val="23"/>
      <w:u w:val="none"/>
      <w:shd w:fill="FFFFFF" w:val="clear"/>
      <w:lang w:val="ru-RU" w:eastAsia="ru-RU" w:bidi="ru-RU"/>
    </w:rPr>
  </w:style>
  <w:style w:type="character" w:styleId="2Candara7pt" w:customStyle="1">
    <w:name w:val="Основной текст (2) + Candara;7 pt"/>
    <w:qFormat/>
    <w:rPr>
      <w:rFonts w:ascii="Candara" w:hAnsi="Candara" w:eastAsia="Candara" w:cs="Candara"/>
      <w:b w:val="false"/>
      <w:bCs w:val="false"/>
      <w:i w:val="false"/>
      <w:iCs w:val="false"/>
      <w:caps w:val="false"/>
      <w:smallCaps w:val="false"/>
      <w:strike w:val="false"/>
      <w:dstrike w:val="false"/>
      <w:color w:val="000000"/>
      <w:spacing w:val="0"/>
      <w:sz w:val="14"/>
      <w:szCs w:val="14"/>
      <w:u w:val="none"/>
      <w:shd w:fill="FFFFFF" w:val="clear"/>
      <w:lang w:val="ru-RU" w:eastAsia="ru-RU" w:bidi="ru-RU"/>
    </w:rPr>
  </w:style>
  <w:style w:type="character" w:styleId="131" w:customStyle="1">
    <w:name w:val="Основной текст (13)_"/>
    <w:qFormat/>
    <w:rPr>
      <w:rFonts w:eastAsia="Times New Roman"/>
      <w:b/>
      <w:bCs/>
      <w:i/>
      <w:iCs/>
      <w:sz w:val="22"/>
      <w:szCs w:val="22"/>
      <w:shd w:fill="FFFFFF" w:val="clear"/>
    </w:rPr>
  </w:style>
  <w:style w:type="character" w:styleId="28pt" w:customStyle="1">
    <w:name w:val="Основной текст (2) + 8 pt"/>
    <w:qFormat/>
    <w:rPr>
      <w:rFonts w:ascii="Times New Roman" w:hAnsi="Times New Roman" w:eastAsia="Times New Roman" w:cs="Times New Roman"/>
      <w:b w:val="false"/>
      <w:bCs w:val="false"/>
      <w:i w:val="false"/>
      <w:iCs w:val="false"/>
      <w:caps w:val="false"/>
      <w:smallCaps w:val="false"/>
      <w:strike w:val="false"/>
      <w:dstrike w:val="false"/>
      <w:color w:val="000000"/>
      <w:spacing w:val="0"/>
      <w:sz w:val="16"/>
      <w:szCs w:val="16"/>
      <w:u w:val="none"/>
      <w:shd w:fill="FFFFFF" w:val="clear"/>
      <w:lang w:val="ru-RU" w:eastAsia="ru-RU" w:bidi="ru-RU"/>
    </w:rPr>
  </w:style>
  <w:style w:type="character" w:styleId="2TrebuchetMS10pt" w:customStyle="1">
    <w:name w:val="Основной текст (2) + Trebuchet MS;10 pt"/>
    <w:qFormat/>
    <w:rPr>
      <w:rFonts w:ascii="Trebuchet MS" w:hAnsi="Trebuchet MS" w:eastAsia="Trebuchet MS" w:cs="Trebuchet MS"/>
      <w:b w:val="false"/>
      <w:bCs w:val="false"/>
      <w:i w:val="false"/>
      <w:iCs w:val="false"/>
      <w:caps w:val="false"/>
      <w:smallCaps w:val="false"/>
      <w:strike w:val="false"/>
      <w:dstrike w:val="false"/>
      <w:color w:val="000000"/>
      <w:spacing w:val="0"/>
      <w:sz w:val="20"/>
      <w:szCs w:val="20"/>
      <w:u w:val="none"/>
      <w:shd w:fill="FFFFFF" w:val="clear"/>
    </w:rPr>
  </w:style>
  <w:style w:type="character" w:styleId="41" w:customStyle="1">
    <w:name w:val="Подпись к таблице (4)_"/>
    <w:qFormat/>
    <w:rPr>
      <w:rFonts w:eastAsia="Times New Roman"/>
      <w:b/>
      <w:bCs/>
      <w:i/>
      <w:iCs/>
      <w:sz w:val="21"/>
      <w:szCs w:val="21"/>
      <w:shd w:fill="FFFFFF" w:val="clear"/>
    </w:rPr>
  </w:style>
  <w:style w:type="character" w:styleId="216pt" w:customStyle="1">
    <w:name w:val="Основной текст (2) + 16 pt"/>
    <w:qFormat/>
    <w:rPr>
      <w:rFonts w:ascii="Times New Roman" w:hAnsi="Times New Roman" w:eastAsia="Times New Roman" w:cs="Times New Roman"/>
      <w:b w:val="false"/>
      <w:bCs w:val="false"/>
      <w:i w:val="false"/>
      <w:iCs w:val="false"/>
      <w:caps w:val="false"/>
      <w:smallCaps w:val="false"/>
      <w:strike w:val="false"/>
      <w:dstrike w:val="false"/>
      <w:color w:val="000000"/>
      <w:spacing w:val="0"/>
      <w:sz w:val="32"/>
      <w:szCs w:val="32"/>
      <w:u w:val="none"/>
      <w:shd w:fill="FFFFFF" w:val="clear"/>
      <w:lang w:val="ru-RU" w:eastAsia="ru-RU" w:bidi="ru-RU"/>
    </w:rPr>
  </w:style>
  <w:style w:type="character" w:styleId="34" w:customStyle="1">
    <w:name w:val="Подпись к картинке (3)_"/>
    <w:qFormat/>
    <w:rPr>
      <w:rFonts w:eastAsia="Times New Roman"/>
      <w:b/>
      <w:bCs/>
      <w:i/>
      <w:iCs/>
      <w:sz w:val="22"/>
      <w:szCs w:val="22"/>
      <w:shd w:fill="FFFFFF" w:val="clear"/>
    </w:rPr>
  </w:style>
  <w:style w:type="character" w:styleId="Pagenumber">
    <w:name w:val="page number"/>
    <w:basedOn w:val="DefaultParagraphFont"/>
    <w:uiPriority w:val="99"/>
    <w:qFormat/>
    <w:rPr/>
  </w:style>
  <w:style w:type="character" w:styleId="Linenumber">
    <w:name w:val="line number"/>
    <w:basedOn w:val="DefaultParagraphFont"/>
    <w:qFormat/>
    <w:rPr/>
  </w:style>
  <w:style w:type="character" w:styleId="Tscrumbtrailseparator" w:customStyle="1">
    <w:name w:val="tscrumbtrailseparator"/>
    <w:qFormat/>
    <w:rPr/>
  </w:style>
  <w:style w:type="character" w:styleId="Lm-dynamic-title" w:customStyle="1">
    <w:name w:val="lm-dynamic-title"/>
    <w:qFormat/>
    <w:rPr/>
  </w:style>
  <w:style w:type="character" w:styleId="Wpthemealttext" w:customStyle="1">
    <w:name w:val="wpthemealttext"/>
    <w:qFormat/>
    <w:rPr/>
  </w:style>
  <w:style w:type="character" w:styleId="Wpthememenuright" w:customStyle="1">
    <w:name w:val="wpthememenuright"/>
    <w:qFormat/>
    <w:rPr/>
  </w:style>
  <w:style w:type="character" w:styleId="Wpthememenutext" w:customStyle="1">
    <w:name w:val="wpthememenutext"/>
    <w:qFormat/>
    <w:rPr/>
  </w:style>
  <w:style w:type="character" w:styleId="Style48" w:customStyle="1">
    <w:name w:val="_список Знак"/>
    <w:qFormat/>
    <w:rPr>
      <w:rFonts w:eastAsia="Times New Roman"/>
      <w:sz w:val="24"/>
      <w:szCs w:val="22"/>
      <w:lang w:eastAsia="en-US"/>
    </w:rPr>
  </w:style>
  <w:style w:type="character" w:styleId="Hyperlink0" w:customStyle="1">
    <w:name w:val="Hyperlink.0"/>
    <w:qFormat/>
    <w:rPr>
      <w:rFonts w:ascii="Times New Roman" w:hAnsi="Times New Roman" w:eastAsia="Times New Roman" w:cs="Times New Roman"/>
      <w:caps w:val="false"/>
      <w:smallCaps w:val="false"/>
      <w:strike w:val="false"/>
      <w:dstrike w:val="false"/>
      <w:color w:val="000000"/>
      <w:spacing w:val="2"/>
      <w:position w:val="0"/>
      <w:sz w:val="24"/>
      <w:sz w:val="24"/>
      <w:szCs w:val="24"/>
      <w:u w:val="none"/>
      <w:vertAlign w:val="baseline"/>
      <w:lang w:val="ru-RU"/>
    </w:rPr>
  </w:style>
  <w:style w:type="character" w:styleId="Style49" w:customStyle="1">
    <w:name w:val="Нет"/>
    <w:qFormat/>
    <w:rPr/>
  </w:style>
  <w:style w:type="character" w:styleId="FontStyle64" w:customStyle="1">
    <w:name w:val="Font Style64"/>
    <w:qFormat/>
    <w:rPr>
      <w:rFonts w:ascii="Times New Roman" w:hAnsi="Times New Roman"/>
      <w:sz w:val="20"/>
    </w:rPr>
  </w:style>
  <w:style w:type="character" w:styleId="Baec5a81-e4d6-4674-97f3-e9220f0136c1" w:customStyle="1">
    <w:name w:val="baec5a81-e4d6-4674-97f3-e9220f0136c1"/>
    <w:basedOn w:val="DefaultParagraphFont"/>
    <w:qFormat/>
    <w:rPr/>
  </w:style>
  <w:style w:type="character" w:styleId="211pt" w:customStyle="1">
    <w:name w:val="Основной текст (2) + 11 pt"/>
    <w:qFormat/>
    <w:rPr>
      <w:rFonts w:ascii="Times New Roman" w:hAnsi="Times New Roman" w:eastAsia="Times New Roman" w:cs="Times New Roman"/>
      <w:b w:val="false"/>
      <w:bCs w:val="false"/>
      <w:i w:val="false"/>
      <w:iCs w:val="false"/>
      <w:caps w:val="false"/>
      <w:smallCaps w:val="false"/>
      <w:strike w:val="false"/>
      <w:dstrike w:val="false"/>
      <w:color w:val="000000"/>
      <w:spacing w:val="0"/>
      <w:sz w:val="22"/>
      <w:szCs w:val="22"/>
      <w:u w:val="none"/>
      <w:shd w:fill="FFFFFF" w:val="clear"/>
      <w:lang w:val="ru-RU" w:eastAsia="ru-RU" w:bidi="ru-RU"/>
    </w:rPr>
  </w:style>
  <w:style w:type="character" w:styleId="211pt1" w:customStyle="1">
    <w:name w:val="Основной текст (2) + 11 pt;Полужирный"/>
    <w:qFormat/>
    <w:rPr>
      <w:rFonts w:ascii="Times New Roman" w:hAnsi="Times New Roman" w:eastAsia="Times New Roman" w:cs="Times New Roman"/>
      <w:b/>
      <w:bCs/>
      <w:i w:val="false"/>
      <w:iCs w:val="false"/>
      <w:caps w:val="false"/>
      <w:smallCaps w:val="false"/>
      <w:strike w:val="false"/>
      <w:dstrike w:val="false"/>
      <w:color w:val="000000"/>
      <w:spacing w:val="0"/>
      <w:sz w:val="22"/>
      <w:szCs w:val="22"/>
      <w:u w:val="none"/>
      <w:shd w:fill="FFFFFF" w:val="clear"/>
      <w:lang w:val="ru-RU" w:eastAsia="ru-RU" w:bidi="ru-RU"/>
    </w:rPr>
  </w:style>
  <w:style w:type="character" w:styleId="2115pt" w:customStyle="1">
    <w:name w:val="Основной текст (2) + 11;5 pt"/>
    <w:qFormat/>
    <w:rPr>
      <w:rFonts w:ascii="Times New Roman" w:hAnsi="Times New Roman" w:eastAsia="Times New Roman" w:cs="Times New Roman"/>
      <w:b w:val="false"/>
      <w:bCs w:val="false"/>
      <w:i w:val="false"/>
      <w:iCs w:val="false"/>
      <w:caps w:val="false"/>
      <w:smallCaps w:val="false"/>
      <w:strike w:val="false"/>
      <w:dstrike w:val="false"/>
      <w:color w:val="000000"/>
      <w:spacing w:val="0"/>
      <w:sz w:val="23"/>
      <w:szCs w:val="23"/>
      <w:u w:val="none"/>
      <w:shd w:fill="FFFFFF" w:val="clear"/>
      <w:lang w:val="ru-RU" w:eastAsia="ru-RU" w:bidi="ru-RU"/>
    </w:rPr>
  </w:style>
  <w:style w:type="character" w:styleId="2115pt1" w:customStyle="1">
    <w:name w:val="Основной текст (2) + 11;5 pt;Полужирный"/>
    <w:qFormat/>
    <w:rPr>
      <w:rFonts w:ascii="Times New Roman" w:hAnsi="Times New Roman" w:eastAsia="Times New Roman" w:cs="Times New Roman"/>
      <w:b/>
      <w:bCs/>
      <w:i w:val="false"/>
      <w:iCs w:val="false"/>
      <w:caps w:val="false"/>
      <w:smallCaps w:val="false"/>
      <w:strike w:val="false"/>
      <w:dstrike w:val="false"/>
      <w:color w:val="000000"/>
      <w:spacing w:val="0"/>
      <w:sz w:val="23"/>
      <w:szCs w:val="23"/>
      <w:u w:val="none"/>
      <w:shd w:fill="FFFFFF" w:val="clear"/>
      <w:lang w:val="ru-RU" w:eastAsia="ru-RU" w:bidi="ru-RU"/>
    </w:rPr>
  </w:style>
  <w:style w:type="character" w:styleId="2115pt2" w:customStyle="1">
    <w:name w:val="Основной текст (2) + 11;5 pt;Курсив"/>
    <w:qFormat/>
    <w:rPr>
      <w:rFonts w:ascii="Times New Roman" w:hAnsi="Times New Roman" w:eastAsia="Times New Roman" w:cs="Times New Roman"/>
      <w:b w:val="false"/>
      <w:bCs w:val="false"/>
      <w:i/>
      <w:iCs/>
      <w:caps w:val="false"/>
      <w:smallCaps w:val="false"/>
      <w:strike w:val="false"/>
      <w:dstrike w:val="false"/>
      <w:color w:val="000000"/>
      <w:spacing w:val="0"/>
      <w:sz w:val="23"/>
      <w:szCs w:val="23"/>
      <w:u w:val="none"/>
      <w:shd w:fill="FFFFFF" w:val="clear"/>
      <w:lang w:val="ru-RU" w:eastAsia="ru-RU" w:bidi="ru-RU"/>
    </w:rPr>
  </w:style>
  <w:style w:type="character" w:styleId="2Calibri10pt" w:customStyle="1">
    <w:name w:val="Основной текст (2) + Calibri;10 pt"/>
    <w:qFormat/>
    <w:rPr>
      <w:rFonts w:ascii="Calibri" w:hAnsi="Calibri" w:eastAsia="Calibri" w:cs="Calibri"/>
      <w:b w:val="false"/>
      <w:bCs w:val="false"/>
      <w:i w:val="false"/>
      <w:iCs w:val="false"/>
      <w:caps w:val="false"/>
      <w:smallCaps w:val="false"/>
      <w:strike w:val="false"/>
      <w:dstrike w:val="false"/>
      <w:color w:val="000000"/>
      <w:spacing w:val="0"/>
      <w:sz w:val="20"/>
      <w:szCs w:val="20"/>
      <w:u w:val="none"/>
      <w:shd w:fill="FFFFFF" w:val="clear"/>
      <w:lang w:val="ru-RU" w:eastAsia="ru-RU" w:bidi="ru-RU"/>
    </w:rPr>
  </w:style>
  <w:style w:type="character" w:styleId="Style50" w:customStyle="1">
    <w:name w:val="Подпись к картинке_"/>
    <w:qFormat/>
    <w:rPr>
      <w:rFonts w:eastAsia="Times New Roman"/>
      <w:sz w:val="18"/>
      <w:szCs w:val="18"/>
      <w:shd w:fill="FFFFFF" w:val="clear"/>
      <w:lang w:val="en-US" w:eastAsia="en-US" w:bidi="en-US"/>
    </w:rPr>
  </w:style>
  <w:style w:type="character" w:styleId="2ArialNarrow6pt" w:customStyle="1">
    <w:name w:val="Основной текст (2) + Arial Narrow;6 pt;Курсив"/>
    <w:qFormat/>
    <w:rPr>
      <w:rFonts w:ascii="Arial Narrow" w:hAnsi="Arial Narrow" w:eastAsia="Arial Narrow" w:cs="Arial Narrow"/>
      <w:b w:val="false"/>
      <w:bCs w:val="false"/>
      <w:i/>
      <w:iCs/>
      <w:caps w:val="false"/>
      <w:smallCaps w:val="false"/>
      <w:strike w:val="false"/>
      <w:dstrike w:val="false"/>
      <w:color w:val="000000"/>
      <w:spacing w:val="0"/>
      <w:sz w:val="12"/>
      <w:szCs w:val="12"/>
      <w:u w:val="none"/>
      <w:shd w:fill="FFFFFF" w:val="clear"/>
      <w:lang w:val="en-US" w:eastAsia="en-US" w:bidi="en-US"/>
    </w:rPr>
  </w:style>
  <w:style w:type="character" w:styleId="PlainText" w:customStyle="1">
    <w:name w:val="PlainText Знак"/>
    <w:qFormat/>
    <w:rPr>
      <w:rFonts w:eastAsia="Times New Roman"/>
      <w:sz w:val="24"/>
      <w:szCs w:val="24"/>
    </w:rPr>
  </w:style>
  <w:style w:type="character" w:styleId="15" w:customStyle="1">
    <w:name w:val="Неразрешенное упоминание1"/>
    <w:unhideWhenUsed/>
    <w:qFormat/>
    <w:rPr>
      <w:color w:val="605E5C"/>
      <w:shd w:fill="E1DFDD" w:val="clear"/>
    </w:rPr>
  </w:style>
  <w:style w:type="character" w:styleId="Style51" w:customStyle="1">
    <w:name w:val="Без интервала Знак"/>
    <w:qFormat/>
    <w:rPr>
      <w:rFonts w:ascii="Cambria" w:hAnsi="Cambria" w:eastAsia="Times New Roman" w:cs="Cambria"/>
      <w:spacing w:val="2"/>
      <w:sz w:val="22"/>
      <w:szCs w:val="22"/>
      <w:lang w:val="en-US" w:eastAsia="en-US" w:bidi="en-US"/>
    </w:rPr>
  </w:style>
  <w:style w:type="character" w:styleId="With-breadcrumbs" w:customStyle="1">
    <w:name w:val="with-breadcrumbs"/>
    <w:qFormat/>
    <w:rPr/>
  </w:style>
  <w:style w:type="character" w:styleId="FontStyle32" w:customStyle="1">
    <w:name w:val="Font Style32"/>
    <w:qFormat/>
    <w:rPr>
      <w:rFonts w:ascii="Times New Roman" w:hAnsi="Times New Roman" w:cs="Times New Roman"/>
      <w:sz w:val="26"/>
      <w:szCs w:val="26"/>
    </w:rPr>
  </w:style>
  <w:style w:type="character" w:styleId="35" w:customStyle="1">
    <w:name w:val="Основной текст 3 Знак"/>
    <w:uiPriority w:val="99"/>
    <w:qFormat/>
    <w:rPr>
      <w:rFonts w:eastAsia="Times New Roman"/>
      <w:sz w:val="16"/>
      <w:szCs w:val="16"/>
    </w:rPr>
  </w:style>
  <w:style w:type="character" w:styleId="16" w:customStyle="1">
    <w:name w:val="Дата 1 Знак"/>
    <w:qFormat/>
    <w:rPr>
      <w:rFonts w:eastAsia="Times New Roman"/>
      <w:sz w:val="27"/>
      <w:szCs w:val="27"/>
    </w:rPr>
  </w:style>
  <w:style w:type="character" w:styleId="17" w:customStyle="1">
    <w:name w:val="Должность 1 Знак"/>
    <w:qFormat/>
    <w:rPr>
      <w:rFonts w:eastAsia="Times New Roman"/>
      <w:sz w:val="27"/>
      <w:szCs w:val="27"/>
    </w:rPr>
  </w:style>
  <w:style w:type="character" w:styleId="18" w:customStyle="1">
    <w:name w:val="Дефис 1 Знак"/>
    <w:qFormat/>
    <w:rPr>
      <w:rFonts w:eastAsia="Times New Roman"/>
      <w:sz w:val="24"/>
      <w:szCs w:val="24"/>
    </w:rPr>
  </w:style>
  <w:style w:type="character" w:styleId="27" w:customStyle="1">
    <w:name w:val="Дефис 2 Знак"/>
    <w:qFormat/>
    <w:rPr>
      <w:rFonts w:eastAsia="Times New Roman"/>
      <w:sz w:val="24"/>
      <w:szCs w:val="24"/>
    </w:rPr>
  </w:style>
  <w:style w:type="character" w:styleId="19" w:customStyle="1">
    <w:name w:val="Обычный 1 Знак"/>
    <w:qFormat/>
    <w:rPr>
      <w:rFonts w:eastAsia="Times New Roman"/>
      <w:sz w:val="24"/>
      <w:szCs w:val="24"/>
    </w:rPr>
  </w:style>
  <w:style w:type="character" w:styleId="110" w:customStyle="1">
    <w:name w:val="Сноска 1 Знак"/>
    <w:qFormat/>
    <w:rPr>
      <w:rFonts w:ascii="Courier New" w:hAnsi="Courier New" w:eastAsia="Times New Roman"/>
    </w:rPr>
  </w:style>
  <w:style w:type="character" w:styleId="111" w:customStyle="1">
    <w:name w:val="Таблица 1 Знак"/>
    <w:qFormat/>
    <w:rPr>
      <w:rFonts w:eastAsia="Times New Roman"/>
      <w:b/>
      <w:sz w:val="27"/>
      <w:szCs w:val="27"/>
    </w:rPr>
  </w:style>
  <w:style w:type="character" w:styleId="Style52" w:customStyle="1">
    <w:name w:val="Таблица текст Знак"/>
    <w:qFormat/>
    <w:rPr>
      <w:rFonts w:eastAsia="Calibri"/>
      <w:sz w:val="24"/>
      <w:szCs w:val="24"/>
    </w:rPr>
  </w:style>
  <w:style w:type="character" w:styleId="Style53" w:customStyle="1">
    <w:name w:val="Таблица шапка Знак"/>
    <w:qFormat/>
    <w:rPr>
      <w:rFonts w:eastAsia="Calibri"/>
      <w:b/>
      <w:bCs/>
      <w:sz w:val="24"/>
      <w:szCs w:val="24"/>
    </w:rPr>
  </w:style>
  <w:style w:type="character" w:styleId="Style54" w:customStyle="1">
    <w:name w:val="Текст концевой сноски Знак"/>
    <w:uiPriority w:val="99"/>
    <w:qFormat/>
    <w:rPr/>
  </w:style>
  <w:style w:type="character" w:styleId="112" w:customStyle="1">
    <w:name w:val="Текст концевой сноски Знак1"/>
    <w:uiPriority w:val="99"/>
    <w:qFormat/>
    <w:rPr>
      <w:rFonts w:eastAsia="Calibri"/>
      <w:spacing w:val="2"/>
      <w:lang w:eastAsia="en-US"/>
    </w:rPr>
  </w:style>
  <w:style w:type="character" w:styleId="Style55" w:customStyle="1">
    <w:name w:val="Символ концевой сноски"/>
    <w:uiPriority w:val="99"/>
    <w:qFormat/>
    <w:rPr>
      <w:rFonts w:cs="Times New Roman"/>
      <w:vertAlign w:val="superscript"/>
    </w:rPr>
  </w:style>
  <w:style w:type="character" w:styleId="EndnoteReference">
    <w:name w:val="Endnote Reference"/>
    <w:rPr>
      <w:rFonts w:cs="Times New Roman"/>
      <w:vertAlign w:val="superscript"/>
    </w:rPr>
  </w:style>
  <w:style w:type="character" w:styleId="Style56" w:customStyle="1">
    <w:name w:val="Дата Знак"/>
    <w:uiPriority w:val="99"/>
    <w:qFormat/>
    <w:rPr>
      <w:rFonts w:eastAsia="Times New Roman"/>
      <w:sz w:val="28"/>
    </w:rPr>
  </w:style>
  <w:style w:type="character" w:styleId="66" w:customStyle="1">
    <w:name w:val="Заголовок 66 Знак"/>
    <w:qFormat/>
    <w:rPr>
      <w:rFonts w:ascii="Arial Narrow" w:hAnsi="Arial Narrow" w:eastAsia="SimSun"/>
      <w:i/>
      <w:sz w:val="27"/>
      <w:szCs w:val="27"/>
      <w:lang w:eastAsia="zh-CN"/>
    </w:rPr>
  </w:style>
  <w:style w:type="character" w:styleId="R" w:customStyle="1">
    <w:name w:val="r"/>
    <w:qFormat/>
    <w:rPr>
      <w:rFonts w:cs="Times New Roman"/>
    </w:rPr>
  </w:style>
  <w:style w:type="character" w:styleId="42" w:customStyle="1">
    <w:name w:val="Основной шрифт абзаца4"/>
    <w:qFormat/>
    <w:rPr/>
  </w:style>
  <w:style w:type="character" w:styleId="113" w:customStyle="1">
    <w:name w:val="Основной текст с отступом Знак1"/>
    <w:qFormat/>
    <w:rPr>
      <w:rFonts w:ascii="Times New Roman" w:hAnsi="Times New Roman" w:eastAsia="Times New Roman"/>
      <w:sz w:val="24"/>
      <w:szCs w:val="24"/>
      <w:lang w:eastAsia="zh-CN"/>
    </w:rPr>
  </w:style>
  <w:style w:type="character" w:styleId="Style57" w:customStyle="1">
    <w:name w:val="Текст Знак"/>
    <w:qFormat/>
    <w:rPr>
      <w:rFonts w:ascii="Courier New" w:hAnsi="Courier New" w:eastAsia="Times New Roman"/>
      <w:lang w:eastAsia="en-US"/>
    </w:rPr>
  </w:style>
  <w:style w:type="character" w:styleId="SubtleEmphasis">
    <w:name w:val="Subtle Emphasis"/>
    <w:uiPriority w:val="99"/>
    <w:qFormat/>
    <w:rPr>
      <w:rFonts w:ascii="Times New Roman" w:hAnsi="Times New Roman"/>
      <w:i/>
      <w:iCs/>
      <w:color w:val="404040"/>
    </w:rPr>
  </w:style>
  <w:style w:type="character" w:styleId="IntenseEmphasis">
    <w:name w:val="Intense Emphasis"/>
    <w:uiPriority w:val="21"/>
    <w:qFormat/>
    <w:rPr>
      <w:rFonts w:ascii="Times New Roman" w:hAnsi="Times New Roman"/>
      <w:b/>
      <w:bCs/>
      <w:i/>
      <w:iCs/>
      <w:caps/>
    </w:rPr>
  </w:style>
  <w:style w:type="character" w:styleId="28" w:customStyle="1">
    <w:name w:val="Цитата 2 Знак"/>
    <w:uiPriority w:val="29"/>
    <w:qFormat/>
    <w:rPr>
      <w:rFonts w:eastAsia="SimSun"/>
      <w:i/>
      <w:iCs/>
      <w:color w:val="000000"/>
      <w:sz w:val="22"/>
      <w:szCs w:val="22"/>
      <w:lang w:val="en-US" w:eastAsia="ja-JP"/>
    </w:rPr>
  </w:style>
  <w:style w:type="character" w:styleId="Style58" w:customStyle="1">
    <w:name w:val="Выделенная цитата Знак"/>
    <w:uiPriority w:val="30"/>
    <w:qFormat/>
    <w:rPr>
      <w:rFonts w:eastAsia="SimSun"/>
      <w:color w:val="000000"/>
      <w:sz w:val="22"/>
      <w:szCs w:val="22"/>
      <w:shd w:fill="F2F2F2" w:val="clear"/>
      <w:lang w:val="en-US" w:eastAsia="ja-JP"/>
    </w:rPr>
  </w:style>
  <w:style w:type="character" w:styleId="SubtleReference">
    <w:name w:val="Subtle Reference"/>
    <w:uiPriority w:val="99"/>
    <w:qFormat/>
    <w:rPr>
      <w:smallCaps/>
      <w:color w:val="404040"/>
      <w:u w:val="single"/>
    </w:rPr>
  </w:style>
  <w:style w:type="character" w:styleId="IntenseReference">
    <w:name w:val="Intense Reference"/>
    <w:uiPriority w:val="99"/>
    <w:qFormat/>
    <w:rPr>
      <w:b/>
      <w:bCs/>
      <w:smallCaps/>
      <w:u w:val="single"/>
    </w:rPr>
  </w:style>
  <w:style w:type="character" w:styleId="BookTitle">
    <w:name w:val="Book Title"/>
    <w:uiPriority w:val="99"/>
    <w:qFormat/>
    <w:rPr>
      <w:b w:val="false"/>
      <w:bCs w:val="false"/>
      <w:smallCaps/>
      <w:spacing w:val="5"/>
    </w:rPr>
  </w:style>
  <w:style w:type="character" w:styleId="Style59" w:customStyle="1">
    <w:name w:val="Обычный таблица Знак"/>
    <w:qFormat/>
    <w:rPr>
      <w:rFonts w:eastAsia="Times New Roman"/>
      <w:sz w:val="18"/>
      <w:szCs w:val="18"/>
    </w:rPr>
  </w:style>
  <w:style w:type="character" w:styleId="29" w:customStyle="1">
    <w:name w:val="Маркированный список 2 Знак"/>
    <w:qFormat/>
    <w:rPr>
      <w:rFonts w:eastAsia="Times New Roman"/>
      <w:sz w:val="24"/>
      <w:szCs w:val="24"/>
    </w:rPr>
  </w:style>
  <w:style w:type="character" w:styleId="HTML" w:customStyle="1">
    <w:name w:val="Стандартный HTML Знак"/>
    <w:uiPriority w:val="99"/>
    <w:qFormat/>
    <w:rPr>
      <w:rFonts w:ascii="Courier New" w:hAnsi="Courier New" w:eastAsia="Times New Roman"/>
    </w:rPr>
  </w:style>
  <w:style w:type="character" w:styleId="Attribute-value" w:customStyle="1">
    <w:name w:val="attribute-value"/>
    <w:qFormat/>
    <w:rPr/>
  </w:style>
  <w:style w:type="character" w:styleId="Error" w:customStyle="1">
    <w:name w:val="error"/>
    <w:qFormat/>
    <w:rPr/>
  </w:style>
  <w:style w:type="character" w:styleId="114" w:customStyle="1">
    <w:name w:val="Схема документа Знак1"/>
    <w:uiPriority w:val="99"/>
    <w:qFormat/>
    <w:rPr>
      <w:rFonts w:ascii="Tahoma" w:hAnsi="Tahoma" w:eastAsia="Times New Roman" w:cs="Tahoma"/>
      <w:sz w:val="16"/>
      <w:szCs w:val="16"/>
      <w:lang w:eastAsia="ru-RU"/>
    </w:rPr>
  </w:style>
  <w:style w:type="character" w:styleId="PhNormal" w:customStyle="1">
    <w:name w:val="ph_Normal Знак"/>
    <w:qFormat/>
    <w:rPr>
      <w:sz w:val="24"/>
      <w:szCs w:val="24"/>
      <w:lang w:val="en-US"/>
    </w:rPr>
  </w:style>
  <w:style w:type="character" w:styleId="PhListChar" w:customStyle="1">
    <w:name w:val="ph_List Char"/>
    <w:qFormat/>
    <w:rPr/>
  </w:style>
  <w:style w:type="character" w:styleId="Style60" w:customStyle="1">
    <w:name w:val="Название экранной кнопки"/>
    <w:qFormat/>
    <w:rPr>
      <w:rFonts w:ascii="Arial" w:hAnsi="Arial" w:cs="Arial"/>
      <w:b/>
      <w:bCs/>
      <w:sz w:val="20"/>
      <w:szCs w:val="20"/>
    </w:rPr>
  </w:style>
  <w:style w:type="character" w:styleId="A11" w:customStyle="1">
    <w:name w:val="A11_Основной шрифт абзаца Знак"/>
    <w:qFormat/>
    <w:rPr>
      <w:rFonts w:eastAsia="Times New Roman"/>
      <w:sz w:val="24"/>
      <w:szCs w:val="24"/>
      <w:lang w:eastAsia="ar-SA"/>
    </w:rPr>
  </w:style>
  <w:style w:type="character" w:styleId="115" w:customStyle="1">
    <w:name w:val="Заголовок 1 ЭКОНОМ Знак"/>
    <w:qFormat/>
    <w:rPr>
      <w:rFonts w:eastAsia="Times New Roman"/>
      <w:b/>
      <w:bCs/>
      <w:sz w:val="24"/>
      <w:szCs w:val="24"/>
    </w:rPr>
  </w:style>
  <w:style w:type="character" w:styleId="Style61" w:customStyle="1">
    <w:name w:val="Абзац Роспотреб Знак"/>
    <w:qFormat/>
    <w:rPr>
      <w:rFonts w:eastAsia="Times New Roman"/>
      <w:sz w:val="22"/>
      <w:szCs w:val="22"/>
    </w:rPr>
  </w:style>
  <w:style w:type="character" w:styleId="210" w:customStyle="1">
    <w:name w:val="Красная строка 2 Знак"/>
    <w:uiPriority w:val="99"/>
    <w:qFormat/>
    <w:rPr>
      <w:rFonts w:eastAsia="Times New Roman"/>
      <w:sz w:val="24"/>
      <w:szCs w:val="24"/>
      <w:lang w:eastAsia="ko-KR"/>
    </w:rPr>
  </w:style>
  <w:style w:type="character" w:styleId="Style62" w:customStyle="1">
    <w:name w:val="Электронная подпись Знак"/>
    <w:uiPriority w:val="99"/>
    <w:qFormat/>
    <w:rPr>
      <w:rFonts w:eastAsia="Times New Roman"/>
    </w:rPr>
  </w:style>
  <w:style w:type="character" w:styleId="Border-block1" w:customStyle="1">
    <w:name w:val="border-block1"/>
    <w:qFormat/>
    <w:rPr>
      <w:shd w:fill="E6E6FA" w:val="clear"/>
    </w:rPr>
  </w:style>
  <w:style w:type="character" w:styleId="S3" w:customStyle="1">
    <w:name w:val="s3"/>
    <w:qFormat/>
    <w:rPr/>
  </w:style>
  <w:style w:type="character" w:styleId="Confluence-link1" w:customStyle="1">
    <w:name w:val="confluence-link1"/>
    <w:qFormat/>
    <w:rPr/>
  </w:style>
  <w:style w:type="character" w:styleId="116" w:customStyle="1">
    <w:name w:val="Стиль1 Знак"/>
    <w:qFormat/>
    <w:rPr>
      <w:rFonts w:ascii="Times New Roman" w:hAnsi="Times New Roman" w:eastAsia="Calibri" w:cs="Times New Roman"/>
      <w:b/>
      <w:sz w:val="24"/>
      <w:szCs w:val="24"/>
      <w:lang w:eastAsia="ru-RU"/>
    </w:rPr>
  </w:style>
  <w:style w:type="character" w:styleId="212" w:customStyle="1">
    <w:name w:val="Стиль2 Знак"/>
    <w:qFormat/>
    <w:rPr>
      <w:rFonts w:eastAsia="Calibri"/>
      <w:b/>
      <w:sz w:val="24"/>
      <w:szCs w:val="24"/>
    </w:rPr>
  </w:style>
  <w:style w:type="character" w:styleId="Blk" w:customStyle="1">
    <w:name w:val="blk"/>
    <w:qFormat/>
    <w:rPr/>
  </w:style>
  <w:style w:type="character" w:styleId="Head2" w:customStyle="1">
    <w:name w:val="Head2 Знак"/>
    <w:qFormat/>
    <w:rPr>
      <w:rFonts w:eastAsia="Times New Roman"/>
      <w:b/>
      <w:bCs/>
      <w:sz w:val="28"/>
      <w:szCs w:val="28"/>
    </w:rPr>
  </w:style>
  <w:style w:type="character" w:styleId="TableTitle" w:customStyle="1">
    <w:name w:val="TableTitle Знак"/>
    <w:uiPriority w:val="99"/>
    <w:qFormat/>
    <w:rPr>
      <w:rFonts w:eastAsia="Calibri"/>
      <w:b/>
      <w:sz w:val="24"/>
    </w:rPr>
  </w:style>
  <w:style w:type="character" w:styleId="Head3" w:customStyle="1">
    <w:name w:val="Head3 Знак"/>
    <w:qFormat/>
    <w:rPr>
      <w:rFonts w:eastAsia="Times New Roman"/>
      <w:b/>
      <w:bCs/>
      <w:sz w:val="24"/>
      <w:szCs w:val="24"/>
    </w:rPr>
  </w:style>
  <w:style w:type="character" w:styleId="Style63" w:customStyle="1">
    <w:name w:val="Гипертекстовая ссылка"/>
    <w:uiPriority w:val="99"/>
    <w:qFormat/>
    <w:rPr>
      <w:b/>
      <w:bCs/>
      <w:color w:val="008000"/>
    </w:rPr>
  </w:style>
  <w:style w:type="character" w:styleId="S103" w:customStyle="1">
    <w:name w:val="s_103"/>
    <w:qFormat/>
    <w:rPr>
      <w:b/>
      <w:bCs/>
      <w:color w:val="000080"/>
    </w:rPr>
  </w:style>
  <w:style w:type="character" w:styleId="ConsPlusNormal" w:customStyle="1">
    <w:name w:val="ConsPlusNormal Знак"/>
    <w:uiPriority w:val="99"/>
    <w:qFormat/>
    <w:rPr>
      <w:rFonts w:ascii="Arial" w:hAnsi="Arial" w:eastAsia="Times New Roman" w:cs="Arial"/>
      <w:sz w:val="20"/>
      <w:szCs w:val="20"/>
      <w:lang w:eastAsia="ru-RU"/>
    </w:rPr>
  </w:style>
  <w:style w:type="character" w:styleId="FontStyle31" w:customStyle="1">
    <w:name w:val="Font Style31"/>
    <w:uiPriority w:val="99"/>
    <w:qFormat/>
    <w:rPr>
      <w:rFonts w:ascii="Times New Roman" w:hAnsi="Times New Roman" w:cs="Times New Roman"/>
      <w:sz w:val="24"/>
      <w:szCs w:val="24"/>
    </w:rPr>
  </w:style>
  <w:style w:type="character" w:styleId="WW8Num6z0" w:customStyle="1">
    <w:name w:val="WW8Num6z0"/>
    <w:qFormat/>
    <w:rPr>
      <w:rFonts w:ascii="Symbol" w:hAnsi="Symbol"/>
    </w:rPr>
  </w:style>
  <w:style w:type="character" w:styleId="FontStyle30" w:customStyle="1">
    <w:name w:val="Font Style30"/>
    <w:qFormat/>
    <w:rPr>
      <w:rFonts w:ascii="Times New Roman" w:hAnsi="Times New Roman" w:cs="Times New Roman"/>
      <w:sz w:val="22"/>
      <w:szCs w:val="22"/>
    </w:rPr>
  </w:style>
  <w:style w:type="character" w:styleId="PlaceholderText">
    <w:name w:val="Placeholder Text"/>
    <w:uiPriority w:val="99"/>
    <w:semiHidden/>
    <w:qFormat/>
    <w:rPr>
      <w:color w:val="808080"/>
    </w:rPr>
  </w:style>
  <w:style w:type="character" w:styleId="Edittime" w:customStyle="1">
    <w:name w:val="edittime"/>
    <w:basedOn w:val="DefaultParagraphFont"/>
    <w:qFormat/>
    <w:rPr/>
  </w:style>
  <w:style w:type="character" w:styleId="BodyText3Char1" w:customStyle="1">
    <w:name w:val="Body Text 3 Char1"/>
    <w:qFormat/>
    <w:rPr>
      <w:rFonts w:ascii="Times New Roman" w:hAnsi="Times New Roman"/>
      <w:sz w:val="16"/>
      <w:szCs w:val="16"/>
      <w:lang w:eastAsia="en-US"/>
    </w:rPr>
  </w:style>
  <w:style w:type="character" w:styleId="Label" w:customStyle="1">
    <w:name w:val="label"/>
    <w:qFormat/>
    <w:rPr>
      <w:rFonts w:cs="Times New Roman"/>
    </w:rPr>
  </w:style>
  <w:style w:type="character" w:styleId="BalloonTextChar1" w:customStyle="1">
    <w:name w:val="Balloon Text Char1"/>
    <w:uiPriority w:val="99"/>
    <w:semiHidden/>
    <w:qFormat/>
    <w:rPr>
      <w:rFonts w:ascii="Times New Roman" w:hAnsi="Times New Roman"/>
      <w:sz w:val="0"/>
      <w:szCs w:val="0"/>
      <w:lang w:eastAsia="en-US"/>
    </w:rPr>
  </w:style>
  <w:style w:type="character" w:styleId="Style64" w:customStyle="1">
    <w:name w:val="Ссылка указателя"/>
    <w:qFormat/>
    <w:rPr/>
  </w:style>
  <w:style w:type="character" w:styleId="117" w:customStyle="1">
    <w:name w:val="Название Знак1"/>
    <w:qFormat/>
    <w:rPr>
      <w:rFonts w:ascii="Times New Roman" w:hAnsi="Times New Roman" w:eastAsia="Times New Roman" w:cs="FreeSans"/>
      <w:i/>
      <w:iCs/>
      <w:sz w:val="24"/>
      <w:szCs w:val="24"/>
      <w:lang w:eastAsia="ru-RU"/>
    </w:rPr>
  </w:style>
  <w:style w:type="character" w:styleId="213" w:customStyle="1">
    <w:name w:val="Основной текст 2 Знак1"/>
    <w:uiPriority w:val="99"/>
    <w:qFormat/>
    <w:rPr>
      <w:rFonts w:ascii="Times New Roman" w:hAnsi="Times New Roman" w:eastAsia="Times New Roman" w:cs="Times New Roman"/>
      <w:sz w:val="24"/>
      <w:szCs w:val="24"/>
      <w:lang w:eastAsia="ru-RU"/>
    </w:rPr>
  </w:style>
  <w:style w:type="character" w:styleId="311" w:customStyle="1">
    <w:name w:val="Основной текст 3 Знак1"/>
    <w:uiPriority w:val="99"/>
    <w:qFormat/>
    <w:rPr>
      <w:rFonts w:ascii="Times New Roman" w:hAnsi="Times New Roman" w:eastAsia="Times New Roman" w:cs="Times New Roman"/>
      <w:sz w:val="16"/>
      <w:szCs w:val="16"/>
      <w:lang w:eastAsia="ru-RU"/>
    </w:rPr>
  </w:style>
  <w:style w:type="character" w:styleId="312" w:customStyle="1">
    <w:name w:val="Основной текст с отступом 3 Знак1"/>
    <w:uiPriority w:val="99"/>
    <w:qFormat/>
    <w:rPr>
      <w:rFonts w:ascii="Times New Roman" w:hAnsi="Times New Roman" w:eastAsia="Calibri" w:cs="Times New Roman"/>
      <w:sz w:val="16"/>
      <w:szCs w:val="16"/>
    </w:rPr>
  </w:style>
  <w:style w:type="character" w:styleId="118" w:customStyle="1">
    <w:name w:val="Обычный (веб) Знак1"/>
    <w:qFormat/>
    <w:rPr>
      <w:rFonts w:ascii="Times New Roman" w:hAnsi="Times New Roman" w:eastAsia="Times New Roman" w:cs="Times New Roman"/>
      <w:sz w:val="24"/>
      <w:szCs w:val="24"/>
      <w:lang w:eastAsia="ru-RU"/>
    </w:rPr>
  </w:style>
  <w:style w:type="character" w:styleId="36" w:customStyle="1">
    <w:name w:val="АД_Текст отступ 3 Знак"/>
    <w:uiPriority w:val="99"/>
    <w:qFormat/>
    <w:rPr>
      <w:rFonts w:ascii="Calibri" w:hAnsi="Calibri" w:eastAsia="Times New Roman"/>
      <w:sz w:val="24"/>
    </w:rPr>
  </w:style>
  <w:style w:type="character" w:styleId="214" w:customStyle="1">
    <w:name w:val="_Заголовок 2 Знак"/>
    <w:qFormat/>
    <w:rPr>
      <w:rFonts w:eastAsia="Calibri"/>
      <w:b/>
      <w:spacing w:val="2"/>
      <w:sz w:val="26"/>
      <w:szCs w:val="26"/>
      <w:lang w:eastAsia="en-US"/>
    </w:rPr>
  </w:style>
  <w:style w:type="character" w:styleId="119" w:customStyle="1">
    <w:name w:val="_Заголовок 1 Знак"/>
    <w:qFormat/>
    <w:rPr>
      <w:rFonts w:ascii="Times New Roman ??????????" w:hAnsi="Times New Roman ??????????"/>
      <w:b/>
      <w:caps/>
      <w:sz w:val="24"/>
    </w:rPr>
  </w:style>
  <w:style w:type="character" w:styleId="Style65" w:customStyle="1">
    <w:name w:val="Перечень Знак"/>
    <w:uiPriority w:val="99"/>
    <w:qFormat/>
    <w:rPr>
      <w:rFonts w:ascii="Calibri" w:hAnsi="Calibri" w:eastAsia="Arial Unicode MS"/>
      <w:sz w:val="28"/>
      <w:lang w:eastAsia="en-US"/>
    </w:rPr>
  </w:style>
  <w:style w:type="character" w:styleId="Heading3Char1" w:customStyle="1">
    <w:name w:val="Heading 3 Char1"/>
    <w:uiPriority w:val="99"/>
    <w:semiHidden/>
    <w:qFormat/>
    <w:rPr>
      <w:rFonts w:ascii="Cambria" w:hAnsi="Cambria" w:cs="Times New Roman"/>
      <w:b/>
      <w:sz w:val="26"/>
    </w:rPr>
  </w:style>
  <w:style w:type="character" w:styleId="Heading4Char" w:customStyle="1">
    <w:name w:val="Heading 4 Char"/>
    <w:qFormat/>
    <w:rPr>
      <w:rFonts w:ascii="Calibri" w:hAnsi="Calibri" w:eastAsia="Times New Roman" w:cs="Times New Roman"/>
      <w:b/>
      <w:bCs/>
      <w:sz w:val="28"/>
      <w:szCs w:val="28"/>
    </w:rPr>
  </w:style>
  <w:style w:type="character" w:styleId="Heading6Char" w:customStyle="1">
    <w:name w:val="Heading 6 Char"/>
    <w:qFormat/>
    <w:rPr>
      <w:rFonts w:ascii="Calibri" w:hAnsi="Calibri" w:cs="Times New Roman"/>
      <w:b/>
    </w:rPr>
  </w:style>
  <w:style w:type="character" w:styleId="Heading7Char" w:customStyle="1">
    <w:name w:val="Heading 7 Char"/>
    <w:uiPriority w:val="9"/>
    <w:qFormat/>
    <w:rPr>
      <w:rFonts w:ascii="Calibri" w:hAnsi="Calibri" w:cs="Times New Roman"/>
      <w:sz w:val="24"/>
    </w:rPr>
  </w:style>
  <w:style w:type="character" w:styleId="Heading8Char" w:customStyle="1">
    <w:name w:val="Heading 8 Char"/>
    <w:uiPriority w:val="9"/>
    <w:qFormat/>
    <w:rPr>
      <w:rFonts w:ascii="Calibri" w:hAnsi="Calibri" w:cs="Times New Roman"/>
      <w:i/>
      <w:sz w:val="24"/>
    </w:rPr>
  </w:style>
  <w:style w:type="character" w:styleId="Heading9Char" w:customStyle="1">
    <w:name w:val="Heading 9 Char"/>
    <w:uiPriority w:val="9"/>
    <w:qFormat/>
    <w:rPr>
      <w:rFonts w:ascii="Cambria" w:hAnsi="Cambria" w:cs="Times New Roman"/>
    </w:rPr>
  </w:style>
  <w:style w:type="character" w:styleId="Heading4Char13" w:customStyle="1">
    <w:name w:val="Heading 4 Char13"/>
    <w:uiPriority w:val="99"/>
    <w:semiHidden/>
    <w:qFormat/>
    <w:rPr>
      <w:rFonts w:ascii="Calibri" w:hAnsi="Calibri" w:cs="Times New Roman"/>
      <w:b/>
      <w:bCs/>
      <w:sz w:val="28"/>
      <w:szCs w:val="28"/>
    </w:rPr>
  </w:style>
  <w:style w:type="character" w:styleId="Heading4Char12" w:customStyle="1">
    <w:name w:val="Heading 4 Char12"/>
    <w:uiPriority w:val="99"/>
    <w:semiHidden/>
    <w:qFormat/>
    <w:rPr>
      <w:rFonts w:ascii="Calibri" w:hAnsi="Calibri" w:cs="Times New Roman"/>
      <w:b/>
      <w:bCs/>
      <w:sz w:val="28"/>
      <w:szCs w:val="28"/>
    </w:rPr>
  </w:style>
  <w:style w:type="character" w:styleId="Heading4Char11" w:customStyle="1">
    <w:name w:val="Heading 4 Char11"/>
    <w:uiPriority w:val="99"/>
    <w:semiHidden/>
    <w:qFormat/>
    <w:rPr>
      <w:rFonts w:ascii="Calibri" w:hAnsi="Calibri" w:cs="Times New Roman"/>
      <w:b/>
      <w:bCs/>
      <w:sz w:val="28"/>
      <w:szCs w:val="28"/>
    </w:rPr>
  </w:style>
  <w:style w:type="character" w:styleId="Heading4Char10" w:customStyle="1">
    <w:name w:val="Heading 4 Char10"/>
    <w:uiPriority w:val="99"/>
    <w:semiHidden/>
    <w:qFormat/>
    <w:rPr>
      <w:rFonts w:ascii="Calibri" w:hAnsi="Calibri" w:cs="Times New Roman"/>
      <w:b/>
      <w:bCs/>
      <w:sz w:val="28"/>
      <w:szCs w:val="28"/>
    </w:rPr>
  </w:style>
  <w:style w:type="character" w:styleId="Heading4Char9" w:customStyle="1">
    <w:name w:val="Heading 4 Char9"/>
    <w:uiPriority w:val="99"/>
    <w:semiHidden/>
    <w:qFormat/>
    <w:rPr>
      <w:rFonts w:ascii="Calibri" w:hAnsi="Calibri" w:cs="Times New Roman"/>
      <w:b/>
      <w:bCs/>
      <w:sz w:val="28"/>
      <w:szCs w:val="28"/>
    </w:rPr>
  </w:style>
  <w:style w:type="character" w:styleId="Heading4Char8" w:customStyle="1">
    <w:name w:val="Heading 4 Char8"/>
    <w:uiPriority w:val="99"/>
    <w:semiHidden/>
    <w:qFormat/>
    <w:rPr>
      <w:rFonts w:ascii="Calibri" w:hAnsi="Calibri"/>
      <w:b/>
      <w:sz w:val="28"/>
    </w:rPr>
  </w:style>
  <w:style w:type="character" w:styleId="Heading4Char7" w:customStyle="1">
    <w:name w:val="Heading 4 Char7"/>
    <w:uiPriority w:val="99"/>
    <w:semiHidden/>
    <w:qFormat/>
    <w:rPr>
      <w:rFonts w:ascii="Calibri" w:hAnsi="Calibri"/>
      <w:b/>
      <w:sz w:val="28"/>
    </w:rPr>
  </w:style>
  <w:style w:type="character" w:styleId="Heading4Char6" w:customStyle="1">
    <w:name w:val="Heading 4 Char6"/>
    <w:uiPriority w:val="99"/>
    <w:semiHidden/>
    <w:qFormat/>
    <w:rPr>
      <w:rFonts w:ascii="Calibri" w:hAnsi="Calibri"/>
      <w:b/>
      <w:sz w:val="28"/>
    </w:rPr>
  </w:style>
  <w:style w:type="character" w:styleId="Heading4Char5" w:customStyle="1">
    <w:name w:val="Heading 4 Char5"/>
    <w:uiPriority w:val="99"/>
    <w:semiHidden/>
    <w:qFormat/>
    <w:rPr>
      <w:rFonts w:ascii="Calibri" w:hAnsi="Calibri"/>
      <w:b/>
      <w:sz w:val="28"/>
    </w:rPr>
  </w:style>
  <w:style w:type="character" w:styleId="Heading4Char4" w:customStyle="1">
    <w:name w:val="Heading 4 Char4"/>
    <w:uiPriority w:val="99"/>
    <w:semiHidden/>
    <w:qFormat/>
    <w:rPr>
      <w:rFonts w:ascii="Calibri" w:hAnsi="Calibri"/>
      <w:b/>
      <w:sz w:val="28"/>
    </w:rPr>
  </w:style>
  <w:style w:type="character" w:styleId="Heading4Char3" w:customStyle="1">
    <w:name w:val="Heading 4 Char3"/>
    <w:uiPriority w:val="99"/>
    <w:semiHidden/>
    <w:qFormat/>
    <w:rPr>
      <w:rFonts w:ascii="Calibri" w:hAnsi="Calibri"/>
      <w:b/>
      <w:sz w:val="28"/>
    </w:rPr>
  </w:style>
  <w:style w:type="character" w:styleId="Heading4Char2" w:customStyle="1">
    <w:name w:val="Heading 4 Char2"/>
    <w:uiPriority w:val="99"/>
    <w:semiHidden/>
    <w:qFormat/>
    <w:rPr>
      <w:rFonts w:ascii="Calibri" w:hAnsi="Calibri"/>
      <w:b/>
      <w:sz w:val="28"/>
    </w:rPr>
  </w:style>
  <w:style w:type="character" w:styleId="BodyTextChar1" w:customStyle="1">
    <w:name w:val="Body Text Char1"/>
    <w:qFormat/>
    <w:rPr>
      <w:rFonts w:cs="Times New Roman"/>
    </w:rPr>
  </w:style>
  <w:style w:type="character" w:styleId="CommentTextChar" w:customStyle="1">
    <w:name w:val="Comment Text Char"/>
    <w:uiPriority w:val="99"/>
    <w:qFormat/>
    <w:rPr>
      <w:rFonts w:cs="Times New Roman"/>
      <w:lang w:val="en-GB"/>
    </w:rPr>
  </w:style>
  <w:style w:type="character" w:styleId="54" w:customStyle="1">
    <w:name w:val="Знак Знак5"/>
    <w:uiPriority w:val="99"/>
    <w:qFormat/>
    <w:rPr>
      <w:sz w:val="24"/>
      <w:lang w:val="ru-RU" w:eastAsia="ru-RU"/>
    </w:rPr>
  </w:style>
  <w:style w:type="character" w:styleId="BodyText3Char" w:customStyle="1">
    <w:name w:val="Body Text 3 Char"/>
    <w:uiPriority w:val="99"/>
    <w:qFormat/>
    <w:rPr>
      <w:rFonts w:cs="Times New Roman"/>
      <w:sz w:val="24"/>
      <w:lang w:val="ru-RU" w:eastAsia="ru-RU"/>
    </w:rPr>
  </w:style>
  <w:style w:type="character" w:styleId="Style66" w:customStyle="1">
    <w:name w:val="Перечисление с точкой Знак"/>
    <w:uiPriority w:val="99"/>
    <w:qFormat/>
    <w:rPr>
      <w:rFonts w:ascii="Calibri" w:hAnsi="Calibri" w:eastAsia="Times New Roman"/>
      <w:lang w:eastAsia="en-US"/>
    </w:rPr>
  </w:style>
  <w:style w:type="character" w:styleId="215" w:customStyle="1">
    <w:name w:val="Перечисление с точкой 2 Знак"/>
    <w:uiPriority w:val="99"/>
    <w:qFormat/>
    <w:rPr>
      <w:rFonts w:ascii="Calibri" w:hAnsi="Calibri" w:eastAsia="Times New Roman"/>
      <w:lang w:eastAsia="en-US"/>
    </w:rPr>
  </w:style>
  <w:style w:type="character" w:styleId="Style67" w:customStyle="1">
    <w:name w:val="Пункт Знак"/>
    <w:uiPriority w:val="99"/>
    <w:qFormat/>
    <w:rPr>
      <w:rFonts w:ascii="Arial" w:hAnsi="Arial" w:eastAsia="Times New Roman" w:cs="Arial"/>
      <w:sz w:val="24"/>
    </w:rPr>
  </w:style>
  <w:style w:type="character" w:styleId="BodyTextIndent2Char" w:customStyle="1">
    <w:name w:val="Body Text Indent 2 Char"/>
    <w:uiPriority w:val="99"/>
    <w:qFormat/>
    <w:rPr>
      <w:rFonts w:cs="Times New Roman"/>
    </w:rPr>
  </w:style>
  <w:style w:type="character" w:styleId="216" w:customStyle="1">
    <w:name w:val="Основной текст Знак2"/>
    <w:uiPriority w:val="99"/>
    <w:qFormat/>
    <w:rPr>
      <w:sz w:val="24"/>
      <w:lang w:val="ru-RU" w:eastAsia="ru-RU"/>
    </w:rPr>
  </w:style>
  <w:style w:type="character" w:styleId="Style68" w:customStyle="1">
    <w:name w:val="Без интервала Знак Знак"/>
    <w:uiPriority w:val="99"/>
    <w:qFormat/>
    <w:rPr>
      <w:rFonts w:ascii="Calibri" w:hAnsi="Calibri"/>
      <w:sz w:val="22"/>
      <w:lang w:val="ru-RU" w:eastAsia="en-US"/>
    </w:rPr>
  </w:style>
  <w:style w:type="character" w:styleId="Style69" w:customStyle="1">
    <w:name w:val="Основной шрифт"/>
    <w:uiPriority w:val="99"/>
    <w:qFormat/>
    <w:rPr/>
  </w:style>
  <w:style w:type="character" w:styleId="Rvts3" w:customStyle="1">
    <w:name w:val="rvts3"/>
    <w:uiPriority w:val="99"/>
    <w:qFormat/>
    <w:rPr>
      <w:rFonts w:ascii="Arial" w:hAnsi="Arial"/>
      <w:i/>
      <w:color w:val="800000"/>
      <w:sz w:val="20"/>
    </w:rPr>
  </w:style>
  <w:style w:type="character" w:styleId="Rvts8" w:customStyle="1">
    <w:name w:val="rvts8"/>
    <w:uiPriority w:val="99"/>
    <w:qFormat/>
    <w:rPr>
      <w:rFonts w:ascii="Times New Roman" w:hAnsi="Times New Roman"/>
      <w:sz w:val="24"/>
    </w:rPr>
  </w:style>
  <w:style w:type="character" w:styleId="37" w:customStyle="1">
    <w:name w:val="Знак Знак3"/>
    <w:uiPriority w:val="99"/>
    <w:qFormat/>
    <w:rPr>
      <w:rFonts w:ascii="Arial" w:hAnsi="Arial"/>
      <w:sz w:val="24"/>
      <w:lang w:val="ru-RU" w:eastAsia="ru-RU"/>
    </w:rPr>
  </w:style>
  <w:style w:type="character" w:styleId="120" w:customStyle="1">
    <w:name w:val="Основной текст Знак1"/>
    <w:uiPriority w:val="99"/>
    <w:qFormat/>
    <w:rPr>
      <w:sz w:val="24"/>
      <w:lang w:val="ru-RU" w:eastAsia="ru-RU"/>
    </w:rPr>
  </w:style>
  <w:style w:type="character" w:styleId="FootnoteTextChar" w:customStyle="1">
    <w:name w:val="Footnote Text Char"/>
    <w:uiPriority w:val="99"/>
    <w:qFormat/>
    <w:rPr>
      <w:rFonts w:cs="Times New Roman"/>
    </w:rPr>
  </w:style>
  <w:style w:type="character" w:styleId="43" w:customStyle="1">
    <w:name w:val="Знак Знак4"/>
    <w:uiPriority w:val="99"/>
    <w:qFormat/>
    <w:rPr>
      <w:sz w:val="24"/>
      <w:lang w:val="ru-RU" w:eastAsia="ru-RU"/>
    </w:rPr>
  </w:style>
  <w:style w:type="character" w:styleId="BodyTextChar11" w:customStyle="1">
    <w:name w:val="Body Text Char11"/>
    <w:uiPriority w:val="99"/>
    <w:qFormat/>
    <w:rPr>
      <w:sz w:val="24"/>
      <w:lang w:val="ru-RU" w:eastAsia="ru-RU"/>
    </w:rPr>
  </w:style>
  <w:style w:type="character" w:styleId="132" w:customStyle="1">
    <w:name w:val="Знак Знак13"/>
    <w:uiPriority w:val="99"/>
    <w:qFormat/>
    <w:rPr>
      <w:sz w:val="24"/>
      <w:lang w:val="ru-RU" w:eastAsia="ru-RU"/>
    </w:rPr>
  </w:style>
  <w:style w:type="character" w:styleId="Style70" w:customStyle="1">
    <w:name w:val="Текст в разделах Знак"/>
    <w:uiPriority w:val="99"/>
    <w:qFormat/>
    <w:rPr>
      <w:rFonts w:ascii="Calibri" w:hAnsi="Calibri" w:eastAsia="Times New Roman"/>
      <w:sz w:val="24"/>
    </w:rPr>
  </w:style>
  <w:style w:type="character" w:styleId="Style71" w:customStyle="1">
    <w:name w:val="Текст документа Знак"/>
    <w:qFormat/>
    <w:rPr>
      <w:rFonts w:ascii="Calibri" w:hAnsi="Calibri" w:eastAsia="Times New Roman"/>
      <w:sz w:val="24"/>
    </w:rPr>
  </w:style>
  <w:style w:type="character" w:styleId="ConsNonformat" w:customStyle="1">
    <w:name w:val="ConsNonformat Знак"/>
    <w:uiPriority w:val="99"/>
    <w:qFormat/>
    <w:rPr>
      <w:rFonts w:ascii="Courier New" w:hAnsi="Courier New"/>
      <w:lang w:val="ru-RU" w:eastAsia="ru-RU"/>
    </w:rPr>
  </w:style>
  <w:style w:type="character" w:styleId="217" w:customStyle="1">
    <w:name w:val="Строгий2"/>
    <w:uiPriority w:val="99"/>
    <w:qFormat/>
    <w:rPr>
      <w:b/>
      <w:color w:val="000000"/>
      <w:sz w:val="15"/>
    </w:rPr>
  </w:style>
  <w:style w:type="character" w:styleId="Propvalue" w:customStyle="1">
    <w:name w:val="propvalue"/>
    <w:uiPriority w:val="99"/>
    <w:qFormat/>
    <w:rPr>
      <w:color w:val="800000"/>
    </w:rPr>
  </w:style>
  <w:style w:type="character" w:styleId="FontStyle27" w:customStyle="1">
    <w:name w:val="Font Style27"/>
    <w:uiPriority w:val="99"/>
    <w:qFormat/>
    <w:rPr>
      <w:rFonts w:ascii="Times New Roman" w:hAnsi="Times New Roman"/>
      <w:b/>
      <w:sz w:val="22"/>
    </w:rPr>
  </w:style>
  <w:style w:type="character" w:styleId="FontStyle29" w:customStyle="1">
    <w:name w:val="Font Style29"/>
    <w:uiPriority w:val="99"/>
    <w:qFormat/>
    <w:rPr>
      <w:rFonts w:ascii="Times New Roman" w:hAnsi="Times New Roman"/>
      <w:sz w:val="22"/>
    </w:rPr>
  </w:style>
  <w:style w:type="character" w:styleId="FontStyle26" w:customStyle="1">
    <w:name w:val="Font Style26"/>
    <w:uiPriority w:val="99"/>
    <w:qFormat/>
    <w:rPr>
      <w:rFonts w:ascii="Times New Roman" w:hAnsi="Times New Roman"/>
      <w:b/>
      <w:sz w:val="26"/>
    </w:rPr>
  </w:style>
  <w:style w:type="character" w:styleId="FontStyle41" w:customStyle="1">
    <w:name w:val="Font Style41"/>
    <w:uiPriority w:val="99"/>
    <w:qFormat/>
    <w:rPr>
      <w:rFonts w:ascii="Century Gothic" w:hAnsi="Century Gothic"/>
      <w:b/>
      <w:spacing w:val="10"/>
      <w:sz w:val="16"/>
    </w:rPr>
  </w:style>
  <w:style w:type="character" w:styleId="FontStyle13" w:customStyle="1">
    <w:name w:val="Font Style13"/>
    <w:uiPriority w:val="99"/>
    <w:qFormat/>
    <w:rPr>
      <w:rFonts w:ascii="Times New Roman" w:hAnsi="Times New Roman"/>
      <w:sz w:val="22"/>
    </w:rPr>
  </w:style>
  <w:style w:type="character" w:styleId="Style72" w:customStyle="1">
    <w:name w:val="Красная строка Знак"/>
    <w:uiPriority w:val="99"/>
    <w:qFormat/>
    <w:rPr>
      <w:rFonts w:ascii="Calibri" w:hAnsi="Calibri" w:eastAsia="Times New Roman"/>
      <w:sz w:val="24"/>
      <w:szCs w:val="24"/>
      <w:lang w:eastAsia="en-US"/>
    </w:rPr>
  </w:style>
  <w:style w:type="character" w:styleId="122" w:customStyle="1">
    <w:name w:val="Знак Знак12"/>
    <w:uiPriority w:val="99"/>
    <w:qFormat/>
    <w:rPr>
      <w:sz w:val="24"/>
      <w:lang w:val="ru-RU" w:eastAsia="ru-RU"/>
    </w:rPr>
  </w:style>
  <w:style w:type="character" w:styleId="Biggray" w:customStyle="1">
    <w:name w:val="biggray"/>
    <w:uiPriority w:val="99"/>
    <w:qFormat/>
    <w:rPr/>
  </w:style>
  <w:style w:type="character" w:styleId="Text" w:customStyle="1">
    <w:name w:val="text"/>
    <w:uiPriority w:val="99"/>
    <w:qFormat/>
    <w:rPr/>
  </w:style>
  <w:style w:type="character" w:styleId="38" w:customStyle="1">
    <w:name w:val="Основной шрифт абзаца3"/>
    <w:uiPriority w:val="99"/>
    <w:qFormat/>
    <w:rPr/>
  </w:style>
  <w:style w:type="character" w:styleId="Pagetext" w:customStyle="1">
    <w:name w:val="page_text"/>
    <w:uiPriority w:val="99"/>
    <w:qFormat/>
    <w:rPr/>
  </w:style>
  <w:style w:type="character" w:styleId="Style73" w:customStyle="1">
    <w:name w:val="!Основной Знак"/>
    <w:uiPriority w:val="99"/>
    <w:qFormat/>
    <w:rPr>
      <w:rFonts w:ascii="Calibri" w:hAnsi="Calibri" w:eastAsia="MS Mincho"/>
      <w:sz w:val="22"/>
      <w:szCs w:val="22"/>
    </w:rPr>
  </w:style>
  <w:style w:type="character" w:styleId="Apple-style-span" w:customStyle="1">
    <w:name w:val="apple-style-span"/>
    <w:uiPriority w:val="99"/>
    <w:qFormat/>
    <w:rPr/>
  </w:style>
  <w:style w:type="character" w:styleId="Simpletext" w:customStyle="1">
    <w:name w:val="simple_text"/>
    <w:uiPriority w:val="99"/>
    <w:qFormat/>
    <w:rPr/>
  </w:style>
  <w:style w:type="character" w:styleId="Style74" w:customStyle="1">
    <w:name w:val="Обычный договор"/>
    <w:uiPriority w:val="99"/>
    <w:qFormat/>
    <w:rPr>
      <w:lang w:val="en-GB" w:eastAsia="en-US"/>
    </w:rPr>
  </w:style>
  <w:style w:type="character" w:styleId="1110" w:customStyle="1">
    <w:name w:val="Знак Знак11"/>
    <w:uiPriority w:val="99"/>
    <w:qFormat/>
    <w:rPr>
      <w:sz w:val="24"/>
      <w:lang w:val="ru-RU" w:eastAsia="ru-RU"/>
    </w:rPr>
  </w:style>
  <w:style w:type="character" w:styleId="221" w:customStyle="1">
    <w:name w:val="Заголовок 2 Знак2"/>
    <w:uiPriority w:val="99"/>
    <w:semiHidden/>
    <w:qFormat/>
    <w:rPr>
      <w:rFonts w:ascii="Cambria" w:hAnsi="Cambria"/>
      <w:b/>
      <w:color w:val="4F81BD"/>
      <w:sz w:val="26"/>
    </w:rPr>
  </w:style>
  <w:style w:type="character" w:styleId="313" w:customStyle="1">
    <w:name w:val="Заголовок 3 Знак1"/>
    <w:qFormat/>
    <w:rPr>
      <w:rFonts w:ascii="Cambria" w:hAnsi="Cambria"/>
      <w:b/>
      <w:color w:val="4F81BD"/>
    </w:rPr>
  </w:style>
  <w:style w:type="character" w:styleId="411" w:customStyle="1">
    <w:name w:val="Заголовок 4 Знак1"/>
    <w:uiPriority w:val="9"/>
    <w:qFormat/>
    <w:rPr>
      <w:rFonts w:ascii="Cambria" w:hAnsi="Cambria"/>
      <w:b/>
      <w:i/>
      <w:color w:val="4F81BD"/>
    </w:rPr>
  </w:style>
  <w:style w:type="character" w:styleId="1111" w:customStyle="1">
    <w:name w:val="Основной текст + 111"/>
    <w:uiPriority w:val="99"/>
    <w:qFormat/>
    <w:rPr>
      <w:rFonts w:ascii="Times New Roman" w:hAnsi="Times New Roman"/>
      <w:b/>
      <w:color w:val="000000"/>
      <w:spacing w:val="0"/>
      <w:sz w:val="23"/>
      <w:u w:val="none"/>
      <w:lang w:val="ru-RU"/>
    </w:rPr>
  </w:style>
  <w:style w:type="character" w:styleId="A2" w:customStyle="1">
    <w:name w:val="a2"/>
    <w:uiPriority w:val="99"/>
    <w:qFormat/>
    <w:rPr>
      <w:rFonts w:ascii="Tahoma" w:hAnsi="Tahoma"/>
    </w:rPr>
  </w:style>
  <w:style w:type="character" w:styleId="Emailstyle19" w:customStyle="1">
    <w:name w:val="emailstyle19"/>
    <w:uiPriority w:val="99"/>
    <w:qFormat/>
    <w:rPr>
      <w:rFonts w:ascii="Calibri" w:hAnsi="Calibri"/>
      <w:color w:val="auto"/>
    </w:rPr>
  </w:style>
  <w:style w:type="character" w:styleId="Emailstyle20" w:customStyle="1">
    <w:name w:val="emailstyle20"/>
    <w:uiPriority w:val="99"/>
    <w:qFormat/>
    <w:rPr>
      <w:rFonts w:ascii="Calibri" w:hAnsi="Calibri"/>
      <w:color w:val="1F497D"/>
    </w:rPr>
  </w:style>
  <w:style w:type="character" w:styleId="Emailstyle21" w:customStyle="1">
    <w:name w:val="emailstyle21"/>
    <w:uiPriority w:val="99"/>
    <w:qFormat/>
    <w:rPr>
      <w:rFonts w:ascii="Calibri" w:hAnsi="Calibri"/>
      <w:color w:val="1F497D"/>
    </w:rPr>
  </w:style>
  <w:style w:type="character" w:styleId="Emailstyle22" w:customStyle="1">
    <w:name w:val="emailstyle22"/>
    <w:uiPriority w:val="99"/>
    <w:qFormat/>
    <w:rPr>
      <w:rFonts w:ascii="Calibri" w:hAnsi="Calibri"/>
      <w:color w:val="1F497D"/>
    </w:rPr>
  </w:style>
  <w:style w:type="character" w:styleId="Emailstyle23" w:customStyle="1">
    <w:name w:val="emailstyle23"/>
    <w:uiPriority w:val="99"/>
    <w:qFormat/>
    <w:rPr>
      <w:rFonts w:ascii="Calibri" w:hAnsi="Calibri"/>
      <w:color w:val="1F497D"/>
    </w:rPr>
  </w:style>
  <w:style w:type="character" w:styleId="Emailstyle24" w:customStyle="1">
    <w:name w:val="emailstyle24"/>
    <w:uiPriority w:val="99"/>
    <w:qFormat/>
    <w:rPr>
      <w:rFonts w:ascii="Calibri" w:hAnsi="Calibri"/>
      <w:color w:val="1F497D"/>
    </w:rPr>
  </w:style>
  <w:style w:type="character" w:styleId="Emailstyle25" w:customStyle="1">
    <w:name w:val="emailstyle25"/>
    <w:uiPriority w:val="99"/>
    <w:qFormat/>
    <w:rPr>
      <w:rFonts w:ascii="Calibri" w:hAnsi="Calibri"/>
      <w:color w:val="1F497D"/>
    </w:rPr>
  </w:style>
  <w:style w:type="character" w:styleId="Emailstyle26" w:customStyle="1">
    <w:name w:val="emailstyle26"/>
    <w:uiPriority w:val="99"/>
    <w:qFormat/>
    <w:rPr>
      <w:rFonts w:ascii="Calibri" w:hAnsi="Calibri"/>
      <w:color w:val="1F497D"/>
    </w:rPr>
  </w:style>
  <w:style w:type="character" w:styleId="Emailstyle27" w:customStyle="1">
    <w:name w:val="emailstyle27"/>
    <w:uiPriority w:val="99"/>
    <w:qFormat/>
    <w:rPr>
      <w:rFonts w:ascii="Calibri" w:hAnsi="Calibri"/>
      <w:color w:val="1F497D"/>
    </w:rPr>
  </w:style>
  <w:style w:type="character" w:styleId="Emailstyle28" w:customStyle="1">
    <w:name w:val="emailstyle28"/>
    <w:uiPriority w:val="99"/>
    <w:qFormat/>
    <w:rPr>
      <w:rFonts w:ascii="Calibri" w:hAnsi="Calibri"/>
      <w:color w:val="1F497D"/>
    </w:rPr>
  </w:style>
  <w:style w:type="character" w:styleId="Emailstyle39" w:customStyle="1">
    <w:name w:val="emailstyle39"/>
    <w:uiPriority w:val="99"/>
    <w:qFormat/>
    <w:rPr>
      <w:rFonts w:ascii="Calibri" w:hAnsi="Calibri"/>
      <w:color w:val="1F497D"/>
    </w:rPr>
  </w:style>
  <w:style w:type="character" w:styleId="Emailstyle40" w:customStyle="1">
    <w:name w:val="emailstyle40"/>
    <w:uiPriority w:val="99"/>
    <w:qFormat/>
    <w:rPr>
      <w:rFonts w:ascii="Calibri" w:hAnsi="Calibri"/>
      <w:color w:val="1F497D"/>
    </w:rPr>
  </w:style>
  <w:style w:type="character" w:styleId="Emailstyle41" w:customStyle="1">
    <w:name w:val="emailstyle41"/>
    <w:uiPriority w:val="99"/>
    <w:qFormat/>
    <w:rPr>
      <w:rFonts w:ascii="Calibri" w:hAnsi="Calibri"/>
      <w:color w:val="1F497D"/>
    </w:rPr>
  </w:style>
  <w:style w:type="character" w:styleId="Emailstyle42" w:customStyle="1">
    <w:name w:val="emailstyle42"/>
    <w:uiPriority w:val="99"/>
    <w:qFormat/>
    <w:rPr>
      <w:rFonts w:ascii="Calibri" w:hAnsi="Calibri"/>
      <w:color w:val="1F497D"/>
    </w:rPr>
  </w:style>
  <w:style w:type="character" w:styleId="Emailstyle43" w:customStyle="1">
    <w:name w:val="emailstyle43"/>
    <w:uiPriority w:val="99"/>
    <w:qFormat/>
    <w:rPr>
      <w:rFonts w:ascii="Calibri" w:hAnsi="Calibri"/>
      <w:color w:val="1F497D"/>
    </w:rPr>
  </w:style>
  <w:style w:type="character" w:styleId="Emailstyle44" w:customStyle="1">
    <w:name w:val="emailstyle44"/>
    <w:uiPriority w:val="99"/>
    <w:qFormat/>
    <w:rPr>
      <w:rFonts w:ascii="Calibri" w:hAnsi="Calibri"/>
      <w:color w:val="1F497D"/>
    </w:rPr>
  </w:style>
  <w:style w:type="character" w:styleId="Emailstyle45" w:customStyle="1">
    <w:name w:val="emailstyle45"/>
    <w:uiPriority w:val="99"/>
    <w:qFormat/>
    <w:rPr>
      <w:rFonts w:ascii="Calibri" w:hAnsi="Calibri"/>
      <w:color w:val="1F497D"/>
    </w:rPr>
  </w:style>
  <w:style w:type="character" w:styleId="Emailstyle46" w:customStyle="1">
    <w:name w:val="emailstyle46"/>
    <w:uiPriority w:val="99"/>
    <w:qFormat/>
    <w:rPr>
      <w:rFonts w:ascii="Calibri" w:hAnsi="Calibri"/>
      <w:color w:val="1F497D"/>
    </w:rPr>
  </w:style>
  <w:style w:type="character" w:styleId="Emailstyle48" w:customStyle="1">
    <w:name w:val="emailstyle48"/>
    <w:uiPriority w:val="99"/>
    <w:qFormat/>
    <w:rPr>
      <w:rFonts w:ascii="Calibri" w:hAnsi="Calibri"/>
      <w:color w:val="1F497D"/>
    </w:rPr>
  </w:style>
  <w:style w:type="character" w:styleId="1112" w:customStyle="1">
    <w:name w:val="Обычный 1 Знак1"/>
    <w:uiPriority w:val="99"/>
    <w:qFormat/>
    <w:rPr>
      <w:sz w:val="24"/>
    </w:rPr>
  </w:style>
  <w:style w:type="character" w:styleId="1121" w:customStyle="1">
    <w:name w:val="Основной текст + 112"/>
    <w:uiPriority w:val="99"/>
    <w:qFormat/>
    <w:rPr>
      <w:rFonts w:ascii="Times New Roman" w:hAnsi="Times New Roman"/>
      <w:b/>
      <w:color w:val="000000"/>
      <w:spacing w:val="0"/>
      <w:sz w:val="23"/>
      <w:u w:val="none"/>
      <w:lang w:val="ru-RU"/>
    </w:rPr>
  </w:style>
  <w:style w:type="character" w:styleId="Spelle" w:customStyle="1">
    <w:name w:val="spelle"/>
    <w:uiPriority w:val="99"/>
    <w:qFormat/>
    <w:rPr/>
  </w:style>
  <w:style w:type="character" w:styleId="HTMLCode">
    <w:name w:val="HTML Code"/>
    <w:qFormat/>
    <w:rPr>
      <w:rFonts w:ascii="Courier New" w:hAnsi="Courier New" w:cs="Times New Roman"/>
      <w:sz w:val="20"/>
    </w:rPr>
  </w:style>
  <w:style w:type="character" w:styleId="Style75" w:customStyle="1">
    <w:name w:val="_Основной с красной строки Знак"/>
    <w:qFormat/>
    <w:rPr>
      <w:rFonts w:ascii="Calibri" w:hAnsi="Calibri" w:eastAsia="Times New Roman"/>
      <w:sz w:val="24"/>
    </w:rPr>
  </w:style>
  <w:style w:type="character" w:styleId="39" w:customStyle="1">
    <w:name w:val="_Заголовок 3 Знак"/>
    <w:qFormat/>
    <w:rPr>
      <w:rFonts w:eastAsia="Calibri"/>
      <w:b/>
      <w:spacing w:val="2"/>
      <w:sz w:val="26"/>
      <w:szCs w:val="26"/>
      <w:lang w:eastAsia="en-US"/>
    </w:rPr>
  </w:style>
  <w:style w:type="character" w:styleId="Style76" w:customStyle="1">
    <w:name w:val="Таблица заголовок Знак"/>
    <w:uiPriority w:val="99"/>
    <w:qFormat/>
    <w:rPr>
      <w:rFonts w:eastAsia="Times New Roman"/>
      <w:b/>
      <w:sz w:val="27"/>
      <w:szCs w:val="27"/>
    </w:rPr>
  </w:style>
  <w:style w:type="character" w:styleId="159" w:customStyle="1">
    <w:name w:val="Стиль По ширине Первая строка:  1.59 см Знак"/>
    <w:uiPriority w:val="99"/>
    <w:qFormat/>
    <w:rPr>
      <w:rFonts w:ascii="Calibri" w:hAnsi="Calibri" w:eastAsia="Times New Roman"/>
      <w:sz w:val="24"/>
    </w:rPr>
  </w:style>
  <w:style w:type="character" w:styleId="ListParagraphChar1" w:customStyle="1">
    <w:name w:val="List Paragraph Char1"/>
    <w:uiPriority w:val="99"/>
    <w:qFormat/>
    <w:rPr>
      <w:rFonts w:ascii="Calibri" w:hAnsi="Calibri" w:eastAsia="Times New Roman"/>
      <w:sz w:val="24"/>
    </w:rPr>
  </w:style>
  <w:style w:type="character" w:styleId="Contract1" w:customStyle="1">
    <w:name w:val="contract Знак1"/>
    <w:uiPriority w:val="99"/>
    <w:qFormat/>
    <w:rPr>
      <w:rFonts w:ascii="Times New Roman" w:hAnsi="Times New Roman"/>
      <w:b/>
      <w:sz w:val="24"/>
    </w:rPr>
  </w:style>
  <w:style w:type="character" w:styleId="218" w:customStyle="1">
    <w:name w:val="Заголовок 2 со списком Знак"/>
    <w:uiPriority w:val="99"/>
    <w:qFormat/>
    <w:rPr>
      <w:rFonts w:eastAsia="Times New Roman"/>
      <w:b/>
      <w:bCs/>
      <w:sz w:val="36"/>
      <w:szCs w:val="36"/>
    </w:rPr>
  </w:style>
  <w:style w:type="character" w:styleId="310" w:customStyle="1">
    <w:name w:val="Заголовок 3 со списком Знак"/>
    <w:uiPriority w:val="99"/>
    <w:qFormat/>
    <w:rPr>
      <w:rFonts w:ascii="Cambria" w:hAnsi="Cambria" w:eastAsia="MS Gothic" w:cs="Times New Roman"/>
      <w:b/>
      <w:bCs/>
      <w:color w:val="4F81BD"/>
      <w:sz w:val="24"/>
      <w:szCs w:val="24"/>
    </w:rPr>
  </w:style>
  <w:style w:type="character" w:styleId="Style77" w:customStyle="1">
    <w:name w:val="ТЛ_Заказчик Знак"/>
    <w:uiPriority w:val="99"/>
    <w:qFormat/>
    <w:rPr>
      <w:rFonts w:ascii="Calibri" w:hAnsi="Calibri" w:eastAsia="Times New Roman"/>
      <w:sz w:val="28"/>
    </w:rPr>
  </w:style>
  <w:style w:type="character" w:styleId="Style78" w:customStyle="1">
    <w:name w:val="ТЛ_Утверждаю Знак"/>
    <w:uiPriority w:val="99"/>
    <w:qFormat/>
    <w:rPr>
      <w:rFonts w:ascii="Calibri" w:hAnsi="Calibri" w:eastAsia="Times New Roman"/>
      <w:sz w:val="28"/>
    </w:rPr>
  </w:style>
  <w:style w:type="character" w:styleId="Style79" w:customStyle="1">
    <w:name w:val="ТЛ_Название Знак"/>
    <w:uiPriority w:val="99"/>
    <w:qFormat/>
    <w:rPr>
      <w:rFonts w:ascii="Calibri" w:hAnsi="Calibri" w:eastAsia="Times New Roman"/>
      <w:b/>
      <w:sz w:val="28"/>
    </w:rPr>
  </w:style>
  <w:style w:type="character" w:styleId="Style80" w:customStyle="1">
    <w:name w:val="ТЛ_Город и Дата Знак"/>
    <w:uiPriority w:val="99"/>
    <w:qFormat/>
    <w:rPr>
      <w:rFonts w:ascii="Calibri" w:hAnsi="Calibri" w:eastAsia="Times New Roman"/>
      <w:sz w:val="28"/>
    </w:rPr>
  </w:style>
  <w:style w:type="character" w:styleId="Style81" w:customStyle="1">
    <w:name w:val="АД_Наименование Разделов Знак"/>
    <w:uiPriority w:val="99"/>
    <w:qFormat/>
    <w:rPr>
      <w:rFonts w:ascii="Cambria" w:hAnsi="Cambria" w:eastAsia="MS Gothic"/>
      <w:b/>
      <w:bCs/>
      <w:color w:val="365F91"/>
      <w:sz w:val="28"/>
      <w:szCs w:val="28"/>
    </w:rPr>
  </w:style>
  <w:style w:type="character" w:styleId="Style82" w:customStyle="1">
    <w:name w:val="АД_Наименование главы без нумерации Знак"/>
    <w:uiPriority w:val="99"/>
    <w:qFormat/>
    <w:rPr>
      <w:rFonts w:eastAsia="Times New Roman"/>
      <w:b/>
      <w:bCs/>
      <w:sz w:val="36"/>
      <w:szCs w:val="36"/>
    </w:rPr>
  </w:style>
  <w:style w:type="character" w:styleId="Style83" w:customStyle="1">
    <w:name w:val="АД_Глава Знак"/>
    <w:uiPriority w:val="99"/>
    <w:qFormat/>
    <w:rPr>
      <w:rFonts w:ascii="Calibri" w:hAnsi="Calibri" w:eastAsia="Times New Roman"/>
      <w:b/>
      <w:sz w:val="24"/>
    </w:rPr>
  </w:style>
  <w:style w:type="character" w:styleId="Style84" w:customStyle="1">
    <w:name w:val="АД_Нумерованный пункт Знак"/>
    <w:uiPriority w:val="99"/>
    <w:qFormat/>
    <w:rPr>
      <w:rFonts w:eastAsia="Times New Roman"/>
      <w:spacing w:val="4"/>
    </w:rPr>
  </w:style>
  <w:style w:type="character" w:styleId="Style85" w:customStyle="1">
    <w:name w:val="АД_Нумерованный подпункт Знак"/>
    <w:uiPriority w:val="99"/>
    <w:qFormat/>
    <w:rPr>
      <w:rFonts w:ascii="Calibri" w:hAnsi="Calibri" w:eastAsia="Times New Roman"/>
      <w:sz w:val="24"/>
    </w:rPr>
  </w:style>
  <w:style w:type="character" w:styleId="Style86" w:customStyle="1">
    <w:name w:val="АД_Основной текст Знак"/>
    <w:uiPriority w:val="99"/>
    <w:qFormat/>
    <w:rPr>
      <w:rFonts w:ascii="Calibri" w:hAnsi="Calibri" w:eastAsia="Times New Roman"/>
      <w:sz w:val="24"/>
    </w:rPr>
  </w:style>
  <w:style w:type="character" w:styleId="Style87" w:customStyle="1">
    <w:name w:val="АД_Основной текст по центру полужирный Знак"/>
    <w:uiPriority w:val="99"/>
    <w:qFormat/>
    <w:rPr>
      <w:rFonts w:ascii="Calibri" w:hAnsi="Calibri" w:eastAsia="Times New Roman"/>
      <w:b/>
      <w:sz w:val="24"/>
    </w:rPr>
  </w:style>
  <w:style w:type="character" w:styleId="44" w:customStyle="1">
    <w:name w:val="АД_Нумерованный подпункт 4 уровня Знак"/>
    <w:uiPriority w:val="99"/>
    <w:qFormat/>
    <w:rPr>
      <w:rFonts w:ascii="Calibri" w:hAnsi="Calibri" w:eastAsia="Times New Roman"/>
      <w:sz w:val="24"/>
    </w:rPr>
  </w:style>
  <w:style w:type="character" w:styleId="314" w:customStyle="1">
    <w:name w:val="Стиль3 Знак Знак1"/>
    <w:uiPriority w:val="99"/>
    <w:qFormat/>
    <w:rPr>
      <w:rFonts w:ascii="Calibri" w:hAnsi="Calibri" w:eastAsia="Times New Roman"/>
      <w:sz w:val="24"/>
    </w:rPr>
  </w:style>
  <w:style w:type="character" w:styleId="315" w:customStyle="1">
    <w:name w:val="Стиль3 Знак Знак Знак"/>
    <w:uiPriority w:val="99"/>
    <w:qFormat/>
    <w:rPr>
      <w:rFonts w:eastAsia="Times New Roman"/>
      <w:sz w:val="24"/>
    </w:rPr>
  </w:style>
  <w:style w:type="character" w:styleId="Set" w:customStyle="1">
    <w:name w:val="set"/>
    <w:uiPriority w:val="99"/>
    <w:qFormat/>
    <w:rPr/>
  </w:style>
  <w:style w:type="character" w:styleId="Product-weight" w:customStyle="1">
    <w:name w:val="product-weight"/>
    <w:uiPriority w:val="99"/>
    <w:qFormat/>
    <w:rPr/>
  </w:style>
  <w:style w:type="character" w:styleId="ConsPlusNormal1" w:customStyle="1">
    <w:name w:val="ConsPlusNormal Знак Знак"/>
    <w:uiPriority w:val="99"/>
    <w:qFormat/>
    <w:rPr>
      <w:rFonts w:ascii="Arial" w:hAnsi="Arial"/>
      <w:sz w:val="22"/>
    </w:rPr>
  </w:style>
  <w:style w:type="character" w:styleId="ConsNormal" w:customStyle="1">
    <w:name w:val="ConsNormal Знак"/>
    <w:uiPriority w:val="99"/>
    <w:qFormat/>
    <w:rPr>
      <w:rFonts w:ascii="Arial" w:hAnsi="Arial" w:eastAsia="Times New Roman" w:cs="Arial"/>
    </w:rPr>
  </w:style>
  <w:style w:type="character" w:styleId="Style221" w:customStyle="1">
    <w:name w:val="style22"/>
    <w:uiPriority w:val="99"/>
    <w:qFormat/>
    <w:rPr/>
  </w:style>
  <w:style w:type="character" w:styleId="Iceouttxt" w:customStyle="1">
    <w:name w:val="iceouttxt"/>
    <w:uiPriority w:val="99"/>
    <w:qFormat/>
    <w:rPr/>
  </w:style>
  <w:style w:type="character" w:styleId="Rserrmark" w:customStyle="1">
    <w:name w:val="rs_err_mark"/>
    <w:uiPriority w:val="99"/>
    <w:qFormat/>
    <w:rPr/>
  </w:style>
  <w:style w:type="character" w:styleId="219" w:customStyle="1">
    <w:name w:val="Дог 2 уров Знак"/>
    <w:uiPriority w:val="99"/>
    <w:qFormat/>
    <w:rPr>
      <w:rFonts w:eastAsia="Times New Roman"/>
      <w:sz w:val="24"/>
      <w:szCs w:val="24"/>
    </w:rPr>
  </w:style>
  <w:style w:type="character" w:styleId="HTML1" w:customStyle="1">
    <w:name w:val="Адрес HTML Знак"/>
    <w:uiPriority w:val="99"/>
    <w:qFormat/>
    <w:rPr>
      <w:rFonts w:ascii="Arial" w:hAnsi="Arial" w:eastAsia="Times New Roman"/>
      <w:i/>
      <w:sz w:val="24"/>
    </w:rPr>
  </w:style>
  <w:style w:type="character" w:styleId="HTMLAcronym">
    <w:name w:val="HTML Acronym"/>
    <w:qFormat/>
    <w:rPr>
      <w:rFonts w:cs="Times New Roman"/>
    </w:rPr>
  </w:style>
  <w:style w:type="character" w:styleId="Postbody1" w:customStyle="1">
    <w:name w:val="postbody1"/>
    <w:uiPriority w:val="99"/>
    <w:semiHidden/>
    <w:qFormat/>
    <w:rPr>
      <w:sz w:val="18"/>
    </w:rPr>
  </w:style>
  <w:style w:type="character" w:styleId="Style88" w:customStyle="1">
    <w:name w:val="Заголовок записки Знак"/>
    <w:uiPriority w:val="99"/>
    <w:qFormat/>
    <w:rPr>
      <w:rFonts w:ascii="Arial" w:hAnsi="Arial" w:eastAsia="Times New Roman"/>
      <w:sz w:val="24"/>
    </w:rPr>
  </w:style>
  <w:style w:type="character" w:styleId="Style89" w:customStyle="1">
    <w:name w:val="комментарии"/>
    <w:uiPriority w:val="99"/>
    <w:semiHidden/>
    <w:qFormat/>
    <w:rPr>
      <w:color w:val="0000FF"/>
      <w:sz w:val="22"/>
    </w:rPr>
  </w:style>
  <w:style w:type="character" w:styleId="Style90" w:customStyle="1">
    <w:name w:val="таблица"/>
    <w:uiPriority w:val="99"/>
    <w:qFormat/>
    <w:rPr>
      <w:rFonts w:ascii="Arial" w:hAnsi="Arial"/>
      <w:b/>
      <w:sz w:val="20"/>
    </w:rPr>
  </w:style>
  <w:style w:type="character" w:styleId="HTMLKeyboard">
    <w:name w:val="HTML Keyboard"/>
    <w:qFormat/>
    <w:rPr>
      <w:rFonts w:ascii="Courier New" w:hAnsi="Courier New" w:cs="Times New Roman"/>
      <w:b/>
      <w:sz w:val="20"/>
    </w:rPr>
  </w:style>
  <w:style w:type="character" w:styleId="HTMLSample">
    <w:name w:val="HTML Sample"/>
    <w:qFormat/>
    <w:rPr>
      <w:rFonts w:ascii="Courier New" w:hAnsi="Courier New" w:cs="Times New Roman"/>
    </w:rPr>
  </w:style>
  <w:style w:type="character" w:styleId="HTMLDefinition">
    <w:name w:val="HTML Definition"/>
    <w:qFormat/>
    <w:rPr>
      <w:rFonts w:cs="Times New Roman"/>
      <w:i/>
    </w:rPr>
  </w:style>
  <w:style w:type="character" w:styleId="HTMLVariable">
    <w:name w:val="HTML Variable"/>
    <w:qFormat/>
    <w:rPr>
      <w:rFonts w:cs="Times New Roman"/>
      <w:i/>
    </w:rPr>
  </w:style>
  <w:style w:type="character" w:styleId="HTMLTypewriter">
    <w:name w:val="HTML Typewriter"/>
    <w:qFormat/>
    <w:rPr>
      <w:rFonts w:ascii="Courier New" w:hAnsi="Courier New" w:cs="Times New Roman"/>
      <w:sz w:val="20"/>
    </w:rPr>
  </w:style>
  <w:style w:type="character" w:styleId="Style91" w:customStyle="1">
    <w:name w:val="Подпись Знак"/>
    <w:uiPriority w:val="99"/>
    <w:qFormat/>
    <w:rPr>
      <w:rFonts w:ascii="Arial" w:hAnsi="Arial" w:eastAsia="Times New Roman"/>
      <w:sz w:val="24"/>
    </w:rPr>
  </w:style>
  <w:style w:type="character" w:styleId="Style92" w:customStyle="1">
    <w:name w:val="Приветствие Знак"/>
    <w:uiPriority w:val="99"/>
    <w:qFormat/>
    <w:rPr>
      <w:rFonts w:ascii="Arial" w:hAnsi="Arial" w:eastAsia="Times New Roman"/>
      <w:sz w:val="24"/>
    </w:rPr>
  </w:style>
  <w:style w:type="character" w:styleId="Style93" w:customStyle="1">
    <w:name w:val="Прощание Знак"/>
    <w:uiPriority w:val="99"/>
    <w:qFormat/>
    <w:rPr>
      <w:rFonts w:ascii="Arial" w:hAnsi="Arial" w:eastAsia="Times New Roman"/>
      <w:sz w:val="24"/>
    </w:rPr>
  </w:style>
  <w:style w:type="character" w:styleId="HTMLCite">
    <w:name w:val="HTML Cite"/>
    <w:qFormat/>
    <w:rPr>
      <w:rFonts w:cs="Times New Roman"/>
      <w:i/>
    </w:rPr>
  </w:style>
  <w:style w:type="character" w:styleId="Style94" w:customStyle="1">
    <w:name w:val="Шапка Знак"/>
    <w:uiPriority w:val="99"/>
    <w:qFormat/>
    <w:rPr>
      <w:rFonts w:ascii="Arial" w:hAnsi="Arial" w:eastAsia="Times New Roman"/>
      <w:sz w:val="24"/>
      <w:shd w:fill="CCCCCC" w:val="clear"/>
    </w:rPr>
  </w:style>
  <w:style w:type="character" w:styleId="123" w:customStyle="1">
    <w:name w:val="_Маркированный список уровня 1 Знак"/>
    <w:qFormat/>
    <w:rPr>
      <w:rFonts w:ascii="Calibri" w:hAnsi="Calibri" w:eastAsia="Times New Roman"/>
      <w:sz w:val="22"/>
      <w:szCs w:val="22"/>
    </w:rPr>
  </w:style>
  <w:style w:type="character" w:styleId="Style95" w:customStyle="1">
    <w:name w:val="_Титул_Количество страниц Знак"/>
    <w:qFormat/>
    <w:rPr>
      <w:rFonts w:ascii="Calibri" w:hAnsi="Calibri" w:eastAsia="Times New Roman"/>
    </w:rPr>
  </w:style>
  <w:style w:type="character" w:styleId="Style96" w:customStyle="1">
    <w:name w:val="_Титул_Название документа Знак"/>
    <w:qFormat/>
    <w:rPr>
      <w:rFonts w:ascii="Calibri" w:hAnsi="Calibri" w:eastAsia="Times New Roman"/>
      <w:b/>
      <w:caps/>
      <w:sz w:val="24"/>
    </w:rPr>
  </w:style>
  <w:style w:type="character" w:styleId="Style97" w:customStyle="1">
    <w:name w:val="Основной тект Знак Знак Знак"/>
    <w:uiPriority w:val="99"/>
    <w:qFormat/>
    <w:rPr>
      <w:rFonts w:ascii="Calibri" w:hAnsi="Calibri" w:eastAsia="Times New Roman"/>
      <w:sz w:val="24"/>
    </w:rPr>
  </w:style>
  <w:style w:type="character" w:styleId="Style98" w:customStyle="1">
    <w:name w:val="!Обычный Знак"/>
    <w:uiPriority w:val="99"/>
    <w:qFormat/>
    <w:rPr>
      <w:rFonts w:ascii="Calibri" w:hAnsi="Calibri" w:eastAsia="Times New Roman"/>
      <w:sz w:val="28"/>
      <w:shd w:fill="FFFFFF" w:val="clear"/>
    </w:rPr>
  </w:style>
  <w:style w:type="character" w:styleId="Contents6" w:customStyle="1">
    <w:name w:val="contents6"/>
    <w:uiPriority w:val="99"/>
    <w:qFormat/>
    <w:rPr>
      <w:sz w:val="27"/>
    </w:rPr>
  </w:style>
  <w:style w:type="character" w:styleId="Style99" w:customStyle="1">
    <w:name w:val="_НИР_Табл Знак"/>
    <w:uiPriority w:val="99"/>
    <w:qFormat/>
    <w:rPr>
      <w:rFonts w:ascii="Calibri" w:hAnsi="Calibri" w:eastAsia="Times New Roman"/>
      <w:sz w:val="28"/>
    </w:rPr>
  </w:style>
  <w:style w:type="character" w:styleId="Style100" w:customStyle="1">
    <w:name w:val="Основной Знак"/>
    <w:uiPriority w:val="99"/>
    <w:qFormat/>
    <w:rPr>
      <w:rFonts w:ascii="Calibri" w:hAnsi="Calibri" w:eastAsia="Times New Roman"/>
      <w:sz w:val="24"/>
    </w:rPr>
  </w:style>
  <w:style w:type="character" w:styleId="Style101" w:customStyle="1">
    <w:name w:val="Название рисунка Знак"/>
    <w:uiPriority w:val="99"/>
    <w:qFormat/>
    <w:rPr>
      <w:rFonts w:eastAsia="Times New Roman"/>
      <w:sz w:val="24"/>
    </w:rPr>
  </w:style>
  <w:style w:type="character" w:styleId="List1" w:customStyle="1">
    <w:name w:val="List1 Знак"/>
    <w:uiPriority w:val="99"/>
    <w:qFormat/>
    <w:rPr/>
  </w:style>
  <w:style w:type="character" w:styleId="Dash041e0431044b0447043d044b0439char" w:customStyle="1">
    <w:name w:val="dash041e_0431_044b_0447_043d_044b_0439__char"/>
    <w:uiPriority w:val="99"/>
    <w:qFormat/>
    <w:rPr/>
  </w:style>
  <w:style w:type="character" w:styleId="Eattr" w:customStyle="1">
    <w:name w:val="eattr"/>
    <w:uiPriority w:val="99"/>
    <w:qFormat/>
    <w:rPr/>
  </w:style>
  <w:style w:type="character" w:styleId="Style102" w:customStyle="1">
    <w:name w:val="_Назв_рисунка Знак Знак"/>
    <w:uiPriority w:val="99"/>
    <w:qFormat/>
    <w:rPr/>
  </w:style>
  <w:style w:type="character" w:styleId="Style103" w:customStyle="1">
    <w:name w:val="_Основной перед списком Знак"/>
    <w:qFormat/>
    <w:rPr>
      <w:sz w:val="24"/>
    </w:rPr>
  </w:style>
  <w:style w:type="character" w:styleId="1113" w:customStyle="1">
    <w:name w:val="_Нумерованный 1 Знак1"/>
    <w:qFormat/>
    <w:rPr/>
  </w:style>
  <w:style w:type="character" w:styleId="2110" w:customStyle="1">
    <w:name w:val="_Нумерованный 2 Знак1"/>
    <w:qFormat/>
    <w:rPr/>
  </w:style>
  <w:style w:type="character" w:styleId="H3Char" w:customStyle="1">
    <w:name w:val="h:3 Char"/>
    <w:uiPriority w:val="99"/>
    <w:semiHidden/>
    <w:qFormat/>
    <w:rPr>
      <w:rFonts w:ascii="Cambria" w:hAnsi="Cambria"/>
      <w:b/>
      <w:sz w:val="26"/>
    </w:rPr>
  </w:style>
  <w:style w:type="character" w:styleId="OTRTableHead" w:customStyle="1">
    <w:name w:val="OTR_Table_Head Знак"/>
    <w:qFormat/>
    <w:rPr>
      <w:rFonts w:ascii="Calibri" w:hAnsi="Calibri" w:eastAsia="Times New Roman"/>
      <w:b/>
      <w:sz w:val="24"/>
    </w:rPr>
  </w:style>
  <w:style w:type="character" w:styleId="OTRNormal" w:customStyle="1">
    <w:name w:val="OTR_Normal Знак"/>
    <w:uiPriority w:val="99"/>
    <w:qFormat/>
    <w:rPr>
      <w:rFonts w:ascii="Calibri" w:hAnsi="Calibri" w:eastAsia="Times New Roman"/>
      <w:sz w:val="24"/>
    </w:rPr>
  </w:style>
  <w:style w:type="character" w:styleId="Nodevalue" w:customStyle="1">
    <w:name w:val="nodevalue"/>
    <w:uiPriority w:val="99"/>
    <w:qFormat/>
    <w:rPr/>
  </w:style>
  <w:style w:type="character" w:styleId="Style104" w:customStyle="1">
    <w:name w:val="Норм. текст Знак"/>
    <w:uiPriority w:val="99"/>
    <w:qFormat/>
    <w:rPr>
      <w:rFonts w:ascii="Calibri" w:hAnsi="Calibri" w:eastAsia="Times New Roman"/>
      <w:sz w:val="28"/>
      <w:lang w:eastAsia="en-US"/>
    </w:rPr>
  </w:style>
  <w:style w:type="character" w:styleId="92" w:customStyle="1">
    <w:name w:val="Стиль9ЗагТабл Знак"/>
    <w:uiPriority w:val="99"/>
    <w:qFormat/>
    <w:rPr>
      <w:rFonts w:ascii="Calibri" w:hAnsi="Calibri" w:eastAsia="Times New Roman"/>
      <w:sz w:val="24"/>
      <w:lang w:eastAsia="en-US"/>
    </w:rPr>
  </w:style>
  <w:style w:type="character" w:styleId="93" w:customStyle="1">
    <w:name w:val="Стиль9Табл Знак"/>
    <w:uiPriority w:val="99"/>
    <w:qFormat/>
    <w:rPr>
      <w:rFonts w:ascii="Calibri" w:hAnsi="Calibri" w:eastAsia="Times New Roman"/>
      <w:sz w:val="24"/>
      <w:lang w:eastAsia="en-US"/>
    </w:rPr>
  </w:style>
  <w:style w:type="character" w:styleId="Tx1" w:customStyle="1">
    <w:name w:val="tx1"/>
    <w:uiPriority w:val="99"/>
    <w:qFormat/>
    <w:rPr>
      <w:b/>
    </w:rPr>
  </w:style>
  <w:style w:type="character" w:styleId="Style105" w:customStyle="1">
    <w:name w:val="Перечень Знак Знак"/>
    <w:uiPriority w:val="99"/>
    <w:qFormat/>
    <w:rPr>
      <w:rFonts w:eastAsia="Arial Unicode MS"/>
      <w:sz w:val="24"/>
      <w:lang w:val="ru-RU" w:eastAsia="en-US"/>
    </w:rPr>
  </w:style>
  <w:style w:type="character" w:styleId="Webkit-html-tag" w:customStyle="1">
    <w:name w:val="webkit-html-tag"/>
    <w:uiPriority w:val="99"/>
    <w:qFormat/>
    <w:rPr/>
  </w:style>
  <w:style w:type="character" w:styleId="124" w:customStyle="1">
    <w:name w:val="Текст примечания Знак1"/>
    <w:uiPriority w:val="99"/>
    <w:qFormat/>
    <w:rPr>
      <w:color w:val="00000A"/>
      <w:lang w:eastAsia="zh-CN"/>
    </w:rPr>
  </w:style>
  <w:style w:type="character" w:styleId="PlainText2" w:customStyle="1">
    <w:name w:val="PlainText Знак2"/>
    <w:qFormat/>
    <w:rPr>
      <w:sz w:val="22"/>
    </w:rPr>
  </w:style>
  <w:style w:type="character" w:styleId="Descrlistvalue" w:customStyle="1">
    <w:name w:val="descr_list_value"/>
    <w:uiPriority w:val="99"/>
    <w:qFormat/>
    <w:rPr/>
  </w:style>
  <w:style w:type="character" w:styleId="Notranslate" w:customStyle="1">
    <w:name w:val="notranslate"/>
    <w:uiPriority w:val="99"/>
    <w:qFormat/>
    <w:rPr/>
  </w:style>
  <w:style w:type="character" w:styleId="Char1" w:customStyle="1">
    <w:name w:val="Перечень Char1"/>
    <w:uiPriority w:val="99"/>
    <w:qFormat/>
    <w:rPr>
      <w:rFonts w:ascii="Times New Roman" w:hAnsi="Times New Roman"/>
      <w:sz w:val="20"/>
    </w:rPr>
  </w:style>
  <w:style w:type="character" w:styleId="DFN" w:customStyle="1">
    <w:name w:val="DFN"/>
    <w:uiPriority w:val="99"/>
    <w:qFormat/>
    <w:rPr>
      <w:b/>
    </w:rPr>
  </w:style>
  <w:style w:type="character" w:styleId="Style106" w:customStyle="1">
    <w:name w:val="Текст таблицы (по левому краю) Знак"/>
    <w:uiPriority w:val="99"/>
    <w:qFormat/>
    <w:rPr>
      <w:rFonts w:ascii="Tahoma" w:hAnsi="Tahoma" w:eastAsia="Times New Roman"/>
      <w:szCs w:val="24"/>
    </w:rPr>
  </w:style>
  <w:style w:type="character" w:styleId="Style107" w:customStyle="1">
    <w:name w:val="_Заголовок без нумерации Не в оглавлении Знак"/>
    <w:qFormat/>
    <w:rPr>
      <w:rFonts w:eastAsia="Times New Roman"/>
      <w:b/>
      <w:caps/>
      <w:spacing w:val="20"/>
      <w:sz w:val="28"/>
      <w:szCs w:val="28"/>
    </w:rPr>
  </w:style>
  <w:style w:type="character" w:styleId="220" w:customStyle="1">
    <w:name w:val="_Маркированный список уровня 2 Знак"/>
    <w:qFormat/>
    <w:rPr>
      <w:rFonts w:ascii="Calibri" w:hAnsi="Calibri" w:eastAsia="Times New Roman"/>
    </w:rPr>
  </w:style>
  <w:style w:type="character" w:styleId="316" w:customStyle="1">
    <w:name w:val="_Маркированный список уровня 3 Знак"/>
    <w:qFormat/>
    <w:rPr>
      <w:rFonts w:ascii="Calibri" w:hAnsi="Calibri" w:eastAsia="Times New Roman"/>
      <w:sz w:val="24"/>
      <w:szCs w:val="26"/>
    </w:rPr>
  </w:style>
  <w:style w:type="character" w:styleId="317" w:customStyle="1">
    <w:name w:val="_Нумерованный 3 Знак"/>
    <w:basedOn w:val="2110"/>
    <w:qFormat/>
    <w:rPr/>
  </w:style>
  <w:style w:type="character" w:styleId="Style108" w:customStyle="1">
    <w:name w:val="_Рисунок_Картинка Знак"/>
    <w:qFormat/>
    <w:rPr>
      <w:rFonts w:eastAsia="Times New Roman"/>
      <w:sz w:val="24"/>
      <w:szCs w:val="24"/>
    </w:rPr>
  </w:style>
  <w:style w:type="character" w:styleId="Style109" w:customStyle="1">
    <w:name w:val="_Рисунок_Название Знак"/>
    <w:qFormat/>
    <w:rPr>
      <w:rFonts w:eastAsia="Times New Roman"/>
      <w:bCs/>
      <w:sz w:val="22"/>
      <w:szCs w:val="22"/>
    </w:rPr>
  </w:style>
  <w:style w:type="character" w:styleId="Style110" w:customStyle="1">
    <w:name w:val="_Согласовано Знак"/>
    <w:qFormat/>
    <w:rPr>
      <w:rFonts w:ascii="Times New Roman Полужирный" w:hAnsi="Times New Roman Полужирный" w:eastAsia="Times New Roman"/>
      <w:b/>
      <w:bCs/>
      <w:caps/>
      <w:sz w:val="24"/>
      <w:szCs w:val="24"/>
    </w:rPr>
  </w:style>
  <w:style w:type="character" w:styleId="Style111" w:customStyle="1">
    <w:name w:val="_Текст сноски Знак"/>
    <w:qFormat/>
    <w:rPr>
      <w:rFonts w:eastAsia="Times New Roman"/>
      <w:bCs/>
      <w:vertAlign w:val="superscript"/>
    </w:rPr>
  </w:style>
  <w:style w:type="character" w:styleId="Style112" w:customStyle="1">
    <w:name w:val="_Текст_курсив"/>
    <w:qFormat/>
    <w:rPr>
      <w:i/>
    </w:rPr>
  </w:style>
  <w:style w:type="character" w:styleId="Style113" w:customStyle="1">
    <w:name w:val="_Текст_подчеркнутый"/>
    <w:qFormat/>
    <w:rPr>
      <w:u w:val="single"/>
    </w:rPr>
  </w:style>
  <w:style w:type="character" w:styleId="Style114" w:customStyle="1">
    <w:name w:val="_Текст_полужирный"/>
    <w:qFormat/>
    <w:rPr>
      <w:b/>
    </w:rPr>
  </w:style>
  <w:style w:type="character" w:styleId="Style115" w:customStyle="1">
    <w:name w:val="_Текст_скрытый"/>
    <w:qFormat/>
    <w:rPr>
      <w:vanish/>
    </w:rPr>
  </w:style>
  <w:style w:type="character" w:styleId="Style116" w:customStyle="1">
    <w:name w:val="_Титул наименование организации Знак"/>
    <w:qFormat/>
    <w:rPr>
      <w:rFonts w:eastAsia="Times New Roman"/>
      <w:sz w:val="26"/>
      <w:szCs w:val="26"/>
    </w:rPr>
  </w:style>
  <w:style w:type="character" w:styleId="Style117" w:customStyle="1">
    <w:name w:val="_Титул_Москва год Знак"/>
    <w:qFormat/>
    <w:rPr>
      <w:rFonts w:eastAsia="Times New Roman"/>
      <w:b/>
      <w:sz w:val="28"/>
      <w:szCs w:val="28"/>
    </w:rPr>
  </w:style>
  <w:style w:type="character" w:styleId="Style118" w:customStyle="1">
    <w:name w:val="_Титул_Название системы Знак"/>
    <w:qFormat/>
    <w:rPr>
      <w:rFonts w:eastAsia="Times New Roman"/>
      <w:b/>
      <w:sz w:val="32"/>
      <w:szCs w:val="32"/>
    </w:rPr>
  </w:style>
  <w:style w:type="character" w:styleId="Style119" w:customStyle="1">
    <w:name w:val="_Название объекта автоматизации Знак"/>
    <w:qFormat/>
    <w:rPr>
      <w:rFonts w:eastAsia="Times New Roman"/>
      <w:sz w:val="32"/>
      <w:szCs w:val="32"/>
    </w:rPr>
  </w:style>
  <w:style w:type="character" w:styleId="Style120" w:customStyle="1">
    <w:name w:val="_Чертеж_подписи в рамке Знак"/>
    <w:qFormat/>
    <w:rPr>
      <w:rFonts w:ascii="ISOCPEUR" w:hAnsi="ISOCPEUR" w:eastAsia="Times New Roman"/>
      <w:i/>
      <w:sz w:val="18"/>
    </w:rPr>
  </w:style>
  <w:style w:type="character" w:styleId="Style121" w:customStyle="1">
    <w:name w:val="_Чертеж_децимальный номер Знак"/>
    <w:qFormat/>
    <w:rPr>
      <w:rFonts w:ascii="ISOCPEUR" w:hAnsi="ISOCPEUR" w:eastAsia="Times New Roman"/>
      <w:i/>
      <w:sz w:val="40"/>
      <w:szCs w:val="40"/>
    </w:rPr>
  </w:style>
  <w:style w:type="character" w:styleId="ItemizedList1" w:customStyle="1">
    <w:name w:val="ItemizedList1 Знак"/>
    <w:qFormat/>
    <w:rPr>
      <w:rFonts w:eastAsia="Times New Roman"/>
      <w:sz w:val="28"/>
    </w:rPr>
  </w:style>
  <w:style w:type="character" w:styleId="Usual" w:customStyle="1">
    <w:name w:val="_usual Знак"/>
    <w:qFormat/>
    <w:rPr>
      <w:rFonts w:eastAsia="Times New Roman"/>
      <w:sz w:val="24"/>
      <w:szCs w:val="24"/>
    </w:rPr>
  </w:style>
  <w:style w:type="character" w:styleId="St1" w:customStyle="1">
    <w:name w:val="st1"/>
    <w:qFormat/>
    <w:rPr/>
  </w:style>
  <w:style w:type="character" w:styleId="125" w:customStyle="1">
    <w:name w:val="1_Маркированный Знак"/>
    <w:qFormat/>
    <w:rPr>
      <w:rFonts w:eastAsia="Times New Roman"/>
      <w:sz w:val="24"/>
    </w:rPr>
  </w:style>
  <w:style w:type="character" w:styleId="Style122" w:customStyle="1">
    <w:name w:val="Абзац простой Знак"/>
    <w:qFormat/>
    <w:rPr>
      <w:rFonts w:eastAsia="Times New Roman"/>
      <w:color w:val="000000"/>
      <w:sz w:val="24"/>
      <w:szCs w:val="24"/>
    </w:rPr>
  </w:style>
  <w:style w:type="character" w:styleId="Style123" w:customStyle="1">
    <w:name w:val="Абзац_Таблица Знак"/>
    <w:qFormat/>
    <w:rPr>
      <w:rFonts w:eastAsia="Times New Roman"/>
      <w:sz w:val="24"/>
    </w:rPr>
  </w:style>
  <w:style w:type="character" w:styleId="126" w:customStyle="1">
    <w:name w:val="1_Нумерованный Знак"/>
    <w:qFormat/>
    <w:rPr>
      <w:rFonts w:eastAsia="Times New Roman"/>
      <w:sz w:val="24"/>
    </w:rPr>
  </w:style>
  <w:style w:type="character" w:styleId="Head1" w:customStyle="1">
    <w:name w:val="Head1 Знак"/>
    <w:qFormat/>
    <w:rPr>
      <w:rFonts w:eastAsia="Times New Roman"/>
      <w:b/>
      <w:bCs/>
      <w:sz w:val="28"/>
      <w:szCs w:val="28"/>
    </w:rPr>
  </w:style>
  <w:style w:type="character" w:styleId="62" w:customStyle="1">
    <w:name w:val="Стиль6 Знак"/>
    <w:qFormat/>
    <w:rPr>
      <w:rFonts w:eastAsia="Times New Roman"/>
      <w:b/>
      <w:bCs/>
      <w:sz w:val="28"/>
      <w:szCs w:val="28"/>
    </w:rPr>
  </w:style>
  <w:style w:type="character" w:styleId="127" w:customStyle="1">
    <w:name w:val="1список Знак"/>
    <w:qFormat/>
    <w:rPr>
      <w:rFonts w:eastAsia="Times New Roman"/>
      <w:sz w:val="24"/>
      <w:szCs w:val="24"/>
      <w:lang w:val="ru-RU"/>
    </w:rPr>
  </w:style>
  <w:style w:type="character" w:styleId="Tdtext" w:customStyle="1">
    <w:name w:val="td_text Знак"/>
    <w:qFormat/>
    <w:rPr>
      <w:rFonts w:ascii="Arial" w:hAnsi="Arial" w:eastAsia="Times New Roman"/>
      <w:sz w:val="24"/>
      <w:szCs w:val="24"/>
    </w:rPr>
  </w:style>
  <w:style w:type="character" w:styleId="Tdtoccaptionlevel1" w:customStyle="1">
    <w:name w:val="td_toc_caption_level_1 Знак"/>
    <w:qFormat/>
    <w:rPr>
      <w:rFonts w:ascii="Arial" w:hAnsi="Arial" w:eastAsia="Times New Roman" w:cs="Arial"/>
      <w:b/>
      <w:bCs/>
      <w:sz w:val="24"/>
      <w:szCs w:val="32"/>
    </w:rPr>
  </w:style>
  <w:style w:type="character" w:styleId="Tdunorderedlistlevel1" w:customStyle="1">
    <w:name w:val="td_unordered_list_level_1 Знак"/>
    <w:qFormat/>
    <w:rPr>
      <w:rFonts w:ascii="Arial" w:hAnsi="Arial" w:eastAsia="Times New Roman"/>
      <w:sz w:val="24"/>
    </w:rPr>
  </w:style>
  <w:style w:type="character" w:styleId="Tdtabletext" w:customStyle="1">
    <w:name w:val="td_table_text Знак"/>
    <w:qFormat/>
    <w:rPr>
      <w:rFonts w:ascii="Arial" w:hAnsi="Arial" w:eastAsia="Times New Roman"/>
      <w:sz w:val="24"/>
      <w:szCs w:val="24"/>
    </w:rPr>
  </w:style>
  <w:style w:type="character" w:styleId="Tdtablecaption" w:customStyle="1">
    <w:name w:val="td_table_caption Знак"/>
    <w:qFormat/>
    <w:rPr>
      <w:rFonts w:ascii="Arial" w:hAnsi="Arial" w:eastAsia="Times New Roman"/>
      <w:b/>
      <w:sz w:val="24"/>
      <w:szCs w:val="24"/>
    </w:rPr>
  </w:style>
  <w:style w:type="character" w:styleId="Tdtoccaptionlevel3" w:customStyle="1">
    <w:name w:val="td_toc_caption_level_3 Знак"/>
    <w:qFormat/>
    <w:rPr>
      <w:rFonts w:ascii="Arial" w:hAnsi="Arial" w:eastAsia="Times New Roman" w:cs="Arial"/>
      <w:b/>
      <w:bCs/>
      <w:sz w:val="24"/>
      <w:szCs w:val="26"/>
    </w:rPr>
  </w:style>
  <w:style w:type="character" w:styleId="Tdtoccaptionlevel4" w:customStyle="1">
    <w:name w:val="td_toc_caption_level_4 Знак"/>
    <w:qFormat/>
    <w:rPr>
      <w:rFonts w:ascii="Arial" w:hAnsi="Arial" w:eastAsia="Times New Roman"/>
      <w:b/>
      <w:sz w:val="24"/>
    </w:rPr>
  </w:style>
  <w:style w:type="character" w:styleId="Tdtoccaptionlevel5" w:customStyle="1">
    <w:name w:val="td_toc_caption_level_5 Знак"/>
    <w:qFormat/>
    <w:rPr>
      <w:rFonts w:ascii="Arial" w:hAnsi="Arial" w:eastAsia="Times New Roman"/>
      <w:b/>
      <w:sz w:val="24"/>
    </w:rPr>
  </w:style>
  <w:style w:type="character" w:styleId="Tdtoccaptionlevel6" w:customStyle="1">
    <w:name w:val="td_toc_caption_level_6 Знак"/>
    <w:qFormat/>
    <w:rPr>
      <w:rFonts w:ascii="Arial" w:hAnsi="Arial" w:eastAsia="Times New Roman"/>
      <w:b/>
      <w:sz w:val="24"/>
    </w:rPr>
  </w:style>
  <w:style w:type="character" w:styleId="Tdtoccaptionlevel2" w:customStyle="1">
    <w:name w:val="td_toc_caption_level_2 Знак"/>
    <w:qFormat/>
    <w:rPr>
      <w:rFonts w:ascii="Arial" w:hAnsi="Arial" w:eastAsia="Times New Roman" w:cs="Arial"/>
      <w:b/>
      <w:bCs/>
      <w:sz w:val="24"/>
      <w:szCs w:val="32"/>
    </w:rPr>
  </w:style>
  <w:style w:type="character" w:styleId="Style124" w:customStyle="1">
    <w:name w:val="Список с &quot; – &quot; Знак"/>
    <w:qFormat/>
    <w:rPr>
      <w:rFonts w:eastAsia="Times New Roman"/>
      <w:color w:val="000000"/>
      <w:sz w:val="24"/>
      <w:szCs w:val="24"/>
    </w:rPr>
  </w:style>
  <w:style w:type="character" w:styleId="InternetLink" w:customStyle="1">
    <w:name w:val="Internet Link"/>
    <w:qFormat/>
    <w:rPr>
      <w:color w:val="0000FF"/>
      <w:u w:val="single"/>
    </w:rPr>
  </w:style>
  <w:style w:type="character" w:styleId="711" w:customStyle="1">
    <w:name w:val="Заголовок 7 Знак1"/>
    <w:qFormat/>
    <w:rPr>
      <w:rFonts w:ascii="Times New Roman" w:hAnsi="Times New Roman" w:eastAsia="Times New Roman" w:cs="Times New Roman"/>
      <w:b w:val="false"/>
      <w:bCs w:val="false"/>
      <w:i w:val="false"/>
      <w:iCs w:val="false"/>
      <w:caps w:val="false"/>
      <w:smallCaps w:val="false"/>
      <w:strike w:val="false"/>
      <w:dstrike w:val="false"/>
      <w:spacing w:val="0"/>
      <w:sz w:val="22"/>
      <w:szCs w:val="22"/>
    </w:rPr>
  </w:style>
  <w:style w:type="character" w:styleId="511" w:customStyle="1">
    <w:name w:val="Заголовок 5 Знак1"/>
    <w:uiPriority w:val="9"/>
    <w:qFormat/>
    <w:rPr>
      <w:rFonts w:ascii="Times New Roman" w:hAnsi="Times New Roman" w:eastAsia="Times New Roman" w:cs="Times New Roman"/>
      <w:sz w:val="24"/>
      <w:szCs w:val="24"/>
      <w:lang w:eastAsia="ru-RU"/>
    </w:rPr>
  </w:style>
  <w:style w:type="character" w:styleId="611" w:customStyle="1">
    <w:name w:val="Заголовок 6 Знак1"/>
    <w:qFormat/>
    <w:rPr>
      <w:sz w:val="26"/>
      <w:szCs w:val="26"/>
      <w:shd w:fill="FFFFFF" w:val="clear"/>
    </w:rPr>
  </w:style>
  <w:style w:type="character" w:styleId="Apple-tab-span" w:customStyle="1">
    <w:name w:val="apple-tab-span"/>
    <w:basedOn w:val="DefaultParagraphFont"/>
    <w:qFormat/>
    <w:rPr/>
  </w:style>
  <w:style w:type="character" w:styleId="Style125" w:customStyle="1">
    <w:name w:val="Выделение жирным"/>
    <w:qFormat/>
    <w:rPr>
      <w:b/>
      <w:bCs/>
    </w:rPr>
  </w:style>
  <w:style w:type="character" w:styleId="Style126" w:customStyle="1">
    <w:name w:val="Маркеры списка"/>
    <w:qFormat/>
    <w:rPr>
      <w:rFonts w:ascii="OpenSymbol" w:hAnsi="OpenSymbol" w:eastAsia="OpenSymbol" w:cs="OpenSymbol"/>
    </w:rPr>
  </w:style>
  <w:style w:type="character" w:styleId="Style127" w:customStyle="1">
    <w:name w:val="Символ нумерации"/>
    <w:qFormat/>
    <w:rPr>
      <w:b/>
      <w:bCs/>
    </w:rPr>
  </w:style>
  <w:style w:type="character" w:styleId="Style128" w:customStyle="1">
    <w:name w:val="Основной абзац Знак"/>
    <w:uiPriority w:val="99"/>
    <w:qFormat/>
    <w:rPr>
      <w:rFonts w:ascii="Calibri" w:hAnsi="Calibri" w:eastAsia="Times New Roman"/>
      <w:color w:val="00000A"/>
      <w:sz w:val="22"/>
      <w:szCs w:val="22"/>
      <w:lang w:eastAsia="zh-CN"/>
    </w:rPr>
  </w:style>
  <w:style w:type="character" w:styleId="Style129" w:customStyle="1">
    <w:name w:val="Цветовое выделение"/>
    <w:uiPriority w:val="99"/>
    <w:qFormat/>
    <w:rPr>
      <w:b/>
      <w:bCs/>
      <w:color w:val="26282F"/>
    </w:rPr>
  </w:style>
  <w:style w:type="character" w:styleId="Style130" w:customStyle="1">
    <w:name w:val="Основной шрифт Знак"/>
    <w:qFormat/>
    <w:rPr>
      <w:rFonts w:ascii="Tahoma" w:hAnsi="Tahoma" w:eastAsia="Times New Roman" w:cs="Times New Roman"/>
      <w:sz w:val="24"/>
      <w:szCs w:val="24"/>
      <w:lang w:eastAsia="ru-RU"/>
    </w:rPr>
  </w:style>
  <w:style w:type="character" w:styleId="Style131" w:customStyle="1">
    <w:name w:val="Текст в таблице Знак"/>
    <w:qFormat/>
    <w:rPr>
      <w:rFonts w:eastAsia="ヒラギノ角ゴ Pro W3"/>
      <w:sz w:val="24"/>
      <w:szCs w:val="24"/>
      <w:lang w:eastAsia="ar-SA"/>
    </w:rPr>
  </w:style>
  <w:style w:type="character" w:styleId="Style132" w:customStyle="1">
    <w:name w:val="*Основной текст Знак"/>
    <w:qFormat/>
    <w:rPr>
      <w:rFonts w:eastAsia="Calibri"/>
      <w:sz w:val="28"/>
      <w:lang w:eastAsia="zh-CN"/>
    </w:rPr>
  </w:style>
  <w:style w:type="character" w:styleId="128" w:customStyle="1">
    <w:name w:val="_Маркированный список 1 Знак"/>
    <w:basedOn w:val="DefaultParagraphFont"/>
    <w:qFormat/>
    <w:rPr>
      <w:rFonts w:eastAsia="Calibri"/>
      <w:color w:val="000000"/>
      <w:sz w:val="24"/>
      <w:szCs w:val="24"/>
      <w:shd w:fill="FFFFFF" w:val="clear"/>
      <w:lang w:eastAsia="en-US"/>
    </w:rPr>
  </w:style>
  <w:style w:type="character" w:styleId="Head21" w:customStyle="1">
    <w:name w:val="Head2 Знак Знак"/>
    <w:uiPriority w:val="99"/>
    <w:qFormat/>
    <w:rPr>
      <w:rFonts w:ascii="Times New Roman" w:hAnsi="Times New Roman" w:eastAsia="Calibri" w:cs="Times New Roman"/>
      <w:b/>
      <w:lang w:eastAsia="ru-RU"/>
    </w:rPr>
  </w:style>
  <w:style w:type="character" w:styleId="Style133" w:customStyle="1">
    <w:name w:val="Название Знак"/>
    <w:basedOn w:val="DefaultParagraphFont"/>
    <w:uiPriority w:val="99"/>
    <w:qFormat/>
    <w:rPr>
      <w:rFonts w:ascii="Times New Roman" w:hAnsi="Times New Roman" w:eastAsia="Times New Roman" w:cs="Times New Roman"/>
      <w:b/>
      <w:bCs/>
      <w:sz w:val="24"/>
      <w:szCs w:val="24"/>
      <w:lang w:eastAsia="ru-RU"/>
    </w:rPr>
  </w:style>
  <w:style w:type="character" w:styleId="Style134" w:customStyle="1">
    <w:name w:val="Рисунок Знак"/>
    <w:qFormat/>
    <w:rPr>
      <w:rFonts w:eastAsia="Times New Roman"/>
      <w:sz w:val="24"/>
      <w:szCs w:val="24"/>
    </w:rPr>
  </w:style>
  <w:style w:type="character" w:styleId="1114" w:customStyle="1">
    <w:name w:val="Нумерованный абзац 1.1. Знак"/>
    <w:qFormat/>
    <w:rPr>
      <w:rFonts w:ascii="Calibri" w:hAnsi="Calibri" w:eastAsia="Calibri"/>
      <w:lang w:eastAsia="en-US"/>
    </w:rPr>
  </w:style>
  <w:style w:type="character" w:styleId="Style135" w:customStyle="1">
    <w:name w:val="Пункты Знак"/>
    <w:qFormat/>
    <w:rPr>
      <w:rFonts w:ascii="Calibri" w:hAnsi="Calibri" w:eastAsia="Calibri"/>
      <w:sz w:val="24"/>
      <w:lang w:eastAsia="en-US"/>
    </w:rPr>
  </w:style>
  <w:style w:type="character" w:styleId="NormalListChar" w:customStyle="1">
    <w:name w:val="Normal List Char"/>
    <w:qFormat/>
    <w:rPr>
      <w:rFonts w:eastAsia="Times New Roman"/>
      <w:sz w:val="24"/>
      <w:szCs w:val="24"/>
      <w:lang w:bidi="en-US"/>
    </w:rPr>
  </w:style>
  <w:style w:type="character" w:styleId="Style136" w:customStyle="1">
    <w:name w:val="Таблицы Знак"/>
    <w:qFormat/>
    <w:rPr>
      <w:rFonts w:eastAsia="Times New Roman"/>
      <w:sz w:val="24"/>
      <w:szCs w:val="24"/>
    </w:rPr>
  </w:style>
  <w:style w:type="character" w:styleId="1115" w:customStyle="1">
    <w:name w:val="Заголовок 1 Знак1"/>
    <w:uiPriority w:val="99"/>
    <w:qFormat/>
    <w:rPr>
      <w:b/>
      <w:bCs/>
      <w:sz w:val="36"/>
      <w:szCs w:val="36"/>
    </w:rPr>
  </w:style>
  <w:style w:type="character" w:styleId="NormalList1Char" w:customStyle="1">
    <w:name w:val="Normal List 1 Char"/>
    <w:qFormat/>
    <w:rPr>
      <w:rFonts w:eastAsia="Times New Roman"/>
      <w:sz w:val="24"/>
      <w:szCs w:val="24"/>
    </w:rPr>
  </w:style>
  <w:style w:type="character" w:styleId="ColorfulList-Accent1Char" w:customStyle="1">
    <w:name w:val="Colorful List - Accent 1 Char"/>
    <w:uiPriority w:val="34"/>
    <w:qFormat/>
    <w:rPr>
      <w:rFonts w:ascii="Calibri" w:hAnsi="Calibri" w:eastAsia="Times New Roman"/>
      <w:sz w:val="22"/>
      <w:szCs w:val="22"/>
      <w:lang w:eastAsia="en-US"/>
    </w:rPr>
  </w:style>
  <w:style w:type="character" w:styleId="Msoins" w:customStyle="1">
    <w:name w:val="msoins"/>
    <w:basedOn w:val="DefaultParagraphFont"/>
    <w:qFormat/>
    <w:rPr/>
  </w:style>
  <w:style w:type="character" w:styleId="Style137" w:customStyle="1">
    <w:name w:val="Ненумерованный список Знак"/>
    <w:basedOn w:val="DefaultParagraphFont"/>
    <w:qFormat/>
    <w:rPr>
      <w:rFonts w:eastAsia="Times New Roman"/>
      <w:sz w:val="28"/>
    </w:rPr>
  </w:style>
  <w:style w:type="character" w:styleId="Style138" w:customStyle="1">
    <w:name w:val="_Весь текст Знак"/>
    <w:qFormat/>
    <w:rPr>
      <w:rFonts w:eastAsia="Calibri"/>
      <w:sz w:val="24"/>
      <w:szCs w:val="24"/>
      <w:lang w:eastAsia="en-US"/>
    </w:rPr>
  </w:style>
  <w:style w:type="character" w:styleId="Style139" w:customStyle="1">
    <w:name w:val="___Основной Знак"/>
    <w:basedOn w:val="DefaultParagraphFont"/>
    <w:qFormat/>
    <w:rPr>
      <w:rFonts w:eastAsia="Times New Roman"/>
      <w:sz w:val="24"/>
      <w:szCs w:val="24"/>
    </w:rPr>
  </w:style>
  <w:style w:type="character" w:styleId="129" w:customStyle="1">
    <w:name w:val="__1_Список Знак"/>
    <w:basedOn w:val="DefaultParagraphFont"/>
    <w:qFormat/>
    <w:rPr>
      <w:rFonts w:eastAsia="Calibri"/>
      <w:sz w:val="24"/>
      <w:szCs w:val="24"/>
    </w:rPr>
  </w:style>
  <w:style w:type="character" w:styleId="CaptionChar" w:customStyle="1">
    <w:name w:val="Caption Char"/>
    <w:uiPriority w:val="99"/>
    <w:qFormat/>
    <w:rPr/>
  </w:style>
  <w:style w:type="character" w:styleId="FontStyle" w:customStyle="1">
    <w:name w:val="Font Style"/>
    <w:qFormat/>
    <w:rPr>
      <w:rFonts w:cs="Courier New"/>
      <w:color w:val="000000"/>
      <w:sz w:val="20"/>
      <w:szCs w:val="20"/>
    </w:rPr>
  </w:style>
  <w:style w:type="character" w:styleId="213pt" w:customStyle="1">
    <w:name w:val="Основной текст (2) + 13 pt;Полужирный"/>
    <w:basedOn w:val="DefaultParagraphFont"/>
    <w:qFormat/>
    <w:rPr>
      <w:rFonts w:ascii="Times New Roman" w:hAnsi="Times New Roman" w:eastAsia="Times New Roman" w:cs="Times New Roman"/>
      <w:b/>
      <w:bCs/>
      <w:i w:val="false"/>
      <w:iCs w:val="false"/>
      <w:caps w:val="false"/>
      <w:smallCaps w:val="false"/>
      <w:strike w:val="false"/>
      <w:dstrike w:val="false"/>
      <w:color w:val="000000"/>
      <w:spacing w:val="0"/>
      <w:sz w:val="26"/>
      <w:szCs w:val="26"/>
      <w:u w:val="none"/>
      <w:lang w:val="ru-RU" w:eastAsia="ru-RU" w:bidi="ru-RU"/>
    </w:rPr>
  </w:style>
  <w:style w:type="character" w:styleId="29pt" w:customStyle="1">
    <w:name w:val="Основной текст (2) + 9 pt;Полужирный"/>
    <w:basedOn w:val="25"/>
    <w:qFormat/>
    <w:rPr>
      <w:rFonts w:ascii="Times New Roman" w:hAnsi="Times New Roman" w:eastAsia="Times New Roman" w:cs="Times New Roman"/>
      <w:color w:val="000000"/>
      <w:spacing w:val="0"/>
      <w:sz w:val="18"/>
      <w:szCs w:val="18"/>
      <w:shd w:fill="FFFFFF" w:val="clear"/>
      <w:lang w:val="ru-RU" w:eastAsia="ru-RU" w:bidi="ru-RU"/>
    </w:rPr>
  </w:style>
  <w:style w:type="character" w:styleId="WW8Num1z0" w:customStyle="1">
    <w:name w:val="WW8Num1z0"/>
    <w:qFormat/>
    <w:rPr/>
  </w:style>
  <w:style w:type="character" w:styleId="WW8Num1z1" w:customStyle="1">
    <w:name w:val="WW8Num1z1"/>
    <w:qFormat/>
    <w:rPr>
      <w:rFonts w:cs="Times New Roman"/>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rFonts w:cs="Times New Roman"/>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3z0" w:customStyle="1">
    <w:name w:val="WW8Num3z0"/>
    <w:qFormat/>
    <w:rPr/>
  </w:style>
  <w:style w:type="character" w:styleId="WW8Num3z1" w:customStyle="1">
    <w:name w:val="WW8Num3z1"/>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4z0" w:customStyle="1">
    <w:name w:val="WW8Num4z0"/>
    <w:qFormat/>
    <w:rPr/>
  </w:style>
  <w:style w:type="character" w:styleId="WW8Num4z1" w:customStyle="1">
    <w:name w:val="WW8Num4z1"/>
    <w:qFormat/>
    <w:rPr/>
  </w:style>
  <w:style w:type="character" w:styleId="WW8Num4z2" w:customStyle="1">
    <w:name w:val="WW8Num4z2"/>
    <w:qFormat/>
    <w:rPr>
      <w:i/>
      <w:iCs/>
      <w:color w:val="000000"/>
      <w:sz w:val="28"/>
      <w:szCs w:val="28"/>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133" w:customStyle="1">
    <w:name w:val="Заголовок 1 Знак3"/>
    <w:uiPriority w:val="99"/>
    <w:qFormat/>
    <w:rPr/>
  </w:style>
  <w:style w:type="character" w:styleId="Style140" w:customStyle="1">
    <w:name w:val="Символы концевой сноски"/>
    <w:qFormat/>
    <w:rPr>
      <w:vertAlign w:val="superscript"/>
    </w:rPr>
  </w:style>
  <w:style w:type="character" w:styleId="WW-" w:customStyle="1">
    <w:name w:val="WW-Символы концевой сноски"/>
    <w:qFormat/>
    <w:rPr/>
  </w:style>
  <w:style w:type="character" w:styleId="130" w:customStyle="1">
    <w:name w:val="Знак сноски1"/>
    <w:qFormat/>
    <w:rPr>
      <w:rFonts w:cs="Times New Roman"/>
      <w:sz w:val="16"/>
    </w:rPr>
  </w:style>
  <w:style w:type="character" w:styleId="1210" w:customStyle="1">
    <w:name w:val="Заголовок 1 Знак2"/>
    <w:uiPriority w:val="99"/>
    <w:qFormat/>
    <w:rPr>
      <w:rFonts w:ascii="Arial" w:hAnsi="Arial" w:eastAsia="Calibri"/>
      <w:b/>
      <w:bCs/>
      <w:sz w:val="32"/>
      <w:szCs w:val="32"/>
    </w:rPr>
  </w:style>
  <w:style w:type="character" w:styleId="FontStyle15" w:customStyle="1">
    <w:name w:val="Font Style15"/>
    <w:uiPriority w:val="99"/>
    <w:qFormat/>
    <w:rPr>
      <w:rFonts w:ascii="Times New Roman" w:hAnsi="Times New Roman"/>
      <w:sz w:val="22"/>
    </w:rPr>
  </w:style>
  <w:style w:type="character" w:styleId="TitleChar" w:customStyle="1">
    <w:name w:val="Title Char"/>
    <w:uiPriority w:val="10"/>
    <w:qFormat/>
    <w:rPr>
      <w:rFonts w:ascii="Cambria" w:hAnsi="Cambria" w:eastAsia="Times New Roman" w:cs="Times New Roman"/>
      <w:b/>
      <w:bCs/>
      <w:sz w:val="32"/>
      <w:szCs w:val="32"/>
    </w:rPr>
  </w:style>
  <w:style w:type="character" w:styleId="SubtitleChar" w:customStyle="1">
    <w:name w:val="Subtitle Char"/>
    <w:uiPriority w:val="11"/>
    <w:qFormat/>
    <w:rPr>
      <w:rFonts w:ascii="Cambria" w:hAnsi="Cambria" w:eastAsia="Times New Roman" w:cs="Times New Roman"/>
      <w:sz w:val="24"/>
      <w:szCs w:val="24"/>
    </w:rPr>
  </w:style>
  <w:style w:type="character" w:styleId="134" w:customStyle="1">
    <w:name w:val="Верхний колонтитул Знак1"/>
    <w:uiPriority w:val="99"/>
    <w:semiHidden/>
    <w:qFormat/>
    <w:rPr>
      <w:rFonts w:eastAsia="Times New Roman"/>
      <w:sz w:val="22"/>
      <w:szCs w:val="22"/>
    </w:rPr>
  </w:style>
  <w:style w:type="character" w:styleId="HeaderChar1" w:customStyle="1">
    <w:name w:val="Header Char1"/>
    <w:uiPriority w:val="99"/>
    <w:qFormat/>
    <w:rPr>
      <w:rFonts w:eastAsia="Times New Roman"/>
    </w:rPr>
  </w:style>
  <w:style w:type="character" w:styleId="135" w:customStyle="1">
    <w:name w:val="Нижний колонтитул Знак1"/>
    <w:uiPriority w:val="99"/>
    <w:qFormat/>
    <w:rPr>
      <w:rFonts w:eastAsia="Times New Roman"/>
      <w:sz w:val="22"/>
      <w:szCs w:val="22"/>
    </w:rPr>
  </w:style>
  <w:style w:type="character" w:styleId="FooterChar1" w:customStyle="1">
    <w:name w:val="Footer Char1"/>
    <w:uiPriority w:val="99"/>
    <w:qFormat/>
    <w:rPr>
      <w:rFonts w:eastAsia="Times New Roman"/>
    </w:rPr>
  </w:style>
  <w:style w:type="character" w:styleId="H2" w:customStyle="1">
    <w:name w:val="H2 Знак"/>
    <w:uiPriority w:val="99"/>
    <w:qFormat/>
    <w:rPr>
      <w:b/>
      <w:sz w:val="30"/>
    </w:rPr>
  </w:style>
  <w:style w:type="character" w:styleId="351" w:customStyle="1">
    <w:name w:val="Знак Знак35"/>
    <w:uiPriority w:val="99"/>
    <w:qFormat/>
    <w:rPr>
      <w:b/>
      <w:sz w:val="28"/>
      <w:lang w:val="ru-RU" w:eastAsia="ru-RU"/>
    </w:rPr>
  </w:style>
  <w:style w:type="character" w:styleId="321" w:customStyle="1">
    <w:name w:val="Основной текст 3 Знак2"/>
    <w:uiPriority w:val="99"/>
    <w:qFormat/>
    <w:rPr>
      <w:rFonts w:ascii="Arial" w:hAnsi="Arial"/>
      <w:sz w:val="24"/>
    </w:rPr>
  </w:style>
  <w:style w:type="character" w:styleId="331" w:customStyle="1">
    <w:name w:val="Знак Знак33"/>
    <w:uiPriority w:val="99"/>
    <w:qFormat/>
    <w:rPr>
      <w:b/>
      <w:i/>
      <w:sz w:val="26"/>
    </w:rPr>
  </w:style>
  <w:style w:type="character" w:styleId="322" w:customStyle="1">
    <w:name w:val="Знак Знак32"/>
    <w:uiPriority w:val="99"/>
    <w:qFormat/>
    <w:rPr>
      <w:i/>
      <w:sz w:val="22"/>
    </w:rPr>
  </w:style>
  <w:style w:type="character" w:styleId="DocumentHeader11" w:customStyle="1">
    <w:name w:val="Document Header1 Знак1"/>
    <w:uiPriority w:val="99"/>
    <w:qFormat/>
    <w:rPr>
      <w:b/>
      <w:sz w:val="36"/>
      <w:lang w:val="ru-RU" w:eastAsia="ru-RU"/>
    </w:rPr>
  </w:style>
  <w:style w:type="character" w:styleId="281" w:customStyle="1">
    <w:name w:val="Знак Знак28"/>
    <w:uiPriority w:val="99"/>
    <w:qFormat/>
    <w:rPr>
      <w:sz w:val="24"/>
    </w:rPr>
  </w:style>
  <w:style w:type="character" w:styleId="BodyText2Char" w:customStyle="1">
    <w:name w:val="Body Text 2 Char"/>
    <w:uiPriority w:val="99"/>
    <w:qFormat/>
    <w:rPr>
      <w:rFonts w:eastAsia="Times New Roman"/>
    </w:rPr>
  </w:style>
  <w:style w:type="character" w:styleId="BodyTextIndent3Char" w:customStyle="1">
    <w:name w:val="Body Text Indent 3 Char"/>
    <w:uiPriority w:val="99"/>
    <w:qFormat/>
    <w:rPr>
      <w:rFonts w:eastAsia="Times New Roman"/>
      <w:sz w:val="16"/>
      <w:szCs w:val="16"/>
    </w:rPr>
  </w:style>
  <w:style w:type="character" w:styleId="241" w:customStyle="1">
    <w:name w:val="Знак Знак24"/>
    <w:uiPriority w:val="99"/>
    <w:qFormat/>
    <w:rPr>
      <w:rFonts w:ascii="Arial" w:hAnsi="Arial"/>
      <w:sz w:val="24"/>
    </w:rPr>
  </w:style>
  <w:style w:type="character" w:styleId="231" w:customStyle="1">
    <w:name w:val="Знак Знак23"/>
    <w:uiPriority w:val="99"/>
    <w:qFormat/>
    <w:rPr>
      <w:sz w:val="24"/>
      <w:lang w:val="ru-RU" w:eastAsia="ru-RU"/>
    </w:rPr>
  </w:style>
  <w:style w:type="character" w:styleId="NoteHeadingChar" w:customStyle="1">
    <w:name w:val="Note Heading Char"/>
    <w:uiPriority w:val="99"/>
    <w:qFormat/>
    <w:rPr>
      <w:rFonts w:eastAsia="Times New Roman"/>
    </w:rPr>
  </w:style>
  <w:style w:type="character" w:styleId="2111" w:customStyle="1">
    <w:name w:val="Знак Знак21"/>
    <w:uiPriority w:val="99"/>
    <w:qFormat/>
    <w:rPr>
      <w:rFonts w:ascii="Tahoma" w:hAnsi="Tahoma"/>
      <w:sz w:val="16"/>
    </w:rPr>
  </w:style>
  <w:style w:type="character" w:styleId="2811" w:customStyle="1">
    <w:name w:val="Знак Знак281"/>
    <w:uiPriority w:val="99"/>
    <w:qFormat/>
    <w:rPr>
      <w:rFonts w:ascii="Arial" w:hAnsi="Arial"/>
      <w:sz w:val="24"/>
      <w:lang w:val="ru-RU" w:eastAsia="ru-RU"/>
    </w:rPr>
  </w:style>
  <w:style w:type="character" w:styleId="2411" w:customStyle="1">
    <w:name w:val="Знак Знак241"/>
    <w:uiPriority w:val="99"/>
    <w:qFormat/>
    <w:rPr>
      <w:rFonts w:ascii="Arial" w:hAnsi="Arial"/>
      <w:i/>
      <w:lang w:val="ru-RU" w:eastAsia="ru-RU"/>
    </w:rPr>
  </w:style>
  <w:style w:type="character" w:styleId="2311" w:customStyle="1">
    <w:name w:val="Знак Знак231"/>
    <w:uiPriority w:val="99"/>
    <w:qFormat/>
    <w:rPr>
      <w:rFonts w:ascii="Arial" w:hAnsi="Arial"/>
      <w:b/>
      <w:i/>
      <w:sz w:val="18"/>
      <w:lang w:val="ru-RU" w:eastAsia="ru-RU"/>
    </w:rPr>
  </w:style>
  <w:style w:type="character" w:styleId="HTMLAddressChar" w:customStyle="1">
    <w:name w:val="HTML Address Char"/>
    <w:uiPriority w:val="99"/>
    <w:qFormat/>
    <w:rPr>
      <w:rFonts w:eastAsia="Times New Roman"/>
      <w:i/>
      <w:iCs/>
    </w:rPr>
  </w:style>
  <w:style w:type="character" w:styleId="HTMLPreformattedChar" w:customStyle="1">
    <w:name w:val="HTML Preformatted Char"/>
    <w:uiPriority w:val="99"/>
    <w:qFormat/>
    <w:rPr>
      <w:rFonts w:ascii="Courier New" w:hAnsi="Courier New" w:eastAsia="Times New Roman" w:cs="Courier New"/>
      <w:sz w:val="20"/>
      <w:szCs w:val="20"/>
    </w:rPr>
  </w:style>
  <w:style w:type="character" w:styleId="171" w:customStyle="1">
    <w:name w:val="Знак Знак17"/>
    <w:uiPriority w:val="99"/>
    <w:qFormat/>
    <w:rPr>
      <w:rFonts w:ascii="Cambria" w:hAnsi="Cambria"/>
      <w:b/>
      <w:sz w:val="32"/>
    </w:rPr>
  </w:style>
  <w:style w:type="character" w:styleId="ClosingChar" w:customStyle="1">
    <w:name w:val="Closing Char"/>
    <w:uiPriority w:val="99"/>
    <w:qFormat/>
    <w:rPr>
      <w:rFonts w:eastAsia="Times New Roman"/>
    </w:rPr>
  </w:style>
  <w:style w:type="character" w:styleId="SignatureChar" w:customStyle="1">
    <w:name w:val="Signature Char"/>
    <w:uiPriority w:val="99"/>
    <w:qFormat/>
    <w:rPr>
      <w:rFonts w:eastAsia="Times New Roman"/>
    </w:rPr>
  </w:style>
  <w:style w:type="character" w:styleId="MessageHeaderChar" w:customStyle="1">
    <w:name w:val="Message Header Char"/>
    <w:uiPriority w:val="99"/>
    <w:qFormat/>
    <w:rPr>
      <w:rFonts w:ascii="Cambria" w:hAnsi="Cambria" w:eastAsia="Times New Roman" w:cs="Times New Roman"/>
      <w:sz w:val="24"/>
      <w:szCs w:val="24"/>
      <w:shd w:fill="CCCCCC" w:val="clear"/>
    </w:rPr>
  </w:style>
  <w:style w:type="character" w:styleId="SalutationChar" w:customStyle="1">
    <w:name w:val="Salutation Char"/>
    <w:uiPriority w:val="99"/>
    <w:qFormat/>
    <w:rPr>
      <w:rFonts w:eastAsia="Times New Roman"/>
    </w:rPr>
  </w:style>
  <w:style w:type="character" w:styleId="94" w:customStyle="1">
    <w:name w:val="Знак Знак9"/>
    <w:uiPriority w:val="99"/>
    <w:qFormat/>
    <w:rPr>
      <w:sz w:val="24"/>
      <w:lang w:eastAsia="ru-RU"/>
    </w:rPr>
  </w:style>
  <w:style w:type="character" w:styleId="DateChar" w:customStyle="1">
    <w:name w:val="Date Char"/>
    <w:uiPriority w:val="99"/>
    <w:qFormat/>
    <w:rPr>
      <w:rFonts w:eastAsia="Times New Roman"/>
    </w:rPr>
  </w:style>
  <w:style w:type="character" w:styleId="BodyTextFirstIndentChar" w:customStyle="1">
    <w:name w:val="Body Text First Indent Char"/>
    <w:uiPriority w:val="99"/>
    <w:qFormat/>
    <w:rPr>
      <w:rFonts w:eastAsia="Times New Roman"/>
      <w:sz w:val="24"/>
    </w:rPr>
  </w:style>
  <w:style w:type="character" w:styleId="BodyTextFirstIndent2Char" w:customStyle="1">
    <w:name w:val="Body Text First Indent 2 Char"/>
    <w:uiPriority w:val="99"/>
    <w:qFormat/>
    <w:rPr>
      <w:rFonts w:ascii="Times New Roman" w:hAnsi="Times New Roman" w:eastAsia="Times New Roman" w:cs="Times New Roman"/>
      <w:sz w:val="24"/>
    </w:rPr>
  </w:style>
  <w:style w:type="character" w:styleId="PlainTextChar" w:customStyle="1">
    <w:name w:val="Plain Text Char"/>
    <w:uiPriority w:val="99"/>
    <w:qFormat/>
    <w:rPr>
      <w:rFonts w:ascii="Courier New" w:hAnsi="Courier New" w:eastAsia="Times New Roman" w:cs="Courier New"/>
      <w:sz w:val="20"/>
      <w:szCs w:val="20"/>
    </w:rPr>
  </w:style>
  <w:style w:type="character" w:styleId="E-mailSignatureChar" w:customStyle="1">
    <w:name w:val="E-mail Signature Char"/>
    <w:uiPriority w:val="99"/>
    <w:qFormat/>
    <w:rPr>
      <w:rFonts w:eastAsia="Times New Roman"/>
    </w:rPr>
  </w:style>
  <w:style w:type="character" w:styleId="CommentSubjectChar" w:customStyle="1">
    <w:name w:val="Comment Subject Char"/>
    <w:uiPriority w:val="99"/>
    <w:qFormat/>
    <w:rPr>
      <w:rFonts w:eastAsia="Times New Roman"/>
      <w:b/>
      <w:bCs/>
      <w:sz w:val="20"/>
      <w:szCs w:val="20"/>
    </w:rPr>
  </w:style>
  <w:style w:type="character" w:styleId="DeltaViewInsertion" w:customStyle="1">
    <w:name w:val="DeltaView Insertion"/>
    <w:uiPriority w:val="99"/>
    <w:qFormat/>
    <w:rPr>
      <w:color w:val="0000FF"/>
      <w:spacing w:val="0"/>
      <w:u w:val="single"/>
    </w:rPr>
  </w:style>
  <w:style w:type="character" w:styleId="EndnoteTextChar" w:customStyle="1">
    <w:name w:val="Endnote Text Char"/>
    <w:uiPriority w:val="99"/>
    <w:qFormat/>
    <w:rPr>
      <w:rFonts w:eastAsia="Times New Roman"/>
      <w:sz w:val="20"/>
      <w:szCs w:val="20"/>
    </w:rPr>
  </w:style>
  <w:style w:type="character" w:styleId="DocumentMapChar" w:customStyle="1">
    <w:name w:val="Document Map Char"/>
    <w:uiPriority w:val="99"/>
    <w:qFormat/>
    <w:rPr>
      <w:rFonts w:ascii="Times New Roman" w:hAnsi="Times New Roman" w:eastAsia="Times New Roman"/>
      <w:sz w:val="0"/>
      <w:szCs w:val="0"/>
    </w:rPr>
  </w:style>
  <w:style w:type="character" w:styleId="Style141" w:customStyle="1">
    <w:name w:val="Дефис Знак"/>
    <w:uiPriority w:val="99"/>
    <w:qFormat/>
    <w:rPr>
      <w:rFonts w:ascii="Times New Roman" w:hAnsi="Times New Roman" w:eastAsia="Calibri" w:cs="Times New Roman"/>
      <w:sz w:val="24"/>
      <w:szCs w:val="24"/>
      <w:lang w:val="en-US" w:eastAsia="ru-RU"/>
    </w:rPr>
  </w:style>
  <w:style w:type="character" w:styleId="136" w:customStyle="1">
    <w:name w:val="Знак Знак1"/>
    <w:uiPriority w:val="99"/>
    <w:qFormat/>
    <w:rPr>
      <w:rFonts w:ascii="Tahoma" w:hAnsi="Tahoma"/>
      <w:sz w:val="16"/>
    </w:rPr>
  </w:style>
  <w:style w:type="character" w:styleId="CharAttribute3" w:customStyle="1">
    <w:name w:val="CharAttribute3"/>
    <w:uiPriority w:val="99"/>
    <w:qFormat/>
    <w:rPr>
      <w:rFonts w:ascii="Times New Roman" w:hAnsi="Times New Roman" w:eastAsia="Times New Roman"/>
      <w:b/>
      <w:sz w:val="24"/>
    </w:rPr>
  </w:style>
  <w:style w:type="character" w:styleId="Postbody" w:customStyle="1">
    <w:name w:val="postbody"/>
    <w:uiPriority w:val="99"/>
    <w:qFormat/>
    <w:rPr>
      <w:rFonts w:cs="Times New Roman"/>
    </w:rPr>
  </w:style>
  <w:style w:type="character" w:styleId="2121" w:customStyle="1">
    <w:name w:val="Стиль Заголовок 2 + 12 пт Знак"/>
    <w:uiPriority w:val="99"/>
    <w:qFormat/>
    <w:rPr>
      <w:rFonts w:ascii="Arial" w:hAnsi="Arial"/>
      <w:b/>
      <w:i/>
      <w:sz w:val="28"/>
      <w:lang w:val="ru-RU" w:eastAsia="ru-RU"/>
    </w:rPr>
  </w:style>
  <w:style w:type="character" w:styleId="1pt" w:customStyle="1">
    <w:name w:val="Основной текст + Интервал 1 pt"/>
    <w:uiPriority w:val="99"/>
    <w:qFormat/>
    <w:rPr>
      <w:spacing w:val="30"/>
      <w:sz w:val="21"/>
    </w:rPr>
  </w:style>
  <w:style w:type="character" w:styleId="2TimesNewRoman" w:customStyle="1">
    <w:name w:val="Основной текст (2) + Times New Roman"/>
    <w:uiPriority w:val="99"/>
    <w:qFormat/>
    <w:rPr>
      <w:rFonts w:ascii="Times New Roman" w:hAnsi="Times New Roman" w:eastAsia="Times New Roman"/>
      <w:sz w:val="21"/>
    </w:rPr>
  </w:style>
  <w:style w:type="character" w:styleId="412" w:customStyle="1">
    <w:name w:val="Знак Знак41"/>
    <w:uiPriority w:val="99"/>
    <w:qFormat/>
    <w:rPr>
      <w:sz w:val="24"/>
      <w:lang w:val="ru-RU" w:eastAsia="ru-RU"/>
    </w:rPr>
  </w:style>
  <w:style w:type="character" w:styleId="361" w:customStyle="1">
    <w:name w:val="Знак Знак36"/>
    <w:uiPriority w:val="99"/>
    <w:qFormat/>
    <w:rPr>
      <w:rFonts w:cs="Times New Roman"/>
    </w:rPr>
  </w:style>
  <w:style w:type="character" w:styleId="2101" w:customStyle="1">
    <w:name w:val="Знак Знак210"/>
    <w:uiPriority w:val="99"/>
    <w:qFormat/>
    <w:rPr>
      <w:b/>
    </w:rPr>
  </w:style>
  <w:style w:type="character" w:styleId="137" w:customStyle="1">
    <w:name w:val="Текст выноски Знак1"/>
    <w:uiPriority w:val="99"/>
    <w:semiHidden/>
    <w:qFormat/>
    <w:rPr>
      <w:rFonts w:ascii="Tahoma" w:hAnsi="Tahoma" w:cs="Tahoma"/>
      <w:sz w:val="16"/>
      <w:szCs w:val="16"/>
      <w:lang w:eastAsia="ar-SA"/>
    </w:rPr>
  </w:style>
  <w:style w:type="character" w:styleId="FontStyle18" w:customStyle="1">
    <w:name w:val="Font Style18"/>
    <w:qFormat/>
    <w:rPr>
      <w:rFonts w:ascii="Times New Roman" w:hAnsi="Times New Roman" w:cs="Times New Roman"/>
      <w:sz w:val="26"/>
      <w:szCs w:val="26"/>
    </w:rPr>
  </w:style>
  <w:style w:type="character" w:styleId="138" w:customStyle="1">
    <w:name w:val="Текст сноски Знак1"/>
    <w:uiPriority w:val="99"/>
    <w:semiHidden/>
    <w:qFormat/>
    <w:rPr>
      <w:rFonts w:ascii="Calibri" w:hAnsi="Calibri" w:eastAsia="Calibri" w:cs="Times New Roman"/>
      <w:lang w:eastAsia="en-US"/>
    </w:rPr>
  </w:style>
  <w:style w:type="character" w:styleId="222" w:customStyle="1">
    <w:name w:val="Основной шрифт абзаца2"/>
    <w:qFormat/>
    <w:rPr/>
  </w:style>
  <w:style w:type="character" w:styleId="Heading1Char" w:customStyle="1">
    <w:name w:val="Heading 1 Char"/>
    <w:qFormat/>
    <w:rPr>
      <w:rFonts w:ascii="Arial" w:hAnsi="Arial" w:cs="Arial"/>
      <w:b/>
      <w:bCs/>
      <w:sz w:val="32"/>
      <w:szCs w:val="32"/>
    </w:rPr>
  </w:style>
  <w:style w:type="character" w:styleId="Heading2Char" w:customStyle="1">
    <w:name w:val="Heading 2 Char"/>
    <w:qFormat/>
    <w:rPr>
      <w:rFonts w:ascii="Times New Roman" w:hAnsi="Times New Roman" w:cs="Times New Roman"/>
      <w:sz w:val="24"/>
      <w:szCs w:val="24"/>
      <w:u w:val="single"/>
    </w:rPr>
  </w:style>
  <w:style w:type="character" w:styleId="Heading3Char" w:customStyle="1">
    <w:name w:val="Heading 3 Char"/>
    <w:qFormat/>
    <w:rPr>
      <w:rFonts w:ascii="Arial" w:hAnsi="Arial" w:cs="Arial"/>
      <w:b/>
      <w:bCs/>
      <w:sz w:val="26"/>
      <w:szCs w:val="26"/>
    </w:rPr>
  </w:style>
  <w:style w:type="character" w:styleId="Heading5Char" w:customStyle="1">
    <w:name w:val="Heading 5 Char"/>
    <w:qFormat/>
    <w:rPr>
      <w:rFonts w:ascii="Times New Roman" w:hAnsi="Times New Roman" w:cs="Times New Roman"/>
      <w:b/>
      <w:bCs/>
      <w:i/>
      <w:iCs/>
      <w:sz w:val="26"/>
      <w:szCs w:val="26"/>
    </w:rPr>
  </w:style>
  <w:style w:type="character" w:styleId="BodyTextIndentChar" w:customStyle="1">
    <w:name w:val="Body Text Indent Char"/>
    <w:qFormat/>
    <w:rPr>
      <w:rFonts w:ascii="Times New Roman" w:hAnsi="Times New Roman" w:cs="Times New Roman"/>
      <w:sz w:val="24"/>
    </w:rPr>
  </w:style>
  <w:style w:type="character" w:styleId="NoSpacingChar" w:customStyle="1">
    <w:name w:val="No Spacing Char"/>
    <w:qFormat/>
    <w:rPr>
      <w:sz w:val="22"/>
    </w:rPr>
  </w:style>
  <w:style w:type="character" w:styleId="BalloonTextChar" w:customStyle="1">
    <w:name w:val="Balloon Text Char"/>
    <w:qFormat/>
    <w:rPr>
      <w:rFonts w:ascii="Segoe UI" w:hAnsi="Segoe UI" w:cs="Times New Roman"/>
      <w:sz w:val="18"/>
    </w:rPr>
  </w:style>
  <w:style w:type="character" w:styleId="HeaderChar" w:customStyle="1">
    <w:name w:val="Header Char"/>
    <w:qFormat/>
    <w:rPr>
      <w:rFonts w:ascii="Times New Roman" w:hAnsi="Times New Roman" w:cs="Times New Roman"/>
      <w:sz w:val="24"/>
      <w:szCs w:val="24"/>
    </w:rPr>
  </w:style>
  <w:style w:type="character" w:styleId="FooterChar" w:customStyle="1">
    <w:name w:val="Footer Char"/>
    <w:qFormat/>
    <w:rPr>
      <w:rFonts w:ascii="Times New Roman" w:hAnsi="Times New Roman" w:cs="Times New Roman"/>
      <w:sz w:val="24"/>
      <w:szCs w:val="24"/>
    </w:rPr>
  </w:style>
  <w:style w:type="character" w:styleId="Heading7Char1" w:customStyle="1">
    <w:name w:val="Heading 7 Char1"/>
    <w:qFormat/>
    <w:rPr>
      <w:rFonts w:ascii="Arial" w:hAnsi="Arial" w:cs="Arial"/>
    </w:rPr>
  </w:style>
  <w:style w:type="character" w:styleId="Heading8Char1" w:customStyle="1">
    <w:name w:val="Heading 8 Char1"/>
    <w:qFormat/>
    <w:rPr>
      <w:rFonts w:ascii="Arial" w:hAnsi="Arial" w:cs="Arial"/>
      <w:i/>
      <w:iCs w:val="false"/>
    </w:rPr>
  </w:style>
  <w:style w:type="character" w:styleId="Heading9Char1" w:customStyle="1">
    <w:name w:val="Heading 9 Char1"/>
    <w:qFormat/>
    <w:rPr>
      <w:rFonts w:ascii="Cambria" w:hAnsi="Cambria"/>
      <w:b/>
      <w:bCs w:val="false"/>
      <w:sz w:val="26"/>
      <w:lang w:val="ru-RU"/>
    </w:rPr>
  </w:style>
  <w:style w:type="character" w:styleId="BodyText2Char1" w:customStyle="1">
    <w:name w:val="Body Text 2 Char1"/>
    <w:qFormat/>
    <w:rPr>
      <w:sz w:val="22"/>
      <w:lang w:val="ru-RU"/>
    </w:rPr>
  </w:style>
  <w:style w:type="character" w:styleId="SubtitleChar1" w:customStyle="1">
    <w:name w:val="Subtitle Char1"/>
    <w:qFormat/>
    <w:rPr>
      <w:i/>
      <w:iCs w:val="false"/>
      <w:sz w:val="22"/>
      <w:lang w:val="ru-RU"/>
    </w:rPr>
  </w:style>
  <w:style w:type="character" w:styleId="BodyTextIndent3Char1" w:customStyle="1">
    <w:name w:val="Body Text Indent 3 Char1"/>
    <w:qFormat/>
    <w:rPr>
      <w:rFonts w:ascii="Arial" w:hAnsi="Arial" w:cs="Arial"/>
      <w:lang w:val="ru-RU"/>
    </w:rPr>
  </w:style>
  <w:style w:type="character" w:styleId="139" w:customStyle="1">
    <w:name w:val="Номер страницы1"/>
    <w:qFormat/>
    <w:rPr>
      <w:rFonts w:ascii="Times New Roman" w:hAnsi="Times New Roman" w:cs="Times New Roman"/>
    </w:rPr>
  </w:style>
  <w:style w:type="character" w:styleId="NoteHeadingChar1" w:customStyle="1">
    <w:name w:val="Note Heading Char1"/>
    <w:qFormat/>
    <w:rPr>
      <w:sz w:val="24"/>
    </w:rPr>
  </w:style>
  <w:style w:type="character" w:styleId="BodyTextIndent2Char1" w:customStyle="1">
    <w:name w:val="Body Text Indent 2 Char1"/>
    <w:qFormat/>
    <w:rPr/>
  </w:style>
  <w:style w:type="character" w:styleId="FootnoteTextChar1" w:customStyle="1">
    <w:name w:val="Footnote Text Char1"/>
    <w:qFormat/>
    <w:rPr>
      <w:sz w:val="24"/>
    </w:rPr>
  </w:style>
  <w:style w:type="character" w:styleId="223" w:customStyle="1">
    <w:name w:val="Знак сноски2"/>
    <w:qFormat/>
    <w:rPr>
      <w:vertAlign w:val="superscript"/>
    </w:rPr>
  </w:style>
  <w:style w:type="character" w:styleId="HTMLAddressChar1" w:customStyle="1">
    <w:name w:val="HTML Address Char1"/>
    <w:qFormat/>
    <w:rPr>
      <w:i/>
      <w:iCs w:val="false"/>
      <w:sz w:val="24"/>
    </w:rPr>
  </w:style>
  <w:style w:type="character" w:styleId="HTMLPreformattedChar1" w:customStyle="1">
    <w:name w:val="HTML Preformatted Char1"/>
    <w:qFormat/>
    <w:rPr>
      <w:rFonts w:ascii="Courier New" w:hAnsi="Courier New" w:cs="Courier New"/>
    </w:rPr>
  </w:style>
  <w:style w:type="character" w:styleId="TitleChar1" w:customStyle="1">
    <w:name w:val="Title Char1"/>
    <w:qFormat/>
    <w:rPr>
      <w:rFonts w:ascii="Arial" w:hAnsi="Arial" w:eastAsia="Microsoft YaHei" w:cs="Arial"/>
      <w:sz w:val="28"/>
      <w:lang w:val="ru-RU"/>
    </w:rPr>
  </w:style>
  <w:style w:type="character" w:styleId="ClosingChar1" w:customStyle="1">
    <w:name w:val="Closing Char1"/>
    <w:qFormat/>
    <w:rPr>
      <w:sz w:val="24"/>
    </w:rPr>
  </w:style>
  <w:style w:type="character" w:styleId="SignatureChar1" w:customStyle="1">
    <w:name w:val="Signature Char1"/>
    <w:qFormat/>
    <w:rPr>
      <w:sz w:val="24"/>
    </w:rPr>
  </w:style>
  <w:style w:type="character" w:styleId="MessageHeaderChar1" w:customStyle="1">
    <w:name w:val="Message Header Char1"/>
    <w:qFormat/>
    <w:rPr>
      <w:rFonts w:ascii="Arial" w:hAnsi="Arial" w:cs="Arial"/>
      <w:sz w:val="24"/>
    </w:rPr>
  </w:style>
  <w:style w:type="character" w:styleId="SalutationChar1" w:customStyle="1">
    <w:name w:val="Salutation Char1"/>
    <w:qFormat/>
    <w:rPr>
      <w:sz w:val="24"/>
    </w:rPr>
  </w:style>
  <w:style w:type="character" w:styleId="DateChar1" w:customStyle="1">
    <w:name w:val="Date Char1"/>
    <w:qFormat/>
    <w:rPr>
      <w:sz w:val="24"/>
    </w:rPr>
  </w:style>
  <w:style w:type="character" w:styleId="BodyTextFirstIndentChar1" w:customStyle="1">
    <w:name w:val="Body Text First Indent Char1"/>
    <w:qFormat/>
    <w:rPr>
      <w:rFonts w:ascii="Times New Roman" w:hAnsi="Times New Roman" w:cs="Times New Roman"/>
      <w:sz w:val="24"/>
      <w:szCs w:val="24"/>
      <w:lang w:eastAsia="ar-SA" w:bidi="ar-SA"/>
    </w:rPr>
  </w:style>
  <w:style w:type="character" w:styleId="BodyTextFirstIndent2Char1" w:customStyle="1">
    <w:name w:val="Body Text First Indent 2 Char1"/>
    <w:qFormat/>
    <w:rPr>
      <w:rFonts w:ascii="Times New Roman" w:hAnsi="Times New Roman" w:cs="Times New Roman"/>
      <w:sz w:val="24"/>
      <w:szCs w:val="24"/>
      <w:lang w:eastAsia="ar-SA" w:bidi="ar-SA"/>
    </w:rPr>
  </w:style>
  <w:style w:type="character" w:styleId="PlainTextChar1" w:customStyle="1">
    <w:name w:val="Plain Text Char1"/>
    <w:qFormat/>
    <w:rPr>
      <w:rFonts w:ascii="Courier New" w:hAnsi="Courier New" w:cs="Courier New"/>
    </w:rPr>
  </w:style>
  <w:style w:type="character" w:styleId="E-mailSignatureChar1" w:customStyle="1">
    <w:name w:val="E-mail Signature Char1"/>
    <w:qFormat/>
    <w:rPr>
      <w:sz w:val="24"/>
    </w:rPr>
  </w:style>
  <w:style w:type="character" w:styleId="140" w:customStyle="1">
    <w:name w:val="Знак примечания1"/>
    <w:qFormat/>
    <w:rPr>
      <w:sz w:val="16"/>
    </w:rPr>
  </w:style>
  <w:style w:type="character" w:styleId="CommentTextChar1" w:customStyle="1">
    <w:name w:val="Comment Text Char1"/>
    <w:qFormat/>
    <w:rPr/>
  </w:style>
  <w:style w:type="character" w:styleId="CommentSubjectChar1" w:customStyle="1">
    <w:name w:val="Comment Subject Char1"/>
    <w:qFormat/>
    <w:rPr>
      <w:b/>
      <w:bCs w:val="false"/>
    </w:rPr>
  </w:style>
  <w:style w:type="character" w:styleId="EndnoteTextChar1" w:customStyle="1">
    <w:name w:val="Endnote Text Char1"/>
    <w:qFormat/>
    <w:rPr/>
  </w:style>
  <w:style w:type="character" w:styleId="141" w:customStyle="1">
    <w:name w:val="Знак концевой сноски1"/>
    <w:qFormat/>
    <w:rPr>
      <w:vertAlign w:val="superscript"/>
    </w:rPr>
  </w:style>
  <w:style w:type="character" w:styleId="DocumentMapChar1" w:customStyle="1">
    <w:name w:val="Document Map Char1"/>
    <w:qFormat/>
    <w:rPr>
      <w:rFonts w:ascii="Tahoma" w:hAnsi="Tahoma" w:cs="Tahoma"/>
      <w:sz w:val="16"/>
    </w:rPr>
  </w:style>
  <w:style w:type="character" w:styleId="142" w:customStyle="1">
    <w:name w:val="Просмотренная гиперссылка1"/>
    <w:qFormat/>
    <w:rPr>
      <w:color w:val="800080"/>
      <w:u w:val="single"/>
    </w:rPr>
  </w:style>
  <w:style w:type="character" w:styleId="Phcontent" w:customStyle="1">
    <w:name w:val="ph_content Знак"/>
    <w:uiPriority w:val="99"/>
    <w:qFormat/>
    <w:rPr>
      <w:rFonts w:ascii="Arial" w:hAnsi="Arial" w:cs="Arial"/>
      <w:b/>
      <w:bCs/>
      <w:sz w:val="28"/>
      <w:szCs w:val="28"/>
    </w:rPr>
  </w:style>
  <w:style w:type="character" w:styleId="143" w:customStyle="1">
    <w:name w:val="Тема примечания Знак1"/>
    <w:basedOn w:val="124"/>
    <w:uiPriority w:val="99"/>
    <w:qFormat/>
    <w:rPr>
      <w:rFonts w:cs="Times New Roman"/>
      <w:b/>
      <w:bCs/>
      <w:color w:val="00000A"/>
      <w:sz w:val="20"/>
      <w:szCs w:val="20"/>
      <w:lang w:eastAsia="zh-CN"/>
    </w:rPr>
  </w:style>
  <w:style w:type="character" w:styleId="224" w:customStyle="1">
    <w:name w:val="Текст примечания Знак2"/>
    <w:basedOn w:val="DefaultParagraphFont"/>
    <w:uiPriority w:val="99"/>
    <w:qFormat/>
    <w:rPr>
      <w:rFonts w:eastAsia="Arial" w:cs="Calibri"/>
      <w:sz w:val="20"/>
      <w:szCs w:val="20"/>
      <w:lang w:eastAsia="ru-RU"/>
    </w:rPr>
  </w:style>
  <w:style w:type="character" w:styleId="225" w:customStyle="1">
    <w:name w:val="Тема примечания Знак2"/>
    <w:basedOn w:val="224"/>
    <w:uiPriority w:val="99"/>
    <w:qFormat/>
    <w:rPr>
      <w:rFonts w:eastAsia="Arial" w:cs="Calibri"/>
      <w:b/>
      <w:bCs/>
      <w:sz w:val="20"/>
      <w:szCs w:val="20"/>
      <w:lang w:eastAsia="ru-RU"/>
    </w:rPr>
  </w:style>
  <w:style w:type="character" w:styleId="144" w:customStyle="1">
    <w:name w:val="Текст Знак1"/>
    <w:basedOn w:val="DefaultParagraphFont"/>
    <w:qFormat/>
    <w:rPr>
      <w:rFonts w:ascii="Courier New" w:hAnsi="Courier New" w:eastAsia="Times New Roman" w:cs="Courier New"/>
      <w:sz w:val="20"/>
      <w:szCs w:val="20"/>
      <w:lang w:eastAsia="ru-RU"/>
    </w:rPr>
  </w:style>
  <w:style w:type="character" w:styleId="145" w:customStyle="1">
    <w:name w:val="Подзаголовок Знак1"/>
    <w:basedOn w:val="DefaultParagraphFont"/>
    <w:uiPriority w:val="99"/>
    <w:qFormat/>
    <w:rPr>
      <w:rFonts w:ascii="Arial" w:hAnsi="Arial" w:eastAsia="Microsoft YaHei" w:cs="Mangal"/>
      <w:i/>
      <w:iCs/>
      <w:sz w:val="28"/>
      <w:szCs w:val="28"/>
      <w:lang w:eastAsia="zh-CN" w:bidi="hi-IN"/>
    </w:rPr>
  </w:style>
  <w:style w:type="character" w:styleId="226" w:customStyle="1">
    <w:name w:val="Основной текст 2 Знак2"/>
    <w:basedOn w:val="DefaultParagraphFont"/>
    <w:uiPriority w:val="99"/>
    <w:semiHidden/>
    <w:qFormat/>
    <w:rPr>
      <w:rFonts w:ascii="Times New Roman" w:hAnsi="Times New Roman" w:eastAsia="Times New Roman" w:cs="Times New Roman"/>
      <w:sz w:val="24"/>
      <w:szCs w:val="24"/>
      <w:lang w:eastAsia="ru-RU"/>
    </w:rPr>
  </w:style>
  <w:style w:type="character" w:styleId="332" w:customStyle="1">
    <w:name w:val="Основной текст 3 Знак3"/>
    <w:basedOn w:val="DefaultParagraphFont"/>
    <w:uiPriority w:val="99"/>
    <w:semiHidden/>
    <w:qFormat/>
    <w:rPr>
      <w:rFonts w:ascii="Times New Roman" w:hAnsi="Times New Roman" w:eastAsia="Times New Roman" w:cs="Times New Roman"/>
      <w:sz w:val="16"/>
      <w:szCs w:val="16"/>
      <w:lang w:eastAsia="ru-RU"/>
    </w:rPr>
  </w:style>
  <w:style w:type="character" w:styleId="146" w:customStyle="1">
    <w:name w:val="Заголовок записки Знак1"/>
    <w:basedOn w:val="DefaultParagraphFont"/>
    <w:uiPriority w:val="99"/>
    <w:qFormat/>
    <w:rPr>
      <w:rFonts w:ascii="Times New Roman" w:hAnsi="Times New Roman" w:eastAsia="Calibri" w:cs="Times New Roman"/>
      <w:sz w:val="24"/>
      <w:szCs w:val="24"/>
      <w:lang w:eastAsia="ru-RU"/>
    </w:rPr>
  </w:style>
  <w:style w:type="character" w:styleId="HTML11" w:customStyle="1">
    <w:name w:val="Адрес HTML Знак1"/>
    <w:basedOn w:val="DefaultParagraphFont"/>
    <w:uiPriority w:val="99"/>
    <w:qFormat/>
    <w:rPr>
      <w:rFonts w:ascii="Times New Roman" w:hAnsi="Times New Roman" w:eastAsia="Calibri" w:cs="Times New Roman"/>
      <w:i/>
      <w:iCs/>
      <w:sz w:val="24"/>
      <w:szCs w:val="24"/>
      <w:lang w:eastAsia="ru-RU"/>
    </w:rPr>
  </w:style>
  <w:style w:type="character" w:styleId="HTML12" w:customStyle="1">
    <w:name w:val="Стандартный HTML Знак1"/>
    <w:basedOn w:val="DefaultParagraphFont"/>
    <w:uiPriority w:val="99"/>
    <w:qFormat/>
    <w:rPr>
      <w:rFonts w:ascii="Courier New" w:hAnsi="Courier New" w:eastAsia="Calibri" w:cs="Times New Roman"/>
      <w:sz w:val="20"/>
      <w:szCs w:val="20"/>
      <w:lang w:eastAsia="ru-RU"/>
    </w:rPr>
  </w:style>
  <w:style w:type="character" w:styleId="147" w:customStyle="1">
    <w:name w:val="Прощание Знак1"/>
    <w:basedOn w:val="DefaultParagraphFont"/>
    <w:uiPriority w:val="99"/>
    <w:qFormat/>
    <w:rPr>
      <w:rFonts w:ascii="Times New Roman" w:hAnsi="Times New Roman" w:eastAsia="Calibri" w:cs="Times New Roman"/>
      <w:sz w:val="24"/>
      <w:szCs w:val="24"/>
      <w:lang w:eastAsia="ru-RU"/>
    </w:rPr>
  </w:style>
  <w:style w:type="character" w:styleId="148" w:customStyle="1">
    <w:name w:val="Подпись Знак1"/>
    <w:basedOn w:val="DefaultParagraphFont"/>
    <w:uiPriority w:val="99"/>
    <w:qFormat/>
    <w:rPr>
      <w:rFonts w:ascii="Times New Roman" w:hAnsi="Times New Roman" w:eastAsia="Calibri" w:cs="Times New Roman"/>
      <w:sz w:val="24"/>
      <w:szCs w:val="24"/>
      <w:lang w:eastAsia="ru-RU"/>
    </w:rPr>
  </w:style>
  <w:style w:type="character" w:styleId="149" w:customStyle="1">
    <w:name w:val="Шапка Знак1"/>
    <w:basedOn w:val="DefaultParagraphFont"/>
    <w:uiPriority w:val="99"/>
    <w:qFormat/>
    <w:rPr>
      <w:rFonts w:ascii="Arial" w:hAnsi="Arial" w:eastAsia="Calibri" w:cs="Times New Roman"/>
      <w:sz w:val="24"/>
      <w:szCs w:val="24"/>
      <w:lang w:eastAsia="ru-RU"/>
    </w:rPr>
  </w:style>
  <w:style w:type="character" w:styleId="150" w:customStyle="1">
    <w:name w:val="Приветствие Знак1"/>
    <w:basedOn w:val="DefaultParagraphFont"/>
    <w:uiPriority w:val="99"/>
    <w:qFormat/>
    <w:rPr>
      <w:rFonts w:ascii="Times New Roman" w:hAnsi="Times New Roman" w:eastAsia="Calibri" w:cs="Times New Roman"/>
      <w:sz w:val="24"/>
      <w:szCs w:val="24"/>
      <w:lang w:eastAsia="ru-RU"/>
    </w:rPr>
  </w:style>
  <w:style w:type="character" w:styleId="151" w:customStyle="1">
    <w:name w:val="Дата Знак1"/>
    <w:basedOn w:val="DefaultParagraphFont"/>
    <w:uiPriority w:val="99"/>
    <w:qFormat/>
    <w:rPr>
      <w:rFonts w:ascii="Times New Roman" w:hAnsi="Times New Roman" w:eastAsia="Calibri" w:cs="Times New Roman"/>
      <w:sz w:val="24"/>
      <w:szCs w:val="24"/>
      <w:lang w:eastAsia="ru-RU"/>
    </w:rPr>
  </w:style>
  <w:style w:type="character" w:styleId="152" w:customStyle="1">
    <w:name w:val="Электронная подпись Знак1"/>
    <w:basedOn w:val="DefaultParagraphFont"/>
    <w:uiPriority w:val="99"/>
    <w:qFormat/>
    <w:rPr>
      <w:rFonts w:ascii="Times New Roman" w:hAnsi="Times New Roman" w:eastAsia="Calibri" w:cs="Times New Roman"/>
      <w:sz w:val="24"/>
      <w:szCs w:val="24"/>
      <w:lang w:eastAsia="ru-RU"/>
    </w:rPr>
  </w:style>
  <w:style w:type="character" w:styleId="QuoteChar" w:customStyle="1">
    <w:name w:val="Quote Char"/>
    <w:uiPriority w:val="29"/>
    <w:qFormat/>
    <w:rPr>
      <w:i/>
    </w:rPr>
  </w:style>
  <w:style w:type="character" w:styleId="IntenseQuoteChar" w:customStyle="1">
    <w:name w:val="Intense Quote Char"/>
    <w:uiPriority w:val="30"/>
    <w:qFormat/>
    <w:rPr>
      <w:i/>
    </w:rPr>
  </w:style>
  <w:style w:type="character" w:styleId="153" w:customStyle="1">
    <w:name w:val="Гиперссылка1"/>
    <w:basedOn w:val="DefaultParagraphFont"/>
    <w:uiPriority w:val="99"/>
    <w:unhideWhenUsed/>
    <w:qFormat/>
    <w:rPr>
      <w:color w:val="0000FF"/>
      <w:u w:val="single"/>
    </w:rPr>
  </w:style>
  <w:style w:type="character" w:styleId="WW8Num2z2" w:customStyle="1">
    <w:name w:val="WW8Num2z2"/>
    <w:qFormat/>
    <w:rPr/>
  </w:style>
  <w:style w:type="character" w:styleId="WW8Num2z3" w:customStyle="1">
    <w:name w:val="WW8Num2z3"/>
    <w:qFormat/>
    <w:rPr/>
  </w:style>
  <w:style w:type="character" w:styleId="WW8Num5z0" w:customStyle="1">
    <w:name w:val="WW8Num5z0"/>
    <w:qFormat/>
    <w:rPr>
      <w:rFonts w:ascii="Symbol" w:hAnsi="Symbol" w:cs="Symbol"/>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6z1" w:customStyle="1">
    <w:name w:val="WW8Num6z1"/>
    <w:qFormat/>
    <w:rPr/>
  </w:style>
  <w:style w:type="character" w:styleId="WW8Num6z2" w:customStyle="1">
    <w:name w:val="WW8Num6z2"/>
    <w:qFormat/>
    <w:rPr/>
  </w:style>
  <w:style w:type="character" w:styleId="WW8Num6z3" w:customStyle="1">
    <w:name w:val="WW8Num6z3"/>
    <w:qFormat/>
    <w:rPr/>
  </w:style>
  <w:style w:type="character" w:styleId="WW8Num6z4" w:customStyle="1">
    <w:name w:val="WW8Num6z4"/>
    <w:qFormat/>
    <w:rPr/>
  </w:style>
  <w:style w:type="character" w:styleId="WW8Num6z5" w:customStyle="1">
    <w:name w:val="WW8Num6z5"/>
    <w:qFormat/>
    <w:rPr/>
  </w:style>
  <w:style w:type="character" w:styleId="WW8Num6z6" w:customStyle="1">
    <w:name w:val="WW8Num6z6"/>
    <w:qFormat/>
    <w:rPr/>
  </w:style>
  <w:style w:type="character" w:styleId="WW8Num6z7" w:customStyle="1">
    <w:name w:val="WW8Num6z7"/>
    <w:qFormat/>
    <w:rPr/>
  </w:style>
  <w:style w:type="character" w:styleId="WW8Num6z8" w:customStyle="1">
    <w:name w:val="WW8Num6z8"/>
    <w:qFormat/>
    <w:rPr/>
  </w:style>
  <w:style w:type="character" w:styleId="WW8Num7z0" w:customStyle="1">
    <w:name w:val="WW8Num7z0"/>
    <w:qFormat/>
    <w:rPr>
      <w:rFonts w:cs="Times New Roman"/>
      <w:bCs w:val="false"/>
      <w:iCs w:val="false"/>
      <w:caps w:val="false"/>
      <w:smallCaps w:val="false"/>
      <w:strike w:val="false"/>
      <w:dstrike w:val="false"/>
      <w:vanish w:val="false"/>
      <w:color w:val="000000"/>
      <w:spacing w:val="0"/>
      <w:position w:val="0"/>
      <w:sz w:val="22"/>
      <w:sz w:val="22"/>
      <w:u w:val="none"/>
      <w:vertAlign w:val="baseline"/>
    </w:rPr>
  </w:style>
  <w:style w:type="character" w:styleId="WW8Num7z3" w:customStyle="1">
    <w:name w:val="WW8Num7z3"/>
    <w:qFormat/>
    <w:rPr>
      <w:rFonts w:cs="Times New Roman"/>
      <w:bCs w:val="false"/>
      <w:iCs w:val="false"/>
      <w:caps w:val="false"/>
      <w:smallCaps w:val="false"/>
      <w:strike w:val="false"/>
      <w:dstrike w:val="false"/>
      <w:vanish w:val="false"/>
      <w:color w:val="auto"/>
      <w:spacing w:val="0"/>
      <w:position w:val="0"/>
      <w:sz w:val="22"/>
      <w:sz w:val="22"/>
      <w:u w:val="none"/>
      <w:vertAlign w:val="baseline"/>
    </w:rPr>
  </w:style>
  <w:style w:type="character" w:styleId="WW8Num7z4" w:customStyle="1">
    <w:name w:val="WW8Num7z4"/>
    <w:qFormat/>
    <w:rPr>
      <w:rFonts w:cs="Times New Roman"/>
      <w:bCs w:val="false"/>
      <w:iCs w:val="false"/>
    </w:rPr>
  </w:style>
  <w:style w:type="character" w:styleId="WW8Num7z5" w:customStyle="1">
    <w:name w:val="WW8Num7z5"/>
    <w:qFormat/>
    <w:rPr>
      <w:rFonts w:cs="Times New Roman"/>
    </w:rPr>
  </w:style>
  <w:style w:type="character" w:styleId="WW8Num8z0" w:customStyle="1">
    <w:name w:val="WW8Num8z0"/>
    <w:qFormat/>
    <w:rPr>
      <w:rFonts w:cs="Times New Roman"/>
    </w:rPr>
  </w:style>
  <w:style w:type="character" w:styleId="WW8Num9z0" w:customStyle="1">
    <w:name w:val="WW8Num9z0"/>
    <w:qFormat/>
    <w:rPr>
      <w:b/>
    </w:rPr>
  </w:style>
  <w:style w:type="character" w:styleId="WW8Num9z2" w:customStyle="1">
    <w:name w:val="WW8Num9z2"/>
    <w:qFormat/>
    <w:rPr>
      <w:b w:val="false"/>
      <w:color w:val="000000"/>
      <w:sz w:val="22"/>
      <w:szCs w:val="22"/>
      <w:lang w:eastAsia="zh-CN"/>
    </w:rPr>
  </w:style>
  <w:style w:type="character" w:styleId="WW8Num10z0" w:customStyle="1">
    <w:name w:val="WW8Num10z0"/>
    <w:qFormat/>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style>
  <w:style w:type="character" w:styleId="WW8Num11z1" w:customStyle="1">
    <w:name w:val="WW8Num11z1"/>
    <w:qFormat/>
    <w:rPr/>
  </w:style>
  <w:style w:type="character" w:styleId="WW8Num11z2" w:customStyle="1">
    <w:name w:val="WW8Num11z2"/>
    <w:qFormat/>
    <w:rPr/>
  </w:style>
  <w:style w:type="character" w:styleId="WW8Num11z3" w:customStyle="1">
    <w:name w:val="WW8Num11z3"/>
    <w:qFormat/>
    <w:rPr/>
  </w:style>
  <w:style w:type="character" w:styleId="WW8Num11z4" w:customStyle="1">
    <w:name w:val="WW8Num11z4"/>
    <w:qFormat/>
    <w:rPr/>
  </w:style>
  <w:style w:type="character" w:styleId="WW8Num11z5" w:customStyle="1">
    <w:name w:val="WW8Num11z5"/>
    <w:qFormat/>
    <w:rPr/>
  </w:style>
  <w:style w:type="character" w:styleId="WW8Num11z6" w:customStyle="1">
    <w:name w:val="WW8Num11z6"/>
    <w:qFormat/>
    <w:rPr/>
  </w:style>
  <w:style w:type="character" w:styleId="WW8Num11z7" w:customStyle="1">
    <w:name w:val="WW8Num11z7"/>
    <w:qFormat/>
    <w:rPr/>
  </w:style>
  <w:style w:type="character" w:styleId="WW8Num11z8" w:customStyle="1">
    <w:name w:val="WW8Num11z8"/>
    <w:qFormat/>
    <w:rPr/>
  </w:style>
  <w:style w:type="character" w:styleId="WW8Num12z0" w:customStyle="1">
    <w:name w:val="WW8Num12z0"/>
    <w:qFormat/>
    <w:rPr/>
  </w:style>
  <w:style w:type="character" w:styleId="WW8Num12z1" w:customStyle="1">
    <w:name w:val="WW8Num12z1"/>
    <w:qFormat/>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style>
  <w:style w:type="character" w:styleId="WW8Num13z1" w:customStyle="1">
    <w:name w:val="WW8Num13z1"/>
    <w:qFormat/>
    <w:rPr/>
  </w:style>
  <w:style w:type="character" w:styleId="WW8Num13z2" w:customStyle="1">
    <w:name w:val="WW8Num13z2"/>
    <w:qFormat/>
    <w:rPr/>
  </w:style>
  <w:style w:type="character" w:styleId="WW8Num13z3" w:customStyle="1">
    <w:name w:val="WW8Num13z3"/>
    <w:qFormat/>
    <w:rPr/>
  </w:style>
  <w:style w:type="character" w:styleId="WW8Num13z4" w:customStyle="1">
    <w:name w:val="WW8Num13z4"/>
    <w:qFormat/>
    <w:rPr/>
  </w:style>
  <w:style w:type="character" w:styleId="WW8Num13z5" w:customStyle="1">
    <w:name w:val="WW8Num13z5"/>
    <w:qFormat/>
    <w:rPr/>
  </w:style>
  <w:style w:type="character" w:styleId="WW8Num13z6" w:customStyle="1">
    <w:name w:val="WW8Num13z6"/>
    <w:qFormat/>
    <w:rPr/>
  </w:style>
  <w:style w:type="character" w:styleId="WW8Num13z7" w:customStyle="1">
    <w:name w:val="WW8Num13z7"/>
    <w:qFormat/>
    <w:rPr/>
  </w:style>
  <w:style w:type="character" w:styleId="WW8Num13z8" w:customStyle="1">
    <w:name w:val="WW8Num13z8"/>
    <w:qFormat/>
    <w:rPr/>
  </w:style>
  <w:style w:type="character" w:styleId="WW8Num14z0" w:customStyle="1">
    <w:name w:val="WW8Num14z0"/>
    <w:qFormat/>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WW8Num16z0" w:customStyle="1">
    <w:name w:val="WW8Num16z0"/>
    <w:qFormat/>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0" w:customStyle="1">
    <w:name w:val="WW8Num17z0"/>
    <w:qFormat/>
    <w:rPr/>
  </w:style>
  <w:style w:type="character" w:styleId="WW8Num17z1" w:customStyle="1">
    <w:name w:val="WW8Num17z1"/>
    <w:qFormat/>
    <w:rPr/>
  </w:style>
  <w:style w:type="character" w:styleId="WW8Num17z2" w:customStyle="1">
    <w:name w:val="WW8Num17z2"/>
    <w:qFormat/>
    <w:rPr/>
  </w:style>
  <w:style w:type="character" w:styleId="WW8Num17z3" w:customStyle="1">
    <w:name w:val="WW8Num17z3"/>
    <w:qFormat/>
    <w:rPr/>
  </w:style>
  <w:style w:type="character" w:styleId="WW8Num17z4" w:customStyle="1">
    <w:name w:val="WW8Num17z4"/>
    <w:qFormat/>
    <w:rPr/>
  </w:style>
  <w:style w:type="character" w:styleId="WW8Num17z5" w:customStyle="1">
    <w:name w:val="WW8Num17z5"/>
    <w:qFormat/>
    <w:rPr/>
  </w:style>
  <w:style w:type="character" w:styleId="WW8Num17z6" w:customStyle="1">
    <w:name w:val="WW8Num17z6"/>
    <w:qFormat/>
    <w:rPr/>
  </w:style>
  <w:style w:type="character" w:styleId="WW8Num17z7" w:customStyle="1">
    <w:name w:val="WW8Num17z7"/>
    <w:qFormat/>
    <w:rPr/>
  </w:style>
  <w:style w:type="character" w:styleId="WW8Num17z8" w:customStyle="1">
    <w:name w:val="WW8Num17z8"/>
    <w:qFormat/>
    <w:rPr/>
  </w:style>
  <w:style w:type="character" w:styleId="WW8Num18z0" w:customStyle="1">
    <w:name w:val="WW8Num18z0"/>
    <w:qFormat/>
    <w:rPr/>
  </w:style>
  <w:style w:type="character" w:styleId="WW8Num18z1" w:customStyle="1">
    <w:name w:val="WW8Num18z1"/>
    <w:qFormat/>
    <w:rPr/>
  </w:style>
  <w:style w:type="character" w:styleId="WW8Num18z2" w:customStyle="1">
    <w:name w:val="WW8Num18z2"/>
    <w:qFormat/>
    <w:rPr/>
  </w:style>
  <w:style w:type="character" w:styleId="WW8Num18z3" w:customStyle="1">
    <w:name w:val="WW8Num18z3"/>
    <w:qFormat/>
    <w:rPr/>
  </w:style>
  <w:style w:type="character" w:styleId="WW8Num18z4" w:customStyle="1">
    <w:name w:val="WW8Num18z4"/>
    <w:qFormat/>
    <w:rPr/>
  </w:style>
  <w:style w:type="character" w:styleId="WW8Num18z5" w:customStyle="1">
    <w:name w:val="WW8Num18z5"/>
    <w:qFormat/>
    <w:rPr/>
  </w:style>
  <w:style w:type="character" w:styleId="WW8Num18z6" w:customStyle="1">
    <w:name w:val="WW8Num18z6"/>
    <w:qFormat/>
    <w:rPr/>
  </w:style>
  <w:style w:type="character" w:styleId="WW8Num18z7" w:customStyle="1">
    <w:name w:val="WW8Num18z7"/>
    <w:qFormat/>
    <w:rPr/>
  </w:style>
  <w:style w:type="character" w:styleId="WW8Num18z8" w:customStyle="1">
    <w:name w:val="WW8Num18z8"/>
    <w:qFormat/>
    <w:rPr/>
  </w:style>
  <w:style w:type="character" w:styleId="WW8Num19z0" w:customStyle="1">
    <w:name w:val="WW8Num19z0"/>
    <w:qFormat/>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0" w:customStyle="1">
    <w:name w:val="WW8Num20z0"/>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WW8Num22z0" w:customStyle="1">
    <w:name w:val="WW8Num22z0"/>
    <w:qFormat/>
    <w:rPr/>
  </w:style>
  <w:style w:type="character" w:styleId="WW8Num22z1" w:customStyle="1">
    <w:name w:val="WW8Num22z1"/>
    <w:qFormat/>
    <w:rPr/>
  </w:style>
  <w:style w:type="character" w:styleId="WW8Num22z2" w:customStyle="1">
    <w:name w:val="WW8Num22z2"/>
    <w:qFormat/>
    <w:rPr/>
  </w:style>
  <w:style w:type="character" w:styleId="WW8Num22z3" w:customStyle="1">
    <w:name w:val="WW8Num22z3"/>
    <w:qFormat/>
    <w:rPr/>
  </w:style>
  <w:style w:type="character" w:styleId="WW8Num22z4" w:customStyle="1">
    <w:name w:val="WW8Num22z4"/>
    <w:qFormat/>
    <w:rPr/>
  </w:style>
  <w:style w:type="character" w:styleId="WW8Num22z5" w:customStyle="1">
    <w:name w:val="WW8Num22z5"/>
    <w:qFormat/>
    <w:rPr/>
  </w:style>
  <w:style w:type="character" w:styleId="WW8Num22z6" w:customStyle="1">
    <w:name w:val="WW8Num22z6"/>
    <w:qFormat/>
    <w:rPr/>
  </w:style>
  <w:style w:type="character" w:styleId="WW8Num22z7" w:customStyle="1">
    <w:name w:val="WW8Num22z7"/>
    <w:qFormat/>
    <w:rPr/>
  </w:style>
  <w:style w:type="character" w:styleId="WW8Num22z8" w:customStyle="1">
    <w:name w:val="WW8Num22z8"/>
    <w:qFormat/>
    <w:rPr/>
  </w:style>
  <w:style w:type="character" w:styleId="WW8Num23z0" w:customStyle="1">
    <w:name w:val="WW8Num23z0"/>
    <w:qFormat/>
    <w:rPr/>
  </w:style>
  <w:style w:type="character" w:styleId="WW8Num23z1" w:customStyle="1">
    <w:name w:val="WW8Num23z1"/>
    <w:qFormat/>
    <w:rPr/>
  </w:style>
  <w:style w:type="character" w:styleId="WW8Num23z2" w:customStyle="1">
    <w:name w:val="WW8Num23z2"/>
    <w:qFormat/>
    <w:rPr/>
  </w:style>
  <w:style w:type="character" w:styleId="WW8Num23z3" w:customStyle="1">
    <w:name w:val="WW8Num23z3"/>
    <w:qFormat/>
    <w:rPr/>
  </w:style>
  <w:style w:type="character" w:styleId="WW8Num23z4" w:customStyle="1">
    <w:name w:val="WW8Num23z4"/>
    <w:qFormat/>
    <w:rPr/>
  </w:style>
  <w:style w:type="character" w:styleId="WW8Num23z5" w:customStyle="1">
    <w:name w:val="WW8Num23z5"/>
    <w:qFormat/>
    <w:rPr/>
  </w:style>
  <w:style w:type="character" w:styleId="WW8Num23z6" w:customStyle="1">
    <w:name w:val="WW8Num23z6"/>
    <w:qFormat/>
    <w:rPr/>
  </w:style>
  <w:style w:type="character" w:styleId="WW8Num23z7" w:customStyle="1">
    <w:name w:val="WW8Num23z7"/>
    <w:qFormat/>
    <w:rPr/>
  </w:style>
  <w:style w:type="character" w:styleId="WW8Num23z8" w:customStyle="1">
    <w:name w:val="WW8Num23z8"/>
    <w:qFormat/>
    <w:rPr/>
  </w:style>
  <w:style w:type="character" w:styleId="WW8Num24z0" w:customStyle="1">
    <w:name w:val="WW8Num24z0"/>
    <w:qFormat/>
    <w:rPr/>
  </w:style>
  <w:style w:type="character" w:styleId="WW8Num24z1" w:customStyle="1">
    <w:name w:val="WW8Num24z1"/>
    <w:qFormat/>
    <w:rPr/>
  </w:style>
  <w:style w:type="character" w:styleId="WW8Num24z2" w:customStyle="1">
    <w:name w:val="WW8Num24z2"/>
    <w:qFormat/>
    <w:rPr/>
  </w:style>
  <w:style w:type="character" w:styleId="WW8Num24z3" w:customStyle="1">
    <w:name w:val="WW8Num24z3"/>
    <w:qFormat/>
    <w:rPr/>
  </w:style>
  <w:style w:type="character" w:styleId="WW8Num24z4" w:customStyle="1">
    <w:name w:val="WW8Num24z4"/>
    <w:qFormat/>
    <w:rPr/>
  </w:style>
  <w:style w:type="character" w:styleId="WW8Num24z5" w:customStyle="1">
    <w:name w:val="WW8Num24z5"/>
    <w:qFormat/>
    <w:rPr/>
  </w:style>
  <w:style w:type="character" w:styleId="WW8Num24z6" w:customStyle="1">
    <w:name w:val="WW8Num24z6"/>
    <w:qFormat/>
    <w:rPr/>
  </w:style>
  <w:style w:type="character" w:styleId="WW8Num24z7" w:customStyle="1">
    <w:name w:val="WW8Num24z7"/>
    <w:qFormat/>
    <w:rPr/>
  </w:style>
  <w:style w:type="character" w:styleId="WW8Num24z8" w:customStyle="1">
    <w:name w:val="WW8Num24z8"/>
    <w:qFormat/>
    <w:rPr/>
  </w:style>
  <w:style w:type="character" w:styleId="WW8Num25z0" w:customStyle="1">
    <w:name w:val="WW8Num25z0"/>
    <w:qFormat/>
    <w:rPr/>
  </w:style>
  <w:style w:type="character" w:styleId="WW8Num25z1" w:customStyle="1">
    <w:name w:val="WW8Num25z1"/>
    <w:qFormat/>
    <w:rPr/>
  </w:style>
  <w:style w:type="character" w:styleId="WW8Num25z2" w:customStyle="1">
    <w:name w:val="WW8Num25z2"/>
    <w:qFormat/>
    <w:rPr/>
  </w:style>
  <w:style w:type="character" w:styleId="WW8Num25z3" w:customStyle="1">
    <w:name w:val="WW8Num25z3"/>
    <w:qFormat/>
    <w:rPr/>
  </w:style>
  <w:style w:type="character" w:styleId="WW8Num25z4" w:customStyle="1">
    <w:name w:val="WW8Num25z4"/>
    <w:qFormat/>
    <w:rPr/>
  </w:style>
  <w:style w:type="character" w:styleId="WW8Num25z5" w:customStyle="1">
    <w:name w:val="WW8Num25z5"/>
    <w:qFormat/>
    <w:rPr/>
  </w:style>
  <w:style w:type="character" w:styleId="WW8Num25z6" w:customStyle="1">
    <w:name w:val="WW8Num25z6"/>
    <w:qFormat/>
    <w:rPr/>
  </w:style>
  <w:style w:type="character" w:styleId="WW8Num25z7" w:customStyle="1">
    <w:name w:val="WW8Num25z7"/>
    <w:qFormat/>
    <w:rPr/>
  </w:style>
  <w:style w:type="character" w:styleId="WW8Num25z8" w:customStyle="1">
    <w:name w:val="WW8Num25z8"/>
    <w:qFormat/>
    <w:rPr/>
  </w:style>
  <w:style w:type="character" w:styleId="WW8Num26z0" w:customStyle="1">
    <w:name w:val="WW8Num26z0"/>
    <w:qFormat/>
    <w:rPr/>
  </w:style>
  <w:style w:type="character" w:styleId="WW8Num26z1" w:customStyle="1">
    <w:name w:val="WW8Num26z1"/>
    <w:qFormat/>
    <w:rPr/>
  </w:style>
  <w:style w:type="character" w:styleId="WW8Num26z2" w:customStyle="1">
    <w:name w:val="WW8Num26z2"/>
    <w:qFormat/>
    <w:rPr/>
  </w:style>
  <w:style w:type="character" w:styleId="WW8Num26z3" w:customStyle="1">
    <w:name w:val="WW8Num26z3"/>
    <w:qFormat/>
    <w:rPr/>
  </w:style>
  <w:style w:type="character" w:styleId="WW8Num26z4" w:customStyle="1">
    <w:name w:val="WW8Num26z4"/>
    <w:qFormat/>
    <w:rPr/>
  </w:style>
  <w:style w:type="character" w:styleId="WW8Num26z5" w:customStyle="1">
    <w:name w:val="WW8Num26z5"/>
    <w:qFormat/>
    <w:rPr/>
  </w:style>
  <w:style w:type="character" w:styleId="WW8Num26z6" w:customStyle="1">
    <w:name w:val="WW8Num26z6"/>
    <w:qFormat/>
    <w:rPr/>
  </w:style>
  <w:style w:type="character" w:styleId="WW8Num26z7" w:customStyle="1">
    <w:name w:val="WW8Num26z7"/>
    <w:qFormat/>
    <w:rPr/>
  </w:style>
  <w:style w:type="character" w:styleId="WW8Num26z8" w:customStyle="1">
    <w:name w:val="WW8Num26z8"/>
    <w:qFormat/>
    <w:rPr/>
  </w:style>
  <w:style w:type="character" w:styleId="WW8Num27z0" w:customStyle="1">
    <w:name w:val="WW8Num27z0"/>
    <w:qFormat/>
    <w:rPr/>
  </w:style>
  <w:style w:type="character" w:styleId="WW8Num27z1" w:customStyle="1">
    <w:name w:val="WW8Num27z1"/>
    <w:qFormat/>
    <w:rPr/>
  </w:style>
  <w:style w:type="character" w:styleId="WW8Num27z2" w:customStyle="1">
    <w:name w:val="WW8Num27z2"/>
    <w:qFormat/>
    <w:rPr/>
  </w:style>
  <w:style w:type="character" w:styleId="WW8Num27z3" w:customStyle="1">
    <w:name w:val="WW8Num27z3"/>
    <w:qFormat/>
    <w:rPr/>
  </w:style>
  <w:style w:type="character" w:styleId="WW8Num27z4" w:customStyle="1">
    <w:name w:val="WW8Num27z4"/>
    <w:qFormat/>
    <w:rPr/>
  </w:style>
  <w:style w:type="character" w:styleId="WW8Num27z5" w:customStyle="1">
    <w:name w:val="WW8Num27z5"/>
    <w:qFormat/>
    <w:rPr/>
  </w:style>
  <w:style w:type="character" w:styleId="WW8Num27z6" w:customStyle="1">
    <w:name w:val="WW8Num27z6"/>
    <w:qFormat/>
    <w:rPr/>
  </w:style>
  <w:style w:type="character" w:styleId="WW8Num27z7" w:customStyle="1">
    <w:name w:val="WW8Num27z7"/>
    <w:qFormat/>
    <w:rPr/>
  </w:style>
  <w:style w:type="character" w:styleId="WW8Num27z8" w:customStyle="1">
    <w:name w:val="WW8Num27z8"/>
    <w:qFormat/>
    <w:rPr/>
  </w:style>
  <w:style w:type="character" w:styleId="WW8Num28z0" w:customStyle="1">
    <w:name w:val="WW8Num28z0"/>
    <w:qFormat/>
    <w:rPr/>
  </w:style>
  <w:style w:type="character" w:styleId="WW8Num28z1" w:customStyle="1">
    <w:name w:val="WW8Num28z1"/>
    <w:qFormat/>
    <w:rPr/>
  </w:style>
  <w:style w:type="character" w:styleId="WW8Num28z2" w:customStyle="1">
    <w:name w:val="WW8Num28z2"/>
    <w:qFormat/>
    <w:rPr/>
  </w:style>
  <w:style w:type="character" w:styleId="WW8Num28z3" w:customStyle="1">
    <w:name w:val="WW8Num28z3"/>
    <w:qFormat/>
    <w:rPr/>
  </w:style>
  <w:style w:type="character" w:styleId="WW8Num28z4" w:customStyle="1">
    <w:name w:val="WW8Num28z4"/>
    <w:qFormat/>
    <w:rPr/>
  </w:style>
  <w:style w:type="character" w:styleId="WW8Num28z5" w:customStyle="1">
    <w:name w:val="WW8Num28z5"/>
    <w:qFormat/>
    <w:rPr/>
  </w:style>
  <w:style w:type="character" w:styleId="WW8Num28z6" w:customStyle="1">
    <w:name w:val="WW8Num28z6"/>
    <w:qFormat/>
    <w:rPr/>
  </w:style>
  <w:style w:type="character" w:styleId="WW8Num28z7" w:customStyle="1">
    <w:name w:val="WW8Num28z7"/>
    <w:qFormat/>
    <w:rPr/>
  </w:style>
  <w:style w:type="character" w:styleId="WW8Num28z8" w:customStyle="1">
    <w:name w:val="WW8Num28z8"/>
    <w:qFormat/>
    <w:rPr/>
  </w:style>
  <w:style w:type="character" w:styleId="WW8Num29z0" w:customStyle="1">
    <w:name w:val="WW8Num29z0"/>
    <w:qFormat/>
    <w:rPr/>
  </w:style>
  <w:style w:type="character" w:styleId="WW8Num29z1" w:customStyle="1">
    <w:name w:val="WW8Num29z1"/>
    <w:qFormat/>
    <w:rPr/>
  </w:style>
  <w:style w:type="character" w:styleId="WW8Num29z2" w:customStyle="1">
    <w:name w:val="WW8Num29z2"/>
    <w:qFormat/>
    <w:rPr/>
  </w:style>
  <w:style w:type="character" w:styleId="WW8Num29z3" w:customStyle="1">
    <w:name w:val="WW8Num29z3"/>
    <w:qFormat/>
    <w:rPr/>
  </w:style>
  <w:style w:type="character" w:styleId="WW8Num29z4" w:customStyle="1">
    <w:name w:val="WW8Num29z4"/>
    <w:qFormat/>
    <w:rPr/>
  </w:style>
  <w:style w:type="character" w:styleId="WW8Num29z5" w:customStyle="1">
    <w:name w:val="WW8Num29z5"/>
    <w:qFormat/>
    <w:rPr/>
  </w:style>
  <w:style w:type="character" w:styleId="WW8Num29z6" w:customStyle="1">
    <w:name w:val="WW8Num29z6"/>
    <w:qFormat/>
    <w:rPr/>
  </w:style>
  <w:style w:type="character" w:styleId="WW8Num29z7" w:customStyle="1">
    <w:name w:val="WW8Num29z7"/>
    <w:qFormat/>
    <w:rPr/>
  </w:style>
  <w:style w:type="character" w:styleId="WW8Num29z8" w:customStyle="1">
    <w:name w:val="WW8Num29z8"/>
    <w:qFormat/>
    <w:rPr/>
  </w:style>
  <w:style w:type="character" w:styleId="WW8Num30z0" w:customStyle="1">
    <w:name w:val="WW8Num30z0"/>
    <w:qFormat/>
    <w:rPr/>
  </w:style>
  <w:style w:type="character" w:styleId="WW8Num30z1" w:customStyle="1">
    <w:name w:val="WW8Num30z1"/>
    <w:qFormat/>
    <w:rPr/>
  </w:style>
  <w:style w:type="character" w:styleId="WW8Num30z2" w:customStyle="1">
    <w:name w:val="WW8Num30z2"/>
    <w:qFormat/>
    <w:rPr/>
  </w:style>
  <w:style w:type="character" w:styleId="WW8Num30z3" w:customStyle="1">
    <w:name w:val="WW8Num30z3"/>
    <w:qFormat/>
    <w:rPr/>
  </w:style>
  <w:style w:type="character" w:styleId="WW8Num30z4" w:customStyle="1">
    <w:name w:val="WW8Num30z4"/>
    <w:qFormat/>
    <w:rPr/>
  </w:style>
  <w:style w:type="character" w:styleId="WW8Num30z5" w:customStyle="1">
    <w:name w:val="WW8Num30z5"/>
    <w:qFormat/>
    <w:rPr/>
  </w:style>
  <w:style w:type="character" w:styleId="WW8Num30z6" w:customStyle="1">
    <w:name w:val="WW8Num30z6"/>
    <w:qFormat/>
    <w:rPr/>
  </w:style>
  <w:style w:type="character" w:styleId="WW8Num30z7" w:customStyle="1">
    <w:name w:val="WW8Num30z7"/>
    <w:qFormat/>
    <w:rPr/>
  </w:style>
  <w:style w:type="character" w:styleId="WW8Num30z8" w:customStyle="1">
    <w:name w:val="WW8Num30z8"/>
    <w:qFormat/>
    <w:rPr/>
  </w:style>
  <w:style w:type="character" w:styleId="WW8Num31z0" w:customStyle="1">
    <w:name w:val="WW8Num31z0"/>
    <w:qFormat/>
    <w:rPr/>
  </w:style>
  <w:style w:type="character" w:styleId="WW8Num31z1" w:customStyle="1">
    <w:name w:val="WW8Num31z1"/>
    <w:qFormat/>
    <w:rPr/>
  </w:style>
  <w:style w:type="character" w:styleId="WW8Num31z2" w:customStyle="1">
    <w:name w:val="WW8Num31z2"/>
    <w:qFormat/>
    <w:rPr/>
  </w:style>
  <w:style w:type="character" w:styleId="WW8Num31z3" w:customStyle="1">
    <w:name w:val="WW8Num31z3"/>
    <w:qFormat/>
    <w:rPr/>
  </w:style>
  <w:style w:type="character" w:styleId="WW8Num31z4" w:customStyle="1">
    <w:name w:val="WW8Num31z4"/>
    <w:qFormat/>
    <w:rPr/>
  </w:style>
  <w:style w:type="character" w:styleId="WW8Num31z5" w:customStyle="1">
    <w:name w:val="WW8Num31z5"/>
    <w:qFormat/>
    <w:rPr/>
  </w:style>
  <w:style w:type="character" w:styleId="WW8Num31z6" w:customStyle="1">
    <w:name w:val="WW8Num31z6"/>
    <w:qFormat/>
    <w:rPr/>
  </w:style>
  <w:style w:type="character" w:styleId="WW8Num31z7" w:customStyle="1">
    <w:name w:val="WW8Num31z7"/>
    <w:qFormat/>
    <w:rPr/>
  </w:style>
  <w:style w:type="character" w:styleId="WW8Num31z8" w:customStyle="1">
    <w:name w:val="WW8Num31z8"/>
    <w:qFormat/>
    <w:rPr/>
  </w:style>
  <w:style w:type="character" w:styleId="WW8Num32z0" w:customStyle="1">
    <w:name w:val="WW8Num32z0"/>
    <w:qFormat/>
    <w:rPr/>
  </w:style>
  <w:style w:type="character" w:styleId="WW8Num32z1" w:customStyle="1">
    <w:name w:val="WW8Num32z1"/>
    <w:qFormat/>
    <w:rPr/>
  </w:style>
  <w:style w:type="character" w:styleId="WW8Num32z2" w:customStyle="1">
    <w:name w:val="WW8Num32z2"/>
    <w:qFormat/>
    <w:rPr/>
  </w:style>
  <w:style w:type="character" w:styleId="WW8Num32z3" w:customStyle="1">
    <w:name w:val="WW8Num32z3"/>
    <w:qFormat/>
    <w:rPr/>
  </w:style>
  <w:style w:type="character" w:styleId="WW8Num32z4" w:customStyle="1">
    <w:name w:val="WW8Num32z4"/>
    <w:qFormat/>
    <w:rPr/>
  </w:style>
  <w:style w:type="character" w:styleId="WW8Num32z5" w:customStyle="1">
    <w:name w:val="WW8Num32z5"/>
    <w:qFormat/>
    <w:rPr/>
  </w:style>
  <w:style w:type="character" w:styleId="WW8Num32z6" w:customStyle="1">
    <w:name w:val="WW8Num32z6"/>
    <w:qFormat/>
    <w:rPr/>
  </w:style>
  <w:style w:type="character" w:styleId="WW8Num32z7" w:customStyle="1">
    <w:name w:val="WW8Num32z7"/>
    <w:qFormat/>
    <w:rPr/>
  </w:style>
  <w:style w:type="character" w:styleId="WW8Num32z8" w:customStyle="1">
    <w:name w:val="WW8Num32z8"/>
    <w:qFormat/>
    <w:rPr/>
  </w:style>
  <w:style w:type="character" w:styleId="WW8Num33z0" w:customStyle="1">
    <w:name w:val="WW8Num33z0"/>
    <w:qFormat/>
    <w:rPr/>
  </w:style>
  <w:style w:type="character" w:styleId="WW8Num33z1" w:customStyle="1">
    <w:name w:val="WW8Num33z1"/>
    <w:qFormat/>
    <w:rPr/>
  </w:style>
  <w:style w:type="character" w:styleId="WW8Num33z2" w:customStyle="1">
    <w:name w:val="WW8Num33z2"/>
    <w:qFormat/>
    <w:rPr/>
  </w:style>
  <w:style w:type="character" w:styleId="WW8Num33z3" w:customStyle="1">
    <w:name w:val="WW8Num33z3"/>
    <w:qFormat/>
    <w:rPr/>
  </w:style>
  <w:style w:type="character" w:styleId="WW8Num33z4" w:customStyle="1">
    <w:name w:val="WW8Num33z4"/>
    <w:qFormat/>
    <w:rPr/>
  </w:style>
  <w:style w:type="character" w:styleId="WW8Num33z5" w:customStyle="1">
    <w:name w:val="WW8Num33z5"/>
    <w:qFormat/>
    <w:rPr/>
  </w:style>
  <w:style w:type="character" w:styleId="WW8Num33z6" w:customStyle="1">
    <w:name w:val="WW8Num33z6"/>
    <w:qFormat/>
    <w:rPr/>
  </w:style>
  <w:style w:type="character" w:styleId="WW8Num33z7" w:customStyle="1">
    <w:name w:val="WW8Num33z7"/>
    <w:qFormat/>
    <w:rPr/>
  </w:style>
  <w:style w:type="character" w:styleId="WW8Num33z8" w:customStyle="1">
    <w:name w:val="WW8Num33z8"/>
    <w:qFormat/>
    <w:rPr/>
  </w:style>
  <w:style w:type="character" w:styleId="WW8Num34z0" w:customStyle="1">
    <w:name w:val="WW8Num34z0"/>
    <w:qFormat/>
    <w:rPr/>
  </w:style>
  <w:style w:type="character" w:styleId="WW8Num34z1" w:customStyle="1">
    <w:name w:val="WW8Num34z1"/>
    <w:qFormat/>
    <w:rPr/>
  </w:style>
  <w:style w:type="character" w:styleId="WW8Num34z2" w:customStyle="1">
    <w:name w:val="WW8Num34z2"/>
    <w:qFormat/>
    <w:rPr/>
  </w:style>
  <w:style w:type="character" w:styleId="WW8Num34z3" w:customStyle="1">
    <w:name w:val="WW8Num34z3"/>
    <w:qFormat/>
    <w:rPr/>
  </w:style>
  <w:style w:type="character" w:styleId="WW8Num34z4" w:customStyle="1">
    <w:name w:val="WW8Num34z4"/>
    <w:qFormat/>
    <w:rPr/>
  </w:style>
  <w:style w:type="character" w:styleId="WW8Num34z5" w:customStyle="1">
    <w:name w:val="WW8Num34z5"/>
    <w:qFormat/>
    <w:rPr/>
  </w:style>
  <w:style w:type="character" w:styleId="WW8Num34z6" w:customStyle="1">
    <w:name w:val="WW8Num34z6"/>
    <w:qFormat/>
    <w:rPr/>
  </w:style>
  <w:style w:type="character" w:styleId="WW8Num34z7" w:customStyle="1">
    <w:name w:val="WW8Num34z7"/>
    <w:qFormat/>
    <w:rPr/>
  </w:style>
  <w:style w:type="character" w:styleId="WW8Num34z8" w:customStyle="1">
    <w:name w:val="WW8Num34z8"/>
    <w:qFormat/>
    <w:rPr/>
  </w:style>
  <w:style w:type="character" w:styleId="WW8Num35z0" w:customStyle="1">
    <w:name w:val="WW8Num35z0"/>
    <w:qFormat/>
    <w:rPr/>
  </w:style>
  <w:style w:type="character" w:styleId="WW8Num35z1" w:customStyle="1">
    <w:name w:val="WW8Num35z1"/>
    <w:qFormat/>
    <w:rPr/>
  </w:style>
  <w:style w:type="character" w:styleId="WW8Num35z2" w:customStyle="1">
    <w:name w:val="WW8Num35z2"/>
    <w:qFormat/>
    <w:rPr/>
  </w:style>
  <w:style w:type="character" w:styleId="WW8Num35z3" w:customStyle="1">
    <w:name w:val="WW8Num35z3"/>
    <w:qFormat/>
    <w:rPr/>
  </w:style>
  <w:style w:type="character" w:styleId="WW8Num35z4" w:customStyle="1">
    <w:name w:val="WW8Num35z4"/>
    <w:qFormat/>
    <w:rPr/>
  </w:style>
  <w:style w:type="character" w:styleId="WW8Num35z5" w:customStyle="1">
    <w:name w:val="WW8Num35z5"/>
    <w:qFormat/>
    <w:rPr/>
  </w:style>
  <w:style w:type="character" w:styleId="WW8Num35z6" w:customStyle="1">
    <w:name w:val="WW8Num35z6"/>
    <w:qFormat/>
    <w:rPr/>
  </w:style>
  <w:style w:type="character" w:styleId="WW8Num35z7" w:customStyle="1">
    <w:name w:val="WW8Num35z7"/>
    <w:qFormat/>
    <w:rPr/>
  </w:style>
  <w:style w:type="character" w:styleId="WW8Num35z8" w:customStyle="1">
    <w:name w:val="WW8Num35z8"/>
    <w:qFormat/>
    <w:rPr/>
  </w:style>
  <w:style w:type="character" w:styleId="WW8Num36z0" w:customStyle="1">
    <w:name w:val="WW8Num36z0"/>
    <w:qFormat/>
    <w:rPr/>
  </w:style>
  <w:style w:type="character" w:styleId="WW8Num36z1" w:customStyle="1">
    <w:name w:val="WW8Num36z1"/>
    <w:qFormat/>
    <w:rPr/>
  </w:style>
  <w:style w:type="character" w:styleId="WW8Num36z2" w:customStyle="1">
    <w:name w:val="WW8Num36z2"/>
    <w:qFormat/>
    <w:rPr/>
  </w:style>
  <w:style w:type="character" w:styleId="WW8Num36z3" w:customStyle="1">
    <w:name w:val="WW8Num36z3"/>
    <w:qFormat/>
    <w:rPr/>
  </w:style>
  <w:style w:type="character" w:styleId="WW8Num36z4" w:customStyle="1">
    <w:name w:val="WW8Num36z4"/>
    <w:qFormat/>
    <w:rPr/>
  </w:style>
  <w:style w:type="character" w:styleId="WW8Num36z5" w:customStyle="1">
    <w:name w:val="WW8Num36z5"/>
    <w:qFormat/>
    <w:rPr/>
  </w:style>
  <w:style w:type="character" w:styleId="WW8Num36z6" w:customStyle="1">
    <w:name w:val="WW8Num36z6"/>
    <w:qFormat/>
    <w:rPr/>
  </w:style>
  <w:style w:type="character" w:styleId="WW8Num36z7" w:customStyle="1">
    <w:name w:val="WW8Num36z7"/>
    <w:qFormat/>
    <w:rPr/>
  </w:style>
  <w:style w:type="character" w:styleId="WW8Num36z8" w:customStyle="1">
    <w:name w:val="WW8Num36z8"/>
    <w:qFormat/>
    <w:rPr/>
  </w:style>
  <w:style w:type="character" w:styleId="WW8Num37z0" w:customStyle="1">
    <w:name w:val="WW8Num37z0"/>
    <w:qFormat/>
    <w:rPr/>
  </w:style>
  <w:style w:type="character" w:styleId="WW8Num37z1" w:customStyle="1">
    <w:name w:val="WW8Num37z1"/>
    <w:qFormat/>
    <w:rPr/>
  </w:style>
  <w:style w:type="character" w:styleId="WW8Num37z2" w:customStyle="1">
    <w:name w:val="WW8Num37z2"/>
    <w:qFormat/>
    <w:rPr/>
  </w:style>
  <w:style w:type="character" w:styleId="WW8Num37z3" w:customStyle="1">
    <w:name w:val="WW8Num37z3"/>
    <w:qFormat/>
    <w:rPr/>
  </w:style>
  <w:style w:type="character" w:styleId="WW8Num37z4" w:customStyle="1">
    <w:name w:val="WW8Num37z4"/>
    <w:qFormat/>
    <w:rPr/>
  </w:style>
  <w:style w:type="character" w:styleId="WW8Num37z5" w:customStyle="1">
    <w:name w:val="WW8Num37z5"/>
    <w:qFormat/>
    <w:rPr/>
  </w:style>
  <w:style w:type="character" w:styleId="WW8Num37z6" w:customStyle="1">
    <w:name w:val="WW8Num37z6"/>
    <w:qFormat/>
    <w:rPr/>
  </w:style>
  <w:style w:type="character" w:styleId="WW8Num37z7" w:customStyle="1">
    <w:name w:val="WW8Num37z7"/>
    <w:qFormat/>
    <w:rPr/>
  </w:style>
  <w:style w:type="character" w:styleId="WW8Num37z8" w:customStyle="1">
    <w:name w:val="WW8Num37z8"/>
    <w:qFormat/>
    <w:rPr/>
  </w:style>
  <w:style w:type="character" w:styleId="WW8Num38z0" w:customStyle="1">
    <w:name w:val="WW8Num38z0"/>
    <w:qFormat/>
    <w:rPr/>
  </w:style>
  <w:style w:type="character" w:styleId="WW8Num38z1" w:customStyle="1">
    <w:name w:val="WW8Num38z1"/>
    <w:qFormat/>
    <w:rPr/>
  </w:style>
  <w:style w:type="character" w:styleId="WW8Num38z2" w:customStyle="1">
    <w:name w:val="WW8Num38z2"/>
    <w:qFormat/>
    <w:rPr/>
  </w:style>
  <w:style w:type="character" w:styleId="WW8Num38z3" w:customStyle="1">
    <w:name w:val="WW8Num38z3"/>
    <w:qFormat/>
    <w:rPr/>
  </w:style>
  <w:style w:type="character" w:styleId="WW8Num38z4" w:customStyle="1">
    <w:name w:val="WW8Num38z4"/>
    <w:qFormat/>
    <w:rPr/>
  </w:style>
  <w:style w:type="character" w:styleId="WW8Num38z5" w:customStyle="1">
    <w:name w:val="WW8Num38z5"/>
    <w:qFormat/>
    <w:rPr/>
  </w:style>
  <w:style w:type="character" w:styleId="WW8Num38z6" w:customStyle="1">
    <w:name w:val="WW8Num38z6"/>
    <w:qFormat/>
    <w:rPr/>
  </w:style>
  <w:style w:type="character" w:styleId="WW8Num38z7" w:customStyle="1">
    <w:name w:val="WW8Num38z7"/>
    <w:qFormat/>
    <w:rPr/>
  </w:style>
  <w:style w:type="character" w:styleId="WW8Num38z8" w:customStyle="1">
    <w:name w:val="WW8Num38z8"/>
    <w:qFormat/>
    <w:rPr/>
  </w:style>
  <w:style w:type="character" w:styleId="WW8Num39z0" w:customStyle="1">
    <w:name w:val="WW8Num39z0"/>
    <w:qFormat/>
    <w:rPr/>
  </w:style>
  <w:style w:type="character" w:styleId="WW8Num39z1" w:customStyle="1">
    <w:name w:val="WW8Num39z1"/>
    <w:qFormat/>
    <w:rPr/>
  </w:style>
  <w:style w:type="character" w:styleId="WW8Num39z2" w:customStyle="1">
    <w:name w:val="WW8Num39z2"/>
    <w:qFormat/>
    <w:rPr/>
  </w:style>
  <w:style w:type="character" w:styleId="WW8Num39z3" w:customStyle="1">
    <w:name w:val="WW8Num39z3"/>
    <w:qFormat/>
    <w:rPr/>
  </w:style>
  <w:style w:type="character" w:styleId="WW8Num39z4" w:customStyle="1">
    <w:name w:val="WW8Num39z4"/>
    <w:qFormat/>
    <w:rPr/>
  </w:style>
  <w:style w:type="character" w:styleId="WW8Num39z5" w:customStyle="1">
    <w:name w:val="WW8Num39z5"/>
    <w:qFormat/>
    <w:rPr/>
  </w:style>
  <w:style w:type="character" w:styleId="WW8Num39z6" w:customStyle="1">
    <w:name w:val="WW8Num39z6"/>
    <w:qFormat/>
    <w:rPr/>
  </w:style>
  <w:style w:type="character" w:styleId="WW8Num39z7" w:customStyle="1">
    <w:name w:val="WW8Num39z7"/>
    <w:qFormat/>
    <w:rPr/>
  </w:style>
  <w:style w:type="character" w:styleId="WW8Num39z8" w:customStyle="1">
    <w:name w:val="WW8Num39z8"/>
    <w:qFormat/>
    <w:rPr/>
  </w:style>
  <w:style w:type="character" w:styleId="WW8Num40z0" w:customStyle="1">
    <w:name w:val="WW8Num40z0"/>
    <w:qFormat/>
    <w:rPr/>
  </w:style>
  <w:style w:type="character" w:styleId="WW8Num40z1" w:customStyle="1">
    <w:name w:val="WW8Num40z1"/>
    <w:qFormat/>
    <w:rPr/>
  </w:style>
  <w:style w:type="character" w:styleId="WW8Num40z2" w:customStyle="1">
    <w:name w:val="WW8Num40z2"/>
    <w:qFormat/>
    <w:rPr/>
  </w:style>
  <w:style w:type="character" w:styleId="WW8Num40z3" w:customStyle="1">
    <w:name w:val="WW8Num40z3"/>
    <w:qFormat/>
    <w:rPr/>
  </w:style>
  <w:style w:type="character" w:styleId="WW8Num40z4" w:customStyle="1">
    <w:name w:val="WW8Num40z4"/>
    <w:qFormat/>
    <w:rPr/>
  </w:style>
  <w:style w:type="character" w:styleId="WW8Num40z5" w:customStyle="1">
    <w:name w:val="WW8Num40z5"/>
    <w:qFormat/>
    <w:rPr/>
  </w:style>
  <w:style w:type="character" w:styleId="WW8Num40z6" w:customStyle="1">
    <w:name w:val="WW8Num40z6"/>
    <w:qFormat/>
    <w:rPr/>
  </w:style>
  <w:style w:type="character" w:styleId="WW8Num40z7" w:customStyle="1">
    <w:name w:val="WW8Num40z7"/>
    <w:qFormat/>
    <w:rPr/>
  </w:style>
  <w:style w:type="character" w:styleId="WW8Num40z8" w:customStyle="1">
    <w:name w:val="WW8Num40z8"/>
    <w:qFormat/>
    <w:rPr/>
  </w:style>
  <w:style w:type="character" w:styleId="WW8Num41z0" w:customStyle="1">
    <w:name w:val="WW8Num41z0"/>
    <w:qFormat/>
    <w:rPr/>
  </w:style>
  <w:style w:type="character" w:styleId="WW8Num41z1" w:customStyle="1">
    <w:name w:val="WW8Num41z1"/>
    <w:qFormat/>
    <w:rPr/>
  </w:style>
  <w:style w:type="character" w:styleId="WW8Num41z2" w:customStyle="1">
    <w:name w:val="WW8Num41z2"/>
    <w:qFormat/>
    <w:rPr/>
  </w:style>
  <w:style w:type="character" w:styleId="WW8Num41z3" w:customStyle="1">
    <w:name w:val="WW8Num41z3"/>
    <w:qFormat/>
    <w:rPr/>
  </w:style>
  <w:style w:type="character" w:styleId="WW8Num41z4" w:customStyle="1">
    <w:name w:val="WW8Num41z4"/>
    <w:qFormat/>
    <w:rPr/>
  </w:style>
  <w:style w:type="character" w:styleId="WW8Num41z5" w:customStyle="1">
    <w:name w:val="WW8Num41z5"/>
    <w:qFormat/>
    <w:rPr/>
  </w:style>
  <w:style w:type="character" w:styleId="WW8Num41z6" w:customStyle="1">
    <w:name w:val="WW8Num41z6"/>
    <w:qFormat/>
    <w:rPr/>
  </w:style>
  <w:style w:type="character" w:styleId="WW8Num41z7" w:customStyle="1">
    <w:name w:val="WW8Num41z7"/>
    <w:qFormat/>
    <w:rPr/>
  </w:style>
  <w:style w:type="character" w:styleId="WW8Num41z8" w:customStyle="1">
    <w:name w:val="WW8Num41z8"/>
    <w:qFormat/>
    <w:rPr/>
  </w:style>
  <w:style w:type="character" w:styleId="WW8Num42z0" w:customStyle="1">
    <w:name w:val="WW8Num42z0"/>
    <w:qFormat/>
    <w:rPr/>
  </w:style>
  <w:style w:type="character" w:styleId="WW8Num42z1" w:customStyle="1">
    <w:name w:val="WW8Num42z1"/>
    <w:qFormat/>
    <w:rPr/>
  </w:style>
  <w:style w:type="character" w:styleId="WW8Num42z2" w:customStyle="1">
    <w:name w:val="WW8Num42z2"/>
    <w:qFormat/>
    <w:rPr/>
  </w:style>
  <w:style w:type="character" w:styleId="WW8Num42z3" w:customStyle="1">
    <w:name w:val="WW8Num42z3"/>
    <w:qFormat/>
    <w:rPr/>
  </w:style>
  <w:style w:type="character" w:styleId="WW8Num42z4" w:customStyle="1">
    <w:name w:val="WW8Num42z4"/>
    <w:qFormat/>
    <w:rPr/>
  </w:style>
  <w:style w:type="character" w:styleId="WW8Num42z5" w:customStyle="1">
    <w:name w:val="WW8Num42z5"/>
    <w:qFormat/>
    <w:rPr/>
  </w:style>
  <w:style w:type="character" w:styleId="WW8Num42z6" w:customStyle="1">
    <w:name w:val="WW8Num42z6"/>
    <w:qFormat/>
    <w:rPr/>
  </w:style>
  <w:style w:type="character" w:styleId="WW8Num42z7" w:customStyle="1">
    <w:name w:val="WW8Num42z7"/>
    <w:qFormat/>
    <w:rPr/>
  </w:style>
  <w:style w:type="character" w:styleId="WW8Num42z8" w:customStyle="1">
    <w:name w:val="WW8Num42z8"/>
    <w:qFormat/>
    <w:rPr/>
  </w:style>
  <w:style w:type="character" w:styleId="WW8Num43z0" w:customStyle="1">
    <w:name w:val="WW8Num43z0"/>
    <w:qFormat/>
    <w:rPr/>
  </w:style>
  <w:style w:type="character" w:styleId="WW8Num43z1" w:customStyle="1">
    <w:name w:val="WW8Num43z1"/>
    <w:qFormat/>
    <w:rPr/>
  </w:style>
  <w:style w:type="character" w:styleId="WW8Num43z2" w:customStyle="1">
    <w:name w:val="WW8Num43z2"/>
    <w:qFormat/>
    <w:rPr/>
  </w:style>
  <w:style w:type="character" w:styleId="WW8Num43z3" w:customStyle="1">
    <w:name w:val="WW8Num43z3"/>
    <w:qFormat/>
    <w:rPr/>
  </w:style>
  <w:style w:type="character" w:styleId="WW8Num43z4" w:customStyle="1">
    <w:name w:val="WW8Num43z4"/>
    <w:qFormat/>
    <w:rPr/>
  </w:style>
  <w:style w:type="character" w:styleId="WW8Num43z5" w:customStyle="1">
    <w:name w:val="WW8Num43z5"/>
    <w:qFormat/>
    <w:rPr/>
  </w:style>
  <w:style w:type="character" w:styleId="WW8Num43z6" w:customStyle="1">
    <w:name w:val="WW8Num43z6"/>
    <w:qFormat/>
    <w:rPr/>
  </w:style>
  <w:style w:type="character" w:styleId="WW8Num43z7" w:customStyle="1">
    <w:name w:val="WW8Num43z7"/>
    <w:qFormat/>
    <w:rPr/>
  </w:style>
  <w:style w:type="character" w:styleId="WW8Num43z8" w:customStyle="1">
    <w:name w:val="WW8Num43z8"/>
    <w:qFormat/>
    <w:rPr/>
  </w:style>
  <w:style w:type="character" w:styleId="WW8Num44z0" w:customStyle="1">
    <w:name w:val="WW8Num44z0"/>
    <w:qFormat/>
    <w:rPr/>
  </w:style>
  <w:style w:type="character" w:styleId="WW8Num44z1" w:customStyle="1">
    <w:name w:val="WW8Num44z1"/>
    <w:qFormat/>
    <w:rPr/>
  </w:style>
  <w:style w:type="character" w:styleId="WW8Num44z2" w:customStyle="1">
    <w:name w:val="WW8Num44z2"/>
    <w:qFormat/>
    <w:rPr/>
  </w:style>
  <w:style w:type="character" w:styleId="WW8Num44z3" w:customStyle="1">
    <w:name w:val="WW8Num44z3"/>
    <w:qFormat/>
    <w:rPr/>
  </w:style>
  <w:style w:type="character" w:styleId="WW8Num44z4" w:customStyle="1">
    <w:name w:val="WW8Num44z4"/>
    <w:qFormat/>
    <w:rPr/>
  </w:style>
  <w:style w:type="character" w:styleId="WW8Num44z5" w:customStyle="1">
    <w:name w:val="WW8Num44z5"/>
    <w:qFormat/>
    <w:rPr/>
  </w:style>
  <w:style w:type="character" w:styleId="WW8Num44z6" w:customStyle="1">
    <w:name w:val="WW8Num44z6"/>
    <w:qFormat/>
    <w:rPr/>
  </w:style>
  <w:style w:type="character" w:styleId="WW8Num44z7" w:customStyle="1">
    <w:name w:val="WW8Num44z7"/>
    <w:qFormat/>
    <w:rPr/>
  </w:style>
  <w:style w:type="character" w:styleId="WW8Num44z8" w:customStyle="1">
    <w:name w:val="WW8Num44z8"/>
    <w:qFormat/>
    <w:rPr/>
  </w:style>
  <w:style w:type="character" w:styleId="WW8Num45z0" w:customStyle="1">
    <w:name w:val="WW8Num45z0"/>
    <w:qFormat/>
    <w:rPr/>
  </w:style>
  <w:style w:type="character" w:styleId="WW8Num45z1" w:customStyle="1">
    <w:name w:val="WW8Num45z1"/>
    <w:qFormat/>
    <w:rPr/>
  </w:style>
  <w:style w:type="character" w:styleId="WW8Num45z2" w:customStyle="1">
    <w:name w:val="WW8Num45z2"/>
    <w:qFormat/>
    <w:rPr/>
  </w:style>
  <w:style w:type="character" w:styleId="WW8Num45z3" w:customStyle="1">
    <w:name w:val="WW8Num45z3"/>
    <w:qFormat/>
    <w:rPr/>
  </w:style>
  <w:style w:type="character" w:styleId="WW8Num45z4" w:customStyle="1">
    <w:name w:val="WW8Num45z4"/>
    <w:qFormat/>
    <w:rPr/>
  </w:style>
  <w:style w:type="character" w:styleId="WW8Num45z5" w:customStyle="1">
    <w:name w:val="WW8Num45z5"/>
    <w:qFormat/>
    <w:rPr/>
  </w:style>
  <w:style w:type="character" w:styleId="WW8Num45z6" w:customStyle="1">
    <w:name w:val="WW8Num45z6"/>
    <w:qFormat/>
    <w:rPr/>
  </w:style>
  <w:style w:type="character" w:styleId="WW8Num45z7" w:customStyle="1">
    <w:name w:val="WW8Num45z7"/>
    <w:qFormat/>
    <w:rPr/>
  </w:style>
  <w:style w:type="character" w:styleId="WW8Num45z8" w:customStyle="1">
    <w:name w:val="WW8Num45z8"/>
    <w:qFormat/>
    <w:rPr/>
  </w:style>
  <w:style w:type="character" w:styleId="WW8Num46z0" w:customStyle="1">
    <w:name w:val="WW8Num46z0"/>
    <w:qFormat/>
    <w:rPr/>
  </w:style>
  <w:style w:type="character" w:styleId="WW8Num46z1" w:customStyle="1">
    <w:name w:val="WW8Num46z1"/>
    <w:qFormat/>
    <w:rPr/>
  </w:style>
  <w:style w:type="character" w:styleId="WW8Num46z2" w:customStyle="1">
    <w:name w:val="WW8Num46z2"/>
    <w:qFormat/>
    <w:rPr/>
  </w:style>
  <w:style w:type="character" w:styleId="WW8Num46z3" w:customStyle="1">
    <w:name w:val="WW8Num46z3"/>
    <w:qFormat/>
    <w:rPr/>
  </w:style>
  <w:style w:type="character" w:styleId="WW8Num46z4" w:customStyle="1">
    <w:name w:val="WW8Num46z4"/>
    <w:qFormat/>
    <w:rPr/>
  </w:style>
  <w:style w:type="character" w:styleId="WW8Num46z5" w:customStyle="1">
    <w:name w:val="WW8Num46z5"/>
    <w:qFormat/>
    <w:rPr/>
  </w:style>
  <w:style w:type="character" w:styleId="WW8Num46z6" w:customStyle="1">
    <w:name w:val="WW8Num46z6"/>
    <w:qFormat/>
    <w:rPr/>
  </w:style>
  <w:style w:type="character" w:styleId="WW8Num46z7" w:customStyle="1">
    <w:name w:val="WW8Num46z7"/>
    <w:qFormat/>
    <w:rPr/>
  </w:style>
  <w:style w:type="character" w:styleId="WW8Num46z8" w:customStyle="1">
    <w:name w:val="WW8Num46z8"/>
    <w:qFormat/>
    <w:rPr/>
  </w:style>
  <w:style w:type="character" w:styleId="WW8Num47z0" w:customStyle="1">
    <w:name w:val="WW8Num47z0"/>
    <w:qFormat/>
    <w:rPr/>
  </w:style>
  <w:style w:type="character" w:styleId="WW8Num47z1" w:customStyle="1">
    <w:name w:val="WW8Num47z1"/>
    <w:qFormat/>
    <w:rPr/>
  </w:style>
  <w:style w:type="character" w:styleId="WW8Num47z2" w:customStyle="1">
    <w:name w:val="WW8Num47z2"/>
    <w:qFormat/>
    <w:rPr/>
  </w:style>
  <w:style w:type="character" w:styleId="WW8Num47z3" w:customStyle="1">
    <w:name w:val="WW8Num47z3"/>
    <w:qFormat/>
    <w:rPr/>
  </w:style>
  <w:style w:type="character" w:styleId="WW8Num47z4" w:customStyle="1">
    <w:name w:val="WW8Num47z4"/>
    <w:qFormat/>
    <w:rPr/>
  </w:style>
  <w:style w:type="character" w:styleId="WW8Num47z5" w:customStyle="1">
    <w:name w:val="WW8Num47z5"/>
    <w:qFormat/>
    <w:rPr/>
  </w:style>
  <w:style w:type="character" w:styleId="WW8Num47z6" w:customStyle="1">
    <w:name w:val="WW8Num47z6"/>
    <w:qFormat/>
    <w:rPr/>
  </w:style>
  <w:style w:type="character" w:styleId="WW8Num47z7" w:customStyle="1">
    <w:name w:val="WW8Num47z7"/>
    <w:qFormat/>
    <w:rPr/>
  </w:style>
  <w:style w:type="character" w:styleId="WW8Num47z8" w:customStyle="1">
    <w:name w:val="WW8Num47z8"/>
    <w:qFormat/>
    <w:rPr/>
  </w:style>
  <w:style w:type="character" w:styleId="WW8Num48z0" w:customStyle="1">
    <w:name w:val="WW8Num48z0"/>
    <w:qFormat/>
    <w:rPr/>
  </w:style>
  <w:style w:type="character" w:styleId="WW8Num48z1" w:customStyle="1">
    <w:name w:val="WW8Num48z1"/>
    <w:qFormat/>
    <w:rPr/>
  </w:style>
  <w:style w:type="character" w:styleId="WW8Num48z2" w:customStyle="1">
    <w:name w:val="WW8Num48z2"/>
    <w:qFormat/>
    <w:rPr/>
  </w:style>
  <w:style w:type="character" w:styleId="WW8Num48z3" w:customStyle="1">
    <w:name w:val="WW8Num48z3"/>
    <w:qFormat/>
    <w:rPr/>
  </w:style>
  <w:style w:type="character" w:styleId="WW8Num48z4" w:customStyle="1">
    <w:name w:val="WW8Num48z4"/>
    <w:qFormat/>
    <w:rPr/>
  </w:style>
  <w:style w:type="character" w:styleId="WW8Num48z5" w:customStyle="1">
    <w:name w:val="WW8Num48z5"/>
    <w:qFormat/>
    <w:rPr/>
  </w:style>
  <w:style w:type="character" w:styleId="WW8Num48z6" w:customStyle="1">
    <w:name w:val="WW8Num48z6"/>
    <w:qFormat/>
    <w:rPr/>
  </w:style>
  <w:style w:type="character" w:styleId="WW8Num48z7" w:customStyle="1">
    <w:name w:val="WW8Num48z7"/>
    <w:qFormat/>
    <w:rPr/>
  </w:style>
  <w:style w:type="character" w:styleId="WW8Num48z8" w:customStyle="1">
    <w:name w:val="WW8Num48z8"/>
    <w:qFormat/>
    <w:rPr/>
  </w:style>
  <w:style w:type="character" w:styleId="WW8Num49z0" w:customStyle="1">
    <w:name w:val="WW8Num49z0"/>
    <w:qFormat/>
    <w:rPr/>
  </w:style>
  <w:style w:type="character" w:styleId="WW8Num49z1" w:customStyle="1">
    <w:name w:val="WW8Num49z1"/>
    <w:qFormat/>
    <w:rPr/>
  </w:style>
  <w:style w:type="character" w:styleId="WW8Num49z2" w:customStyle="1">
    <w:name w:val="WW8Num49z2"/>
    <w:qFormat/>
    <w:rPr/>
  </w:style>
  <w:style w:type="character" w:styleId="WW8Num49z3" w:customStyle="1">
    <w:name w:val="WW8Num49z3"/>
    <w:qFormat/>
    <w:rPr/>
  </w:style>
  <w:style w:type="character" w:styleId="WW8Num49z4" w:customStyle="1">
    <w:name w:val="WW8Num49z4"/>
    <w:qFormat/>
    <w:rPr/>
  </w:style>
  <w:style w:type="character" w:styleId="WW8Num49z5" w:customStyle="1">
    <w:name w:val="WW8Num49z5"/>
    <w:qFormat/>
    <w:rPr/>
  </w:style>
  <w:style w:type="character" w:styleId="WW8Num49z6" w:customStyle="1">
    <w:name w:val="WW8Num49z6"/>
    <w:qFormat/>
    <w:rPr/>
  </w:style>
  <w:style w:type="character" w:styleId="WW8Num49z7" w:customStyle="1">
    <w:name w:val="WW8Num49z7"/>
    <w:qFormat/>
    <w:rPr/>
  </w:style>
  <w:style w:type="character" w:styleId="WW8Num49z8" w:customStyle="1">
    <w:name w:val="WW8Num49z8"/>
    <w:qFormat/>
    <w:rPr/>
  </w:style>
  <w:style w:type="character" w:styleId="WW8Num50z0" w:customStyle="1">
    <w:name w:val="WW8Num50z0"/>
    <w:qFormat/>
    <w:rPr/>
  </w:style>
  <w:style w:type="character" w:styleId="WW8Num50z1" w:customStyle="1">
    <w:name w:val="WW8Num50z1"/>
    <w:qFormat/>
    <w:rPr/>
  </w:style>
  <w:style w:type="character" w:styleId="WW8Num50z2" w:customStyle="1">
    <w:name w:val="WW8Num50z2"/>
    <w:qFormat/>
    <w:rPr/>
  </w:style>
  <w:style w:type="character" w:styleId="WW8Num50z3" w:customStyle="1">
    <w:name w:val="WW8Num50z3"/>
    <w:qFormat/>
    <w:rPr/>
  </w:style>
  <w:style w:type="character" w:styleId="WW8Num50z4" w:customStyle="1">
    <w:name w:val="WW8Num50z4"/>
    <w:qFormat/>
    <w:rPr/>
  </w:style>
  <w:style w:type="character" w:styleId="WW8Num50z5" w:customStyle="1">
    <w:name w:val="WW8Num50z5"/>
    <w:qFormat/>
    <w:rPr/>
  </w:style>
  <w:style w:type="character" w:styleId="WW8Num50z6" w:customStyle="1">
    <w:name w:val="WW8Num50z6"/>
    <w:qFormat/>
    <w:rPr/>
  </w:style>
  <w:style w:type="character" w:styleId="WW8Num50z7" w:customStyle="1">
    <w:name w:val="WW8Num50z7"/>
    <w:qFormat/>
    <w:rPr/>
  </w:style>
  <w:style w:type="character" w:styleId="WW8Num50z8" w:customStyle="1">
    <w:name w:val="WW8Num50z8"/>
    <w:qFormat/>
    <w:rPr/>
  </w:style>
  <w:style w:type="character" w:styleId="WW8Num51z0" w:customStyle="1">
    <w:name w:val="WW8Num51z0"/>
    <w:qFormat/>
    <w:rPr/>
  </w:style>
  <w:style w:type="character" w:styleId="WW8Num51z1" w:customStyle="1">
    <w:name w:val="WW8Num51z1"/>
    <w:qFormat/>
    <w:rPr/>
  </w:style>
  <w:style w:type="character" w:styleId="WW8Num51z2" w:customStyle="1">
    <w:name w:val="WW8Num51z2"/>
    <w:qFormat/>
    <w:rPr/>
  </w:style>
  <w:style w:type="character" w:styleId="WW8Num51z3" w:customStyle="1">
    <w:name w:val="WW8Num51z3"/>
    <w:qFormat/>
    <w:rPr/>
  </w:style>
  <w:style w:type="character" w:styleId="WW8Num51z4" w:customStyle="1">
    <w:name w:val="WW8Num51z4"/>
    <w:qFormat/>
    <w:rPr/>
  </w:style>
  <w:style w:type="character" w:styleId="WW8Num51z5" w:customStyle="1">
    <w:name w:val="WW8Num51z5"/>
    <w:qFormat/>
    <w:rPr/>
  </w:style>
  <w:style w:type="character" w:styleId="WW8Num51z6" w:customStyle="1">
    <w:name w:val="WW8Num51z6"/>
    <w:qFormat/>
    <w:rPr/>
  </w:style>
  <w:style w:type="character" w:styleId="WW8Num51z7" w:customStyle="1">
    <w:name w:val="WW8Num51z7"/>
    <w:qFormat/>
    <w:rPr/>
  </w:style>
  <w:style w:type="character" w:styleId="WW8Num51z8" w:customStyle="1">
    <w:name w:val="WW8Num51z8"/>
    <w:qFormat/>
    <w:rPr/>
  </w:style>
  <w:style w:type="character" w:styleId="WW8Num52z0" w:customStyle="1">
    <w:name w:val="WW8Num52z0"/>
    <w:qFormat/>
    <w:rPr/>
  </w:style>
  <w:style w:type="character" w:styleId="WW8Num52z1" w:customStyle="1">
    <w:name w:val="WW8Num52z1"/>
    <w:qFormat/>
    <w:rPr/>
  </w:style>
  <w:style w:type="character" w:styleId="WW8Num52z2" w:customStyle="1">
    <w:name w:val="WW8Num52z2"/>
    <w:qFormat/>
    <w:rPr/>
  </w:style>
  <w:style w:type="character" w:styleId="WW8Num52z3" w:customStyle="1">
    <w:name w:val="WW8Num52z3"/>
    <w:qFormat/>
    <w:rPr/>
  </w:style>
  <w:style w:type="character" w:styleId="WW8Num52z4" w:customStyle="1">
    <w:name w:val="WW8Num52z4"/>
    <w:qFormat/>
    <w:rPr/>
  </w:style>
  <w:style w:type="character" w:styleId="WW8Num52z5" w:customStyle="1">
    <w:name w:val="WW8Num52z5"/>
    <w:qFormat/>
    <w:rPr/>
  </w:style>
  <w:style w:type="character" w:styleId="WW8Num52z6" w:customStyle="1">
    <w:name w:val="WW8Num52z6"/>
    <w:qFormat/>
    <w:rPr/>
  </w:style>
  <w:style w:type="character" w:styleId="WW8Num52z7" w:customStyle="1">
    <w:name w:val="WW8Num52z7"/>
    <w:qFormat/>
    <w:rPr/>
  </w:style>
  <w:style w:type="character" w:styleId="WW8Num52z8" w:customStyle="1">
    <w:name w:val="WW8Num52z8"/>
    <w:qFormat/>
    <w:rPr/>
  </w:style>
  <w:style w:type="character" w:styleId="WW8Num53z0" w:customStyle="1">
    <w:name w:val="WW8Num53z0"/>
    <w:qFormat/>
    <w:rPr/>
  </w:style>
  <w:style w:type="character" w:styleId="WW8Num53z1" w:customStyle="1">
    <w:name w:val="WW8Num53z1"/>
    <w:qFormat/>
    <w:rPr/>
  </w:style>
  <w:style w:type="character" w:styleId="WW8Num53z2" w:customStyle="1">
    <w:name w:val="WW8Num53z2"/>
    <w:qFormat/>
    <w:rPr/>
  </w:style>
  <w:style w:type="character" w:styleId="WW8Num53z3" w:customStyle="1">
    <w:name w:val="WW8Num53z3"/>
    <w:qFormat/>
    <w:rPr/>
  </w:style>
  <w:style w:type="character" w:styleId="WW8Num53z4" w:customStyle="1">
    <w:name w:val="WW8Num53z4"/>
    <w:qFormat/>
    <w:rPr/>
  </w:style>
  <w:style w:type="character" w:styleId="WW8Num53z5" w:customStyle="1">
    <w:name w:val="WW8Num53z5"/>
    <w:qFormat/>
    <w:rPr/>
  </w:style>
  <w:style w:type="character" w:styleId="WW8Num53z6" w:customStyle="1">
    <w:name w:val="WW8Num53z6"/>
    <w:qFormat/>
    <w:rPr/>
  </w:style>
  <w:style w:type="character" w:styleId="WW8Num53z7" w:customStyle="1">
    <w:name w:val="WW8Num53z7"/>
    <w:qFormat/>
    <w:rPr/>
  </w:style>
  <w:style w:type="character" w:styleId="WW8Num53z8" w:customStyle="1">
    <w:name w:val="WW8Num53z8"/>
    <w:qFormat/>
    <w:rPr/>
  </w:style>
  <w:style w:type="character" w:styleId="WW8Num54z0" w:customStyle="1">
    <w:name w:val="WW8Num54z0"/>
    <w:qFormat/>
    <w:rPr/>
  </w:style>
  <w:style w:type="character" w:styleId="WW8Num54z1" w:customStyle="1">
    <w:name w:val="WW8Num54z1"/>
    <w:qFormat/>
    <w:rPr/>
  </w:style>
  <w:style w:type="character" w:styleId="WW8Num54z2" w:customStyle="1">
    <w:name w:val="WW8Num54z2"/>
    <w:qFormat/>
    <w:rPr/>
  </w:style>
  <w:style w:type="character" w:styleId="WW8Num54z3" w:customStyle="1">
    <w:name w:val="WW8Num54z3"/>
    <w:qFormat/>
    <w:rPr/>
  </w:style>
  <w:style w:type="character" w:styleId="WW8Num54z4" w:customStyle="1">
    <w:name w:val="WW8Num54z4"/>
    <w:qFormat/>
    <w:rPr/>
  </w:style>
  <w:style w:type="character" w:styleId="WW8Num54z5" w:customStyle="1">
    <w:name w:val="WW8Num54z5"/>
    <w:qFormat/>
    <w:rPr/>
  </w:style>
  <w:style w:type="character" w:styleId="WW8Num54z6" w:customStyle="1">
    <w:name w:val="WW8Num54z6"/>
    <w:qFormat/>
    <w:rPr/>
  </w:style>
  <w:style w:type="character" w:styleId="WW8Num54z7" w:customStyle="1">
    <w:name w:val="WW8Num54z7"/>
    <w:qFormat/>
    <w:rPr/>
  </w:style>
  <w:style w:type="character" w:styleId="WW8Num54z8" w:customStyle="1">
    <w:name w:val="WW8Num54z8"/>
    <w:qFormat/>
    <w:rPr/>
  </w:style>
  <w:style w:type="character" w:styleId="WW8Num55z0" w:customStyle="1">
    <w:name w:val="WW8Num55z0"/>
    <w:qFormat/>
    <w:rPr/>
  </w:style>
  <w:style w:type="character" w:styleId="WW8Num55z1" w:customStyle="1">
    <w:name w:val="WW8Num55z1"/>
    <w:qFormat/>
    <w:rPr/>
  </w:style>
  <w:style w:type="character" w:styleId="WW8Num55z2" w:customStyle="1">
    <w:name w:val="WW8Num55z2"/>
    <w:qFormat/>
    <w:rPr/>
  </w:style>
  <w:style w:type="character" w:styleId="WW8Num55z3" w:customStyle="1">
    <w:name w:val="WW8Num55z3"/>
    <w:qFormat/>
    <w:rPr/>
  </w:style>
  <w:style w:type="character" w:styleId="WW8Num55z4" w:customStyle="1">
    <w:name w:val="WW8Num55z4"/>
    <w:qFormat/>
    <w:rPr/>
  </w:style>
  <w:style w:type="character" w:styleId="WW8Num55z5" w:customStyle="1">
    <w:name w:val="WW8Num55z5"/>
    <w:qFormat/>
    <w:rPr/>
  </w:style>
  <w:style w:type="character" w:styleId="WW8Num55z6" w:customStyle="1">
    <w:name w:val="WW8Num55z6"/>
    <w:qFormat/>
    <w:rPr/>
  </w:style>
  <w:style w:type="character" w:styleId="WW8Num55z7" w:customStyle="1">
    <w:name w:val="WW8Num55z7"/>
    <w:qFormat/>
    <w:rPr/>
  </w:style>
  <w:style w:type="character" w:styleId="WW8Num55z8" w:customStyle="1">
    <w:name w:val="WW8Num55z8"/>
    <w:qFormat/>
    <w:rPr/>
  </w:style>
  <w:style w:type="character" w:styleId="WW8Num56z0" w:customStyle="1">
    <w:name w:val="WW8Num56z0"/>
    <w:qFormat/>
    <w:rPr/>
  </w:style>
  <w:style w:type="character" w:styleId="WW8Num56z1" w:customStyle="1">
    <w:name w:val="WW8Num56z1"/>
    <w:qFormat/>
    <w:rPr/>
  </w:style>
  <w:style w:type="character" w:styleId="WW8Num56z2" w:customStyle="1">
    <w:name w:val="WW8Num56z2"/>
    <w:qFormat/>
    <w:rPr/>
  </w:style>
  <w:style w:type="character" w:styleId="WW8Num56z3" w:customStyle="1">
    <w:name w:val="WW8Num56z3"/>
    <w:qFormat/>
    <w:rPr/>
  </w:style>
  <w:style w:type="character" w:styleId="WW8Num56z4" w:customStyle="1">
    <w:name w:val="WW8Num56z4"/>
    <w:qFormat/>
    <w:rPr/>
  </w:style>
  <w:style w:type="character" w:styleId="WW8Num56z5" w:customStyle="1">
    <w:name w:val="WW8Num56z5"/>
    <w:qFormat/>
    <w:rPr/>
  </w:style>
  <w:style w:type="character" w:styleId="WW8Num56z6" w:customStyle="1">
    <w:name w:val="WW8Num56z6"/>
    <w:qFormat/>
    <w:rPr/>
  </w:style>
  <w:style w:type="character" w:styleId="WW8Num56z7" w:customStyle="1">
    <w:name w:val="WW8Num56z7"/>
    <w:qFormat/>
    <w:rPr/>
  </w:style>
  <w:style w:type="character" w:styleId="WW8Num56z8" w:customStyle="1">
    <w:name w:val="WW8Num56z8"/>
    <w:qFormat/>
    <w:rPr/>
  </w:style>
  <w:style w:type="character" w:styleId="WW8Num57z0" w:customStyle="1">
    <w:name w:val="WW8Num57z0"/>
    <w:qFormat/>
    <w:rPr/>
  </w:style>
  <w:style w:type="character" w:styleId="WW8Num57z1" w:customStyle="1">
    <w:name w:val="WW8Num57z1"/>
    <w:qFormat/>
    <w:rPr/>
  </w:style>
  <w:style w:type="character" w:styleId="WW8Num57z2" w:customStyle="1">
    <w:name w:val="WW8Num57z2"/>
    <w:qFormat/>
    <w:rPr/>
  </w:style>
  <w:style w:type="character" w:styleId="WW8Num57z3" w:customStyle="1">
    <w:name w:val="WW8Num57z3"/>
    <w:qFormat/>
    <w:rPr/>
  </w:style>
  <w:style w:type="character" w:styleId="WW8Num57z4" w:customStyle="1">
    <w:name w:val="WW8Num57z4"/>
    <w:qFormat/>
    <w:rPr/>
  </w:style>
  <w:style w:type="character" w:styleId="WW8Num57z5" w:customStyle="1">
    <w:name w:val="WW8Num57z5"/>
    <w:qFormat/>
    <w:rPr/>
  </w:style>
  <w:style w:type="character" w:styleId="WW8Num57z6" w:customStyle="1">
    <w:name w:val="WW8Num57z6"/>
    <w:qFormat/>
    <w:rPr/>
  </w:style>
  <w:style w:type="character" w:styleId="WW8Num57z7" w:customStyle="1">
    <w:name w:val="WW8Num57z7"/>
    <w:qFormat/>
    <w:rPr/>
  </w:style>
  <w:style w:type="character" w:styleId="WW8Num57z8" w:customStyle="1">
    <w:name w:val="WW8Num57z8"/>
    <w:qFormat/>
    <w:rPr/>
  </w:style>
  <w:style w:type="character" w:styleId="WW8Num58z0" w:customStyle="1">
    <w:name w:val="WW8Num58z0"/>
    <w:qFormat/>
    <w:rPr/>
  </w:style>
  <w:style w:type="character" w:styleId="WW8Num58z1" w:customStyle="1">
    <w:name w:val="WW8Num58z1"/>
    <w:qFormat/>
    <w:rPr/>
  </w:style>
  <w:style w:type="character" w:styleId="WW8Num58z2" w:customStyle="1">
    <w:name w:val="WW8Num58z2"/>
    <w:qFormat/>
    <w:rPr/>
  </w:style>
  <w:style w:type="character" w:styleId="WW8Num58z3" w:customStyle="1">
    <w:name w:val="WW8Num58z3"/>
    <w:qFormat/>
    <w:rPr/>
  </w:style>
  <w:style w:type="character" w:styleId="WW8Num58z4" w:customStyle="1">
    <w:name w:val="WW8Num58z4"/>
    <w:qFormat/>
    <w:rPr/>
  </w:style>
  <w:style w:type="character" w:styleId="WW8Num58z5" w:customStyle="1">
    <w:name w:val="WW8Num58z5"/>
    <w:qFormat/>
    <w:rPr/>
  </w:style>
  <w:style w:type="character" w:styleId="WW8Num58z6" w:customStyle="1">
    <w:name w:val="WW8Num58z6"/>
    <w:qFormat/>
    <w:rPr/>
  </w:style>
  <w:style w:type="character" w:styleId="WW8Num58z7" w:customStyle="1">
    <w:name w:val="WW8Num58z7"/>
    <w:qFormat/>
    <w:rPr/>
  </w:style>
  <w:style w:type="character" w:styleId="WW8Num58z8" w:customStyle="1">
    <w:name w:val="WW8Num58z8"/>
    <w:qFormat/>
    <w:rPr/>
  </w:style>
  <w:style w:type="character" w:styleId="WW8Num59z0" w:customStyle="1">
    <w:name w:val="WW8Num59z0"/>
    <w:qFormat/>
    <w:rPr/>
  </w:style>
  <w:style w:type="character" w:styleId="WW8Num59z1" w:customStyle="1">
    <w:name w:val="WW8Num59z1"/>
    <w:qFormat/>
    <w:rPr/>
  </w:style>
  <w:style w:type="character" w:styleId="WW8Num59z2" w:customStyle="1">
    <w:name w:val="WW8Num59z2"/>
    <w:qFormat/>
    <w:rPr/>
  </w:style>
  <w:style w:type="character" w:styleId="WW8Num59z3" w:customStyle="1">
    <w:name w:val="WW8Num59z3"/>
    <w:qFormat/>
    <w:rPr/>
  </w:style>
  <w:style w:type="character" w:styleId="WW8Num59z4" w:customStyle="1">
    <w:name w:val="WW8Num59z4"/>
    <w:qFormat/>
    <w:rPr/>
  </w:style>
  <w:style w:type="character" w:styleId="WW8Num59z5" w:customStyle="1">
    <w:name w:val="WW8Num59z5"/>
    <w:qFormat/>
    <w:rPr/>
  </w:style>
  <w:style w:type="character" w:styleId="WW8Num59z6" w:customStyle="1">
    <w:name w:val="WW8Num59z6"/>
    <w:qFormat/>
    <w:rPr/>
  </w:style>
  <w:style w:type="character" w:styleId="WW8Num59z7" w:customStyle="1">
    <w:name w:val="WW8Num59z7"/>
    <w:qFormat/>
    <w:rPr/>
  </w:style>
  <w:style w:type="character" w:styleId="WW8Num59z8" w:customStyle="1">
    <w:name w:val="WW8Num59z8"/>
    <w:qFormat/>
    <w:rPr/>
  </w:style>
  <w:style w:type="character" w:styleId="WW8Num60z0" w:customStyle="1">
    <w:name w:val="WW8Num60z0"/>
    <w:qFormat/>
    <w:rPr/>
  </w:style>
  <w:style w:type="character" w:styleId="WW8Num60z1" w:customStyle="1">
    <w:name w:val="WW8Num60z1"/>
    <w:qFormat/>
    <w:rPr/>
  </w:style>
  <w:style w:type="character" w:styleId="WW8Num60z2" w:customStyle="1">
    <w:name w:val="WW8Num60z2"/>
    <w:qFormat/>
    <w:rPr/>
  </w:style>
  <w:style w:type="character" w:styleId="WW8Num60z3" w:customStyle="1">
    <w:name w:val="WW8Num60z3"/>
    <w:qFormat/>
    <w:rPr/>
  </w:style>
  <w:style w:type="character" w:styleId="WW8Num60z4" w:customStyle="1">
    <w:name w:val="WW8Num60z4"/>
    <w:qFormat/>
    <w:rPr/>
  </w:style>
  <w:style w:type="character" w:styleId="WW8Num60z5" w:customStyle="1">
    <w:name w:val="WW8Num60z5"/>
    <w:qFormat/>
    <w:rPr/>
  </w:style>
  <w:style w:type="character" w:styleId="WW8Num60z6" w:customStyle="1">
    <w:name w:val="WW8Num60z6"/>
    <w:qFormat/>
    <w:rPr/>
  </w:style>
  <w:style w:type="character" w:styleId="WW8Num60z7" w:customStyle="1">
    <w:name w:val="WW8Num60z7"/>
    <w:qFormat/>
    <w:rPr/>
  </w:style>
  <w:style w:type="character" w:styleId="WW8Num60z8" w:customStyle="1">
    <w:name w:val="WW8Num60z8"/>
    <w:qFormat/>
    <w:rPr/>
  </w:style>
  <w:style w:type="character" w:styleId="WW8Num61z0" w:customStyle="1">
    <w:name w:val="WW8Num61z0"/>
    <w:qFormat/>
    <w:rPr/>
  </w:style>
  <w:style w:type="character" w:styleId="WW8Num61z1" w:customStyle="1">
    <w:name w:val="WW8Num61z1"/>
    <w:qFormat/>
    <w:rPr/>
  </w:style>
  <w:style w:type="character" w:styleId="WW8Num61z2" w:customStyle="1">
    <w:name w:val="WW8Num61z2"/>
    <w:qFormat/>
    <w:rPr/>
  </w:style>
  <w:style w:type="character" w:styleId="WW8Num61z3" w:customStyle="1">
    <w:name w:val="WW8Num61z3"/>
    <w:qFormat/>
    <w:rPr/>
  </w:style>
  <w:style w:type="character" w:styleId="WW8Num61z4" w:customStyle="1">
    <w:name w:val="WW8Num61z4"/>
    <w:qFormat/>
    <w:rPr/>
  </w:style>
  <w:style w:type="character" w:styleId="WW8Num61z5" w:customStyle="1">
    <w:name w:val="WW8Num61z5"/>
    <w:qFormat/>
    <w:rPr/>
  </w:style>
  <w:style w:type="character" w:styleId="WW8Num61z6" w:customStyle="1">
    <w:name w:val="WW8Num61z6"/>
    <w:qFormat/>
    <w:rPr/>
  </w:style>
  <w:style w:type="character" w:styleId="WW8Num61z7" w:customStyle="1">
    <w:name w:val="WW8Num61z7"/>
    <w:qFormat/>
    <w:rPr/>
  </w:style>
  <w:style w:type="character" w:styleId="WW8Num61z8" w:customStyle="1">
    <w:name w:val="WW8Num61z8"/>
    <w:qFormat/>
    <w:rPr/>
  </w:style>
  <w:style w:type="character" w:styleId="WW8Num62z0" w:customStyle="1">
    <w:name w:val="WW8Num62z0"/>
    <w:qFormat/>
    <w:rPr/>
  </w:style>
  <w:style w:type="character" w:styleId="WW8Num62z1" w:customStyle="1">
    <w:name w:val="WW8Num62z1"/>
    <w:qFormat/>
    <w:rPr/>
  </w:style>
  <w:style w:type="character" w:styleId="WW8Num62z2" w:customStyle="1">
    <w:name w:val="WW8Num62z2"/>
    <w:qFormat/>
    <w:rPr/>
  </w:style>
  <w:style w:type="character" w:styleId="WW8Num62z3" w:customStyle="1">
    <w:name w:val="WW8Num62z3"/>
    <w:qFormat/>
    <w:rPr/>
  </w:style>
  <w:style w:type="character" w:styleId="WW8Num62z4" w:customStyle="1">
    <w:name w:val="WW8Num62z4"/>
    <w:qFormat/>
    <w:rPr/>
  </w:style>
  <w:style w:type="character" w:styleId="WW8Num62z5" w:customStyle="1">
    <w:name w:val="WW8Num62z5"/>
    <w:qFormat/>
    <w:rPr/>
  </w:style>
  <w:style w:type="character" w:styleId="WW8Num62z6" w:customStyle="1">
    <w:name w:val="WW8Num62z6"/>
    <w:qFormat/>
    <w:rPr/>
  </w:style>
  <w:style w:type="character" w:styleId="WW8Num62z7" w:customStyle="1">
    <w:name w:val="WW8Num62z7"/>
    <w:qFormat/>
    <w:rPr/>
  </w:style>
  <w:style w:type="character" w:styleId="WW8Num62z8" w:customStyle="1">
    <w:name w:val="WW8Num62z8"/>
    <w:qFormat/>
    <w:rPr/>
  </w:style>
  <w:style w:type="character" w:styleId="WW8Num63z0" w:customStyle="1">
    <w:name w:val="WW8Num63z0"/>
    <w:qFormat/>
    <w:rPr/>
  </w:style>
  <w:style w:type="character" w:styleId="WW8Num63z1" w:customStyle="1">
    <w:name w:val="WW8Num63z1"/>
    <w:qFormat/>
    <w:rPr/>
  </w:style>
  <w:style w:type="character" w:styleId="WW8Num63z2" w:customStyle="1">
    <w:name w:val="WW8Num63z2"/>
    <w:qFormat/>
    <w:rPr/>
  </w:style>
  <w:style w:type="character" w:styleId="WW8Num63z3" w:customStyle="1">
    <w:name w:val="WW8Num63z3"/>
    <w:qFormat/>
    <w:rPr/>
  </w:style>
  <w:style w:type="character" w:styleId="WW8Num63z4" w:customStyle="1">
    <w:name w:val="WW8Num63z4"/>
    <w:qFormat/>
    <w:rPr/>
  </w:style>
  <w:style w:type="character" w:styleId="WW8Num63z5" w:customStyle="1">
    <w:name w:val="WW8Num63z5"/>
    <w:qFormat/>
    <w:rPr/>
  </w:style>
  <w:style w:type="character" w:styleId="WW8Num63z6" w:customStyle="1">
    <w:name w:val="WW8Num63z6"/>
    <w:qFormat/>
    <w:rPr/>
  </w:style>
  <w:style w:type="character" w:styleId="WW8Num63z7" w:customStyle="1">
    <w:name w:val="WW8Num63z7"/>
    <w:qFormat/>
    <w:rPr/>
  </w:style>
  <w:style w:type="character" w:styleId="WW8Num63z8" w:customStyle="1">
    <w:name w:val="WW8Num63z8"/>
    <w:qFormat/>
    <w:rPr/>
  </w:style>
  <w:style w:type="character" w:styleId="WW8Num64z0" w:customStyle="1">
    <w:name w:val="WW8Num64z0"/>
    <w:qFormat/>
    <w:rPr/>
  </w:style>
  <w:style w:type="character" w:styleId="WW8Num64z1" w:customStyle="1">
    <w:name w:val="WW8Num64z1"/>
    <w:qFormat/>
    <w:rPr/>
  </w:style>
  <w:style w:type="character" w:styleId="WW8Num64z2" w:customStyle="1">
    <w:name w:val="WW8Num64z2"/>
    <w:qFormat/>
    <w:rPr/>
  </w:style>
  <w:style w:type="character" w:styleId="WW8Num64z3" w:customStyle="1">
    <w:name w:val="WW8Num64z3"/>
    <w:qFormat/>
    <w:rPr/>
  </w:style>
  <w:style w:type="character" w:styleId="WW8Num64z4" w:customStyle="1">
    <w:name w:val="WW8Num64z4"/>
    <w:qFormat/>
    <w:rPr/>
  </w:style>
  <w:style w:type="character" w:styleId="WW8Num64z5" w:customStyle="1">
    <w:name w:val="WW8Num64z5"/>
    <w:qFormat/>
    <w:rPr/>
  </w:style>
  <w:style w:type="character" w:styleId="WW8Num64z6" w:customStyle="1">
    <w:name w:val="WW8Num64z6"/>
    <w:qFormat/>
    <w:rPr/>
  </w:style>
  <w:style w:type="character" w:styleId="WW8Num64z7" w:customStyle="1">
    <w:name w:val="WW8Num64z7"/>
    <w:qFormat/>
    <w:rPr/>
  </w:style>
  <w:style w:type="character" w:styleId="WW8Num64z8" w:customStyle="1">
    <w:name w:val="WW8Num64z8"/>
    <w:qFormat/>
    <w:rPr/>
  </w:style>
  <w:style w:type="character" w:styleId="WW8Num65z0" w:customStyle="1">
    <w:name w:val="WW8Num65z0"/>
    <w:qFormat/>
    <w:rPr/>
  </w:style>
  <w:style w:type="character" w:styleId="WW8Num65z1" w:customStyle="1">
    <w:name w:val="WW8Num65z1"/>
    <w:qFormat/>
    <w:rPr/>
  </w:style>
  <w:style w:type="character" w:styleId="WW8Num65z2" w:customStyle="1">
    <w:name w:val="WW8Num65z2"/>
    <w:qFormat/>
    <w:rPr/>
  </w:style>
  <w:style w:type="character" w:styleId="WW8Num65z3" w:customStyle="1">
    <w:name w:val="WW8Num65z3"/>
    <w:qFormat/>
    <w:rPr/>
  </w:style>
  <w:style w:type="character" w:styleId="WW8Num65z4" w:customStyle="1">
    <w:name w:val="WW8Num65z4"/>
    <w:qFormat/>
    <w:rPr/>
  </w:style>
  <w:style w:type="character" w:styleId="WW8Num65z5" w:customStyle="1">
    <w:name w:val="WW8Num65z5"/>
    <w:qFormat/>
    <w:rPr/>
  </w:style>
  <w:style w:type="character" w:styleId="WW8Num65z6" w:customStyle="1">
    <w:name w:val="WW8Num65z6"/>
    <w:qFormat/>
    <w:rPr/>
  </w:style>
  <w:style w:type="character" w:styleId="WW8Num65z7" w:customStyle="1">
    <w:name w:val="WW8Num65z7"/>
    <w:qFormat/>
    <w:rPr/>
  </w:style>
  <w:style w:type="character" w:styleId="WW8Num65z8" w:customStyle="1">
    <w:name w:val="WW8Num65z8"/>
    <w:qFormat/>
    <w:rPr/>
  </w:style>
  <w:style w:type="character" w:styleId="WW8Num66z0" w:customStyle="1">
    <w:name w:val="WW8Num66z0"/>
    <w:qFormat/>
    <w:rPr/>
  </w:style>
  <w:style w:type="character" w:styleId="WW8Num66z1" w:customStyle="1">
    <w:name w:val="WW8Num66z1"/>
    <w:qFormat/>
    <w:rPr/>
  </w:style>
  <w:style w:type="character" w:styleId="WW8Num66z2" w:customStyle="1">
    <w:name w:val="WW8Num66z2"/>
    <w:qFormat/>
    <w:rPr/>
  </w:style>
  <w:style w:type="character" w:styleId="WW8Num66z3" w:customStyle="1">
    <w:name w:val="WW8Num66z3"/>
    <w:qFormat/>
    <w:rPr/>
  </w:style>
  <w:style w:type="character" w:styleId="WW8Num66z4" w:customStyle="1">
    <w:name w:val="WW8Num66z4"/>
    <w:qFormat/>
    <w:rPr/>
  </w:style>
  <w:style w:type="character" w:styleId="WW8Num66z5" w:customStyle="1">
    <w:name w:val="WW8Num66z5"/>
    <w:qFormat/>
    <w:rPr/>
  </w:style>
  <w:style w:type="character" w:styleId="WW8Num66z6" w:customStyle="1">
    <w:name w:val="WW8Num66z6"/>
    <w:qFormat/>
    <w:rPr/>
  </w:style>
  <w:style w:type="character" w:styleId="WW8Num66z7" w:customStyle="1">
    <w:name w:val="WW8Num66z7"/>
    <w:qFormat/>
    <w:rPr/>
  </w:style>
  <w:style w:type="character" w:styleId="WW8Num66z8" w:customStyle="1">
    <w:name w:val="WW8Num66z8"/>
    <w:qFormat/>
    <w:rPr/>
  </w:style>
  <w:style w:type="character" w:styleId="WW8Num67z0" w:customStyle="1">
    <w:name w:val="WW8Num67z0"/>
    <w:qFormat/>
    <w:rPr/>
  </w:style>
  <w:style w:type="character" w:styleId="WW8Num67z1" w:customStyle="1">
    <w:name w:val="WW8Num67z1"/>
    <w:qFormat/>
    <w:rPr/>
  </w:style>
  <w:style w:type="character" w:styleId="WW8Num67z2" w:customStyle="1">
    <w:name w:val="WW8Num67z2"/>
    <w:qFormat/>
    <w:rPr/>
  </w:style>
  <w:style w:type="character" w:styleId="WW8Num67z3" w:customStyle="1">
    <w:name w:val="WW8Num67z3"/>
    <w:qFormat/>
    <w:rPr/>
  </w:style>
  <w:style w:type="character" w:styleId="WW8Num67z4" w:customStyle="1">
    <w:name w:val="WW8Num67z4"/>
    <w:qFormat/>
    <w:rPr/>
  </w:style>
  <w:style w:type="character" w:styleId="WW8Num67z5" w:customStyle="1">
    <w:name w:val="WW8Num67z5"/>
    <w:qFormat/>
    <w:rPr/>
  </w:style>
  <w:style w:type="character" w:styleId="WW8Num67z6" w:customStyle="1">
    <w:name w:val="WW8Num67z6"/>
    <w:qFormat/>
    <w:rPr/>
  </w:style>
  <w:style w:type="character" w:styleId="WW8Num67z7" w:customStyle="1">
    <w:name w:val="WW8Num67z7"/>
    <w:qFormat/>
    <w:rPr/>
  </w:style>
  <w:style w:type="character" w:styleId="WW8Num67z8" w:customStyle="1">
    <w:name w:val="WW8Num67z8"/>
    <w:qFormat/>
    <w:rPr/>
  </w:style>
  <w:style w:type="character" w:styleId="WW8Num68z0" w:customStyle="1">
    <w:name w:val="WW8Num68z0"/>
    <w:qFormat/>
    <w:rPr/>
  </w:style>
  <w:style w:type="character" w:styleId="WW8Num68z1" w:customStyle="1">
    <w:name w:val="WW8Num68z1"/>
    <w:qFormat/>
    <w:rPr/>
  </w:style>
  <w:style w:type="character" w:styleId="WW8Num68z2" w:customStyle="1">
    <w:name w:val="WW8Num68z2"/>
    <w:qFormat/>
    <w:rPr/>
  </w:style>
  <w:style w:type="character" w:styleId="WW8Num68z3" w:customStyle="1">
    <w:name w:val="WW8Num68z3"/>
    <w:qFormat/>
    <w:rPr/>
  </w:style>
  <w:style w:type="character" w:styleId="WW8Num68z4" w:customStyle="1">
    <w:name w:val="WW8Num68z4"/>
    <w:qFormat/>
    <w:rPr/>
  </w:style>
  <w:style w:type="character" w:styleId="WW8Num68z5" w:customStyle="1">
    <w:name w:val="WW8Num68z5"/>
    <w:qFormat/>
    <w:rPr/>
  </w:style>
  <w:style w:type="character" w:styleId="WW8Num68z6" w:customStyle="1">
    <w:name w:val="WW8Num68z6"/>
    <w:qFormat/>
    <w:rPr/>
  </w:style>
  <w:style w:type="character" w:styleId="WW8Num68z7" w:customStyle="1">
    <w:name w:val="WW8Num68z7"/>
    <w:qFormat/>
    <w:rPr/>
  </w:style>
  <w:style w:type="character" w:styleId="WW8Num68z8" w:customStyle="1">
    <w:name w:val="WW8Num68z8"/>
    <w:qFormat/>
    <w:rPr/>
  </w:style>
  <w:style w:type="character" w:styleId="WW8Num69z0" w:customStyle="1">
    <w:name w:val="WW8Num69z0"/>
    <w:qFormat/>
    <w:rPr/>
  </w:style>
  <w:style w:type="character" w:styleId="WW8Num69z1" w:customStyle="1">
    <w:name w:val="WW8Num69z1"/>
    <w:qFormat/>
    <w:rPr/>
  </w:style>
  <w:style w:type="character" w:styleId="WW8Num69z2" w:customStyle="1">
    <w:name w:val="WW8Num69z2"/>
    <w:qFormat/>
    <w:rPr/>
  </w:style>
  <w:style w:type="character" w:styleId="WW8Num69z3" w:customStyle="1">
    <w:name w:val="WW8Num69z3"/>
    <w:qFormat/>
    <w:rPr/>
  </w:style>
  <w:style w:type="character" w:styleId="WW8Num69z4" w:customStyle="1">
    <w:name w:val="WW8Num69z4"/>
    <w:qFormat/>
    <w:rPr/>
  </w:style>
  <w:style w:type="character" w:styleId="WW8Num69z5" w:customStyle="1">
    <w:name w:val="WW8Num69z5"/>
    <w:qFormat/>
    <w:rPr/>
  </w:style>
  <w:style w:type="character" w:styleId="WW8Num69z6" w:customStyle="1">
    <w:name w:val="WW8Num69z6"/>
    <w:qFormat/>
    <w:rPr/>
  </w:style>
  <w:style w:type="character" w:styleId="WW8Num69z7" w:customStyle="1">
    <w:name w:val="WW8Num69z7"/>
    <w:qFormat/>
    <w:rPr/>
  </w:style>
  <w:style w:type="character" w:styleId="WW8Num69z8" w:customStyle="1">
    <w:name w:val="WW8Num69z8"/>
    <w:qFormat/>
    <w:rPr/>
  </w:style>
  <w:style w:type="character" w:styleId="WW8Num70z0" w:customStyle="1">
    <w:name w:val="WW8Num70z0"/>
    <w:qFormat/>
    <w:rPr/>
  </w:style>
  <w:style w:type="character" w:styleId="WW8Num70z1" w:customStyle="1">
    <w:name w:val="WW8Num70z1"/>
    <w:qFormat/>
    <w:rPr/>
  </w:style>
  <w:style w:type="character" w:styleId="WW8Num70z2" w:customStyle="1">
    <w:name w:val="WW8Num70z2"/>
    <w:qFormat/>
    <w:rPr/>
  </w:style>
  <w:style w:type="character" w:styleId="WW8Num70z3" w:customStyle="1">
    <w:name w:val="WW8Num70z3"/>
    <w:qFormat/>
    <w:rPr/>
  </w:style>
  <w:style w:type="character" w:styleId="WW8Num70z4" w:customStyle="1">
    <w:name w:val="WW8Num70z4"/>
    <w:qFormat/>
    <w:rPr/>
  </w:style>
  <w:style w:type="character" w:styleId="WW8Num70z5" w:customStyle="1">
    <w:name w:val="WW8Num70z5"/>
    <w:qFormat/>
    <w:rPr/>
  </w:style>
  <w:style w:type="character" w:styleId="WW8Num70z6" w:customStyle="1">
    <w:name w:val="WW8Num70z6"/>
    <w:qFormat/>
    <w:rPr/>
  </w:style>
  <w:style w:type="character" w:styleId="WW8Num70z7" w:customStyle="1">
    <w:name w:val="WW8Num70z7"/>
    <w:qFormat/>
    <w:rPr/>
  </w:style>
  <w:style w:type="character" w:styleId="WW8Num70z8" w:customStyle="1">
    <w:name w:val="WW8Num70z8"/>
    <w:qFormat/>
    <w:rPr/>
  </w:style>
  <w:style w:type="character" w:styleId="WW8Num71z0" w:customStyle="1">
    <w:name w:val="WW8Num71z0"/>
    <w:qFormat/>
    <w:rPr/>
  </w:style>
  <w:style w:type="character" w:styleId="WW8Num71z1" w:customStyle="1">
    <w:name w:val="WW8Num71z1"/>
    <w:qFormat/>
    <w:rPr/>
  </w:style>
  <w:style w:type="character" w:styleId="WW8Num71z2" w:customStyle="1">
    <w:name w:val="WW8Num71z2"/>
    <w:qFormat/>
    <w:rPr/>
  </w:style>
  <w:style w:type="character" w:styleId="WW8Num71z3" w:customStyle="1">
    <w:name w:val="WW8Num71z3"/>
    <w:qFormat/>
    <w:rPr/>
  </w:style>
  <w:style w:type="character" w:styleId="WW8Num71z4" w:customStyle="1">
    <w:name w:val="WW8Num71z4"/>
    <w:qFormat/>
    <w:rPr/>
  </w:style>
  <w:style w:type="character" w:styleId="WW8Num71z5" w:customStyle="1">
    <w:name w:val="WW8Num71z5"/>
    <w:qFormat/>
    <w:rPr/>
  </w:style>
  <w:style w:type="character" w:styleId="WW8Num71z6" w:customStyle="1">
    <w:name w:val="WW8Num71z6"/>
    <w:qFormat/>
    <w:rPr/>
  </w:style>
  <w:style w:type="character" w:styleId="WW8Num71z7" w:customStyle="1">
    <w:name w:val="WW8Num71z7"/>
    <w:qFormat/>
    <w:rPr/>
  </w:style>
  <w:style w:type="character" w:styleId="WW8Num71z8" w:customStyle="1">
    <w:name w:val="WW8Num71z8"/>
    <w:qFormat/>
    <w:rPr/>
  </w:style>
  <w:style w:type="character" w:styleId="WW8Num72z0" w:customStyle="1">
    <w:name w:val="WW8Num72z0"/>
    <w:qFormat/>
    <w:rPr/>
  </w:style>
  <w:style w:type="character" w:styleId="WW8Num72z1" w:customStyle="1">
    <w:name w:val="WW8Num72z1"/>
    <w:qFormat/>
    <w:rPr/>
  </w:style>
  <w:style w:type="character" w:styleId="WW8Num72z2" w:customStyle="1">
    <w:name w:val="WW8Num72z2"/>
    <w:qFormat/>
    <w:rPr/>
  </w:style>
  <w:style w:type="character" w:styleId="WW8Num72z3" w:customStyle="1">
    <w:name w:val="WW8Num72z3"/>
    <w:qFormat/>
    <w:rPr/>
  </w:style>
  <w:style w:type="character" w:styleId="WW8Num72z4" w:customStyle="1">
    <w:name w:val="WW8Num72z4"/>
    <w:qFormat/>
    <w:rPr/>
  </w:style>
  <w:style w:type="character" w:styleId="WW8Num72z5" w:customStyle="1">
    <w:name w:val="WW8Num72z5"/>
    <w:qFormat/>
    <w:rPr/>
  </w:style>
  <w:style w:type="character" w:styleId="WW8Num72z6" w:customStyle="1">
    <w:name w:val="WW8Num72z6"/>
    <w:qFormat/>
    <w:rPr/>
  </w:style>
  <w:style w:type="character" w:styleId="WW8Num72z7" w:customStyle="1">
    <w:name w:val="WW8Num72z7"/>
    <w:qFormat/>
    <w:rPr/>
  </w:style>
  <w:style w:type="character" w:styleId="WW8Num72z8" w:customStyle="1">
    <w:name w:val="WW8Num72z8"/>
    <w:qFormat/>
    <w:rPr/>
  </w:style>
  <w:style w:type="character" w:styleId="WW8Num73z0" w:customStyle="1">
    <w:name w:val="WW8Num73z0"/>
    <w:qFormat/>
    <w:rPr/>
  </w:style>
  <w:style w:type="character" w:styleId="WW8Num73z1" w:customStyle="1">
    <w:name w:val="WW8Num73z1"/>
    <w:qFormat/>
    <w:rPr/>
  </w:style>
  <w:style w:type="character" w:styleId="WW8Num73z2" w:customStyle="1">
    <w:name w:val="WW8Num73z2"/>
    <w:qFormat/>
    <w:rPr/>
  </w:style>
  <w:style w:type="character" w:styleId="WW8Num73z3" w:customStyle="1">
    <w:name w:val="WW8Num73z3"/>
    <w:qFormat/>
    <w:rPr/>
  </w:style>
  <w:style w:type="character" w:styleId="WW8Num73z4" w:customStyle="1">
    <w:name w:val="WW8Num73z4"/>
    <w:qFormat/>
    <w:rPr/>
  </w:style>
  <w:style w:type="character" w:styleId="WW8Num73z5" w:customStyle="1">
    <w:name w:val="WW8Num73z5"/>
    <w:qFormat/>
    <w:rPr/>
  </w:style>
  <w:style w:type="character" w:styleId="WW8Num73z6" w:customStyle="1">
    <w:name w:val="WW8Num73z6"/>
    <w:qFormat/>
    <w:rPr/>
  </w:style>
  <w:style w:type="character" w:styleId="WW8Num73z7" w:customStyle="1">
    <w:name w:val="WW8Num73z7"/>
    <w:qFormat/>
    <w:rPr/>
  </w:style>
  <w:style w:type="character" w:styleId="WW8Num73z8" w:customStyle="1">
    <w:name w:val="WW8Num73z8"/>
    <w:qFormat/>
    <w:rPr/>
  </w:style>
  <w:style w:type="character" w:styleId="WW8Num74z0" w:customStyle="1">
    <w:name w:val="WW8Num74z0"/>
    <w:qFormat/>
    <w:rPr/>
  </w:style>
  <w:style w:type="character" w:styleId="WW8Num74z1" w:customStyle="1">
    <w:name w:val="WW8Num74z1"/>
    <w:qFormat/>
    <w:rPr/>
  </w:style>
  <w:style w:type="character" w:styleId="WW8Num74z2" w:customStyle="1">
    <w:name w:val="WW8Num74z2"/>
    <w:qFormat/>
    <w:rPr/>
  </w:style>
  <w:style w:type="character" w:styleId="WW8Num74z3" w:customStyle="1">
    <w:name w:val="WW8Num74z3"/>
    <w:qFormat/>
    <w:rPr/>
  </w:style>
  <w:style w:type="character" w:styleId="WW8Num74z4" w:customStyle="1">
    <w:name w:val="WW8Num74z4"/>
    <w:qFormat/>
    <w:rPr/>
  </w:style>
  <w:style w:type="character" w:styleId="WW8Num74z5" w:customStyle="1">
    <w:name w:val="WW8Num74z5"/>
    <w:qFormat/>
    <w:rPr/>
  </w:style>
  <w:style w:type="character" w:styleId="WW8Num74z6" w:customStyle="1">
    <w:name w:val="WW8Num74z6"/>
    <w:qFormat/>
    <w:rPr/>
  </w:style>
  <w:style w:type="character" w:styleId="WW8Num74z7" w:customStyle="1">
    <w:name w:val="WW8Num74z7"/>
    <w:qFormat/>
    <w:rPr/>
  </w:style>
  <w:style w:type="character" w:styleId="WW8Num74z8" w:customStyle="1">
    <w:name w:val="WW8Num74z8"/>
    <w:qFormat/>
    <w:rPr/>
  </w:style>
  <w:style w:type="character" w:styleId="WW8Num75z0" w:customStyle="1">
    <w:name w:val="WW8Num75z0"/>
    <w:qFormat/>
    <w:rPr/>
  </w:style>
  <w:style w:type="character" w:styleId="WW8Num75z1" w:customStyle="1">
    <w:name w:val="WW8Num75z1"/>
    <w:qFormat/>
    <w:rPr/>
  </w:style>
  <w:style w:type="character" w:styleId="WW8Num75z2" w:customStyle="1">
    <w:name w:val="WW8Num75z2"/>
    <w:qFormat/>
    <w:rPr/>
  </w:style>
  <w:style w:type="character" w:styleId="WW8Num75z3" w:customStyle="1">
    <w:name w:val="WW8Num75z3"/>
    <w:qFormat/>
    <w:rPr/>
  </w:style>
  <w:style w:type="character" w:styleId="WW8Num75z4" w:customStyle="1">
    <w:name w:val="WW8Num75z4"/>
    <w:qFormat/>
    <w:rPr/>
  </w:style>
  <w:style w:type="character" w:styleId="WW8Num75z5" w:customStyle="1">
    <w:name w:val="WW8Num75z5"/>
    <w:qFormat/>
    <w:rPr/>
  </w:style>
  <w:style w:type="character" w:styleId="WW8Num75z6" w:customStyle="1">
    <w:name w:val="WW8Num75z6"/>
    <w:qFormat/>
    <w:rPr/>
  </w:style>
  <w:style w:type="character" w:styleId="WW8Num75z7" w:customStyle="1">
    <w:name w:val="WW8Num75z7"/>
    <w:qFormat/>
    <w:rPr/>
  </w:style>
  <w:style w:type="character" w:styleId="WW8Num75z8" w:customStyle="1">
    <w:name w:val="WW8Num75z8"/>
    <w:qFormat/>
    <w:rPr/>
  </w:style>
  <w:style w:type="character" w:styleId="WW8Num76z0" w:customStyle="1">
    <w:name w:val="WW8Num76z0"/>
    <w:qFormat/>
    <w:rPr/>
  </w:style>
  <w:style w:type="character" w:styleId="WW8Num76z1" w:customStyle="1">
    <w:name w:val="WW8Num76z1"/>
    <w:qFormat/>
    <w:rPr/>
  </w:style>
  <w:style w:type="character" w:styleId="WW8Num76z2" w:customStyle="1">
    <w:name w:val="WW8Num76z2"/>
    <w:qFormat/>
    <w:rPr/>
  </w:style>
  <w:style w:type="character" w:styleId="WW8Num76z3" w:customStyle="1">
    <w:name w:val="WW8Num76z3"/>
    <w:qFormat/>
    <w:rPr/>
  </w:style>
  <w:style w:type="character" w:styleId="WW8Num76z4" w:customStyle="1">
    <w:name w:val="WW8Num76z4"/>
    <w:qFormat/>
    <w:rPr/>
  </w:style>
  <w:style w:type="character" w:styleId="WW8Num76z5" w:customStyle="1">
    <w:name w:val="WW8Num76z5"/>
    <w:qFormat/>
    <w:rPr/>
  </w:style>
  <w:style w:type="character" w:styleId="WW8Num76z6" w:customStyle="1">
    <w:name w:val="WW8Num76z6"/>
    <w:qFormat/>
    <w:rPr/>
  </w:style>
  <w:style w:type="character" w:styleId="WW8Num76z7" w:customStyle="1">
    <w:name w:val="WW8Num76z7"/>
    <w:qFormat/>
    <w:rPr/>
  </w:style>
  <w:style w:type="character" w:styleId="WW8Num76z8" w:customStyle="1">
    <w:name w:val="WW8Num76z8"/>
    <w:qFormat/>
    <w:rPr/>
  </w:style>
  <w:style w:type="character" w:styleId="WW8Num77z0" w:customStyle="1">
    <w:name w:val="WW8Num77z0"/>
    <w:qFormat/>
    <w:rPr/>
  </w:style>
  <w:style w:type="character" w:styleId="WW8Num77z1" w:customStyle="1">
    <w:name w:val="WW8Num77z1"/>
    <w:qFormat/>
    <w:rPr/>
  </w:style>
  <w:style w:type="character" w:styleId="WW8Num77z2" w:customStyle="1">
    <w:name w:val="WW8Num77z2"/>
    <w:qFormat/>
    <w:rPr/>
  </w:style>
  <w:style w:type="character" w:styleId="WW8Num77z3" w:customStyle="1">
    <w:name w:val="WW8Num77z3"/>
    <w:qFormat/>
    <w:rPr/>
  </w:style>
  <w:style w:type="character" w:styleId="WW8Num77z4" w:customStyle="1">
    <w:name w:val="WW8Num77z4"/>
    <w:qFormat/>
    <w:rPr/>
  </w:style>
  <w:style w:type="character" w:styleId="WW8Num77z5" w:customStyle="1">
    <w:name w:val="WW8Num77z5"/>
    <w:qFormat/>
    <w:rPr/>
  </w:style>
  <w:style w:type="character" w:styleId="WW8Num77z6" w:customStyle="1">
    <w:name w:val="WW8Num77z6"/>
    <w:qFormat/>
    <w:rPr/>
  </w:style>
  <w:style w:type="character" w:styleId="WW8Num77z7" w:customStyle="1">
    <w:name w:val="WW8Num77z7"/>
    <w:qFormat/>
    <w:rPr/>
  </w:style>
  <w:style w:type="character" w:styleId="WW8Num77z8" w:customStyle="1">
    <w:name w:val="WW8Num77z8"/>
    <w:qFormat/>
    <w:rPr/>
  </w:style>
  <w:style w:type="character" w:styleId="WW8Num78z0" w:customStyle="1">
    <w:name w:val="WW8Num78z0"/>
    <w:qFormat/>
    <w:rPr/>
  </w:style>
  <w:style w:type="character" w:styleId="WW8Num78z1" w:customStyle="1">
    <w:name w:val="WW8Num78z1"/>
    <w:qFormat/>
    <w:rPr/>
  </w:style>
  <w:style w:type="character" w:styleId="WW8Num78z2" w:customStyle="1">
    <w:name w:val="WW8Num78z2"/>
    <w:qFormat/>
    <w:rPr/>
  </w:style>
  <w:style w:type="character" w:styleId="WW8Num78z3" w:customStyle="1">
    <w:name w:val="WW8Num78z3"/>
    <w:qFormat/>
    <w:rPr/>
  </w:style>
  <w:style w:type="character" w:styleId="WW8Num78z4" w:customStyle="1">
    <w:name w:val="WW8Num78z4"/>
    <w:qFormat/>
    <w:rPr/>
  </w:style>
  <w:style w:type="character" w:styleId="WW8Num78z5" w:customStyle="1">
    <w:name w:val="WW8Num78z5"/>
    <w:qFormat/>
    <w:rPr/>
  </w:style>
  <w:style w:type="character" w:styleId="WW8Num78z6" w:customStyle="1">
    <w:name w:val="WW8Num78z6"/>
    <w:qFormat/>
    <w:rPr/>
  </w:style>
  <w:style w:type="character" w:styleId="WW8Num78z7" w:customStyle="1">
    <w:name w:val="WW8Num78z7"/>
    <w:qFormat/>
    <w:rPr/>
  </w:style>
  <w:style w:type="character" w:styleId="WW8Num78z8" w:customStyle="1">
    <w:name w:val="WW8Num78z8"/>
    <w:qFormat/>
    <w:rPr/>
  </w:style>
  <w:style w:type="character" w:styleId="WW8Num79z0" w:customStyle="1">
    <w:name w:val="WW8Num79z0"/>
    <w:qFormat/>
    <w:rPr/>
  </w:style>
  <w:style w:type="character" w:styleId="WW8Num79z1" w:customStyle="1">
    <w:name w:val="WW8Num79z1"/>
    <w:qFormat/>
    <w:rPr/>
  </w:style>
  <w:style w:type="character" w:styleId="WW8Num79z2" w:customStyle="1">
    <w:name w:val="WW8Num79z2"/>
    <w:qFormat/>
    <w:rPr/>
  </w:style>
  <w:style w:type="character" w:styleId="WW8Num79z3" w:customStyle="1">
    <w:name w:val="WW8Num79z3"/>
    <w:qFormat/>
    <w:rPr/>
  </w:style>
  <w:style w:type="character" w:styleId="WW8Num79z4" w:customStyle="1">
    <w:name w:val="WW8Num79z4"/>
    <w:qFormat/>
    <w:rPr/>
  </w:style>
  <w:style w:type="character" w:styleId="WW8Num79z5" w:customStyle="1">
    <w:name w:val="WW8Num79z5"/>
    <w:qFormat/>
    <w:rPr/>
  </w:style>
  <w:style w:type="character" w:styleId="WW8Num79z6" w:customStyle="1">
    <w:name w:val="WW8Num79z6"/>
    <w:qFormat/>
    <w:rPr/>
  </w:style>
  <w:style w:type="character" w:styleId="WW8Num79z7" w:customStyle="1">
    <w:name w:val="WW8Num79z7"/>
    <w:qFormat/>
    <w:rPr/>
  </w:style>
  <w:style w:type="character" w:styleId="WW8Num79z8" w:customStyle="1">
    <w:name w:val="WW8Num79z8"/>
    <w:qFormat/>
    <w:rPr/>
  </w:style>
  <w:style w:type="character" w:styleId="WW8Num80z0" w:customStyle="1">
    <w:name w:val="WW8Num80z0"/>
    <w:qFormat/>
    <w:rPr/>
  </w:style>
  <w:style w:type="character" w:styleId="WW8Num80z1" w:customStyle="1">
    <w:name w:val="WW8Num80z1"/>
    <w:qFormat/>
    <w:rPr/>
  </w:style>
  <w:style w:type="character" w:styleId="WW8Num80z2" w:customStyle="1">
    <w:name w:val="WW8Num80z2"/>
    <w:qFormat/>
    <w:rPr/>
  </w:style>
  <w:style w:type="character" w:styleId="WW8Num80z3" w:customStyle="1">
    <w:name w:val="WW8Num80z3"/>
    <w:qFormat/>
    <w:rPr/>
  </w:style>
  <w:style w:type="character" w:styleId="WW8Num80z4" w:customStyle="1">
    <w:name w:val="WW8Num80z4"/>
    <w:qFormat/>
    <w:rPr/>
  </w:style>
  <w:style w:type="character" w:styleId="WW8Num80z5" w:customStyle="1">
    <w:name w:val="WW8Num80z5"/>
    <w:qFormat/>
    <w:rPr/>
  </w:style>
  <w:style w:type="character" w:styleId="WW8Num80z6" w:customStyle="1">
    <w:name w:val="WW8Num80z6"/>
    <w:qFormat/>
    <w:rPr/>
  </w:style>
  <w:style w:type="character" w:styleId="WW8Num80z7" w:customStyle="1">
    <w:name w:val="WW8Num80z7"/>
    <w:qFormat/>
    <w:rPr/>
  </w:style>
  <w:style w:type="character" w:styleId="WW8Num80z8" w:customStyle="1">
    <w:name w:val="WW8Num80z8"/>
    <w:qFormat/>
    <w:rPr/>
  </w:style>
  <w:style w:type="character" w:styleId="WW8Num81z0" w:customStyle="1">
    <w:name w:val="WW8Num81z0"/>
    <w:qFormat/>
    <w:rPr/>
  </w:style>
  <w:style w:type="character" w:styleId="WW8Num81z1" w:customStyle="1">
    <w:name w:val="WW8Num81z1"/>
    <w:qFormat/>
    <w:rPr/>
  </w:style>
  <w:style w:type="character" w:styleId="WW8Num81z2" w:customStyle="1">
    <w:name w:val="WW8Num81z2"/>
    <w:qFormat/>
    <w:rPr/>
  </w:style>
  <w:style w:type="character" w:styleId="WW8Num81z3" w:customStyle="1">
    <w:name w:val="WW8Num81z3"/>
    <w:qFormat/>
    <w:rPr/>
  </w:style>
  <w:style w:type="character" w:styleId="WW8Num81z4" w:customStyle="1">
    <w:name w:val="WW8Num81z4"/>
    <w:qFormat/>
    <w:rPr/>
  </w:style>
  <w:style w:type="character" w:styleId="WW8Num81z5" w:customStyle="1">
    <w:name w:val="WW8Num81z5"/>
    <w:qFormat/>
    <w:rPr/>
  </w:style>
  <w:style w:type="character" w:styleId="WW8Num81z6" w:customStyle="1">
    <w:name w:val="WW8Num81z6"/>
    <w:qFormat/>
    <w:rPr/>
  </w:style>
  <w:style w:type="character" w:styleId="WW8Num81z7" w:customStyle="1">
    <w:name w:val="WW8Num81z7"/>
    <w:qFormat/>
    <w:rPr/>
  </w:style>
  <w:style w:type="character" w:styleId="WW8Num81z8" w:customStyle="1">
    <w:name w:val="WW8Num81z8"/>
    <w:qFormat/>
    <w:rPr/>
  </w:style>
  <w:style w:type="character" w:styleId="WW8Num82z0" w:customStyle="1">
    <w:name w:val="WW8Num82z0"/>
    <w:qFormat/>
    <w:rPr/>
  </w:style>
  <w:style w:type="character" w:styleId="WW8Num82z1" w:customStyle="1">
    <w:name w:val="WW8Num82z1"/>
    <w:qFormat/>
    <w:rPr/>
  </w:style>
  <w:style w:type="character" w:styleId="WW8Num82z2" w:customStyle="1">
    <w:name w:val="WW8Num82z2"/>
    <w:qFormat/>
    <w:rPr/>
  </w:style>
  <w:style w:type="character" w:styleId="WW8Num82z3" w:customStyle="1">
    <w:name w:val="WW8Num82z3"/>
    <w:qFormat/>
    <w:rPr/>
  </w:style>
  <w:style w:type="character" w:styleId="WW8Num82z4" w:customStyle="1">
    <w:name w:val="WW8Num82z4"/>
    <w:qFormat/>
    <w:rPr/>
  </w:style>
  <w:style w:type="character" w:styleId="WW8Num82z5" w:customStyle="1">
    <w:name w:val="WW8Num82z5"/>
    <w:qFormat/>
    <w:rPr/>
  </w:style>
  <w:style w:type="character" w:styleId="WW8Num82z6" w:customStyle="1">
    <w:name w:val="WW8Num82z6"/>
    <w:qFormat/>
    <w:rPr/>
  </w:style>
  <w:style w:type="character" w:styleId="WW8Num82z7" w:customStyle="1">
    <w:name w:val="WW8Num82z7"/>
    <w:qFormat/>
    <w:rPr/>
  </w:style>
  <w:style w:type="character" w:styleId="WW8Num82z8" w:customStyle="1">
    <w:name w:val="WW8Num82z8"/>
    <w:qFormat/>
    <w:rPr/>
  </w:style>
  <w:style w:type="character" w:styleId="WW8Num83z0" w:customStyle="1">
    <w:name w:val="WW8Num83z0"/>
    <w:qFormat/>
    <w:rPr/>
  </w:style>
  <w:style w:type="character" w:styleId="WW8Num83z1" w:customStyle="1">
    <w:name w:val="WW8Num83z1"/>
    <w:qFormat/>
    <w:rPr/>
  </w:style>
  <w:style w:type="character" w:styleId="WW8Num83z2" w:customStyle="1">
    <w:name w:val="WW8Num83z2"/>
    <w:qFormat/>
    <w:rPr/>
  </w:style>
  <w:style w:type="character" w:styleId="WW8Num83z3" w:customStyle="1">
    <w:name w:val="WW8Num83z3"/>
    <w:qFormat/>
    <w:rPr/>
  </w:style>
  <w:style w:type="character" w:styleId="WW8Num83z4" w:customStyle="1">
    <w:name w:val="WW8Num83z4"/>
    <w:qFormat/>
    <w:rPr/>
  </w:style>
  <w:style w:type="character" w:styleId="WW8Num83z5" w:customStyle="1">
    <w:name w:val="WW8Num83z5"/>
    <w:qFormat/>
    <w:rPr/>
  </w:style>
  <w:style w:type="character" w:styleId="WW8Num83z6" w:customStyle="1">
    <w:name w:val="WW8Num83z6"/>
    <w:qFormat/>
    <w:rPr/>
  </w:style>
  <w:style w:type="character" w:styleId="WW8Num83z7" w:customStyle="1">
    <w:name w:val="WW8Num83z7"/>
    <w:qFormat/>
    <w:rPr/>
  </w:style>
  <w:style w:type="character" w:styleId="WW8Num83z8" w:customStyle="1">
    <w:name w:val="WW8Num83z8"/>
    <w:qFormat/>
    <w:rPr/>
  </w:style>
  <w:style w:type="character" w:styleId="WW8Num84z0" w:customStyle="1">
    <w:name w:val="WW8Num84z0"/>
    <w:qFormat/>
    <w:rPr/>
  </w:style>
  <w:style w:type="character" w:styleId="WW8Num84z1" w:customStyle="1">
    <w:name w:val="WW8Num84z1"/>
    <w:qFormat/>
    <w:rPr/>
  </w:style>
  <w:style w:type="character" w:styleId="WW8Num84z2" w:customStyle="1">
    <w:name w:val="WW8Num84z2"/>
    <w:qFormat/>
    <w:rPr/>
  </w:style>
  <w:style w:type="character" w:styleId="WW8Num84z3" w:customStyle="1">
    <w:name w:val="WW8Num84z3"/>
    <w:qFormat/>
    <w:rPr/>
  </w:style>
  <w:style w:type="character" w:styleId="WW8Num84z4" w:customStyle="1">
    <w:name w:val="WW8Num84z4"/>
    <w:qFormat/>
    <w:rPr/>
  </w:style>
  <w:style w:type="character" w:styleId="WW8Num84z5" w:customStyle="1">
    <w:name w:val="WW8Num84z5"/>
    <w:qFormat/>
    <w:rPr/>
  </w:style>
  <w:style w:type="character" w:styleId="WW8Num84z6" w:customStyle="1">
    <w:name w:val="WW8Num84z6"/>
    <w:qFormat/>
    <w:rPr/>
  </w:style>
  <w:style w:type="character" w:styleId="WW8Num84z7" w:customStyle="1">
    <w:name w:val="WW8Num84z7"/>
    <w:qFormat/>
    <w:rPr/>
  </w:style>
  <w:style w:type="character" w:styleId="WW8Num84z8" w:customStyle="1">
    <w:name w:val="WW8Num84z8"/>
    <w:qFormat/>
    <w:rPr/>
  </w:style>
  <w:style w:type="character" w:styleId="WW8Num8z2" w:customStyle="1">
    <w:name w:val="WW8Num8z2"/>
    <w:qFormat/>
    <w:rPr>
      <w:b w:val="false"/>
      <w:color w:val="000000"/>
      <w:sz w:val="22"/>
      <w:szCs w:val="22"/>
      <w:lang w:eastAsia="zh-CN"/>
    </w:rPr>
  </w:style>
  <w:style w:type="character" w:styleId="WW8Num9z1" w:customStyle="1">
    <w:name w:val="WW8Num9z1"/>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85z0" w:customStyle="1">
    <w:name w:val="WW8Num85z0"/>
    <w:qFormat/>
    <w:rPr/>
  </w:style>
  <w:style w:type="character" w:styleId="WW8Num85z1" w:customStyle="1">
    <w:name w:val="WW8Num85z1"/>
    <w:qFormat/>
    <w:rPr/>
  </w:style>
  <w:style w:type="character" w:styleId="WW8Num85z2" w:customStyle="1">
    <w:name w:val="WW8Num85z2"/>
    <w:qFormat/>
    <w:rPr/>
  </w:style>
  <w:style w:type="character" w:styleId="WW8Num85z3" w:customStyle="1">
    <w:name w:val="WW8Num85z3"/>
    <w:qFormat/>
    <w:rPr/>
  </w:style>
  <w:style w:type="character" w:styleId="WW8Num85z4" w:customStyle="1">
    <w:name w:val="WW8Num85z4"/>
    <w:qFormat/>
    <w:rPr/>
  </w:style>
  <w:style w:type="character" w:styleId="WW8Num85z5" w:customStyle="1">
    <w:name w:val="WW8Num85z5"/>
    <w:qFormat/>
    <w:rPr/>
  </w:style>
  <w:style w:type="character" w:styleId="WW8Num85z6" w:customStyle="1">
    <w:name w:val="WW8Num85z6"/>
    <w:qFormat/>
    <w:rPr/>
  </w:style>
  <w:style w:type="character" w:styleId="WW8Num85z7" w:customStyle="1">
    <w:name w:val="WW8Num85z7"/>
    <w:qFormat/>
    <w:rPr/>
  </w:style>
  <w:style w:type="character" w:styleId="WW8Num85z8" w:customStyle="1">
    <w:name w:val="WW8Num85z8"/>
    <w:qFormat/>
    <w:rPr/>
  </w:style>
  <w:style w:type="character" w:styleId="FootnoteCharacters" w:customStyle="1">
    <w:name w:val="Footnote Characters"/>
    <w:basedOn w:val="DefaultParagraphFont"/>
    <w:qFormat/>
    <w:rPr>
      <w:vertAlign w:val="superscript"/>
    </w:rPr>
  </w:style>
  <w:style w:type="character" w:styleId="1310" w:customStyle="1">
    <w:name w:val="Обычный + 13 пт Знак"/>
    <w:qFormat/>
    <w:rPr>
      <w:sz w:val="26"/>
      <w:lang w:val="ru-RU" w:eastAsia="ar-SA" w:bidi="ar-SA"/>
    </w:rPr>
  </w:style>
  <w:style w:type="character" w:styleId="154" w:customStyle="1">
    <w:name w:val="Заголовок Знак1"/>
    <w:qFormat/>
    <w:rPr>
      <w:rFonts w:ascii="Times New Roman" w:hAnsi="Times New Roman" w:cs="Times New Roman"/>
      <w:b/>
      <w:smallCaps/>
      <w:sz w:val="20"/>
      <w:lang w:eastAsia="ar-SA"/>
    </w:rPr>
  </w:style>
  <w:style w:type="character" w:styleId="155" w:customStyle="1">
    <w:name w:val="Пункт Знак1"/>
    <w:qFormat/>
    <w:rPr>
      <w:rFonts w:ascii="Times New Roman" w:hAnsi="Times New Roman" w:eastAsia="Times New Roman" w:cs="Times New Roman"/>
      <w:sz w:val="20"/>
      <w:szCs w:val="20"/>
    </w:rPr>
  </w:style>
  <w:style w:type="character" w:styleId="Style142" w:customStyle="1">
    <w:name w:val="комментарий"/>
    <w:qFormat/>
    <w:rPr>
      <w:b/>
      <w:i/>
      <w:shd w:fill="FFFF99" w:val="clear"/>
    </w:rPr>
  </w:style>
  <w:style w:type="character" w:styleId="Extended-textshort" w:customStyle="1">
    <w:name w:val="extended-text__short"/>
    <w:basedOn w:val="DefaultParagraphFont"/>
    <w:qFormat/>
    <w:rPr>
      <w:rFonts w:cs="Times New Roman"/>
    </w:rPr>
  </w:style>
  <w:style w:type="character" w:styleId="292" w:customStyle="1">
    <w:name w:val="Основной текст (2) + 92"/>
    <w:qFormat/>
    <w:rPr>
      <w:rFonts w:ascii="Times New Roman" w:hAnsi="Times New Roman" w:cs="Times New Roman"/>
      <w:sz w:val="19"/>
      <w:szCs w:val="19"/>
      <w:u w:val="none"/>
    </w:rPr>
  </w:style>
  <w:style w:type="character" w:styleId="F449084390ba42134fc9cbbb4775724f" w:customStyle="1">
    <w:name w:val="f449084390ba42134fc9cbbb4775724f"/>
    <w:basedOn w:val="DefaultParagraphFont"/>
    <w:qFormat/>
    <w:rPr/>
  </w:style>
  <w:style w:type="character" w:styleId="WW8Num7z8" w:customStyle="1">
    <w:name w:val="WW8Num7z8"/>
    <w:qFormat/>
    <w:rPr/>
  </w:style>
  <w:style w:type="character" w:styleId="WW8Num7z7" w:customStyle="1">
    <w:name w:val="WW8Num7z7"/>
    <w:qFormat/>
    <w:rPr/>
  </w:style>
  <w:style w:type="character" w:styleId="WW8Num7z6" w:customStyle="1">
    <w:name w:val="WW8Num7z6"/>
    <w:qFormat/>
    <w:rPr/>
  </w:style>
  <w:style w:type="character" w:styleId="WW8Num8z8" w:customStyle="1">
    <w:name w:val="WW8Num8z8"/>
    <w:qFormat/>
    <w:rPr/>
  </w:style>
  <w:style w:type="character" w:styleId="WW8Num8z7" w:customStyle="1">
    <w:name w:val="WW8Num8z7"/>
    <w:qFormat/>
    <w:rPr/>
  </w:style>
  <w:style w:type="character" w:styleId="WW8Num8z6" w:customStyle="1">
    <w:name w:val="WW8Num8z6"/>
    <w:qFormat/>
    <w:rPr/>
  </w:style>
  <w:style w:type="character" w:styleId="WW8Num8z5" w:customStyle="1">
    <w:name w:val="WW8Num8z5"/>
    <w:qFormat/>
    <w:rPr/>
  </w:style>
  <w:style w:type="character" w:styleId="WW8Num8z4" w:customStyle="1">
    <w:name w:val="WW8Num8z4"/>
    <w:qFormat/>
    <w:rPr>
      <w:b/>
    </w:rPr>
  </w:style>
  <w:style w:type="character" w:styleId="WW8Num8z3" w:customStyle="1">
    <w:name w:val="WW8Num8z3"/>
    <w:qFormat/>
    <w:rPr>
      <w:rFonts w:cs="Times New Roman"/>
      <w:b/>
      <w:sz w:val="28"/>
    </w:rPr>
  </w:style>
  <w:style w:type="character" w:styleId="WW8Num8z1" w:customStyle="1">
    <w:name w:val="WW8Num8z1"/>
    <w:qFormat/>
    <w:rPr>
      <w:rFonts w:cs="Times New Roman"/>
      <w:b/>
      <w:color w:val="00000A"/>
      <w:sz w:val="24"/>
      <w:szCs w:val="24"/>
    </w:rPr>
  </w:style>
  <w:style w:type="character" w:styleId="WW8Num7z2" w:customStyle="1">
    <w:name w:val="WW8Num7z2"/>
    <w:qFormat/>
    <w:rPr>
      <w:b w:val="false"/>
    </w:rPr>
  </w:style>
  <w:style w:type="character" w:styleId="Pt-a0">
    <w:name w:val="pt-a0"/>
    <w:qFormat/>
    <w:rPr>
      <w:rFonts w:cs="Times New Roman"/>
    </w:rPr>
  </w:style>
  <w:style w:type="paragraph" w:styleId="Style143">
    <w:name w:val="Заголовок"/>
    <w:basedOn w:val="Normal"/>
    <w:next w:val="BodyText1"/>
    <w:qFormat/>
    <w:pPr>
      <w:keepNext w:val="true"/>
      <w:spacing w:before="240" w:after="120"/>
    </w:pPr>
    <w:rPr>
      <w:rFonts w:ascii="Open Sans" w:hAnsi="Open Sans" w:eastAsia="Tahoma" w:cs="Lohit Devanagari"/>
      <w:sz w:val="28"/>
      <w:szCs w:val="28"/>
    </w:rPr>
  </w:style>
  <w:style w:type="paragraph" w:styleId="BodyText1">
    <w:name w:val="Body Text"/>
    <w:basedOn w:val="Normal"/>
    <w:pPr>
      <w:spacing w:lineRule="auto" w:line="276" w:before="0" w:after="140"/>
    </w:pPr>
    <w:rPr/>
  </w:style>
  <w:style w:type="paragraph" w:styleId="List">
    <w:name w:val="List"/>
    <w:basedOn w:val="BodyText1"/>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44">
    <w:name w:val="Указатель"/>
    <w:basedOn w:val="Normal"/>
    <w:qFormat/>
    <w:pPr>
      <w:suppressLineNumbers/>
    </w:pPr>
    <w:rPr>
      <w:rFonts w:cs="Lohit Devanagari"/>
    </w:rPr>
  </w:style>
  <w:style w:type="paragraph" w:styleId="FootnoteText">
    <w:name w:val="Footnote Text"/>
    <w:basedOn w:val="Normal"/>
    <w:pPr/>
    <w:rPr/>
  </w:style>
  <w:style w:type="paragraph" w:styleId="Style145">
    <w:name w:val="Колонтитул"/>
    <w:basedOn w:val="Normal"/>
    <w:qFormat/>
    <w:pPr/>
    <w:rPr/>
  </w:style>
  <w:style w:type="paragraph" w:styleId="Header">
    <w:name w:val="Header"/>
    <w:basedOn w:val="Style145"/>
    <w:pPr/>
    <w:rPr/>
  </w:style>
  <w:style w:type="paragraph" w:styleId="Style146">
    <w:name w:val="Содержимое таблицы"/>
    <w:basedOn w:val="Normal"/>
    <w:qFormat/>
    <w:pPr>
      <w:widowControl w:val="false"/>
      <w:suppressLineNumbers/>
    </w:pPr>
    <w:rPr/>
  </w:style>
  <w:style w:type="paragraph" w:styleId="Style147">
    <w:name w:val="Заголовок таблицы"/>
    <w:basedOn w:val="Style146"/>
    <w:qFormat/>
    <w:pPr>
      <w:suppressLineNumbers/>
      <w:jc w:val="center"/>
    </w:pPr>
    <w:rPr>
      <w:b/>
      <w:bCs/>
    </w:rPr>
  </w:style>
  <w:style w:type="paragraph" w:styleId="156">
    <w:name w:val="Обычный1"/>
    <w:qFormat/>
    <w:pPr>
      <w:widowControl w:val="false"/>
      <w:suppressAutoHyphens w:val="true"/>
      <w:bidi w:val="0"/>
      <w:spacing w:lineRule="auto" w:line="300" w:before="0" w:after="0"/>
      <w:ind w:firstLine="720"/>
      <w:jc w:val="both"/>
    </w:pPr>
    <w:rPr>
      <w:rFonts w:ascii="Times New Roman" w:hAnsi="Times New Roman" w:eastAsia="Times New Roman" w:cs="Times New Roman"/>
      <w:color w:val="auto"/>
      <w:kern w:val="0"/>
      <w:sz w:val="24"/>
      <w:szCs w:val="20"/>
      <w:lang w:val="ru-RU" w:eastAsia="ru-RU" w:bidi="ar-SA"/>
    </w:rPr>
  </w:style>
  <w:style w:type="paragraph" w:styleId="Bell">
    <w:name w:val="Bell стандартный"/>
    <w:qFormat/>
    <w:pPr>
      <w:keepNext w:val="false"/>
      <w:keepLines w:val="false"/>
      <w:pageBreakBefore w:val="false"/>
      <w:widowControl/>
      <w:shd w:val="nil"/>
      <w:suppressAutoHyphens w:val="true"/>
      <w:bidi w:val="0"/>
      <w:spacing w:lineRule="auto" w:line="240" w:beforeAutospacing="0" w:before="120" w:afterAutospacing="0" w:after="120"/>
      <w:ind w:hanging="0" w:left="0" w:right="0"/>
      <w:jc w:val="both"/>
    </w:pPr>
    <w:rPr>
      <w:rFonts w:ascii="Arial" w:hAnsi="Arial" w:eastAsia="Times New Roman" w:cs="Times New Roman"/>
      <w:b w:val="false"/>
      <w:bCs w:val="false"/>
      <w:i w:val="false"/>
      <w:iCs w:val="false"/>
      <w:caps w:val="false"/>
      <w:smallCaps w:val="false"/>
      <w:strike w:val="false"/>
      <w:dstrike w:val="false"/>
      <w:vanish w:val="false"/>
      <w:color w:val="auto"/>
      <w:spacing w:val="-5"/>
      <w:kern w:val="0"/>
      <w:position w:val="0"/>
      <w:sz w:val="22"/>
      <w:sz w:val="22"/>
      <w:szCs w:val="20"/>
      <w:u w:val="none"/>
      <w:vertAlign w:val="baseline"/>
      <w:lang w:val="ru-RU" w:eastAsia="ru-RU" w:bidi="ar-SA"/>
      <w14:ligatures w14:val="none"/>
    </w:rPr>
  </w:style>
  <w:style w:type="paragraph" w:styleId="Normal1">
    <w:name w:val="normal1"/>
    <w:qFormat/>
    <w:pPr>
      <w:widowControl/>
      <w:suppressAutoHyphens w:val="true"/>
      <w:bidi w:val="0"/>
      <w:spacing w:lineRule="auto" w:line="259" w:before="0" w:after="160"/>
      <w:jc w:val="left"/>
    </w:pPr>
    <w:rPr>
      <w:rFonts w:ascii="Calibri" w:hAnsi="Calibri" w:eastAsia="Calibri" w:cs="Calibri"/>
      <w:color w:val="auto"/>
      <w:kern w:val="0"/>
      <w:sz w:val="22"/>
      <w:szCs w:val="22"/>
      <w:lang w:val="ru-RU" w:eastAsia="zh-CN" w:bidi="hi-IN"/>
    </w:rPr>
  </w:style>
  <w:style w:type="paragraph" w:styleId="Style148">
    <w:name w:val="Обычный"/>
    <w:qFormat/>
    <w:pPr>
      <w:widowControl w:val="false"/>
      <w:suppressAutoHyphens w:val="true"/>
      <w:bidi w:val="0"/>
      <w:spacing w:before="0" w:after="0"/>
      <w:jc w:val="left"/>
    </w:pPr>
    <w:rPr>
      <w:rFonts w:ascii="Times New Roman" w:hAnsi="Times New Roman" w:eastAsia="Batang" w:cs="Times New Roman"/>
      <w:color w:val="auto"/>
      <w:kern w:val="0"/>
      <w:sz w:val="20"/>
      <w:szCs w:val="20"/>
      <w:lang w:val="ru-RU" w:eastAsia="ru-RU" w:bidi="ar-SA"/>
    </w:rPr>
  </w:style>
  <w:style w:type="paragraph" w:styleId="ListParagraph">
    <w:name w:val="List Paragraph"/>
    <w:basedOn w:val="Normal"/>
    <w:qFormat/>
    <w:pPr>
      <w:spacing w:lineRule="auto" w:line="276" w:before="0" w:after="200"/>
      <w:ind w:left="720"/>
    </w:pPr>
    <w:rPr>
      <w:rFonts w:ascii="Calibri" w:hAnsi="Calibri" w:eastAsia="Calibri"/>
      <w:sz w:val="22"/>
      <w:szCs w:val="22"/>
      <w:lang w:val="en-US" w:eastAsia="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smb://guis;guis101@192.168.0.254/guis2/&#1057;&#1077;&#1082;&#1090;&#1086;&#1088; &#1079;&#1072;&#1082;&#1091;&#1087;&#1086;&#1082;/2025 - &#1047;&#1040;&#1050;&#1059;&#1055;&#1050;&#1048;/&#1050;&#1086;&#1085;&#1090;&#1088;&#1072;&#1082;&#1090;&#1099; 2025/&#1069;&#1040;25_ - &#1089;&#1077;&#1088;&#1090;&#1080;&#1092;&#1080;&#1082;&#1072;&#1090;&#1099; &#1058;&#1055; &#1057;&#1047;&#1048; (&#1050;&#1086;&#1085;&#1086;&#1085;&#1077;&#1085;&#1082;&#1086;)+/&#1076;&#1083;&#1103; &#1056;&#1050;&#1057;/28.12.2016)" TargetMode="Externa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3B03F-9B4E-4CA1-A88F-FE40E6FAD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1695</TotalTime>
  <Application>LibreOffice/7.6.7.2$Linux_X86_64 LibreOffice_project/60$Build-2</Application>
  <AppVersion>15.0000</AppVersion>
  <Pages>15</Pages>
  <Words>6560</Words>
  <Characters>48658</Characters>
  <CharactersWithSpaces>55054</CharactersWithSpaces>
  <Paragraphs>352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2024-04-03T09:09:00Z</dcterms:created>
  <dc:creator/>
  <dc:description/>
  <dc:language>ru-RU</dc:language>
  <cp:lastModifiedBy/>
  <dcterms:modified xsi:type="dcterms:W3CDTF">2026-10-07T12:14:06Z</dcterms:modified>
  <cp:revision>146</cp:revision>
  <dc:subject/>
  <dc:title/>
</cp:coreProperties>
</file>

<file path=docProps/custom.xml><?xml version="1.0" encoding="utf-8"?>
<Properties xmlns="http://schemas.openxmlformats.org/officeDocument/2006/custom-properties" xmlns:vt="http://schemas.openxmlformats.org/officeDocument/2006/docPropsVTypes"/>
</file>