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69" w:right="0" w:firstLine="0"/>
        <w:jc w:val="left"/>
        <w:widowControl w:val="off"/>
        <w:rPr>
          <w:rFonts w:ascii="Liberation Sans" w:hAnsi="Liberation Sans" w:eastAsia="Liberation Sans" w:cs="Liberation Sans"/>
          <w:b w:val="0"/>
          <w:bCs w:val="0"/>
          <w:color w:val="000000" w:themeColor="text1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highlight w:val="none"/>
        </w:rPr>
        <w:t xml:space="preserve">Приложение № 3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highlight w:val="none"/>
        </w:rPr>
      </w:r>
      <w:r/>
    </w:p>
    <w:p>
      <w:pPr>
        <w:ind w:left="5669" w:right="0" w:firstLine="0"/>
        <w:jc w:val="left"/>
        <w:widowControl w:val="off"/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  <w:t xml:space="preserve">к государственному контракту </w:t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</w:r>
      <w:r/>
    </w:p>
    <w:p>
      <w:pPr>
        <w:ind w:firstLine="0"/>
        <w:jc w:val="center"/>
        <w:widowControl w:val="off"/>
        <w:rPr>
          <w:rFonts w:ascii="Liberation Sans" w:hAnsi="Liberation Sans" w:eastAsia="Liberation Sans" w:cs="Liberation Sans"/>
          <w:b/>
          <w:bCs/>
          <w:color w:val="000000" w:themeColor="text1"/>
          <w:highlight w:val="none"/>
        </w:rPr>
      </w:pPr>
      <w:r>
        <w:rPr>
          <w:rFonts w:ascii="Liberation Sans" w:hAnsi="Liberation Sans" w:eastAsia="Liberation Sans" w:cs="Liberation Sans"/>
          <w:b/>
          <w:color w:val="000000" w:themeColor="text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highlight w:val="none"/>
        </w:rPr>
      </w:r>
      <w:r/>
    </w:p>
    <w:p>
      <w:pPr>
        <w:ind w:firstLine="0"/>
        <w:jc w:val="center"/>
        <w:widowControl w:val="off"/>
        <w:rPr>
          <w:rFonts w:ascii="Liberation Sans" w:hAnsi="Liberation Sans" w:eastAsia="Liberation Sans" w:cs="Liberation Sans"/>
          <w:b/>
          <w:bCs/>
          <w:color w:val="000000" w:themeColor="text1"/>
          <w:highlight w:val="none"/>
        </w:rPr>
      </w:pPr>
      <w:r/>
      <w:bookmarkStart w:id="0" w:name="_GoBack"/>
      <w:r/>
      <w:bookmarkEnd w:id="0"/>
      <w:r>
        <w:rPr>
          <w:rFonts w:ascii="Liberation Sans" w:hAnsi="Liberation Sans" w:eastAsia="Liberation Sans" w:cs="Liberation Sans"/>
          <w:b/>
          <w:color w:val="000000" w:themeColor="text1"/>
        </w:rPr>
        <w:t xml:space="preserve">СОГЛАШЕНИЕ О КОНФИДЕНЦИАЛЬНОСТИ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highlight w:val="none"/>
        </w:rPr>
      </w:r>
      <w:r/>
    </w:p>
    <w:p>
      <w:pPr>
        <w:ind w:firstLine="0"/>
        <w:jc w:val="center"/>
        <w:widowControl w:val="off"/>
        <w:rPr>
          <w:rFonts w:ascii="Liberation Serif" w:hAnsi="Liberation Serif" w:eastAsia="Liberation Serif" w:cs="Liberation Serif"/>
        </w:rPr>
      </w:pPr>
      <w:r>
        <w:rPr>
          <w:rFonts w:ascii="Liberation Sans" w:hAnsi="Liberation Sans" w:eastAsia="Liberation Sans" w:cs="Liberation Sans"/>
          <w:b/>
          <w:color w:val="000000" w:themeColor="text1"/>
        </w:rPr>
        <w:t xml:space="preserve">к государственному контракту от __________ года № ________</w:t>
      </w:r>
      <w:r>
        <w:rPr>
          <w:rFonts w:ascii="Liberation Serif" w:hAnsi="Liberation Serif" w:eastAsia="Liberation Serif" w:cs="Liberation Serif"/>
        </w:rPr>
      </w:r>
      <w:r/>
    </w:p>
    <w:p>
      <w:pPr>
        <w:ind w:firstLine="0"/>
        <w:spacing w:line="276" w:lineRule="auto"/>
        <w:rPr>
          <w:rFonts w:ascii="Liberation Sans" w:hAnsi="Liberation Sans" w:eastAsia="Liberation Sans" w:cs="Liberation Sans"/>
          <w:color w:val="000000"/>
        </w:rPr>
      </w:pPr>
      <w:r>
        <w:rPr>
          <w:rFonts w:ascii="Liberation Sans" w:hAnsi="Liberation Sans" w:eastAsia="Liberation Sans" w:cs="Liberation Sans"/>
          <w:color w:val="000000"/>
        </w:rPr>
      </w:r>
      <w:r>
        <w:rPr>
          <w:rFonts w:ascii="Liberation Sans" w:hAnsi="Liberation Sans" w:eastAsia="Liberation Sans" w:cs="Liberation Sans"/>
          <w:color w:val="000000"/>
        </w:rPr>
      </w:r>
      <w:r/>
    </w:p>
    <w:p>
      <w:pPr>
        <w:ind w:firstLine="0"/>
        <w:spacing w:line="276" w:lineRule="auto"/>
        <w:rPr>
          <w:rFonts w:ascii="Liberation Sans" w:hAnsi="Liberation Sans" w:eastAsia="Liberation Sans" w:cs="Liberation Sans"/>
          <w:color w:val="000000"/>
        </w:rPr>
      </w:pPr>
      <w:r>
        <w:rPr>
          <w:rFonts w:ascii="Liberation Sans" w:hAnsi="Liberation Sans" w:eastAsia="Liberation Sans" w:cs="Liberation Sans"/>
          <w:color w:val="000000"/>
        </w:rPr>
        <w:t xml:space="preserve">г. Салехард</w:t>
      </w:r>
      <w:r>
        <w:rPr>
          <w:rFonts w:ascii="Liberation Sans" w:hAnsi="Liberation Sans" w:eastAsia="Liberation Sans" w:cs="Liberation Sans"/>
          <w:color w:val="000000"/>
        </w:rPr>
      </w:r>
      <w:r/>
    </w:p>
    <w:p>
      <w:pPr>
        <w:rPr>
          <w:rFonts w:ascii="Liberation Sans" w:hAnsi="Liberation Sans" w:eastAsia="Liberation Sans" w:cs="Liberation Sans"/>
          <w:color w:val="000000"/>
        </w:rPr>
      </w:pPr>
      <w:r>
        <w:rPr>
          <w:rFonts w:ascii="Liberation Sans" w:hAnsi="Liberation Sans" w:eastAsia="Liberation Sans" w:cs="Liberation Sans"/>
          <w:color w:val="000000"/>
        </w:rPr>
      </w:r>
      <w:r>
        <w:rPr>
          <w:rFonts w:ascii="Liberation Sans" w:hAnsi="Liberation Sans" w:eastAsia="Liberation Sans" w:cs="Liberation Sans"/>
          <w:color w:val="000000"/>
        </w:rPr>
      </w:r>
      <w:r/>
    </w:p>
    <w:p>
      <w:pPr>
        <w:rPr>
          <w:rFonts w:ascii="Liberation Sans" w:hAnsi="Liberation Sans" w:eastAsia="Liberation Sans" w:cs="Liberation Sans"/>
          <w:color w:val="000000"/>
        </w:rPr>
      </w:pPr>
      <w:r>
        <w:rPr>
          <w:rFonts w:ascii="Liberation Sans" w:hAnsi="Liberation Sans" w:eastAsia="Liberation Sans" w:cs="Liberation Sans"/>
          <w:color w:val="000000"/>
        </w:rPr>
        <w:t xml:space="preserve">Департамент информац</w:t>
      </w:r>
      <w:r>
        <w:rPr>
          <w:rFonts w:ascii="Liberation Sans" w:hAnsi="Liberation Sans" w:eastAsia="Liberation Sans" w:cs="Liberation Sans"/>
          <w:color w:val="000000"/>
        </w:rPr>
        <w:t xml:space="preserve">ионных технологий и связи Ямало-Ненецкого автономного округа, именуемый в дальнейшем «Заказчик», в лице ________________</w:t>
      </w:r>
      <w:r>
        <w:rPr>
          <w:rFonts w:ascii="Liberation Sans" w:hAnsi="Liberation Sans" w:eastAsia="Liberation Sans" w:cs="Liberation Sans"/>
          <w:color w:val="000000"/>
        </w:rPr>
        <w:t xml:space="preserve">, действующего на основании _________________</w:t>
      </w:r>
      <w:r>
        <w:rPr>
          <w:rFonts w:ascii="Liberation Sans" w:hAnsi="Liberation Sans" w:eastAsia="Liberation Sans" w:cs="Liberation Sans"/>
          <w:color w:val="000000"/>
        </w:rPr>
        <w:t xml:space="preserve">, с одной стороны, и ______________________________</w:t>
      </w:r>
      <w:r>
        <w:rPr>
          <w:rFonts w:ascii="Liberation Sans" w:hAnsi="Liberation Sans" w:eastAsia="Liberation Sans" w:cs="Liberation Sans"/>
          <w:color w:val="000000"/>
        </w:rPr>
        <w:t xml:space="preserve">, именуемое в дальнейшем «Исполнитель», в лице ________________________________, действующего на основании _________________, с другой стороны, совместно именуемые в дальнейшем «Стороны», заключили настоящее соглашение о нижеследующем:</w:t>
      </w:r>
      <w:r>
        <w:rPr>
          <w:rFonts w:ascii="Liberation Sans" w:hAnsi="Liberation Sans" w:eastAsia="Liberation Sans" w:cs="Liberation Sans"/>
          <w:color w:val="000000"/>
        </w:rPr>
      </w:r>
      <w:r/>
    </w:p>
    <w:p>
      <w:pPr>
        <w:ind w:firstLine="0"/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Предмет соглашения</w:t>
      </w:r>
      <w:r>
        <w:rPr>
          <w:b/>
          <w:bCs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1.1.</w:t>
      </w:r>
      <w:r>
        <w:rPr>
          <w:rFonts w:ascii="Liberation Sans" w:hAnsi="Liberation Sans" w:eastAsia="Liberation Sans" w:cs="Liberation Sans"/>
          <w:color w:val="000000"/>
        </w:rPr>
        <w:tab/>
        <w:t xml:space="preserve">При обработке конфиденциальной информации, Исполнитель обязуется обеспечивать режим конфиденциальности информации и не разглашать сведения, ставшие ему известными в связи с исполнени</w:t>
      </w:r>
      <w:r>
        <w:rPr>
          <w:rFonts w:ascii="Liberation Sans" w:hAnsi="Liberation Sans" w:eastAsia="Liberation Sans" w:cs="Liberation Sans"/>
          <w:color w:val="000000"/>
        </w:rPr>
        <w:t xml:space="preserve">ем государственного контракта от ___________ года № __________ на _________________________ (далее – Государственный контракт).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1.2.</w:t>
      </w:r>
      <w:r>
        <w:rPr>
          <w:rFonts w:ascii="Liberation Sans" w:hAnsi="Liberation Sans" w:eastAsia="Liberation Sans" w:cs="Liberation Sans"/>
          <w:color w:val="000000"/>
        </w:rPr>
        <w:tab/>
        <w:t xml:space="preserve">Стороны признают, что права на информацию, обрабатываемую в рамках исполнения Государственного контракта, принадлежат Заказчику.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1.3.</w:t>
      </w:r>
      <w:r>
        <w:rPr>
          <w:rFonts w:ascii="Liberation Sans" w:hAnsi="Liberation Sans" w:eastAsia="Liberation Sans" w:cs="Liberation Sans"/>
          <w:color w:val="000000"/>
        </w:rPr>
        <w:tab/>
        <w:t xml:space="preserve">Настоящее Соглашение не распространяет свое действие на порядок обработки и хранения общедоступной информации.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1.4.</w:t>
      </w:r>
      <w:r>
        <w:rPr>
          <w:rFonts w:ascii="Liberation Sans" w:hAnsi="Liberation Sans" w:eastAsia="Liberation Sans" w:cs="Liberation Sans"/>
          <w:color w:val="000000"/>
        </w:rPr>
        <w:tab/>
        <w:t xml:space="preserve">Стороны обязуются выполнять установленные законодательством Российской Федерации требования о защите информации.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1.5.</w:t>
      </w:r>
      <w:r>
        <w:rPr>
          <w:rFonts w:ascii="Liberation Sans" w:hAnsi="Liberation Sans" w:eastAsia="Liberation Sans" w:cs="Liberation Sans"/>
          <w:color w:val="000000"/>
        </w:rPr>
        <w:tab/>
        <w:t xml:space="preserve">Под режимом конфиденциальности информации понимается обязательное для выполнения стороной настоящего соглашения, получившей доступ к определенной информации, требование не передавать такую информацию третьим лицам без согласия ее обладателя (Заказчика).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1.6.</w:t>
      </w:r>
      <w:r>
        <w:rPr>
          <w:rFonts w:ascii="Liberation Sans" w:hAnsi="Liberation Sans" w:eastAsia="Liberation Sans" w:cs="Liberation Sans"/>
          <w:color w:val="000000"/>
        </w:rPr>
        <w:tab/>
        <w:t xml:space="preserve">В рамках Соглашения Конфиденциальной является любая информация, переданная Заказчиком Исполнителю либо ставшая Исполнителю доступной в ходе выполнения им работ для нужд Заказчика по Государственному контракту, за исключением общедоступной, в том числе: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персональные данные;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учетные записи (логины, пароли);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сведения, раскрывающие угрозы и уязвимости информационных систем и информационной инфраструктуры Регионального центра обработки данных Ямало-Ненецкого автономного округа;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сведения, раскрывающие способы, меры и средства защиты информации, применяемые в информационных системах и Региональной межведомственной телекоммуникационной сети Ямало-Ненецкого автономного округа;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научно-технич</w:t>
      </w:r>
      <w:r>
        <w:rPr>
          <w:rFonts w:ascii="Liberation Sans" w:hAnsi="Liberation Sans" w:eastAsia="Liberation Sans" w:cs="Liberation Sans"/>
          <w:color w:val="000000"/>
        </w:rPr>
        <w:t xml:space="preserve">еская, технологическая, финансово-экономическая или иная информация (в том числе ноу-хау), которая имеет действительную или потенциальную коммерческую ценность в силу неизвестности её третьими лицами, к которой нет свободного доступа на законном основании.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1.7. Любая документация, оформленная на иностранном языке, не является для Сторон препятствием для понимания ее содержания. При споре Стороны не могут обосновывать свое заблуждение незнанием иностранного языка документации.</w:t>
      </w:r>
      <w:r/>
    </w:p>
    <w:p>
      <w:pPr>
        <w:ind w:firstLine="0"/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2. Порядок передачи и использования Конфиденциальной информации</w:t>
      </w:r>
      <w:r>
        <w:rPr>
          <w:b/>
          <w:bCs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2.1. Конфиденциальная информация может передаваться исключительно между Сторонами устно, письменно и визуально.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2.2. Исполнителю при обработке Конфиденциальной информации запрещено: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копировать/тиражировать Конфиденциальную информацию без согласования с Заказчиком;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передавать третьей стороне без письменного согласования с Заказчиком;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совершать действия, направленные на получение Конфиденциальной информации неопределенным кругом лиц или передачу Конфиденциальной информации неопределенному кругу лиц;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блокировать доступ к Конфиденциальной информации для Заказчика.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2.3. Конфиденциальная информация, том числе юридически значимые документы, содержащие такую информацию, должны передаваться способом, исключающим несанкционированный доступ к ним.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2.4. Передача Конфиденциальной информации, представленной в виде электронных документов, осуществляется путем их помещения в файл электронного архива, защищенного </w:t>
      </w:r>
      <w:r>
        <w:rPr>
          <w:rFonts w:ascii="Liberation Sans" w:hAnsi="Liberation Sans" w:eastAsia="Liberation Sans" w:cs="Liberation Sans"/>
          <w:color w:val="000000"/>
        </w:rPr>
        <w:t xml:space="preserve">криптостойким</w:t>
      </w:r>
      <w:r>
        <w:rPr>
          <w:rFonts w:ascii="Liberation Sans" w:hAnsi="Liberation Sans" w:eastAsia="Liberation Sans" w:cs="Liberation Sans"/>
          <w:color w:val="000000"/>
        </w:rPr>
        <w:t xml:space="preserve"> паролем, который помещается в файловое хранилище Заказчика.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2.5. Передача Конфиденциальной информации, представленной в виде электронных документов, помещенных в архив, с использованием пароля доступа, осуществляется с использованием файлового хранилища, доступ к которому имеют только Стороны.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2.6. Ссылку для доступа в файловое хранилище и пароли доступа Заказчик передает представителю Исполнителя. Разглашение веб-ссылки на доступ к файловому хранилищу и паролей доступа к нему не допускается.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2.7. Исполнитель не вправе использовать иные пароли, чем те, которые передал ему Заказчик.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2.8. Сторона, отправляющая Конфиденциальную информацию в электронном виде в файловое хранилище, обязана установить защиту от несанкционированного доступа посредством установки пароля к архивному файлу.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2.9. Исполнитель обязан использовать Конфиденциальную информацию только в соответствии с целями, установленными в Соглашении.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2.10. В случае разглашения Конфиден</w:t>
      </w:r>
      <w:r>
        <w:rPr>
          <w:rFonts w:ascii="Liberation Sans" w:hAnsi="Liberation Sans" w:eastAsia="Liberation Sans" w:cs="Liberation Sans"/>
          <w:color w:val="000000"/>
        </w:rPr>
        <w:t xml:space="preserve">циальной информации сторона, получившая информацию о разглашении, обязана уведомить другую сторону об этом в течении 24 часов посредством направления электронного письма на адрес электронной почты представителя по Государственному контракту другой стороны.</w:t>
      </w:r>
      <w:r/>
    </w:p>
    <w:p>
      <w:pPr>
        <w:ind w:firstLine="0"/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3. Порядок хранения Конфиденциальной информации</w:t>
      </w:r>
      <w:r>
        <w:rPr>
          <w:b/>
          <w:bCs/>
        </w:rPr>
      </w:r>
      <w:r/>
    </w:p>
    <w:p>
      <w:pPr>
        <w:rPr>
          <w:rFonts w:ascii="Liberation Sans" w:hAnsi="Liberation Sans" w:eastAsia="Liberation Sans" w:cs="Liberation Sans"/>
          <w:color w:val="000000"/>
        </w:rPr>
      </w:pPr>
      <w:r>
        <w:rPr>
          <w:rFonts w:ascii="Liberation Sans" w:hAnsi="Liberation Sans" w:eastAsia="Liberation Sans" w:cs="Liberation Sans"/>
          <w:color w:val="000000"/>
        </w:rPr>
        <w:t xml:space="preserve">3.1. Заказчик вправе распоряжаться и хранить Конфиденциальную информацию по своему усмотрению и в сроки, определенные самостоятельно.</w:t>
      </w:r>
      <w:r>
        <w:rPr>
          <w:rFonts w:ascii="Liberation Sans" w:hAnsi="Liberation Sans" w:eastAsia="Liberation Sans" w:cs="Liberation Sans"/>
          <w:color w:val="000000"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3.2. Исполнитель вправе хранить Конфиденциальную информацию исключительно в период действия Государственного контракта</w:t>
      </w:r>
      <w:r>
        <w:rPr>
          <w:rFonts w:ascii="Liberation Sans" w:hAnsi="Liberation Sans" w:eastAsia="Liberation Sans" w:cs="Liberation Sans"/>
          <w:color w:val="000000"/>
        </w:rPr>
        <w:t xml:space="preserve"> в специализиров</w:t>
      </w:r>
      <w:r>
        <w:rPr>
          <w:rFonts w:ascii="Liberation Sans" w:hAnsi="Liberation Sans" w:eastAsia="Liberation Sans" w:cs="Liberation Sans"/>
          <w:color w:val="000000"/>
        </w:rPr>
        <w:t xml:space="preserve">анных хранилищах или в автоматизированных рабочих местах уполномоченных на работу с конфиденциальной информацией работников, расположенных в пределах границ контролируемой зоны своего офиса, расположенного по адресу: _______________________________________</w:t>
      </w:r>
      <w:r>
        <w:rPr>
          <w:rFonts w:ascii="Liberation Sans" w:hAnsi="Liberation Sans" w:eastAsia="Liberation Sans" w:cs="Liberation Sans"/>
          <w:color w:val="000000"/>
        </w:rPr>
        <w:t xml:space="preserve">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3.3. Исполнитель гарантирует, что автоматизированные рабочие места, на которых осуществляется обработка и хранение Конфиденциальной информации, удовлетворяют требованиям о защите информации, установленным действующим законодательством Российской Федерации.</w:t>
      </w:r>
      <w:r/>
    </w:p>
    <w:p>
      <w:pPr>
        <w:ind w:firstLine="0"/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4. Ответственность Сторон</w:t>
      </w:r>
      <w:r>
        <w:rPr>
          <w:b/>
          <w:bCs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4.1. Сторона, допустившая разглашение Конфиденциальной информации, может быть привлечена к гражданско-правовой, административной или уголовной ответственности в соответствии с законодательством Российской Федерации.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4.2. В случае разглашения или иного неправомерного использования Конфиденциальной информации Исполнителем, Исполнитель обязан возместить убытки и компенсировать ущерб деловой репутации Заказчика.</w:t>
      </w:r>
      <w:r/>
    </w:p>
    <w:p>
      <w:pPr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5. Разрешение споров</w:t>
      </w:r>
      <w:r>
        <w:rPr>
          <w:b/>
          <w:bCs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5.1. В целях досудебного разрешения возникающих споров, Сторонами устанавливается претензионный порядок.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5.2. До предъявления иска, вытекающего из Соглашения,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5.3. Претензи</w:t>
      </w:r>
      <w:r>
        <w:rPr>
          <w:rFonts w:ascii="Liberation Sans" w:hAnsi="Liberation Sans" w:eastAsia="Liberation Sans" w:cs="Liberation Sans"/>
          <w:color w:val="000000"/>
        </w:rPr>
        <w:t xml:space="preserve">я должна содержать требования заинтересованной стороны и обоснование с указанием нарушенных другой стороной норм законодательства и (или) условий Соглашения. К претензии необходимо приложить копии документов, подтверждающих изложенные в ней обстоятельства.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5.4. Сторона, которая получила претензию, обязана ее рассмотреть и направить письменный мотивированный ответ другой стороне в течение 10 (десяти) календарных дней с момента получения претензии.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5.5. Заинтересованная сторона вправе передать спор на рассмотрение суда по истечении 20 (двадцати) календарных дней со дня направления претензии.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5.6. Все споры, разногласия или требования, </w:t>
      </w:r>
      <w:r>
        <w:rPr>
          <w:rFonts w:ascii="Liberation Sans" w:hAnsi="Liberation Sans" w:eastAsia="Liberation Sans" w:cs="Liberation Sans"/>
          <w:color w:val="000000"/>
        </w:rPr>
        <w:t xml:space="preserve">возникающие из Соглашения или в связи с ним, в том числе касающиеся его исполнения, нарушения, прекращения или недействительности, рассматриваются арбитражным судом Ямало-Ненецкого автономного округа в соответствии с законодательством Российской Федерации.</w:t>
      </w:r>
      <w:r/>
    </w:p>
    <w:p>
      <w:pPr>
        <w:ind w:firstLine="0"/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6. Изменение и расторжение Соглашения</w:t>
      </w:r>
      <w:r>
        <w:rPr>
          <w:b/>
          <w:bCs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6.1. Изменение и расторжение Соглашения возможны по соглашению Сторон, если иное не предусмотрено законом или Соглашением.</w:t>
      </w:r>
      <w:r/>
    </w:p>
    <w:p>
      <w:pPr>
        <w:ind w:firstLine="0"/>
        <w:jc w:val="center"/>
        <w:spacing w:before="170" w:after="170"/>
        <w:rPr>
          <w:b/>
          <w:bCs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7. Заключительные положения</w:t>
      </w:r>
      <w:r>
        <w:rPr>
          <w:b/>
          <w:bCs/>
        </w:rPr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7.1. Соглашение вступает в силу с момента его подписания Сторонами.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7.2. Соглашение действует в течение 3 (трех) лет после окончания действия заключенного между Сторонами Государственного контракта.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7.3. Независимо от досрочного прекращения настоящего Соглашения по какой бы то ни было причине, обязательства по конфиденциальности в отношении информации будут оставаться в силе до истечения вышеуказанного срока, если Сторонами не будет оговорено иное.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7.4. По прекращении настоящего Соглашения вся Конфиденциальная информация, сообщенная информируемой Стороне, включая любую документацию и прочие материалы, в</w:t>
      </w:r>
      <w:r>
        <w:rPr>
          <w:rFonts w:ascii="Liberation Sans" w:hAnsi="Liberation Sans" w:eastAsia="Liberation Sans" w:cs="Liberation Sans"/>
          <w:color w:val="000000"/>
        </w:rPr>
        <w:t xml:space="preserve"> которых содержится или в которые включена Конфиденциальная информация, совместно со всеми их копиями в любой форме, находящаяся во владении информируемой Стороны или иных лиц, правомерно обладающих Конфиденциальной информацией под контролем информируемой </w:t>
      </w:r>
      <w:r>
        <w:rPr>
          <w:rFonts w:ascii="Liberation Sans" w:hAnsi="Liberation Sans" w:eastAsia="Liberation Sans" w:cs="Liberation Sans"/>
          <w:color w:val="000000"/>
        </w:rPr>
        <w:t xml:space="preserve">Стороны, должна быть возвращена информирующей Стороне, как только она об этом запросит.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7.5. По прекращению действия Государственного контракта Исполнитель должен уничтожить всю конфиденциальную информацию Заказчика, которая стала известной или была передана Заказчиком для выполнения работ в рамках Государственного контракта.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7.6. Если какая-либо часть настоящего Соглашения, не являющаяся существенной,</w:t>
      </w:r>
      <w:r>
        <w:rPr>
          <w:rFonts w:ascii="Liberation Sans" w:hAnsi="Liberation Sans" w:eastAsia="Liberation Sans" w:cs="Liberation Sans"/>
          <w:color w:val="000000"/>
        </w:rPr>
        <w:t xml:space="preserve"> будет признана по какой-либо причине недействительной, то данное обстоятельство не окажет воздействия на действительность всех оставшихся частей настоящего Соглашения, которые останутся в силе, будут действовать и надлежащим образом выполняться Сторонами.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7.7. Заявления, уведомления, извещения,</w:t>
      </w:r>
      <w:r>
        <w:rPr>
          <w:rFonts w:ascii="Liberation Sans" w:hAnsi="Liberation Sans" w:eastAsia="Liberation Sans" w:cs="Liberation Sans"/>
          <w:color w:val="000000"/>
        </w:rPr>
        <w:t xml:space="preserve"> требования или иные юридически значимые сообщения, не содержащие Конфиденциальную информацию, с которыми закон или Соглашение связывают наступление гражданско-правовых последствий для другой стороны, должны направляться только одним из следующих способов: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заказным письмом с уведомлением о вручении;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по электронной почте Стороны, указанной в Государственном контракте;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–</w:t>
      </w:r>
      <w:r>
        <w:rPr>
          <w:rFonts w:ascii="Liberation Sans" w:hAnsi="Liberation Sans" w:eastAsia="Liberation Sans" w:cs="Liberation Sans"/>
          <w:color w:val="000000"/>
        </w:rPr>
        <w:tab/>
        <w:t xml:space="preserve">посредством сервисов электронного документооборота (по согласованию с Заказчиком).</w:t>
      </w:r>
      <w:r/>
    </w:p>
    <w:p>
      <w:r>
        <w:rPr>
          <w:rFonts w:ascii="Liberation Sans" w:hAnsi="Liberation Sans" w:eastAsia="Liberation Sans" w:cs="Liberation Sans"/>
          <w:color w:val="000000"/>
        </w:rPr>
        <w:t xml:space="preserve">7.8. Соглашение составлено в форме электронного документа, подписанного усиленными электронными подписями Сторон.</w:t>
      </w:r>
      <w:r/>
    </w:p>
    <w:p>
      <w:pPr>
        <w:jc w:val="center"/>
        <w:spacing w:before="170" w:after="170"/>
        <w:rPr>
          <w:rFonts w:ascii="Liberation Sans" w:hAnsi="Liberation Sans" w:eastAsia="Liberation Sans" w:cs="Liberation Sans"/>
          <w:b/>
          <w:bCs/>
          <w:color w:val="000000"/>
        </w:rPr>
      </w:pP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8. Подписи сторон</w:t>
      </w:r>
      <w:r>
        <w:rPr>
          <w:rFonts w:ascii="Liberation Sans" w:hAnsi="Liberation Sans" w:eastAsia="Liberation Sans" w:cs="Liberation Sans"/>
          <w:b/>
          <w:bCs/>
          <w:color w:val="000000"/>
        </w:rPr>
      </w:r>
      <w:r/>
    </w:p>
    <w:tbl>
      <w:tblPr>
        <w:tblW w:w="9816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855"/>
        <w:gridCol w:w="425"/>
        <w:gridCol w:w="4536"/>
      </w:tblGrid>
      <w:tr>
        <w:trPr>
          <w:trHeight w:val="1247"/>
        </w:trPr>
        <w:tc>
          <w:tcPr>
            <w:tcW w:w="4855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Заказчик: 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jc w:val="left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Департамент информационных технологий и связи Ямало-Ненецкого автономного округа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Исполнитель: 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</w:tc>
      </w:tr>
      <w:tr>
        <w:trPr>
          <w:trHeight w:val="581"/>
        </w:trPr>
        <w:tc>
          <w:tcPr>
            <w:tcW w:w="4855" w:type="dxa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 ___________________/______________</w:t>
            </w: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(подпись, МП)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«___» _________ 202_ года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__________________/___________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(подпись, МП)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  <w:t xml:space="preserve">«__» ___________ 202_ года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</w:tc>
      </w:tr>
    </w:tbl>
    <w:p>
      <w:r/>
      <w:r/>
    </w:p>
    <w:sectPr>
      <w:headerReference w:type="default" r:id="rId8"/>
      <w:footnotePr/>
      <w:endnotePr/>
      <w:type w:val="nextPage"/>
      <w:pgSz w:w="11906" w:h="16838" w:orient="portrait"/>
      <w:pgMar w:top="963" w:right="851" w:bottom="1106" w:left="1417" w:header="425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Liberation Serif">
    <w:panose1 w:val="02020603050405020304"/>
  </w:font>
  <w:font w:name="Segoe UI">
    <w:panose1 w:val="020B0503020203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7"/>
      <w:jc w:val="center"/>
      <w:rPr>
        <w:rFonts w:ascii="Liberation Serif" w:hAnsi="Liberation Serif" w:eastAsia="Liberation Serif" w:cs="Liberation Serif"/>
        <w:sz w:val="24"/>
      </w:rPr>
    </w:pPr>
    <w:r>
      <w:rPr>
        <w:rFonts w:ascii="Liberation Serif" w:hAnsi="Liberation Serif" w:eastAsia="Liberation Serif" w:cs="Liberation Serif"/>
        <w:sz w:val="24"/>
      </w:rPr>
    </w:r>
    <w:r>
      <w:rPr>
        <w:rFonts w:ascii="Liberation Serif" w:hAnsi="Liberation Serif" w:eastAsia="Liberation Serif" w:cs="Liberation Serif"/>
        <w:sz w:val="24"/>
      </w:rPr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48">
    <w:name w:val="Heading 1 Char"/>
    <w:basedOn w:val="675"/>
    <w:link w:val="666"/>
    <w:uiPriority w:val="9"/>
    <w:rPr>
      <w:rFonts w:ascii="Arial" w:hAnsi="Arial" w:eastAsia="Arial" w:cs="Arial"/>
      <w:sz w:val="40"/>
      <w:szCs w:val="40"/>
    </w:rPr>
  </w:style>
  <w:style w:type="character" w:styleId="649">
    <w:name w:val="Heading 2 Char"/>
    <w:basedOn w:val="675"/>
    <w:link w:val="667"/>
    <w:uiPriority w:val="9"/>
    <w:rPr>
      <w:rFonts w:ascii="Arial" w:hAnsi="Arial" w:eastAsia="Arial" w:cs="Arial"/>
      <w:sz w:val="34"/>
    </w:rPr>
  </w:style>
  <w:style w:type="character" w:styleId="650">
    <w:name w:val="Heading 3 Char"/>
    <w:basedOn w:val="675"/>
    <w:link w:val="668"/>
    <w:uiPriority w:val="9"/>
    <w:rPr>
      <w:rFonts w:ascii="Arial" w:hAnsi="Arial" w:eastAsia="Arial" w:cs="Arial"/>
      <w:sz w:val="30"/>
      <w:szCs w:val="30"/>
    </w:rPr>
  </w:style>
  <w:style w:type="character" w:styleId="651">
    <w:name w:val="Heading 4 Char"/>
    <w:basedOn w:val="675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52">
    <w:name w:val="Heading 5 Char"/>
    <w:basedOn w:val="675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53">
    <w:name w:val="Heading 6 Char"/>
    <w:basedOn w:val="675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54">
    <w:name w:val="Heading 7 Char"/>
    <w:basedOn w:val="675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8 Char"/>
    <w:basedOn w:val="675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56">
    <w:name w:val="Heading 9 Char"/>
    <w:basedOn w:val="675"/>
    <w:link w:val="674"/>
    <w:uiPriority w:val="9"/>
    <w:rPr>
      <w:rFonts w:ascii="Arial" w:hAnsi="Arial" w:eastAsia="Arial" w:cs="Arial"/>
      <w:i/>
      <w:iCs/>
      <w:sz w:val="21"/>
      <w:szCs w:val="21"/>
    </w:rPr>
  </w:style>
  <w:style w:type="character" w:styleId="657">
    <w:name w:val="Title Char"/>
    <w:basedOn w:val="675"/>
    <w:link w:val="689"/>
    <w:uiPriority w:val="10"/>
    <w:rPr>
      <w:sz w:val="48"/>
      <w:szCs w:val="48"/>
    </w:rPr>
  </w:style>
  <w:style w:type="character" w:styleId="658">
    <w:name w:val="Subtitle Char"/>
    <w:basedOn w:val="675"/>
    <w:link w:val="691"/>
    <w:uiPriority w:val="11"/>
    <w:rPr>
      <w:sz w:val="24"/>
      <w:szCs w:val="24"/>
    </w:rPr>
  </w:style>
  <w:style w:type="character" w:styleId="659">
    <w:name w:val="Quote Char"/>
    <w:link w:val="693"/>
    <w:uiPriority w:val="29"/>
    <w:rPr>
      <w:i/>
    </w:rPr>
  </w:style>
  <w:style w:type="character" w:styleId="660">
    <w:name w:val="Intense Quote Char"/>
    <w:link w:val="695"/>
    <w:uiPriority w:val="30"/>
    <w:rPr>
      <w:i/>
    </w:rPr>
  </w:style>
  <w:style w:type="character" w:styleId="661">
    <w:name w:val="Header Char"/>
    <w:basedOn w:val="675"/>
    <w:link w:val="697"/>
    <w:uiPriority w:val="99"/>
  </w:style>
  <w:style w:type="character" w:styleId="662">
    <w:name w:val="Caption Char"/>
    <w:basedOn w:val="701"/>
    <w:link w:val="699"/>
    <w:uiPriority w:val="99"/>
  </w:style>
  <w:style w:type="character" w:styleId="663">
    <w:name w:val="Footnote Text Char"/>
    <w:link w:val="830"/>
    <w:uiPriority w:val="99"/>
    <w:rPr>
      <w:sz w:val="18"/>
    </w:rPr>
  </w:style>
  <w:style w:type="character" w:styleId="664">
    <w:name w:val="Endnote Text Char"/>
    <w:link w:val="833"/>
    <w:uiPriority w:val="99"/>
    <w:rPr>
      <w:sz w:val="20"/>
    </w:rPr>
  </w:style>
  <w:style w:type="paragraph" w:styleId="665" w:default="1">
    <w:name w:val="Normal"/>
    <w:pPr>
      <w:ind w:firstLine="709"/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6">
    <w:name w:val="Heading 1"/>
    <w:basedOn w:val="665"/>
    <w:next w:val="66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7">
    <w:name w:val="Heading 2"/>
    <w:basedOn w:val="665"/>
    <w:next w:val="665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8">
    <w:name w:val="Heading 3"/>
    <w:basedOn w:val="665"/>
    <w:next w:val="665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9">
    <w:name w:val="Heading 4"/>
    <w:basedOn w:val="665"/>
    <w:next w:val="665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665"/>
    <w:next w:val="665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1">
    <w:name w:val="Heading 6"/>
    <w:basedOn w:val="665"/>
    <w:next w:val="665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665"/>
    <w:next w:val="665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665"/>
    <w:next w:val="665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665"/>
    <w:next w:val="665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character" w:styleId="678" w:customStyle="1">
    <w:name w:val="Заголовок 1 Знак"/>
    <w:basedOn w:val="675"/>
    <w:link w:val="666"/>
    <w:uiPriority w:val="9"/>
    <w:rPr>
      <w:rFonts w:ascii="Arial" w:hAnsi="Arial" w:eastAsia="Arial" w:cs="Arial"/>
      <w:sz w:val="40"/>
      <w:szCs w:val="40"/>
    </w:rPr>
  </w:style>
  <w:style w:type="character" w:styleId="679" w:customStyle="1">
    <w:name w:val="Заголовок 2 Знак"/>
    <w:basedOn w:val="675"/>
    <w:link w:val="667"/>
    <w:uiPriority w:val="9"/>
    <w:rPr>
      <w:rFonts w:ascii="Arial" w:hAnsi="Arial" w:eastAsia="Arial" w:cs="Arial"/>
      <w:sz w:val="34"/>
    </w:rPr>
  </w:style>
  <w:style w:type="character" w:styleId="680" w:customStyle="1">
    <w:name w:val="Заголовок 3 Знак"/>
    <w:basedOn w:val="675"/>
    <w:link w:val="668"/>
    <w:uiPriority w:val="9"/>
    <w:rPr>
      <w:rFonts w:ascii="Arial" w:hAnsi="Arial" w:eastAsia="Arial" w:cs="Arial"/>
      <w:sz w:val="30"/>
      <w:szCs w:val="30"/>
    </w:rPr>
  </w:style>
  <w:style w:type="character" w:styleId="681" w:customStyle="1">
    <w:name w:val="Заголовок 4 Знак"/>
    <w:basedOn w:val="675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82" w:customStyle="1">
    <w:name w:val="Заголовок 5 Знак"/>
    <w:basedOn w:val="675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83" w:customStyle="1">
    <w:name w:val="Заголовок 6 Знак"/>
    <w:basedOn w:val="675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84" w:customStyle="1">
    <w:name w:val="Заголовок 7 Знак"/>
    <w:basedOn w:val="675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 w:customStyle="1">
    <w:name w:val="Заголовок 8 Знак"/>
    <w:basedOn w:val="675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86" w:customStyle="1">
    <w:name w:val="Заголовок 9 Знак"/>
    <w:basedOn w:val="675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List Paragraph"/>
    <w:basedOn w:val="665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pPr>
      <w:spacing w:after="0" w:line="240" w:lineRule="auto"/>
    </w:pPr>
  </w:style>
  <w:style w:type="paragraph" w:styleId="689">
    <w:name w:val="Title"/>
    <w:basedOn w:val="665"/>
    <w:next w:val="665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 w:customStyle="1">
    <w:name w:val="Название Знак"/>
    <w:basedOn w:val="675"/>
    <w:link w:val="689"/>
    <w:uiPriority w:val="10"/>
    <w:rPr>
      <w:sz w:val="48"/>
      <w:szCs w:val="48"/>
    </w:rPr>
  </w:style>
  <w:style w:type="paragraph" w:styleId="691">
    <w:name w:val="Subtitle"/>
    <w:basedOn w:val="665"/>
    <w:next w:val="665"/>
    <w:link w:val="692"/>
    <w:uiPriority w:val="11"/>
    <w:qFormat/>
    <w:pPr>
      <w:spacing w:before="200" w:after="200"/>
    </w:pPr>
  </w:style>
  <w:style w:type="character" w:styleId="692" w:customStyle="1">
    <w:name w:val="Подзаголовок Знак"/>
    <w:basedOn w:val="675"/>
    <w:link w:val="691"/>
    <w:uiPriority w:val="11"/>
    <w:rPr>
      <w:sz w:val="24"/>
      <w:szCs w:val="24"/>
    </w:rPr>
  </w:style>
  <w:style w:type="paragraph" w:styleId="693">
    <w:name w:val="Quote"/>
    <w:basedOn w:val="665"/>
    <w:next w:val="665"/>
    <w:link w:val="694"/>
    <w:uiPriority w:val="29"/>
    <w:qFormat/>
    <w:pPr>
      <w:ind w:left="720" w:right="720"/>
    </w:pPr>
    <w:rPr>
      <w:i/>
    </w:rPr>
  </w:style>
  <w:style w:type="character" w:styleId="694" w:customStyle="1">
    <w:name w:val="Цитата 2 Знак"/>
    <w:link w:val="693"/>
    <w:uiPriority w:val="29"/>
    <w:rPr>
      <w:i/>
    </w:rPr>
  </w:style>
  <w:style w:type="paragraph" w:styleId="695">
    <w:name w:val="Intense Quote"/>
    <w:basedOn w:val="665"/>
    <w:next w:val="665"/>
    <w:link w:val="69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 w:customStyle="1">
    <w:name w:val="Выделенная цитата Знак"/>
    <w:link w:val="695"/>
    <w:uiPriority w:val="30"/>
    <w:rPr>
      <w:i/>
    </w:rPr>
  </w:style>
  <w:style w:type="paragraph" w:styleId="697">
    <w:name w:val="Header"/>
    <w:basedOn w:val="665"/>
    <w:link w:val="69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98" w:customStyle="1">
    <w:name w:val="Верхний колонтитул Знак1"/>
    <w:basedOn w:val="675"/>
    <w:link w:val="697"/>
    <w:uiPriority w:val="99"/>
  </w:style>
  <w:style w:type="paragraph" w:styleId="699">
    <w:name w:val="Footer"/>
    <w:basedOn w:val="665"/>
    <w:link w:val="70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0" w:customStyle="1">
    <w:name w:val="Footer Char"/>
    <w:basedOn w:val="675"/>
    <w:uiPriority w:val="99"/>
  </w:style>
  <w:style w:type="paragraph" w:styleId="701">
    <w:name w:val="Caption"/>
    <w:basedOn w:val="665"/>
    <w:next w:val="665"/>
    <w:link w:val="66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2" w:customStyle="1">
    <w:name w:val="Нижний колонтитул Знак"/>
    <w:link w:val="699"/>
    <w:uiPriority w:val="99"/>
  </w:style>
  <w:style w:type="table" w:styleId="703">
    <w:name w:val="Table Grid"/>
    <w:basedOn w:val="67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4" w:customStyle="1">
    <w:name w:val="Table Grid Light"/>
    <w:basedOn w:val="67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5">
    <w:name w:val="Plain Table 1"/>
    <w:basedOn w:val="67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67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 w:customStyle="1">
    <w:name w:val="Grid Table 4 - Accent 1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3" w:customStyle="1">
    <w:name w:val="Grid Table 4 - Accent 2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4" w:customStyle="1">
    <w:name w:val="Grid Table 4 - Accent 3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5" w:customStyle="1">
    <w:name w:val="Grid Table 4 - Accent 4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6" w:customStyle="1">
    <w:name w:val="Grid Table 4 - Accent 5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37" w:customStyle="1">
    <w:name w:val="Grid Table 4 - Accent 6"/>
    <w:basedOn w:val="6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8">
    <w:name w:val="Grid Table 5 Dark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5">
    <w:name w:val="Grid Table 6 Colorful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6" w:customStyle="1">
    <w:name w:val="Grid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47" w:customStyle="1">
    <w:name w:val="Grid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8" w:customStyle="1">
    <w:name w:val="Grid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9" w:customStyle="1">
    <w:name w:val="Grid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0" w:customStyle="1">
    <w:name w:val="Grid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1" w:customStyle="1">
    <w:name w:val="Grid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2">
    <w:name w:val="Grid Table 7 Colorful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3" w:customStyle="1">
    <w:name w:val="Grid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 w:customStyle="1">
    <w:name w:val="Grid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5" w:customStyle="1">
    <w:name w:val="Grid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6" w:customStyle="1">
    <w:name w:val="Grid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>
    <w:name w:val="List Table 1 Light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1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2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3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4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5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6"/>
    <w:basedOn w:val="6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>
    <w:name w:val="List Table 6 Colorful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5" w:customStyle="1">
    <w:name w:val="List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96" w:customStyle="1">
    <w:name w:val="List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7" w:customStyle="1">
    <w:name w:val="List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8" w:customStyle="1">
    <w:name w:val="List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9" w:customStyle="1">
    <w:name w:val="List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0" w:customStyle="1">
    <w:name w:val="List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1">
    <w:name w:val="List Table 7 Colorful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List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List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List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ned - Accent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9" w:customStyle="1">
    <w:name w:val="Lined - Accent 1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0" w:customStyle="1">
    <w:name w:val="Lined - Accent 2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1" w:customStyle="1">
    <w:name w:val="Lined - Accent 3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2" w:customStyle="1">
    <w:name w:val="Lined - Accent 4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3" w:customStyle="1">
    <w:name w:val="Lined - Accent 5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4" w:customStyle="1">
    <w:name w:val="Lined - Accent 6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5" w:customStyle="1">
    <w:name w:val="Bordered &amp; Lined - Accent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Bordered &amp; Lined - Accent 1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7" w:customStyle="1">
    <w:name w:val="Bordered &amp; Lined - Accent 2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8" w:customStyle="1">
    <w:name w:val="Bordered &amp; Lined - Accent 3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9" w:customStyle="1">
    <w:name w:val="Bordered &amp; Lined - Accent 4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0" w:customStyle="1">
    <w:name w:val="Bordered &amp; Lined - Accent 5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1" w:customStyle="1">
    <w:name w:val="Bordered &amp; Lined - Accent 6"/>
    <w:basedOn w:val="67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2" w:customStyle="1">
    <w:name w:val="Bordered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3" w:customStyle="1">
    <w:name w:val="Bordered - Accent 1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4" w:customStyle="1">
    <w:name w:val="Bordered - Accent 2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5" w:customStyle="1">
    <w:name w:val="Bordered - Accent 3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6" w:customStyle="1">
    <w:name w:val="Bordered - Accent 4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7" w:customStyle="1">
    <w:name w:val="Bordered - Accent 5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28" w:customStyle="1">
    <w:name w:val="Bordered - Accent 6"/>
    <w:basedOn w:val="6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563c1" w:themeColor="hyperlink"/>
      <w:u w:val="single"/>
    </w:rPr>
  </w:style>
  <w:style w:type="paragraph" w:styleId="830">
    <w:name w:val="footnote text"/>
    <w:basedOn w:val="665"/>
    <w:link w:val="831"/>
    <w:uiPriority w:val="99"/>
    <w:semiHidden/>
    <w:unhideWhenUsed/>
    <w:pPr>
      <w:spacing w:after="40"/>
    </w:pPr>
    <w:rPr>
      <w:sz w:val="18"/>
    </w:rPr>
  </w:style>
  <w:style w:type="character" w:styleId="831" w:customStyle="1">
    <w:name w:val="Текст сноски Знак"/>
    <w:link w:val="830"/>
    <w:uiPriority w:val="99"/>
    <w:rPr>
      <w:sz w:val="18"/>
    </w:rPr>
  </w:style>
  <w:style w:type="character" w:styleId="832">
    <w:name w:val="footnote reference"/>
    <w:basedOn w:val="675"/>
    <w:uiPriority w:val="99"/>
    <w:unhideWhenUsed/>
    <w:rPr>
      <w:vertAlign w:val="superscript"/>
    </w:rPr>
  </w:style>
  <w:style w:type="paragraph" w:styleId="833">
    <w:name w:val="endnote text"/>
    <w:basedOn w:val="665"/>
    <w:link w:val="834"/>
    <w:uiPriority w:val="99"/>
    <w:semiHidden/>
    <w:unhideWhenUsed/>
    <w:rPr>
      <w:sz w:val="20"/>
    </w:rPr>
  </w:style>
  <w:style w:type="character" w:styleId="834" w:customStyle="1">
    <w:name w:val="Текст концевой сноски Знак"/>
    <w:link w:val="833"/>
    <w:uiPriority w:val="99"/>
    <w:rPr>
      <w:sz w:val="20"/>
    </w:rPr>
  </w:style>
  <w:style w:type="character" w:styleId="835">
    <w:name w:val="endnote reference"/>
    <w:basedOn w:val="675"/>
    <w:uiPriority w:val="99"/>
    <w:semiHidden/>
    <w:unhideWhenUsed/>
    <w:rPr>
      <w:vertAlign w:val="superscript"/>
    </w:rPr>
  </w:style>
  <w:style w:type="paragraph" w:styleId="836">
    <w:name w:val="toc 1"/>
    <w:basedOn w:val="665"/>
    <w:next w:val="665"/>
    <w:uiPriority w:val="39"/>
    <w:unhideWhenUsed/>
    <w:pPr>
      <w:ind w:firstLine="0"/>
      <w:spacing w:after="57"/>
    </w:pPr>
  </w:style>
  <w:style w:type="paragraph" w:styleId="837">
    <w:name w:val="toc 2"/>
    <w:basedOn w:val="665"/>
    <w:next w:val="665"/>
    <w:uiPriority w:val="39"/>
    <w:unhideWhenUsed/>
    <w:pPr>
      <w:ind w:left="283" w:firstLine="0"/>
      <w:spacing w:after="57"/>
    </w:pPr>
  </w:style>
  <w:style w:type="paragraph" w:styleId="838">
    <w:name w:val="toc 3"/>
    <w:basedOn w:val="665"/>
    <w:next w:val="665"/>
    <w:uiPriority w:val="39"/>
    <w:unhideWhenUsed/>
    <w:pPr>
      <w:ind w:left="567" w:firstLine="0"/>
      <w:spacing w:after="57"/>
    </w:pPr>
  </w:style>
  <w:style w:type="paragraph" w:styleId="839">
    <w:name w:val="toc 4"/>
    <w:basedOn w:val="665"/>
    <w:next w:val="665"/>
    <w:uiPriority w:val="39"/>
    <w:unhideWhenUsed/>
    <w:pPr>
      <w:ind w:left="850" w:firstLine="0"/>
      <w:spacing w:after="57"/>
    </w:pPr>
  </w:style>
  <w:style w:type="paragraph" w:styleId="840">
    <w:name w:val="toc 5"/>
    <w:basedOn w:val="665"/>
    <w:next w:val="665"/>
    <w:uiPriority w:val="39"/>
    <w:unhideWhenUsed/>
    <w:pPr>
      <w:ind w:left="1134" w:firstLine="0"/>
      <w:spacing w:after="57"/>
    </w:pPr>
  </w:style>
  <w:style w:type="paragraph" w:styleId="841">
    <w:name w:val="toc 6"/>
    <w:basedOn w:val="665"/>
    <w:next w:val="665"/>
    <w:uiPriority w:val="39"/>
    <w:unhideWhenUsed/>
    <w:pPr>
      <w:ind w:left="1417" w:firstLine="0"/>
      <w:spacing w:after="57"/>
    </w:pPr>
  </w:style>
  <w:style w:type="paragraph" w:styleId="842">
    <w:name w:val="toc 7"/>
    <w:basedOn w:val="665"/>
    <w:next w:val="665"/>
    <w:uiPriority w:val="39"/>
    <w:unhideWhenUsed/>
    <w:pPr>
      <w:ind w:left="1701" w:firstLine="0"/>
      <w:spacing w:after="57"/>
    </w:pPr>
  </w:style>
  <w:style w:type="paragraph" w:styleId="843">
    <w:name w:val="toc 8"/>
    <w:basedOn w:val="665"/>
    <w:next w:val="665"/>
    <w:uiPriority w:val="39"/>
    <w:unhideWhenUsed/>
    <w:pPr>
      <w:ind w:left="1984" w:firstLine="0"/>
      <w:spacing w:after="57"/>
    </w:pPr>
  </w:style>
  <w:style w:type="paragraph" w:styleId="844">
    <w:name w:val="toc 9"/>
    <w:basedOn w:val="665"/>
    <w:next w:val="665"/>
    <w:uiPriority w:val="39"/>
    <w:unhideWhenUsed/>
    <w:pPr>
      <w:ind w:left="2268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665"/>
    <w:next w:val="665"/>
    <w:uiPriority w:val="99"/>
    <w:unhideWhenUsed/>
  </w:style>
  <w:style w:type="paragraph" w:styleId="847" w:customStyle="1">
    <w:name w:val="Верхний колонтитул1"/>
    <w:link w:val="848"/>
    <w:pPr>
      <w:ind w:firstLine="720"/>
      <w:jc w:val="both"/>
      <w:spacing w:after="0" w:line="240" w:lineRule="auto"/>
      <w:tabs>
        <w:tab w:val="center" w:pos="4677" w:leader="none"/>
        <w:tab w:val="right" w:pos="93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 Unicode MS" w:cs="Times New Roman"/>
      <w:color w:val="000000"/>
      <w:sz w:val="28"/>
      <w:szCs w:val="28"/>
      <w:lang w:eastAsia="ru-RU"/>
    </w:rPr>
  </w:style>
  <w:style w:type="character" w:styleId="848" w:customStyle="1">
    <w:name w:val="Верхний колонтитул Знак"/>
    <w:link w:val="847"/>
    <w:rPr>
      <w:rFonts w:ascii="Times New Roman" w:hAnsi="Times New Roman" w:eastAsia="Arial Unicode MS" w:cs="Times New Roman"/>
      <w:color w:val="000000"/>
      <w:sz w:val="28"/>
      <w:szCs w:val="28"/>
      <w:lang w:eastAsia="ru-RU"/>
    </w:rPr>
  </w:style>
  <w:style w:type="paragraph" w:styleId="849" w:customStyle="1">
    <w:name w:val="Простой"/>
    <w:basedOn w:val="665"/>
    <w:pPr>
      <w:ind w:firstLine="0"/>
      <w:jc w:val="left"/>
      <w:spacing w:after="24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/>
      <w:spacing w:val="-5"/>
      <w:sz w:val="20"/>
      <w:szCs w:val="20"/>
    </w:rPr>
  </w:style>
  <w:style w:type="paragraph" w:styleId="850">
    <w:name w:val="Body Text 2"/>
    <w:basedOn w:val="665"/>
    <w:link w:val="851"/>
    <w:pPr>
      <w:ind w:firstLine="0"/>
      <w:jc w:val="left"/>
      <w:spacing w:after="120" w:line="480" w:lineRule="auto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000000"/>
      <w:sz w:val="20"/>
      <w:szCs w:val="20"/>
    </w:rPr>
  </w:style>
  <w:style w:type="character" w:styleId="851" w:customStyle="1">
    <w:name w:val="Основной текст 2 Знак"/>
    <w:basedOn w:val="675"/>
    <w:link w:val="850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852">
    <w:name w:val="Balloon Text"/>
    <w:basedOn w:val="665"/>
    <w:link w:val="85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3" w:customStyle="1">
    <w:name w:val="Текст выноски Знак"/>
    <w:basedOn w:val="675"/>
    <w:link w:val="85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revision>12</cp:revision>
  <dcterms:created xsi:type="dcterms:W3CDTF">2024-08-21T09:01:00Z</dcterms:created>
  <dcterms:modified xsi:type="dcterms:W3CDTF">2026-06-10T10:03:13Z</dcterms:modified>
</cp:coreProperties>
</file>