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  <w:r>
        <w:t xml:space="preserve">ПОСТАНОВКА ЗАДАЧИ</w:t>
      </w:r>
    </w:p>
    <w:p>
      <w:pPr>
        <w:pStyle w:val="fdrsubtitle"/>
        <w:rPr>
          <w:color w:val="000000"/>
          <w:sz w:val="20"/>
          <w:szCs w:val="20"/>
        </w:rPr>
      </w:pPr>
      <w:bookmarkStart w:id="0" w:name="_Hlk212558122"/>
      <w:r>
        <w:t xml:space="preserve">Реализация отчета «Список сотрудников, которые должны достигнуть пенсионного возраста (ЯНАО)»</w:t>
      </w:r>
      <w:bookmarkEnd w:id="0"/>
    </w:p>
    <w:p>
      <w:pPr>
        <w:pStyle w:val="1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</w:p>
    <w:p>
      <w:pPr>
        <w:pStyle w:val="conttextplain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fdrsubtitle"/>
        <w:numPr>
          <w:numId w:val="20"/>
          <w:ilvl w:val="0"/>
        </w:numPr>
        <w:jc w:val="left"/>
        <w:rPr>
          <w:color w:val="000000"/>
          <w:sz w:val="20"/>
          <w:szCs w:val="20"/>
        </w:rPr>
      </w:pPr>
      <w:r>
        <w:t xml:space="preserve">Реализация отчета «Список сотрудников, которые должны достигнуть пенсионного возраста (ЯНАО)».</w:t>
      </w:r>
    </w:p>
    <w:p>
      <w:pPr>
        <w:pStyle w:val="conttextplain"/>
        <w:ind w:firstLine="426"/>
      </w:pPr>
      <w:r>
        <w:t xml:space="preserve">В данном итоговом документе собирается 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conttextplain"/>
        <w:ind w:firstLine="426"/>
      </w:pPr>
      <w:r>
        <w:t xml:space="preserve">Доработки, реализованные в соответствии с настоящим ОПЗ, будут использоваться в ГИС ЕСКУ исполнительными органами, иными органами власти, представительствами, государственными учреждениями, органами местного самоуправления, структурными подразделения органов местного самоуправления, муниципальными учреждениями Ямало-Ненецкого автономного округа.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</w:p>
    <w:p>
      <w:pPr>
        <w:pStyle w:val="conttextplain"/>
        <w:ind w:firstLine="426"/>
      </w:pPr>
      <w:r>
        <w:t xml:space="preserve">Реализация отчета «Список сотрудников, которые должны достигнуть пенсионного возраста (ЯНАО)» отвечает следующим требованиям: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1402"/>
        <w:gridCol w:w="8651"/>
      </w:tblGrid>
      <w:tr>
        <w:trPr/>
        <w:tc>
          <w:tcPr>
            <w:tcW w:w="988" w:type="dxa"/>
          </w:tcPr>
          <w:p>
            <w:pPr>
              <w:pStyle w:val="conttablethead"/>
            </w:pPr>
            <w:r>
              <w:t xml:space="preserve">Номер задачи</w:t>
            </w:r>
          </w:p>
        </w:tc>
        <w:tc>
          <w:tcPr>
            <w:tcW w:w="6095" w:type="dxa"/>
          </w:tcPr>
          <w:p>
            <w:pPr>
              <w:pStyle w:val="conttablethead"/>
            </w:pPr>
            <w:r>
              <w:t xml:space="preserve">Описание</w:t>
            </w:r>
          </w:p>
        </w:tc>
      </w:tr>
      <w:tr>
        <w:tc>
          <w:tcPr>
            <w:tcW w:w="988" w:type="dxa"/>
          </w:tcPr>
          <w:p>
            <w:pPr>
              <w:pStyle w:val="conttableplain"/>
              <w:jc w:val="center"/>
            </w:pPr>
            <w:r>
              <w:t xml:space="preserve">00032</w:t>
            </w:r>
          </w:p>
        </w:tc>
        <w:tc>
          <w:tcPr>
            <w:tcW w:w="6095" w:type="dxa"/>
          </w:tcPr>
          <w:p>
            <w:pPr>
              <w:pStyle w:val="conttableplain"/>
              <w:jc w:val="both"/>
            </w:pPr>
            <w:r>
              <w:t xml:space="preserve">Разработать кадровый отчет "Список сотрудников, которые должны достигнуть пенсионного возраста по старости/по выслуге лет", согласно прилагаемому макету. Данный отчет разместить в разделе "Кадровые отчеты". Реализовать возможность выгрузки сводного отчета по всем областям данных. Отчет формировать за определенный (заданный) период или на определенную дату поиска.</w:t>
            </w:r>
          </w:p>
        </w:tc>
      </w:tr>
    </w:tbl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</w:p>
    <w:p>
      <w:pPr>
        <w:pStyle w:val="contheader4"/>
        <w:jc w:val="both"/>
      </w:pPr>
      <w:r>
        <w:t xml:space="preserve">Функция №1. «Реализация отчета «Список сотрудников, которые должны достигнуть пенсионного возраста (ЯНАО)»»</w:t>
      </w:r>
    </w:p>
    <w:p>
      <w:pPr>
        <w:pStyle w:val="conttextplain"/>
        <w:ind w:firstLine="426"/>
      </w:pPr>
      <w:r>
        <w:t xml:space="preserve">Возможность формирования нового отчета «Список сотрудников, которые должны достигнуть пенсионного возраста (ЯНАО)» согласно приложению. </w:t>
      </w:r>
    </w:p>
    <w:p>
      <w:pPr>
        <w:pStyle w:val="conttextplain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aff2"/>
        <w:numPr>
          <w:numId w:val="20"/>
          <w:ilvl w:val="0"/>
        </w:numPr>
      </w:pPr>
      <w:r>
        <w:rPr>
          <w:rFonts w:ascii="Book Antiqua" w:hAnsi="Book Antiqua" w:eastAsia="Book Antiqua" w:cs="Book Antiqua"/>
        </w:rPr>
        <w:t xml:space="preserve">Кадровый учет. </w:t>
      </w:r>
      <w:r>
        <w:t xml:space="preserve">  </w:t>
      </w:r>
    </w:p>
    <w:p>
      <w:pPr>
        <w:pStyle w:val="contheader4"/>
        <w:jc w:val="both"/>
      </w:pPr>
      <w:r>
        <w:t xml:space="preserve">Функция №2. «Реализация отчета «Список сотрудников, которые должны достигнуть пенсионного возраста (ЯНАО)» в сводной базе данных»</w:t>
      </w:r>
    </w:p>
    <w:p>
      <w:pPr>
        <w:pStyle w:val="conttextplain"/>
        <w:ind w:firstLine="426"/>
      </w:pPr>
      <w:r>
        <w:t xml:space="preserve">Возможность формирования нового отчета «Список сотрудников, которые должны достигнуть пенсионного возраста (ЯНАО)» в сводной базе данных. </w:t>
      </w:r>
    </w:p>
    <w:p>
      <w:pPr>
        <w:pStyle w:val="conttextplain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aff2"/>
        <w:numPr>
          <w:numId w:val="20"/>
          <w:ilvl w:val="0"/>
        </w:num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t xml:space="preserve"> 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conttextplain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contheader4"/>
        <w:jc w:val="both"/>
      </w:pPr>
      <w:r>
        <w:t xml:space="preserve">Функция №1. «Реализация отчета «Список сотрудников, которые должны достигнуть пенсионного возраста (ЯНАО)»»</w:t>
      </w:r>
    </w:p>
    <w:p>
      <w:pPr>
        <w:pStyle w:val="conttextb"/>
        <w:spacing w:before="240"/>
        <w:ind w:firstLine="426"/>
        <w:rPr>
          <w:bCs w:val="0"/>
          <w:lang w:val="ru-RU"/>
        </w:rPr>
      </w:pPr>
      <w:r>
        <w:rPr>
          <w:bCs w:val="0"/>
          <w:lang w:val="ru-RU"/>
        </w:rPr>
        <w:t xml:space="preserve">Система: 1С:ЗКГУ </w:t>
      </w:r>
      <w:r>
        <w:rPr>
          <w:bCs w:val="0"/>
          <w:lang w:val="ru-RU"/>
        </w:rPr>
        <w:t xml:space="preserve">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получения отчетности о сотрудниках, которые в указанный период должны достигнуть пенсионного возраста.</w:t>
      </w:r>
    </w:p>
    <w:p>
      <w:pPr>
        <w:pStyle w:val="contheader5"/>
        <w:jc w:val="both"/>
      </w:pPr>
      <w:r>
        <w:t xml:space="preserve">ШАГ №1. «Формирование отчета «Список сотрудников, которые должны достигнуть пенсионного возраста (ЯНАО)»»</w:t>
      </w:r>
    </w:p>
    <w:p>
      <w:pPr>
        <w:pStyle w:val="conttextplain"/>
        <w:ind w:firstLine="426"/>
      </w:pPr>
      <w:r>
        <w:t xml:space="preserve">Разработать новый отчет «Список сотрудников, которые должны достигнуть пенсионного возраста (ЯНАО)».</w:t>
      </w:r>
    </w:p>
    <w:p>
      <w:pPr>
        <w:pStyle w:val="conttextplain"/>
        <w:ind w:firstLine="426"/>
      </w:pPr>
      <w:r>
        <w:t xml:space="preserve">Отчет разместить в разделе «Кадры».</w:t>
      </w:r>
    </w:p>
    <w:p>
      <w:pPr>
        <w:pStyle w:val="conttextplain"/>
        <w:ind w:firstLine="426"/>
      </w:pPr>
      <w:r>
        <w:t xml:space="preserve">В открытой форме отчета должен быть доступен для заполнения обязательный параметр:</w:t>
      </w:r>
    </w:p>
    <w:p>
      <w:pPr>
        <w:pStyle w:val="conttextplain"/>
        <w:numPr>
          <w:numId w:val="20"/>
          <w:ilvl w:val="1"/>
        </w:numPr>
      </w:pPr>
      <w:r>
        <w:t xml:space="preserve">Период, на который необходимо сформировать отчет.</w:t>
      </w:r>
    </w:p>
    <w:p>
      <w:pPr>
        <w:pStyle w:val="conttextplain"/>
        <w:ind w:firstLine="426"/>
      </w:pPr>
      <w:r>
        <w:t xml:space="preserve">При разработке использовать «</w:t>
      </w:r>
      <w:r>
        <w:t xml:space="preserve">СтандартныйПериод</w:t>
      </w:r>
      <w:r>
        <w:t xml:space="preserve">», который позволяет указать как одну дату, так и период.</w:t>
      </w:r>
    </w:p>
    <w:p>
      <w:pPr>
        <w:pStyle w:val="conttextplain"/>
        <w:ind w:firstLine="426"/>
      </w:pPr>
      <w:r>
        <w:t xml:space="preserve">Формировать отчет после установленного отбора, представленного в таблице 2. </w:t>
      </w:r>
    </w:p>
    <w:p>
      <w:pPr>
        <w:pStyle w:val="conttextplain"/>
      </w:pPr>
    </w:p>
    <w:p>
      <w:pPr>
        <w:pStyle w:val="conttextplain"/>
      </w:pPr>
      <w:r>
        <w:t xml:space="preserve">Таблица 2 – Отборы при формировании отчета «Список сотрудников, которые должны достигнуть пенсионного возраста (ЯНАО)»</w:t>
      </w:r>
    </w:p>
    <w:p>
      <w:pPr>
        <w:pStyle w:val="conttextplain"/>
      </w:pPr>
    </w:p>
    <w:tbl>
      <w:tblPr>
        <w:tblW w:w="1005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2513"/>
        <w:gridCol w:w="2444"/>
        <w:gridCol w:w="2582"/>
        <w:gridCol w:w="2513"/>
      </w:tblGrid>
      <w:tr>
        <w:trPr>
          <w:tblHeader/>
        </w:trPr>
        <w:tc>
          <w:tcPr>
            <w:tcW w:w="251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данных</w:t>
            </w:r>
          </w:p>
        </w:tc>
        <w:tc>
          <w:tcPr>
            <w:tcW w:w="2582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Описание</w:t>
            </w:r>
          </w:p>
        </w:tc>
        <w:tc>
          <w:tcPr>
            <w:tcW w:w="251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Заполнение обязательно</w:t>
            </w:r>
          </w:p>
        </w:tc>
      </w:tr>
      <w:tr>
        <w:tc>
          <w:tcPr>
            <w:tcW w:w="251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Период</w:t>
            </w:r>
          </w:p>
        </w:tc>
        <w:tc>
          <w:tcPr>
            <w:tcW w:w="244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СтандартныйПериод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8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Calibri" w:cs="Times New Roman"/>
                <w:sz w:val="16"/>
                <w:szCs w:val="16"/>
              </w:rPr>
              <w:t xml:space="preserve">Пользователь выбирает необходимый период/дату, за который формируется отчет.</w:t>
            </w:r>
          </w:p>
        </w:tc>
        <w:tc>
          <w:tcPr>
            <w:tcW w:w="251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</w:t>
            </w:r>
          </w:p>
        </w:tc>
      </w:tr>
    </w:tbl>
    <w:p>
      <w:pPr>
        <w:pStyle w:val="conttextplain"/>
        <w:ind w:firstLine="426"/>
        <w:rPr>
          <w:highlight w:val="yellow"/>
        </w:rPr>
      </w:pPr>
    </w:p>
    <w:p>
      <w:pPr>
        <w:pStyle w:val="conttextplain"/>
        <w:ind w:firstLine="426"/>
      </w:pPr>
      <w:bookmarkStart w:id="1" w:name="_Hlk202280404"/>
      <w:r>
        <w:t xml:space="preserve">Кнопка </w:t>
      </w:r>
      <w:bookmarkEnd w:id="1"/>
      <w:r>
        <w:t xml:space="preserve">«Сформировать» расположена в командной панели формы отчета.</w:t>
      </w:r>
    </w:p>
    <w:p>
      <w:pPr>
        <w:pStyle w:val="conttextplain"/>
        <w:ind w:firstLine="426"/>
      </w:pPr>
      <w:r>
        <w:t xml:space="preserve">По нажатию на кнопку «Сформировать» формируется отчет, макет которого представлен в приложении.</w:t>
      </w:r>
    </w:p>
    <w:p>
      <w:pPr>
        <w:pStyle w:val="conttextplain"/>
        <w:ind w:firstLine="426"/>
      </w:pPr>
      <w:r>
        <w:t xml:space="preserve">Алгоритм действий для сбора необходимых данных для формирования отчета:</w:t>
      </w:r>
    </w:p>
    <w:p>
      <w:pPr>
        <w:pStyle w:val="conttextplain"/>
        <w:numPr>
          <w:numId w:val="33"/>
          <w:ilvl w:val="0"/>
        </w:numPr>
      </w:pPr>
      <w:r>
        <w:t xml:space="preserve">По регистру сведений «Кадровая история сотрудников» получить срез последних на конец дня даты окончания периода (параметр отчета);</w:t>
      </w:r>
    </w:p>
    <w:p>
      <w:pPr>
        <w:pStyle w:val="conttextplain"/>
        <w:numPr>
          <w:numId w:val="33"/>
          <w:ilvl w:val="0"/>
        </w:numPr>
      </w:pPr>
      <w:r>
        <w:t xml:space="preserve">Из полученных записей исключить сотрудников, у которых «Вид события» в значении «Увольнение».</w:t>
      </w:r>
    </w:p>
    <w:p>
      <w:pPr>
        <w:pStyle w:val="conttextplain"/>
        <w:ind w:firstLine="426"/>
      </w:pPr>
    </w:p>
    <w:p>
      <w:pPr>
        <w:pStyle w:val="conttextplain"/>
        <w:ind w:firstLine="426"/>
      </w:pPr>
      <w:r>
        <w:t xml:space="preserve">Таблица 3 – Алгоритм заполнения отчета «Список сотрудников, которые должны достигнуть пенсионного возраста (ЯНАО)»</w:t>
      </w:r>
    </w:p>
    <w:p>
      <w:pPr>
        <w:pStyle w:val="conttextplain"/>
        <w:ind w:firstLine="426"/>
        <w:rPr>
          <w:highlight w:val="yellow"/>
        </w:rPr>
      </w:pPr>
    </w:p>
    <w:tbl>
      <w:tblPr>
        <w:tblW w:w="1012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562"/>
        <w:gridCol w:w="2127"/>
        <w:gridCol w:w="1984"/>
        <w:gridCol w:w="5448"/>
      </w:tblGrid>
      <w:tr>
        <w:trPr>
          <w:tblHeader/>
        </w:trPr>
        <w:tc>
          <w:tcPr>
            <w:tcW w:w="562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данных</w:t>
            </w:r>
          </w:p>
        </w:tc>
        <w:tc>
          <w:tcPr>
            <w:tcW w:w="5448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 организации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СправочникСсылка.Организации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наименование организации из справочника «Организации».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Фамилия Имя Отчество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СправочникСсылка.Сотрудники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2 алгоритма действий выводить значение из поля «Сотрудник».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  <w:lang w:val="en-US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СпарвочникСсылка.Должности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2 алгоритма действий выводить значение из поля «Должность».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СНИЛС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Строка (20)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2 алгоритма действий выводить значение из поля «Сотрудник» -- «СНИЛС».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ПеречислениеСсылка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.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ПолФизическогоЛица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2 алгоритма действий выводить значение из поля «Сотрудник» -- «Пол».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рождения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(Дата)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2 алгоритма действий выводить значение из поля «Сотрудник» -- «Дата рождения».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Текущий возраст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 (2,0)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Вычислить сколько лет между датой окончания формирования отчета и датой рождения сотрудника.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наступления пенсионного возраста по старости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(Дата)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2 алгоритма действий получить пол и дату рождения сотрудника.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пол «Женский», тогда на вкладке «Семья» получить количество детей в табличной части. Если количество 2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 &gt;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, тогда к дате рождения прибавить 50 лет. Если количество 1/или отсутствуют, тогда прибавить к дате рождения 55 лет.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пол «Мужской», тогда к дате рождения прибавить 60 лет. Полученную дату выводить в данной колонке. 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наступления пенсионного возраста по выслуге лет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 (Дата)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По каждому сотруднику из записей, полученных в п. 2 алгоритма действий, найти самую позднюю запись в регистре сведений «Стажи» с видом стажа, который в наименовании содержит «выслуга лет/выслугу лет». Получить стаж на текущий момент и рассчитать какая будет дата, когда стаж достигнет 20 лет.</w:t>
            </w:r>
          </w:p>
        </w:tc>
      </w:tr>
      <w:tr>
        <w:trPr>
          <w:trHeight w:val="905"/>
        </w:trP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w="2127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Количество детей</w:t>
            </w:r>
          </w:p>
        </w:tc>
        <w:tc>
          <w:tcPr>
            <w:tcW w:w="198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 (2,0)</w:t>
            </w:r>
          </w:p>
        </w:tc>
        <w:tc>
          <w:tcPr>
            <w:tcW w:w="544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white"/>
              </w:rPr>
              <w:t xml:space="preserve">Из полученных записей в п. 2 алгоритма действий выводить значение из поля «Сотрудник» -- «Семья». В табличной части рассчитать количество строк с значением «Сын» и «Дочь» в колонке «Степень родства».</w:t>
            </w:r>
          </w:p>
        </w:tc>
      </w:tr>
    </w:tbl>
    <w:p>
      <w:pPr>
        <w:pStyle w:val="conttextplain"/>
        <w:rPr>
          <w:highlight w:val="yellow"/>
        </w:rPr>
      </w:pPr>
    </w:p>
    <w:p>
      <w:pPr>
        <w:pStyle w:val="conttextplain"/>
        <w:ind w:firstLine="426"/>
      </w:pPr>
      <w:r>
        <w:t xml:space="preserve">При нажатии кнопки "Сформировать" происходит заполнение отчета. </w:t>
      </w:r>
    </w:p>
    <w:p>
      <w:pPr>
        <w:pStyle w:val="conttextplain"/>
        <w:ind w:firstLine="426"/>
      </w:pPr>
      <w:r>
        <w:t xml:space="preserve">Если значения «Дата наступления пенсионного возраста по старости» и «Дата наступления пенсионного возраста по выслуге лет» оба выходят за рамки периода, то такие строки данных исключить из отчета.</w:t>
      </w:r>
    </w:p>
    <w:p>
      <w:pPr>
        <w:pStyle w:val="contheader4"/>
        <w:jc w:val="both"/>
      </w:pPr>
      <w:r>
        <w:t xml:space="preserve">Функция №2. «Реализация отчета «Список сотрудников, которые должны достигнуть пенсионного возраста (ЯНАО)» в сводной базе данных»</w:t>
      </w:r>
    </w:p>
    <w:p>
      <w:pPr>
        <w:pStyle w:val="conttextb"/>
        <w:spacing w:before="240"/>
        <w:ind w:firstLine="426"/>
        <w:rPr>
          <w:bCs w:val="0"/>
          <w:lang w:val="ru-RU"/>
        </w:rPr>
      </w:pPr>
      <w:r>
        <w:rPr>
          <w:bCs w:val="0"/>
          <w:lang w:val="ru-RU"/>
        </w:rPr>
        <w:t xml:space="preserve">Система: 1С:ЗКГУ </w:t>
      </w:r>
      <w:r>
        <w:rPr>
          <w:bCs w:val="0"/>
          <w:lang w:val="ru-RU"/>
        </w:rPr>
        <w:t xml:space="preserve">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получения отчетности о сотрудниках, которые в указанный период должны достигнуть пенсионного возраста по всем организациям.</w:t>
      </w:r>
    </w:p>
    <w:p>
      <w:pPr>
        <w:pStyle w:val="contheader5"/>
        <w:jc w:val="both"/>
      </w:pPr>
      <w:r>
        <w:t xml:space="preserve">ШАГ №1. «Формирование отчета «Список сотрудников, которые должны достигнуть пенсионного возраста (ЯНАО)» в сводной базе данных»</w:t>
      </w:r>
    </w:p>
    <w:p>
      <w:pPr>
        <w:pStyle w:val="conttextplain"/>
        <w:ind w:firstLine="426"/>
      </w:pPr>
      <w:r>
        <w:t xml:space="preserve">Необходимо в сводной области данных реализовать отчет «</w:t>
      </w:r>
      <w:r>
        <w:t xml:space="preserve">Список сотрудников, которые должны достигнуть пенсионного возраста (ЯНАО)</w:t>
      </w:r>
      <w:r>
        <w:t xml:space="preserve"> </w:t>
      </w:r>
      <w:r>
        <w:t xml:space="preserve">(сводный)», который будет отображать информацию аналогично локальному отчету, но по всем организациям.</w:t>
      </w:r>
    </w:p>
    <w:p>
      <w:pPr>
        <w:pStyle w:val="conttextplain"/>
        <w:ind w:firstLine="426"/>
      </w:pPr>
      <w:r>
        <w:t xml:space="preserve">В сводной базе 1С реализовать отчет и разместить в разделе «Сводные отчеты» (разработка в рамках других ОПЗ).</w:t>
      </w:r>
    </w:p>
    <w:p>
      <w:pPr>
        <w:pStyle w:val="conttextplain"/>
        <w:ind w:firstLine="426"/>
      </w:pPr>
      <w:r>
        <w:t xml:space="preserve">В открытой форме отчета должен быть доступен для заполнения обязательный параметр:</w:t>
      </w:r>
    </w:p>
    <w:p>
      <w:pPr>
        <w:pStyle w:val="conttextplain"/>
        <w:ind w:firstLine="426"/>
      </w:pPr>
      <w:r>
        <w:t xml:space="preserve">o</w:t>
      </w:r>
      <w:r>
        <w:tab/>
        <w:t xml:space="preserve">Период, на который необходимо сформировать отчет.</w:t>
      </w:r>
    </w:p>
    <w:p>
      <w:pPr>
        <w:pStyle w:val="conttextplain"/>
        <w:ind w:firstLine="426"/>
      </w:pPr>
      <w:r>
        <w:t xml:space="preserve">При разработке использовать «</w:t>
      </w:r>
      <w:r>
        <w:t xml:space="preserve">СтандартныйПериод</w:t>
      </w:r>
      <w:r>
        <w:t xml:space="preserve">», который позволяет указать как одну дату, так и период.</w:t>
      </w:r>
    </w:p>
    <w:p>
      <w:pPr>
        <w:pStyle w:val="conttextplain"/>
        <w:ind w:firstLine="426"/>
      </w:pPr>
      <w:r>
        <w:t xml:space="preserve">Кнопка «Сформировать» расположена в командной панели формы отчета. При её нажатии необходимо выполнить запрос к организациям и в качестве параметра передать период, указанный в параметре отчета.</w:t>
      </w:r>
    </w:p>
    <w:p>
      <w:pPr>
        <w:pStyle w:val="conttextplain"/>
        <w:ind w:firstLine="426"/>
      </w:pPr>
      <w:r>
        <w:t xml:space="preserve">В организациях необходимо формировать отчет на полученн</w:t>
      </w:r>
      <w:r>
        <w:t xml:space="preserve">ый</w:t>
      </w:r>
      <w:r>
        <w:t xml:space="preserve"> </w:t>
      </w:r>
      <w:r>
        <w:t xml:space="preserve">период</w:t>
      </w:r>
      <w:r>
        <w:t xml:space="preserve"> аналогично функции №1 текущего ОПЗ и вернуть полученные данные в сводную базу для вывода.</w:t>
      </w:r>
    </w:p>
    <w:p>
      <w:pPr>
        <w:pStyle w:val="conttextplain"/>
        <w:ind w:firstLine="426"/>
      </w:pPr>
      <w:r>
        <w:t xml:space="preserve">Внешнее отображение сводного отчета должно быть аналогично локальному отчету</w:t>
      </w:r>
      <w:r>
        <w:t xml:space="preserve">.</w:t>
      </w:r>
      <w:r>
        <w:t xml:space="preserve"> Полученные данные выводить последовательно, отсортировав по организации.</w:t>
      </w:r>
    </w:p>
    <w:p>
      <w:pPr>
        <w:pStyle w:val="conttextplain"/>
        <w:ind w:firstLine="426"/>
        <w:rPr>
          <w:rFonts w:ascii="Times New Roman" w:hAnsi="Times New Roman" w:eastAsia="Times New Roman" w:cs="Arial"/>
          <w:bCs/>
          <w:i/>
        </w:rPr>
      </w:pPr>
      <w:r>
        <w:t xml:space="preserve">Если значения «Дата наступления пенсионного возраста по старости» и «Дата наступления пенсионного возраста по выслуге лет» оба выходят за рамки периода, то такие строки данных исключить из отчета.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</w:p>
    <w:p>
      <w:pPr>
        <w:pStyle w:val="conttextplain"/>
        <w:ind w:firstLine="426"/>
      </w:pPr>
      <w:bookmarkStart w:id="2" w:name="_Hlk195973378"/>
      <w:bookmarkStart w:id="3" w:name="_Hlk195973395"/>
      <w:r>
        <w:t xml:space="preserve">Программа </w:t>
      </w:r>
      <w:bookmarkEnd w:id="2"/>
      <w:r>
        <w:t xml:space="preserve">предусматривает отслеживание и корректную обработку следующих исключите</w:t>
      </w:r>
      <w:bookmarkEnd w:id="3"/>
      <w:r>
        <w:t xml:space="preserve">льных ситуаций: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4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обработки исключительных ситуаций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c>
          <w:tcPr>
            <w:tcW w:w="2708" w:type="dxa"/>
          </w:tcPr>
          <w:p>
            <w:pPr>
              <w:pStyle w:val="conttablethead"/>
            </w:pPr>
            <w:r>
              <w:t xml:space="preserve">Условие возникновения</w:t>
            </w:r>
          </w:p>
        </w:tc>
        <w:tc>
          <w:tcPr>
            <w:tcW w:w="2708" w:type="dxa"/>
          </w:tcPr>
          <w:p>
            <w:pPr>
              <w:pStyle w:val="conttablethead"/>
            </w:pPr>
            <w:r>
              <w:t xml:space="preserve">Формула</w:t>
            </w:r>
          </w:p>
        </w:tc>
        <w:tc>
          <w:tcPr>
            <w:tcW w:w="2423" w:type="dxa"/>
          </w:tcPr>
          <w:p>
            <w:pPr>
              <w:pStyle w:val="conttablethead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</w:tcPr>
          <w:p>
            <w:pPr>
              <w:pStyle w:val="conttablethead"/>
            </w:pPr>
            <w:r>
              <w:t xml:space="preserve">Процедура реагирования</w:t>
            </w:r>
          </w:p>
        </w:tc>
      </w:tr>
      <w:tr>
        <w:tc>
          <w:tcPr>
            <w:tcW w:w="2708" w:type="dxa"/>
            <w:vAlign w:val="top"/>
          </w:tcPr>
          <w:p>
            <w:pPr>
              <w:pStyle w:val="conttextplain"/>
            </w:pPr>
            <w:r>
              <w:t xml:space="preserve">Значение поля "Период" в шапке отчета не заполнено.</w:t>
            </w:r>
          </w:p>
        </w:tc>
        <w:tc>
          <w:tcPr>
            <w:tcW w:w="2708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значение поля "Период" в шапке отчета не заполнено.</w:t>
            </w:r>
          </w:p>
        </w:tc>
        <w:tc>
          <w:tcPr>
            <w:tcW w:w="2423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Значение поля "Период" не заполнено</w:t>
            </w:r>
          </w:p>
        </w:tc>
        <w:tc>
          <w:tcPr>
            <w:tcW w:w="2214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Отчет не формировать, выводить сообщение об ошибке «Не установлено значение параметра «Период»»</w:t>
            </w:r>
          </w:p>
        </w:tc>
      </w:tr>
    </w:tbl>
    <w:p>
      <w:pPr>
        <w:pStyle w:val="contlegentheader"/>
      </w:pPr>
    </w:p>
    <w:p>
      <w:pPr>
        <w:pStyle w:val="contlegenthead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</w:p>
    <w:p>
      <w:pPr>
        <w:pStyle w:val="aff2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</w:p>
    <w:p>
      <w:pPr>
        <w:pStyle w:val="aff2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</w:p>
    <w:p>
      <w:pPr>
        <w:pStyle w:val="aff2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</w:p>
    <w:p>
      <w:pPr>
        <w:pStyle w:val="aff2"/>
        <w:numPr>
          <w:numId w:val="24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</w:p>
    <w:p>
      <w:pPr>
        <w:pStyle w:val="conttextb"/>
        <w:ind w:firstLine="426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Для корректной работы описываемой разработки не требуется описания дизайна объектов.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</w:p>
    <w:p>
      <w:pPr>
        <w:ind w:firstLine="426"/>
        <w:jc w:val="both"/>
        <w:rPr>
          <w:rFonts w:ascii="Book Antiqua" w:hAnsi="Book Antiqua"/>
          <w:i/>
          <w:iCs/>
        </w:rPr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</w:p>
    <w:p>
      <w:pPr>
        <w:pStyle w:val="conttextplain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contheader4"/>
      </w:pPr>
      <w:r>
        <w:t xml:space="preserve">Отчет «Список сотрудников, которые должны достигнуть пенсионного возраста (ЯНАО)» в локальных областях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5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2592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685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2592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1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Открытие отчетов:</w:t>
            </w:r>
          </w:p>
          <w:p>
            <w:pPr>
              <w:pStyle w:val="conttableplain"/>
            </w:pPr>
            <w:r>
              <w:t xml:space="preserve">В разделе "Кадры" в подразделе "Сервис", "Дополнительные отчеты" выбрать необходимый отчет из списка: «Список сотрудников, которые должны достигнуть пенсионного возраста (ЯНАО)».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Открылась форма отчета.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2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Заполнение реквизитов в шапке отчета "Период". Нажатие кнопки «Сформировать».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Сформировался отчет с корректно заполненными данными. </w:t>
            </w:r>
          </w:p>
        </w:tc>
      </w:tr>
    </w:tbl>
    <w:p>
      <w:pPr>
        <w:pStyle w:val="contheader4"/>
      </w:pPr>
      <w:r>
        <w:t xml:space="preserve">Отчет «Список сотрудников, которые должны достигнуть пенсионного возраста (ЯНАО)» в сводной базе данных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6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2592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685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2592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1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Открытие отчетов:</w:t>
            </w:r>
          </w:p>
          <w:p>
            <w:pPr>
              <w:pStyle w:val="conttableplain"/>
            </w:pPr>
            <w:r>
              <w:t xml:space="preserve">В разделе "Сводные отчеты" выбрать необходимый отчет из списка: «Список сотрудников, которые должны достигнуть пенсионного возраста (ЯНАО)».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Открылась форма отчета.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2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Заполнение реквизитов в шапке отчета "Период". Нажатие кнопки «Сформировать».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Сформировался отчет с корректно заполненными данными. </w:t>
            </w:r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pgSz w:w="11907" w:h="16839"/>
          <w:pgMar w:top="720" w:right="1077" w:bottom="777" w:left="720" w:header="578" w:footer="578" w:gutter="357"/>
          <w:cols w:space="720"/>
          <w:docGrid w:linePitch="360"/>
        </w:sectPr>
      </w:pPr>
    </w:p>
    <w:p>
      <w:pPr>
        <w:pStyle w:val="2"/>
        <w:spacing w:before="0" w:after="0"/>
        <w:jc w:val="center"/>
        <w:rPr>
          <w:rFonts w:eastAsia="Times New Roman" w:cs="Times New Roman"/>
          <w:i w:val="0"/>
          <w:lang w:eastAsia="ru-RU"/>
        </w:rPr>
      </w:pPr>
      <w:r>
        <w:rPr>
          <w:i w:val="0"/>
          <w:color w:val="000000"/>
        </w:rPr>
        <w:t xml:space="preserve">Приложение</w:t>
      </w:r>
    </w:p>
    <w:p>
      <w:pPr>
        <w:pStyle w:val="afff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Макет отчета</w:t>
      </w:r>
    </w:p>
    <w:p>
      <w:pPr>
        <w:pStyle w:val="afff3"/>
        <w:spacing w:before="0" w:beforeAutospacing="0" w:after="0" w:afterAutospacing="0"/>
        <w:jc w:val="center"/>
      </w:pPr>
    </w:p>
    <w:p>
      <w:pPr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1710174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228319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93154" cy="17101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7.65pt;height:134.66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sectPr>
      <w:headerReference w:type="first" r:id="rId11"/>
      <w:footerReference w:type="first" r:id="rId13"/>
      <w:pgSz w:w="11907" w:h="16839"/>
      <w:pgMar w:top="720" w:right="1077" w:bottom="777" w:left="720" w:header="578" w:footer="578" w:gutter="3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rPr>
        <w:trHeight w:val="281"/>
      </w:trPr>
      <w:tc>
        <w:tcPr>
          <w:tcW w:w="2518" w:type="pct"/>
        </w:tcPr>
        <w:p>
          <w:pPr>
            <w:pStyle w:val="af0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</w:p>
        <w:p>
          <w:pPr>
            <w:pStyle w:val="af0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jc w:val="left"/>
            <w:rPr>
              <w:rFonts w:cs="Arial"/>
              <w:sz w:val="18"/>
              <w:szCs w:val="18"/>
            </w:rPr>
          </w:pPr>
          <w:bookmarkStart w:id="4" w:name="_Hlk201659197"/>
          <w:r>
            <w:rPr>
              <w:rFonts w:cs="Arial"/>
              <w:sz w:val="18"/>
              <w:szCs w:val="18"/>
            </w:rPr>
            <w:t xml:space="preserve">Реализация </w:t>
          </w:r>
          <w:bookmarkEnd w:id="4"/>
          <w:r>
            <w:rPr>
              <w:rFonts w:cs="Arial"/>
              <w:sz w:val="18"/>
              <w:szCs w:val="18"/>
            </w:rPr>
            <w:t xml:space="preserve">отчета «Список сотрудников, которые должны достигнуть пенсионного возраста (ЯНАО)»</w:t>
          </w:r>
        </w:p>
      </w:tc>
      <w:tc>
        <w:tcPr>
          <w:tcW w:w="2482" w:type="pct"/>
        </w:tcPr>
        <w:p>
          <w:pPr>
            <w:pStyle w:val="af0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05.12.2025</w:t>
          </w:r>
        </w:p>
      </w:tc>
    </w:tr>
  </w:tbl>
  <w:p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7AE637F6">
      <w:start w:val="1"/>
      <w:numFmt w:val="bullet"/>
      <w:pStyle w:val="Notelist2"/>
      <w:lvlText w:val=""/>
      <w:lvlJc w:val="left"/>
      <w:pPr>
        <w:tabs>
          <w:tab w:val="num" w:pos="1440"/>
        </w:tabs>
        <w:ind w:left="1440" w:hanging="288"/>
      </w:pPr>
      <w:rPr>
        <w:rFonts w:hint="default" w:ascii="Symbol" w:hAnsi="Symbol"/>
      </w:rPr>
    </w:lvl>
    <w:lvl w:ilvl="1" w:tplc="3FFAE6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2A961E3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771C0B5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48F8D6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B9BE23C2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15105B6C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9FA283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3E9A08B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 w:tplc="D83E5C2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576C3FF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14E4CE4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4F6C44AA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7C5096A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837CCF4E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5F7CB24C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9704EA36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DBC6120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multiLevelType w:val="hybridMultilevel"/>
    <w:lvl w:ilvl="0" w:tplc="AB381812">
      <w:start w:val="1"/>
      <w:numFmt w:val="bullet"/>
      <w:pStyle w:val="a"/>
      <w:lvlText w:val=""/>
      <w:lvlJc w:val="left"/>
      <w:pPr>
        <w:tabs>
          <w:tab w:val="num" w:pos="864"/>
        </w:tabs>
        <w:ind w:left="864" w:hanging="432"/>
      </w:pPr>
      <w:rPr>
        <w:rFonts w:hint="default" w:ascii="Symbol" w:hAnsi="Symbol"/>
      </w:rPr>
    </w:lvl>
    <w:lvl w:ilvl="1" w:tplc="B804FA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D838782C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A8DA56B4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AA88A8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A69050B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E5EE5AEC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944EDA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1402CE0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 w:tplc="DAF0D4C2">
      <w:start w:val="1"/>
      <w:numFmt w:val="bullet"/>
      <w:pStyle w:val="Task2"/>
      <w:lvlText w:val=""/>
      <w:lvlJc w:val="left"/>
      <w:pPr>
        <w:tabs>
          <w:tab w:val="num" w:pos="720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 w:tplc="ABE02B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1C74E34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A812520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654463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F4783CC6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C24670B2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E32A48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0AD28F2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contheader4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 w:tplc="C1A66E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0B07026">
      <w:start w:val="1"/>
      <w:numFmt w:val="lowerLetter"/>
      <w:lvlText w:val="%2."/>
      <w:lvlJc w:val="left"/>
      <w:pPr>
        <w:ind w:left="1506" w:hanging="360"/>
      </w:pPr>
    </w:lvl>
    <w:lvl w:ilvl="2" w:tplc="E49A987A">
      <w:start w:val="1"/>
      <w:numFmt w:val="lowerRoman"/>
      <w:lvlText w:val="%3."/>
      <w:lvlJc w:val="right"/>
      <w:pPr>
        <w:ind w:left="2226" w:hanging="180"/>
      </w:pPr>
    </w:lvl>
    <w:lvl w:ilvl="3" w:tplc="FA84309E">
      <w:start w:val="1"/>
      <w:numFmt w:val="decimal"/>
      <w:lvlText w:val="%4."/>
      <w:lvlJc w:val="left"/>
      <w:pPr>
        <w:ind w:left="2946" w:hanging="360"/>
      </w:pPr>
    </w:lvl>
    <w:lvl w:ilvl="4" w:tplc="735E5D92">
      <w:start w:val="1"/>
      <w:numFmt w:val="lowerLetter"/>
      <w:lvlText w:val="%5."/>
      <w:lvlJc w:val="left"/>
      <w:pPr>
        <w:ind w:left="3666" w:hanging="360"/>
      </w:pPr>
    </w:lvl>
    <w:lvl w:ilvl="5" w:tplc="34FE4BCA">
      <w:start w:val="1"/>
      <w:numFmt w:val="lowerRoman"/>
      <w:lvlText w:val="%6."/>
      <w:lvlJc w:val="right"/>
      <w:pPr>
        <w:ind w:left="4386" w:hanging="180"/>
      </w:pPr>
    </w:lvl>
    <w:lvl w:ilvl="6" w:tplc="0D084C1E">
      <w:start w:val="1"/>
      <w:numFmt w:val="decimal"/>
      <w:lvlText w:val="%7."/>
      <w:lvlJc w:val="left"/>
      <w:pPr>
        <w:ind w:left="5106" w:hanging="360"/>
      </w:pPr>
    </w:lvl>
    <w:lvl w:ilvl="7" w:tplc="8E4C68CC">
      <w:start w:val="1"/>
      <w:numFmt w:val="lowerLetter"/>
      <w:lvlText w:val="%8."/>
      <w:lvlJc w:val="left"/>
      <w:pPr>
        <w:ind w:left="5826" w:hanging="360"/>
      </w:pPr>
    </w:lvl>
    <w:lvl w:ilvl="8" w:tplc="D6BC9794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multiLevelType w:val="hybridMultilevel"/>
    <w:lvl w:ilvl="0" w:tplc="9E165B3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3710EA6E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0CC8D5B6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48880C34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6F847F1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DFE4762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F7F4F5AA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27FC40A4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1D62A2BE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multiLevelType w:val="hybridMultilevel"/>
    <w:lvl w:ilvl="0" w:tplc="4D564AD4">
      <w:start w:val="1"/>
      <w:numFmt w:val="decimal"/>
      <w:lvlText w:val="%1)"/>
      <w:lvlJc w:val="left"/>
      <w:pPr>
        <w:ind w:left="709" w:hanging="360"/>
      </w:pPr>
    </w:lvl>
    <w:lvl w:ilvl="1" w:tplc="FDC2C5D0">
      <w:start w:val="1"/>
      <w:numFmt w:val="lowerLetter"/>
      <w:lvlText w:val="%2."/>
      <w:lvlJc w:val="left"/>
      <w:pPr>
        <w:ind w:left="1800" w:hanging="360"/>
      </w:pPr>
    </w:lvl>
    <w:lvl w:ilvl="2" w:tplc="74AC8C3E">
      <w:start w:val="1"/>
      <w:numFmt w:val="lowerRoman"/>
      <w:lvlText w:val="%3."/>
      <w:lvlJc w:val="right"/>
      <w:pPr>
        <w:ind w:left="2520" w:hanging="180"/>
      </w:pPr>
    </w:lvl>
    <w:lvl w:ilvl="3" w:tplc="B5120C0C">
      <w:start w:val="1"/>
      <w:numFmt w:val="decimal"/>
      <w:lvlText w:val="%4."/>
      <w:lvlJc w:val="left"/>
      <w:pPr>
        <w:ind w:left="3240" w:hanging="360"/>
      </w:pPr>
    </w:lvl>
    <w:lvl w:ilvl="4" w:tplc="7D9E9188">
      <w:start w:val="1"/>
      <w:numFmt w:val="lowerLetter"/>
      <w:lvlText w:val="%5."/>
      <w:lvlJc w:val="left"/>
      <w:pPr>
        <w:ind w:left="3960" w:hanging="360"/>
      </w:pPr>
    </w:lvl>
    <w:lvl w:ilvl="5" w:tplc="BAB09618">
      <w:start w:val="1"/>
      <w:numFmt w:val="lowerRoman"/>
      <w:lvlText w:val="%6."/>
      <w:lvlJc w:val="right"/>
      <w:pPr>
        <w:ind w:left="4680" w:hanging="180"/>
      </w:pPr>
    </w:lvl>
    <w:lvl w:ilvl="6" w:tplc="C0587616">
      <w:start w:val="1"/>
      <w:numFmt w:val="decimal"/>
      <w:lvlText w:val="%7."/>
      <w:lvlJc w:val="left"/>
      <w:pPr>
        <w:ind w:left="5400" w:hanging="360"/>
      </w:pPr>
    </w:lvl>
    <w:lvl w:ilvl="7" w:tplc="9B2A4494">
      <w:start w:val="1"/>
      <w:numFmt w:val="lowerLetter"/>
      <w:lvlText w:val="%8."/>
      <w:lvlJc w:val="left"/>
      <w:pPr>
        <w:ind w:left="6120" w:hanging="360"/>
      </w:pPr>
    </w:lvl>
    <w:lvl w:ilvl="8" w:tplc="513CF0C0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 w:tplc="641ABDEE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EC925E56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61520320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4CD6000E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693A4F84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0AA83F4E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23B07416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D40C5290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B3CAFE1C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 w:tplc="1C70689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E046886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FE0A72AA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468E3136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4B068316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4A10C608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A006AA2C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F1814E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33780C2A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multiLevelType w:val="hybridMultilevel"/>
    <w:lvl w:ilvl="0" w:tplc="4B902E66">
      <w:start w:val="1"/>
      <w:numFmt w:val="bullet"/>
      <w:pStyle w:val="Notelist3"/>
      <w:lvlText w:val=""/>
      <w:lvlJc w:val="left"/>
      <w:pPr>
        <w:tabs>
          <w:tab w:val="num" w:pos="1728"/>
        </w:tabs>
        <w:ind w:left="1728" w:hanging="288"/>
      </w:pPr>
      <w:rPr>
        <w:rFonts w:hint="default" w:ascii="Symbol" w:hAnsi="Symbol"/>
      </w:rPr>
    </w:lvl>
    <w:lvl w:ilvl="1" w:tplc="737CB6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D37CEDD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F5823452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A80C7D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14627788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16E25236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3EFEF4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2AD486E6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 w:tplc="FDD0DD1E">
      <w:start w:val="1"/>
      <w:numFmt w:val="bullet"/>
      <w:pStyle w:val="contlistbullet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DDAF312">
      <w:start w:val="1"/>
      <w:numFmt w:val="bullet"/>
      <w:pStyle w:val="contlistbullet2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EBAEB24">
      <w:start w:val="1"/>
      <w:numFmt w:val="bullet"/>
      <w:pStyle w:val="contlistbullet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40EC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1C18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CDA017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26002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FC09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D90660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 w:tplc="9C4EDFE0">
      <w:start w:val="1"/>
      <w:numFmt w:val="bullet"/>
      <w:lvlText w:val=""/>
      <w:lvlJc w:val="left"/>
      <w:pPr>
        <w:ind w:left="1254" w:hanging="360"/>
      </w:pPr>
      <w:rPr>
        <w:rFonts w:hint="default" w:ascii="Symbol" w:hAnsi="Symbol"/>
      </w:rPr>
    </w:lvl>
    <w:lvl w:ilvl="1" w:tplc="5986CC38">
      <w:start w:val="1"/>
      <w:numFmt w:val="bullet"/>
      <w:lvlText w:val="o"/>
      <w:lvlJc w:val="left"/>
      <w:pPr>
        <w:ind w:left="1974" w:hanging="360"/>
      </w:pPr>
      <w:rPr>
        <w:rFonts w:hint="default" w:ascii="Courier New" w:hAnsi="Courier New" w:cs="Courier New"/>
      </w:rPr>
    </w:lvl>
    <w:lvl w:ilvl="2" w:tplc="2A961BEE">
      <w:start w:val="1"/>
      <w:numFmt w:val="bullet"/>
      <w:lvlText w:val=""/>
      <w:lvlJc w:val="left"/>
      <w:pPr>
        <w:ind w:left="2694" w:hanging="360"/>
      </w:pPr>
      <w:rPr>
        <w:rFonts w:hint="default" w:ascii="Wingdings" w:hAnsi="Wingdings"/>
      </w:rPr>
    </w:lvl>
    <w:lvl w:ilvl="3" w:tplc="E2509856">
      <w:start w:val="1"/>
      <w:numFmt w:val="bullet"/>
      <w:lvlText w:val=""/>
      <w:lvlJc w:val="left"/>
      <w:pPr>
        <w:ind w:left="3414" w:hanging="360"/>
      </w:pPr>
      <w:rPr>
        <w:rFonts w:hint="default" w:ascii="Symbol" w:hAnsi="Symbol"/>
      </w:rPr>
    </w:lvl>
    <w:lvl w:ilvl="4" w:tplc="AFCA7E9C">
      <w:start w:val="1"/>
      <w:numFmt w:val="bullet"/>
      <w:lvlText w:val="o"/>
      <w:lvlJc w:val="left"/>
      <w:pPr>
        <w:ind w:left="4134" w:hanging="360"/>
      </w:pPr>
      <w:rPr>
        <w:rFonts w:hint="default" w:ascii="Courier New" w:hAnsi="Courier New" w:cs="Courier New"/>
      </w:rPr>
    </w:lvl>
    <w:lvl w:ilvl="5" w:tplc="85AC8D7C">
      <w:start w:val="1"/>
      <w:numFmt w:val="bullet"/>
      <w:lvlText w:val=""/>
      <w:lvlJc w:val="left"/>
      <w:pPr>
        <w:ind w:left="4854" w:hanging="360"/>
      </w:pPr>
      <w:rPr>
        <w:rFonts w:hint="default" w:ascii="Wingdings" w:hAnsi="Wingdings"/>
      </w:rPr>
    </w:lvl>
    <w:lvl w:ilvl="6" w:tplc="6AF0E992">
      <w:start w:val="1"/>
      <w:numFmt w:val="bullet"/>
      <w:lvlText w:val=""/>
      <w:lvlJc w:val="left"/>
      <w:pPr>
        <w:ind w:left="5574" w:hanging="360"/>
      </w:pPr>
      <w:rPr>
        <w:rFonts w:hint="default" w:ascii="Symbol" w:hAnsi="Symbol"/>
      </w:rPr>
    </w:lvl>
    <w:lvl w:ilvl="7" w:tplc="4C78F91C">
      <w:start w:val="1"/>
      <w:numFmt w:val="bullet"/>
      <w:lvlText w:val="o"/>
      <w:lvlJc w:val="left"/>
      <w:pPr>
        <w:ind w:left="6294" w:hanging="360"/>
      </w:pPr>
      <w:rPr>
        <w:rFonts w:hint="default" w:ascii="Courier New" w:hAnsi="Courier New" w:cs="Courier New"/>
      </w:rPr>
    </w:lvl>
    <w:lvl w:ilvl="8" w:tplc="6B1ED298">
      <w:start w:val="1"/>
      <w:numFmt w:val="bullet"/>
      <w:lvlText w:val=""/>
      <w:lvlJc w:val="left"/>
      <w:pPr>
        <w:ind w:left="7014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 w:tplc="7E46EB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52A587C">
      <w:start w:val="1"/>
      <w:numFmt w:val="lowerLetter"/>
      <w:lvlText w:val="%2."/>
      <w:lvlJc w:val="left"/>
      <w:pPr>
        <w:ind w:left="1506" w:hanging="360"/>
      </w:pPr>
    </w:lvl>
    <w:lvl w:ilvl="2" w:tplc="F84036C2">
      <w:start w:val="1"/>
      <w:numFmt w:val="lowerRoman"/>
      <w:lvlText w:val="%3."/>
      <w:lvlJc w:val="right"/>
      <w:pPr>
        <w:ind w:left="2226" w:hanging="180"/>
      </w:pPr>
    </w:lvl>
    <w:lvl w:ilvl="3" w:tplc="FED84980">
      <w:start w:val="1"/>
      <w:numFmt w:val="decimal"/>
      <w:lvlText w:val="%4."/>
      <w:lvlJc w:val="left"/>
      <w:pPr>
        <w:ind w:left="2946" w:hanging="360"/>
      </w:pPr>
    </w:lvl>
    <w:lvl w:ilvl="4" w:tplc="30A23852">
      <w:start w:val="1"/>
      <w:numFmt w:val="lowerLetter"/>
      <w:lvlText w:val="%5."/>
      <w:lvlJc w:val="left"/>
      <w:pPr>
        <w:ind w:left="3666" w:hanging="360"/>
      </w:pPr>
    </w:lvl>
    <w:lvl w:ilvl="5" w:tplc="0B229320">
      <w:start w:val="1"/>
      <w:numFmt w:val="lowerRoman"/>
      <w:lvlText w:val="%6."/>
      <w:lvlJc w:val="right"/>
      <w:pPr>
        <w:ind w:left="4386" w:hanging="180"/>
      </w:pPr>
    </w:lvl>
    <w:lvl w:ilvl="6" w:tplc="DB32B54E">
      <w:start w:val="1"/>
      <w:numFmt w:val="decimal"/>
      <w:lvlText w:val="%7."/>
      <w:lvlJc w:val="left"/>
      <w:pPr>
        <w:ind w:left="5106" w:hanging="360"/>
      </w:pPr>
    </w:lvl>
    <w:lvl w:ilvl="7" w:tplc="E20C949E">
      <w:start w:val="1"/>
      <w:numFmt w:val="lowerLetter"/>
      <w:lvlText w:val="%8."/>
      <w:lvlJc w:val="left"/>
      <w:pPr>
        <w:ind w:left="5826" w:hanging="360"/>
      </w:pPr>
    </w:lvl>
    <w:lvl w:ilvl="8" w:tplc="F3ACA0F0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multiLevelType w:val="hybridMultilevel"/>
    <w:lvl w:ilvl="0" w:tplc="F35813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1CA5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1DC88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26DF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9ADA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4BC79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DA70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7842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DF0B2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 w:tplc="CCFC87E0">
      <w:start w:val="1"/>
      <w:numFmt w:val="bullet"/>
      <w:pStyle w:val="Task3"/>
      <w:lvlText w:val=""/>
      <w:lvlJc w:val="left"/>
      <w:pPr>
        <w:tabs>
          <w:tab w:val="num" w:pos="1008"/>
        </w:tabs>
        <w:ind w:left="1008" w:hanging="288"/>
      </w:pPr>
      <w:rPr>
        <w:rFonts w:hint="default" w:ascii="Wingdings" w:hAnsi="Wingdings"/>
      </w:rPr>
    </w:lvl>
    <w:lvl w:ilvl="1" w:tplc="46DE0C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FD82254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A4CCA0A6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AAD415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AE884586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780249D6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1C30C4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7570DB0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 w:tplc="D81A1358">
      <w:start w:val="1"/>
      <w:numFmt w:val="decimal"/>
      <w:lvlText w:val="%1)"/>
      <w:lvlJc w:val="left"/>
      <w:pPr>
        <w:ind w:left="786" w:hanging="360"/>
      </w:pPr>
      <w:rPr>
        <w:rFonts w:hint="default" w:ascii="Book Antiqua" w:hAnsi="Book Antiqua" w:eastAsia="Book Antiqua" w:cs="Book Antiqua"/>
      </w:rPr>
    </w:lvl>
    <w:lvl w:ilvl="1" w:tplc="884AE114">
      <w:start w:val="1"/>
      <w:numFmt w:val="lowerLetter"/>
      <w:lvlText w:val="%2."/>
      <w:lvlJc w:val="left"/>
      <w:pPr>
        <w:ind w:left="1506" w:hanging="360"/>
      </w:pPr>
    </w:lvl>
    <w:lvl w:ilvl="2" w:tplc="6B4CC56A">
      <w:start w:val="1"/>
      <w:numFmt w:val="lowerRoman"/>
      <w:lvlText w:val="%3."/>
      <w:lvlJc w:val="right"/>
      <w:pPr>
        <w:ind w:left="2226" w:hanging="180"/>
      </w:pPr>
    </w:lvl>
    <w:lvl w:ilvl="3" w:tplc="F2F41B72">
      <w:start w:val="1"/>
      <w:numFmt w:val="decimal"/>
      <w:lvlText w:val="%4."/>
      <w:lvlJc w:val="left"/>
      <w:pPr>
        <w:ind w:left="2946" w:hanging="360"/>
      </w:pPr>
    </w:lvl>
    <w:lvl w:ilvl="4" w:tplc="3C88BFDC">
      <w:start w:val="1"/>
      <w:numFmt w:val="lowerLetter"/>
      <w:lvlText w:val="%5."/>
      <w:lvlJc w:val="left"/>
      <w:pPr>
        <w:ind w:left="3666" w:hanging="360"/>
      </w:pPr>
    </w:lvl>
    <w:lvl w:ilvl="5" w:tplc="E1B43402">
      <w:start w:val="1"/>
      <w:numFmt w:val="lowerRoman"/>
      <w:lvlText w:val="%6."/>
      <w:lvlJc w:val="right"/>
      <w:pPr>
        <w:ind w:left="4386" w:hanging="180"/>
      </w:pPr>
    </w:lvl>
    <w:lvl w:ilvl="6" w:tplc="ABE626A2">
      <w:start w:val="1"/>
      <w:numFmt w:val="decimal"/>
      <w:lvlText w:val="%7."/>
      <w:lvlJc w:val="left"/>
      <w:pPr>
        <w:ind w:left="5106" w:hanging="360"/>
      </w:pPr>
    </w:lvl>
    <w:lvl w:ilvl="7" w:tplc="9C96B200">
      <w:start w:val="1"/>
      <w:numFmt w:val="lowerLetter"/>
      <w:lvlText w:val="%8."/>
      <w:lvlJc w:val="left"/>
      <w:pPr>
        <w:ind w:left="5826" w:hanging="360"/>
      </w:pPr>
    </w:lvl>
    <w:lvl w:ilvl="8" w:tplc="5470BF64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multiLevelType w:val="hybridMultilevel"/>
    <w:lvl w:ilvl="0" w:tplc="E3B4F0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190DF18">
      <w:start w:val="1"/>
      <w:numFmt w:val="lowerLetter"/>
      <w:lvlText w:val="%2."/>
      <w:lvlJc w:val="left"/>
      <w:pPr>
        <w:ind w:left="1506" w:hanging="360"/>
      </w:pPr>
    </w:lvl>
    <w:lvl w:ilvl="2" w:tplc="41863BA0">
      <w:start w:val="1"/>
      <w:numFmt w:val="lowerRoman"/>
      <w:lvlText w:val="%3."/>
      <w:lvlJc w:val="right"/>
      <w:pPr>
        <w:ind w:left="2226" w:hanging="180"/>
      </w:pPr>
    </w:lvl>
    <w:lvl w:ilvl="3" w:tplc="F1669C92">
      <w:start w:val="1"/>
      <w:numFmt w:val="decimal"/>
      <w:lvlText w:val="%4."/>
      <w:lvlJc w:val="left"/>
      <w:pPr>
        <w:ind w:left="2946" w:hanging="360"/>
      </w:pPr>
    </w:lvl>
    <w:lvl w:ilvl="4" w:tplc="33F21832">
      <w:start w:val="1"/>
      <w:numFmt w:val="lowerLetter"/>
      <w:lvlText w:val="%5."/>
      <w:lvlJc w:val="left"/>
      <w:pPr>
        <w:ind w:left="3666" w:hanging="360"/>
      </w:pPr>
    </w:lvl>
    <w:lvl w:ilvl="5" w:tplc="7B3AC5F8">
      <w:start w:val="1"/>
      <w:numFmt w:val="lowerRoman"/>
      <w:lvlText w:val="%6."/>
      <w:lvlJc w:val="right"/>
      <w:pPr>
        <w:ind w:left="4386" w:hanging="180"/>
      </w:pPr>
    </w:lvl>
    <w:lvl w:ilvl="6" w:tplc="77F206E4">
      <w:start w:val="1"/>
      <w:numFmt w:val="decimal"/>
      <w:lvlText w:val="%7."/>
      <w:lvlJc w:val="left"/>
      <w:pPr>
        <w:ind w:left="5106" w:hanging="360"/>
      </w:pPr>
    </w:lvl>
    <w:lvl w:ilvl="7" w:tplc="930E0026">
      <w:start w:val="1"/>
      <w:numFmt w:val="lowerLetter"/>
      <w:lvlText w:val="%8."/>
      <w:lvlJc w:val="left"/>
      <w:pPr>
        <w:ind w:left="5826" w:hanging="360"/>
      </w:pPr>
    </w:lvl>
    <w:lvl w:ilvl="8" w:tplc="17BE16B6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multiLevelType w:val="hybridMultilevel"/>
    <w:lvl w:ilvl="0" w:tplc="86A4C8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6624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32C5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206C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54A2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BF461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BC0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C887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A6C698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 w:tplc="9F9A41BC">
      <w:start w:val="1"/>
      <w:numFmt w:val="decimal"/>
      <w:lvlText w:val="%1)"/>
      <w:lvlJc w:val="left"/>
      <w:pPr>
        <w:ind w:left="720" w:hanging="360"/>
      </w:pPr>
    </w:lvl>
    <w:lvl w:ilvl="1" w:tplc="5BA432D8">
      <w:start w:val="1"/>
      <w:numFmt w:val="lowerLetter"/>
      <w:lvlText w:val="%2."/>
      <w:lvlJc w:val="left"/>
      <w:pPr>
        <w:ind w:left="1440" w:hanging="360"/>
      </w:pPr>
    </w:lvl>
    <w:lvl w:ilvl="2" w:tplc="157A41A0">
      <w:start w:val="1"/>
      <w:numFmt w:val="lowerRoman"/>
      <w:lvlText w:val="%3."/>
      <w:lvlJc w:val="right"/>
      <w:pPr>
        <w:ind w:left="2160" w:hanging="180"/>
      </w:pPr>
    </w:lvl>
    <w:lvl w:ilvl="3" w:tplc="19AC4A06">
      <w:start w:val="1"/>
      <w:numFmt w:val="decimal"/>
      <w:lvlText w:val="%4."/>
      <w:lvlJc w:val="left"/>
      <w:pPr>
        <w:ind w:left="2880" w:hanging="360"/>
      </w:pPr>
    </w:lvl>
    <w:lvl w:ilvl="4" w:tplc="19728016">
      <w:start w:val="1"/>
      <w:numFmt w:val="lowerLetter"/>
      <w:lvlText w:val="%5."/>
      <w:lvlJc w:val="left"/>
      <w:pPr>
        <w:ind w:left="3600" w:hanging="360"/>
      </w:pPr>
    </w:lvl>
    <w:lvl w:ilvl="5" w:tplc="615EAD7E">
      <w:start w:val="1"/>
      <w:numFmt w:val="lowerRoman"/>
      <w:lvlText w:val="%6."/>
      <w:lvlJc w:val="right"/>
      <w:pPr>
        <w:ind w:left="4320" w:hanging="180"/>
      </w:pPr>
    </w:lvl>
    <w:lvl w:ilvl="6" w:tplc="70307F9C">
      <w:start w:val="1"/>
      <w:numFmt w:val="decimal"/>
      <w:lvlText w:val="%7."/>
      <w:lvlJc w:val="left"/>
      <w:pPr>
        <w:ind w:left="5040" w:hanging="360"/>
      </w:pPr>
    </w:lvl>
    <w:lvl w:ilvl="7" w:tplc="E6088780">
      <w:start w:val="1"/>
      <w:numFmt w:val="lowerLetter"/>
      <w:lvlText w:val="%8."/>
      <w:lvlJc w:val="left"/>
      <w:pPr>
        <w:ind w:left="5760" w:hanging="360"/>
      </w:pPr>
    </w:lvl>
    <w:lvl w:ilvl="8" w:tplc="E0AA98E4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 w:tplc="AC4EE2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4ABD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CE867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1609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5033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483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CE089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1E7E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A3697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pStyle w:val="contlistordere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ontlistordered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ontlistordered3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multiLevelType w:val="hybridMultilevel"/>
    <w:lvl w:ilvl="0" w:tplc="384AFC7C">
      <w:start w:val="1"/>
      <w:numFmt w:val="bullet"/>
      <w:pStyle w:val="Notelist1"/>
      <w:lvlText w:val=""/>
      <w:lvlJc w:val="left"/>
      <w:pPr>
        <w:tabs>
          <w:tab w:val="num" w:pos="1152"/>
        </w:tabs>
        <w:ind w:left="1152" w:hanging="288"/>
      </w:pPr>
      <w:rPr>
        <w:rFonts w:hint="default" w:ascii="Symbol" w:hAnsi="Symbol"/>
      </w:rPr>
    </w:lvl>
    <w:lvl w:ilvl="1" w:tplc="CA6E60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2C40DCE4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CB3EB712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BC9059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F9748D4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673E3702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946424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5D08893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 w:tplc="C67AB7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C6C2757A">
      <w:start w:val="1"/>
      <w:numFmt w:val="lowerLetter"/>
      <w:lvlText w:val="%2."/>
      <w:lvlJc w:val="left"/>
      <w:pPr>
        <w:ind w:left="1506" w:hanging="360"/>
      </w:pPr>
    </w:lvl>
    <w:lvl w:ilvl="2" w:tplc="4CC45866">
      <w:start w:val="1"/>
      <w:numFmt w:val="lowerRoman"/>
      <w:lvlText w:val="%3."/>
      <w:lvlJc w:val="right"/>
      <w:pPr>
        <w:ind w:left="2226" w:hanging="180"/>
      </w:pPr>
    </w:lvl>
    <w:lvl w:ilvl="3" w:tplc="CDD28034">
      <w:start w:val="1"/>
      <w:numFmt w:val="decimal"/>
      <w:lvlText w:val="%4."/>
      <w:lvlJc w:val="left"/>
      <w:pPr>
        <w:ind w:left="2946" w:hanging="360"/>
      </w:pPr>
    </w:lvl>
    <w:lvl w:ilvl="4" w:tplc="B2C4B2A2">
      <w:start w:val="1"/>
      <w:numFmt w:val="lowerLetter"/>
      <w:lvlText w:val="%5."/>
      <w:lvlJc w:val="left"/>
      <w:pPr>
        <w:ind w:left="3666" w:hanging="360"/>
      </w:pPr>
    </w:lvl>
    <w:lvl w:ilvl="5" w:tplc="700268A6">
      <w:start w:val="1"/>
      <w:numFmt w:val="lowerRoman"/>
      <w:lvlText w:val="%6."/>
      <w:lvlJc w:val="right"/>
      <w:pPr>
        <w:ind w:left="4386" w:hanging="180"/>
      </w:pPr>
    </w:lvl>
    <w:lvl w:ilvl="6" w:tplc="0DF608CA">
      <w:start w:val="1"/>
      <w:numFmt w:val="decimal"/>
      <w:lvlText w:val="%7."/>
      <w:lvlJc w:val="left"/>
      <w:pPr>
        <w:ind w:left="5106" w:hanging="360"/>
      </w:pPr>
    </w:lvl>
    <w:lvl w:ilvl="7" w:tplc="A6686C28">
      <w:start w:val="1"/>
      <w:numFmt w:val="lowerLetter"/>
      <w:lvlText w:val="%8."/>
      <w:lvlJc w:val="left"/>
      <w:pPr>
        <w:ind w:left="5826" w:hanging="360"/>
      </w:pPr>
    </w:lvl>
    <w:lvl w:ilvl="8" w:tplc="DAF8D664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multiLevelType w:val="hybridMultilevel"/>
    <w:lvl w:ilvl="0" w:tplc="1D6614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6C411B4">
      <w:start w:val="1"/>
      <w:numFmt w:val="lowerLetter"/>
      <w:lvlText w:val="%2."/>
      <w:lvlJc w:val="left"/>
      <w:pPr>
        <w:ind w:left="1440" w:hanging="360"/>
      </w:pPr>
    </w:lvl>
    <w:lvl w:ilvl="2" w:tplc="834C60CE">
      <w:start w:val="1"/>
      <w:numFmt w:val="lowerRoman"/>
      <w:lvlText w:val="%3."/>
      <w:lvlJc w:val="right"/>
      <w:pPr>
        <w:ind w:left="2160" w:hanging="180"/>
      </w:pPr>
    </w:lvl>
    <w:lvl w:ilvl="3" w:tplc="12A48AB8">
      <w:start w:val="1"/>
      <w:numFmt w:val="decimal"/>
      <w:lvlText w:val="%4."/>
      <w:lvlJc w:val="left"/>
      <w:pPr>
        <w:ind w:left="2880" w:hanging="360"/>
      </w:pPr>
    </w:lvl>
    <w:lvl w:ilvl="4" w:tplc="25AC8CA2">
      <w:start w:val="1"/>
      <w:numFmt w:val="lowerLetter"/>
      <w:lvlText w:val="%5."/>
      <w:lvlJc w:val="left"/>
      <w:pPr>
        <w:ind w:left="3600" w:hanging="360"/>
      </w:pPr>
    </w:lvl>
    <w:lvl w:ilvl="5" w:tplc="A454C540">
      <w:start w:val="1"/>
      <w:numFmt w:val="lowerRoman"/>
      <w:lvlText w:val="%6."/>
      <w:lvlJc w:val="right"/>
      <w:pPr>
        <w:ind w:left="4320" w:hanging="180"/>
      </w:pPr>
    </w:lvl>
    <w:lvl w:ilvl="6" w:tplc="B086AB72">
      <w:start w:val="1"/>
      <w:numFmt w:val="decimal"/>
      <w:lvlText w:val="%7."/>
      <w:lvlJc w:val="left"/>
      <w:pPr>
        <w:ind w:left="5040" w:hanging="360"/>
      </w:pPr>
    </w:lvl>
    <w:lvl w:ilvl="7" w:tplc="B23664C4">
      <w:start w:val="1"/>
      <w:numFmt w:val="lowerLetter"/>
      <w:lvlText w:val="%8."/>
      <w:lvlJc w:val="left"/>
      <w:pPr>
        <w:ind w:left="5760" w:hanging="360"/>
      </w:pPr>
    </w:lvl>
    <w:lvl w:ilvl="8" w:tplc="4F026656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 w:tplc="3F3C38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8EF3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F1887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82A9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B01A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7FC04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E295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6E52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0E4AB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 w:tplc="D80AAD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F101166">
      <w:start w:val="1"/>
      <w:numFmt w:val="lowerLetter"/>
      <w:lvlText w:val="%2."/>
      <w:lvlJc w:val="left"/>
      <w:pPr>
        <w:ind w:left="1506" w:hanging="360"/>
      </w:pPr>
    </w:lvl>
    <w:lvl w:ilvl="2" w:tplc="E6421284">
      <w:start w:val="1"/>
      <w:numFmt w:val="lowerRoman"/>
      <w:lvlText w:val="%3."/>
      <w:lvlJc w:val="right"/>
      <w:pPr>
        <w:ind w:left="2226" w:hanging="180"/>
      </w:pPr>
    </w:lvl>
    <w:lvl w:ilvl="3" w:tplc="C0EA8D3E">
      <w:start w:val="1"/>
      <w:numFmt w:val="decimal"/>
      <w:lvlText w:val="%4."/>
      <w:lvlJc w:val="left"/>
      <w:pPr>
        <w:ind w:left="2946" w:hanging="360"/>
      </w:pPr>
    </w:lvl>
    <w:lvl w:ilvl="4" w:tplc="1D78FE10">
      <w:start w:val="1"/>
      <w:numFmt w:val="lowerLetter"/>
      <w:lvlText w:val="%5."/>
      <w:lvlJc w:val="left"/>
      <w:pPr>
        <w:ind w:left="3666" w:hanging="360"/>
      </w:pPr>
    </w:lvl>
    <w:lvl w:ilvl="5" w:tplc="3864A048">
      <w:start w:val="1"/>
      <w:numFmt w:val="lowerRoman"/>
      <w:lvlText w:val="%6."/>
      <w:lvlJc w:val="right"/>
      <w:pPr>
        <w:ind w:left="4386" w:hanging="180"/>
      </w:pPr>
    </w:lvl>
    <w:lvl w:ilvl="6" w:tplc="7310941A">
      <w:start w:val="1"/>
      <w:numFmt w:val="decimal"/>
      <w:lvlText w:val="%7."/>
      <w:lvlJc w:val="left"/>
      <w:pPr>
        <w:ind w:left="5106" w:hanging="360"/>
      </w:pPr>
    </w:lvl>
    <w:lvl w:ilvl="7" w:tplc="1D744F8E">
      <w:start w:val="1"/>
      <w:numFmt w:val="lowerLetter"/>
      <w:lvlText w:val="%8."/>
      <w:lvlJc w:val="left"/>
      <w:pPr>
        <w:ind w:left="5826" w:hanging="360"/>
      </w:pPr>
    </w:lvl>
    <w:lvl w:ilvl="8" w:tplc="6340FFD0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multiLevelType w:val="hybridMultilevel"/>
    <w:lvl w:ilvl="0" w:tplc="D81C59D4">
      <w:start w:val="1"/>
      <w:numFmt w:val="lowerLetter"/>
      <w:pStyle w:val="a0"/>
      <w:lvlText w:val="%1.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1" w:tplc="71A8C452">
      <w:start w:val="1"/>
      <w:numFmt w:val="decimal"/>
      <w:lvlText w:val="%2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2" w:tplc="28942844">
      <w:start w:val="1"/>
      <w:numFmt w:val="lowerLetter"/>
      <w:lvlText w:val="%3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3" w:tplc="3E70D38A">
      <w:start w:val="1"/>
      <w:numFmt w:val="lowerRoman"/>
      <w:lvlText w:val="%4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4" w:tplc="131A0DF4">
      <w:start w:val="1"/>
      <w:numFmt w:val="none"/>
      <w:lvlText w:val="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5" w:tplc="986AC21E">
      <w:start w:val="1"/>
      <w:numFmt w:val="none"/>
      <w:lvlText w:val="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6" w:tplc="7172B8F4">
      <w:start w:val="1"/>
      <w:numFmt w:val="none"/>
      <w:lvlText w:val="%7"/>
      <w:lvlJc w:val="left"/>
      <w:pPr>
        <w:tabs>
          <w:tab w:val="num" w:pos="2952"/>
        </w:tabs>
        <w:ind w:left="2952" w:hanging="360"/>
      </w:pPr>
      <w:rPr>
        <w:rFonts w:hint="default"/>
      </w:rPr>
    </w:lvl>
    <w:lvl w:ilvl="7" w:tplc="F35E24DA">
      <w:start w:val="1"/>
      <w:numFmt w:val="none"/>
      <w:lvlText w:val="%8"/>
      <w:lvlJc w:val="left"/>
      <w:pPr>
        <w:tabs>
          <w:tab w:val="num" w:pos="3312"/>
        </w:tabs>
        <w:ind w:left="3312" w:hanging="360"/>
      </w:pPr>
      <w:rPr>
        <w:rFonts w:hint="default"/>
      </w:rPr>
    </w:lvl>
    <w:lvl w:ilvl="8" w:tplc="10A01354">
      <w:start w:val="1"/>
      <w:numFmt w:val="none"/>
      <w:lvlText w:val="%9"/>
      <w:lvlJc w:val="left"/>
      <w:pPr>
        <w:tabs>
          <w:tab w:val="num" w:pos="3672"/>
        </w:tabs>
        <w:ind w:left="3672" w:hanging="360"/>
      </w:pPr>
      <w:rPr>
        <w:rFonts w:hint="default"/>
      </w:rPr>
    </w:lvl>
  </w:abstractNum>
  <w:abstractNum w:abstractNumId="28">
    <w:multiLevelType w:val="hybridMultilevel"/>
    <w:lvl w:ilvl="0" w:tplc="161467E0">
      <w:start w:val="1"/>
      <w:numFmt w:val="bullet"/>
      <w:lvlText w:val=""/>
      <w:lvlJc w:val="left"/>
      <w:pPr>
        <w:ind w:left="1188" w:hanging="360"/>
      </w:pPr>
      <w:rPr>
        <w:rFonts w:hint="default" w:ascii="Symbol" w:hAnsi="Symbol"/>
      </w:rPr>
    </w:lvl>
    <w:lvl w:ilvl="1" w:tplc="62F2729A">
      <w:start w:val="1"/>
      <w:numFmt w:val="bullet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 w:tplc="E6AE5B88">
      <w:start w:val="1"/>
      <w:numFmt w:val="bullet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 w:tplc="CA0266DC">
      <w:start w:val="1"/>
      <w:numFmt w:val="bullet"/>
      <w:lvlText w:val=""/>
      <w:lvlJc w:val="left"/>
      <w:pPr>
        <w:ind w:left="3348" w:hanging="360"/>
      </w:pPr>
      <w:rPr>
        <w:rFonts w:hint="default" w:ascii="Symbol" w:hAnsi="Symbol"/>
      </w:rPr>
    </w:lvl>
    <w:lvl w:ilvl="4" w:tplc="9D10F870">
      <w:start w:val="1"/>
      <w:numFmt w:val="bullet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 w:tplc="81E2616A">
      <w:start w:val="1"/>
      <w:numFmt w:val="bullet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 w:tplc="AD72A454">
      <w:start w:val="1"/>
      <w:numFmt w:val="bullet"/>
      <w:lvlText w:val=""/>
      <w:lvlJc w:val="left"/>
      <w:pPr>
        <w:ind w:left="5508" w:hanging="360"/>
      </w:pPr>
      <w:rPr>
        <w:rFonts w:hint="default" w:ascii="Symbol" w:hAnsi="Symbol"/>
      </w:rPr>
    </w:lvl>
    <w:lvl w:ilvl="7" w:tplc="D37A71CC">
      <w:start w:val="1"/>
      <w:numFmt w:val="bullet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 w:tplc="303E02A4">
      <w:start w:val="1"/>
      <w:numFmt w:val="bullet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 w:tplc="77BAB7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020A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1A080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CEE7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E092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5F870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78B8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8E77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78843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 w:tplc="C3341B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4220DA2">
      <w:start w:val="1"/>
      <w:numFmt w:val="lowerLetter"/>
      <w:lvlText w:val="%2."/>
      <w:lvlJc w:val="left"/>
      <w:pPr>
        <w:ind w:left="1440" w:hanging="360"/>
      </w:pPr>
    </w:lvl>
    <w:lvl w:ilvl="2" w:tplc="7820F28C">
      <w:start w:val="1"/>
      <w:numFmt w:val="lowerRoman"/>
      <w:lvlText w:val="%3."/>
      <w:lvlJc w:val="right"/>
      <w:pPr>
        <w:ind w:left="2160" w:hanging="180"/>
      </w:pPr>
    </w:lvl>
    <w:lvl w:ilvl="3" w:tplc="9C2EFF98">
      <w:start w:val="1"/>
      <w:numFmt w:val="decimal"/>
      <w:lvlText w:val="%4."/>
      <w:lvlJc w:val="left"/>
      <w:pPr>
        <w:ind w:left="2880" w:hanging="360"/>
      </w:pPr>
    </w:lvl>
    <w:lvl w:ilvl="4" w:tplc="09AC519E">
      <w:start w:val="1"/>
      <w:numFmt w:val="lowerLetter"/>
      <w:lvlText w:val="%5."/>
      <w:lvlJc w:val="left"/>
      <w:pPr>
        <w:ind w:left="3600" w:hanging="360"/>
      </w:pPr>
    </w:lvl>
    <w:lvl w:ilvl="5" w:tplc="69E29CE2">
      <w:start w:val="1"/>
      <w:numFmt w:val="lowerRoman"/>
      <w:lvlText w:val="%6."/>
      <w:lvlJc w:val="right"/>
      <w:pPr>
        <w:ind w:left="4320" w:hanging="180"/>
      </w:pPr>
    </w:lvl>
    <w:lvl w:ilvl="6" w:tplc="1F148BE0">
      <w:start w:val="1"/>
      <w:numFmt w:val="decimal"/>
      <w:lvlText w:val="%7."/>
      <w:lvlJc w:val="left"/>
      <w:pPr>
        <w:ind w:left="5040" w:hanging="360"/>
      </w:pPr>
    </w:lvl>
    <w:lvl w:ilvl="7" w:tplc="97EE2C58">
      <w:start w:val="1"/>
      <w:numFmt w:val="lowerLetter"/>
      <w:lvlText w:val="%8."/>
      <w:lvlJc w:val="left"/>
      <w:pPr>
        <w:ind w:left="5760" w:hanging="360"/>
      </w:pPr>
    </w:lvl>
    <w:lvl w:ilvl="8" w:tplc="ACC2FB5E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 w:tplc="59E61F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C64F2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B98231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0AD5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E2C8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B34A5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8AAF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A2BA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D2CA5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22"/>
  </w:num>
  <w:num w:numId="3">
    <w:abstractNumId w:val="0"/>
  </w:num>
  <w:num w:numId="4">
    <w:abstractNumId w:val="10"/>
  </w:num>
  <w:num w:numId="5">
    <w:abstractNumId w:val="3"/>
  </w:num>
  <w:num w:numId="6">
    <w:abstractNumId w:val="15"/>
  </w:num>
  <w:num w:numId="7">
    <w:abstractNumId w:val="27"/>
  </w:num>
  <w:num w:numId="8">
    <w:abstractNumId w:val="11"/>
  </w:num>
  <w:num w:numId="9">
    <w:abstractNumId w:val="21"/>
  </w:num>
  <w:num w:numId="10">
    <w:abstractNumId w:val="7"/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4"/>
  </w:num>
  <w:num w:numId="14">
    <w:abstractNumId w:val="6"/>
  </w:num>
  <w:num w:numId="15">
    <w:abstractNumId w:val="18"/>
  </w:num>
  <w:num w:numId="16">
    <w:abstractNumId w:val="31"/>
  </w:num>
  <w:num w:numId="17">
    <w:abstractNumId w:val="20"/>
  </w:num>
  <w:num w:numId="18">
    <w:abstractNumId w:val="28"/>
  </w:num>
  <w:num w:numId="19">
    <w:abstractNumId w:val="25"/>
  </w:num>
  <w:num w:numId="20">
    <w:abstractNumId w:val="8"/>
  </w:num>
  <w:num w:numId="21">
    <w:abstractNumId w:val="29"/>
  </w:num>
  <w:num w:numId="22">
    <w:abstractNumId w:val="14"/>
  </w:num>
  <w:num w:numId="23">
    <w:abstractNumId w:val="24"/>
  </w:num>
  <w:num w:numId="24">
    <w:abstractNumId w:val="19"/>
  </w:num>
  <w:num w:numId="25">
    <w:abstractNumId w:val="30"/>
  </w:num>
  <w:num w:numId="26">
    <w:abstractNumId w:val="23"/>
  </w:num>
  <w:num w:numId="27">
    <w:abstractNumId w:val="9"/>
  </w:num>
  <w:num w:numId="28">
    <w:abstractNumId w:val="1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5"/>
  </w:num>
  <w:num w:numId="32">
    <w:abstractNumId w:val="12"/>
  </w:num>
  <w:num w:numId="33">
    <w:abstractNumId w:val="17"/>
  </w:num>
  <w:num w:numId="34">
    <w:abstractNumId w:val="26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4" w:default="1">
    <w:name w:val="No List"/>
    <w:uiPriority w:val="99"/>
    <w:semiHidden/>
    <w:unhideWhenUsed/>
  </w:style>
  <w:style w:type="character" w:styleId="FootnoteTextChar" w:customStyle="1">
    <w:name w:val="Footnote Text Char"/>
    <w:uiPriority w:val="99"/>
    <w:rPr>
      <w:sz w:val="18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Heading1Char" w:customStyle="1">
    <w:name w:val="Heading 1 Char"/>
    <w:basedOn w:val="a2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2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2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2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a2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a2"/>
    <w:uiPriority w:val="9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a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a2"/>
    <w:uiPriority w:val="9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a2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a2"/>
    <w:uiPriority w:val="10"/>
    <w:rPr>
      <w:sz w:val="48"/>
      <w:szCs w:val="48"/>
    </w:rPr>
  </w:style>
  <w:style w:type="character" w:styleId="SubtitleChar" w:customStyle="1">
    <w:name w:val="Subtitle Char"/>
    <w:basedOn w:val="a2"/>
    <w:uiPriority w:val="11"/>
    <w:rPr>
      <w:sz w:val="24"/>
      <w:szCs w:val="24"/>
    </w:rPr>
  </w:style>
  <w:style w:type="character" w:styleId="QuoteChar" w:customStyle="1">
    <w:name w:val="Quote Char"/>
    <w:uiPriority w:val="29"/>
    <w:rPr>
      <w:i/>
    </w:rPr>
  </w:style>
  <w:style w:type="character" w:styleId="IntenseQuoteChar" w:customStyle="1">
    <w:name w:val="Intense Quote Char"/>
    <w:uiPriority w:val="30"/>
    <w:rPr>
      <w:i/>
    </w:rPr>
  </w:style>
  <w:style w:type="character" w:styleId="HeaderChar" w:customStyle="1">
    <w:name w:val="Header Char"/>
    <w:basedOn w:val="a2"/>
    <w:uiPriority w:val="99"/>
  </w:style>
  <w:style w:type="character" w:styleId="FooterChar" w:customStyle="1">
    <w:name w:val="Footer Char"/>
    <w:basedOn w:val="a2"/>
    <w:uiPriority w:val="99"/>
  </w:style>
  <w:style w:type="paragraph" w:styleId="a5">
    <w:name w:val="caption"/>
    <w:basedOn w:val="a1"/>
    <w:next w:val="a1"/>
    <w:link w:val="a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a6" w:customStyle="1">
    <w:name w:val="Название объекта Знак"/>
    <w:link w:val="a5"/>
    <w:uiPriority w:val="99"/>
  </w:style>
  <w:style w:type="table" w:styleId="TableGridLight" w:customStyle="1">
    <w:name w:val="Table Grid Light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a7">
    <w:name w:val="footnote text"/>
    <w:basedOn w:val="a1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styleId="a8" w:customStyle="1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2"/>
    <w:uiPriority w:val="99"/>
    <w:unhideWhenUsed/>
    <w:rPr>
      <w:vertAlign w:val="superscript"/>
    </w:rPr>
  </w:style>
  <w:style w:type="paragraph" w:styleId="aa">
    <w:name w:val="endnote text"/>
    <w:basedOn w:val="a1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styleId="ab" w:customStyle="1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2"/>
    <w:uiPriority w:val="99"/>
    <w:semiHidden/>
    <w:unhideWhenUsed/>
    <w:rPr>
      <w:vertAlign w:val="superscript"/>
    </w:r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ctor" w:customStyle="1">
    <w:name w:val="Actor"/>
    <w:basedOn w:val="ae"/>
    <w:next w:val="Task1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ae">
    <w:name w:val="Body Text"/>
    <w:basedOn w:val="a1"/>
    <w:link w:val="af"/>
    <w:pPr>
      <w:spacing w:before="60" w:after="60"/>
      <w:jc w:val="both"/>
    </w:pPr>
    <w:rPr>
      <w:rFonts w:ascii="Arial" w:hAnsi="Arial"/>
    </w:rPr>
  </w:style>
  <w:style w:type="paragraph" w:styleId="BoxText" w:customStyle="1">
    <w:name w:val="Box Text"/>
    <w:basedOn w:val="ae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ChapterSubtitle" w:customStyle="1">
    <w:name w:val="Chapter Subtitle"/>
    <w:basedOn w:val="ae"/>
    <w:pPr>
      <w:spacing w:before="220"/>
      <w:ind w:left="4536" w:right="288"/>
    </w:pPr>
    <w:rPr>
      <w:b/>
      <w:sz w:val="20"/>
    </w:rPr>
  </w:style>
  <w:style w:type="paragraph" w:styleId="ChapterTitle" w:customStyle="1">
    <w:name w:val="Chapter Title"/>
    <w:basedOn w:val="ae"/>
    <w:next w:val="ChapterSubtitle"/>
    <w:pPr>
      <w:keepNext/>
      <w:spacing w:before="5200"/>
      <w:ind w:left="4536" w:right="288"/>
    </w:pPr>
    <w:rPr>
      <w:b/>
      <w:sz w:val="32"/>
    </w:rPr>
  </w:style>
  <w:style w:type="paragraph" w:styleId="Directive" w:customStyle="1">
    <w:name w:val="Directive"/>
    <w:basedOn w:val="ae"/>
    <w:pPr>
      <w:keepLines/>
    </w:pPr>
    <w:rPr>
      <w:b/>
    </w:rPr>
  </w:style>
  <w:style w:type="paragraph" w:styleId="Flowchart" w:customStyle="1">
    <w:name w:val="Flowchart"/>
    <w:basedOn w:val="ae"/>
  </w:style>
  <w:style w:type="paragraph" w:styleId="af0">
    <w:name w:val="footer"/>
    <w:basedOn w:val="ae"/>
    <w:link w:val="af1"/>
    <w:pPr>
      <w:tabs>
        <w:tab w:val="center" w:pos="4680"/>
        <w:tab w:val="right" w:pos="9360"/>
      </w:tabs>
      <w:spacing w:after="120"/>
    </w:pPr>
    <w:rPr>
      <w:rFonts w:ascii="Book Antiqua" w:hAnsi="Book Antiqua"/>
      <w:sz w:val="20"/>
    </w:rPr>
  </w:style>
  <w:style w:type="paragraph" w:styleId="Footer2" w:customStyle="1">
    <w:name w:val="Footer 2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Footer3" w:customStyle="1">
    <w:name w:val="Footer 3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f2">
    <w:name w:val="header"/>
    <w:basedOn w:val="ae"/>
    <w:link w:val="af3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2" w:customStyle="1">
    <w:name w:val="Header 2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3" w:customStyle="1">
    <w:name w:val="Header 3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">
    <w:name w:val="List Bullet"/>
    <w:basedOn w:val="ae"/>
    <w:pPr>
      <w:numPr>
        <w:numId w:val="1"/>
      </w:numPr>
      <w:spacing w:before="0"/>
    </w:pPr>
  </w:style>
  <w:style w:type="paragraph" w:styleId="a0">
    <w:name w:val="List Number"/>
    <w:basedOn w:val="ae"/>
    <w:pPr>
      <w:numPr>
        <w:numId w:val="7"/>
      </w:numPr>
    </w:pPr>
  </w:style>
  <w:style w:type="paragraph" w:styleId="Note1" w:customStyle="1">
    <w:name w:val="Note 1"/>
    <w:basedOn w:val="ae"/>
    <w:pPr>
      <w:ind w:left="432"/>
    </w:pPr>
    <w:rPr>
      <w:rFonts w:eastAsia="Times New Roman"/>
    </w:rPr>
  </w:style>
  <w:style w:type="paragraph" w:styleId="Note2" w:customStyle="1">
    <w:name w:val="Note 2"/>
    <w:basedOn w:val="ae"/>
    <w:pPr>
      <w:ind w:left="864"/>
    </w:pPr>
    <w:rPr>
      <w:rFonts w:eastAsia="Times New Roman"/>
    </w:rPr>
  </w:style>
  <w:style w:type="paragraph" w:styleId="Note3" w:customStyle="1">
    <w:name w:val="Note 3"/>
    <w:basedOn w:val="ae"/>
    <w:pPr>
      <w:ind w:left="1296"/>
    </w:pPr>
    <w:rPr>
      <w:rFonts w:eastAsia="Times New Roman"/>
    </w:rPr>
  </w:style>
  <w:style w:type="paragraph" w:styleId="Notelist1" w:customStyle="1">
    <w:name w:val="Note list 1"/>
    <w:basedOn w:val="ae"/>
    <w:pPr>
      <w:numPr>
        <w:numId w:val="2"/>
      </w:numPr>
      <w:spacing w:before="0"/>
    </w:pPr>
    <w:rPr>
      <w:rFonts w:eastAsia="Times New Roman"/>
    </w:rPr>
  </w:style>
  <w:style w:type="paragraph" w:styleId="Notelist2" w:customStyle="1">
    <w:name w:val="Note list 2"/>
    <w:basedOn w:val="ae"/>
    <w:pPr>
      <w:numPr>
        <w:numId w:val="3"/>
      </w:numPr>
      <w:spacing w:before="0"/>
    </w:pPr>
    <w:rPr>
      <w:rFonts w:eastAsia="Times New Roman"/>
    </w:rPr>
  </w:style>
  <w:style w:type="paragraph" w:styleId="Notelist3" w:customStyle="1">
    <w:name w:val="Note list 3"/>
    <w:basedOn w:val="ae"/>
    <w:pPr>
      <w:numPr>
        <w:numId w:val="4"/>
      </w:numPr>
      <w:spacing w:before="0"/>
    </w:pPr>
    <w:rPr>
      <w:rFonts w:eastAsia="Times New Roman"/>
    </w:rPr>
  </w:style>
  <w:style w:type="character" w:styleId="af4">
    <w:name w:val="page number"/>
    <w:rPr>
      <w:rFonts w:ascii="Arial" w:hAnsi="Arial"/>
    </w:rPr>
  </w:style>
  <w:style w:type="paragraph" w:styleId="PageTitle" w:customStyle="1">
    <w:name w:val="Page Title"/>
    <w:basedOn w:val="ae"/>
    <w:next w:val="SectionTitle"/>
    <w:link w:val="PageTitle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Qualifier" w:customStyle="1">
    <w:name w:val="Qualifier"/>
    <w:basedOn w:val="ae"/>
    <w:next w:val="Task2"/>
    <w:pPr>
      <w:keepNext/>
      <w:spacing w:before="120" w:after="0"/>
      <w:ind w:left="288"/>
    </w:pPr>
    <w:rPr>
      <w:rFonts w:eastAsia="Times New Roman"/>
      <w:b/>
    </w:rPr>
  </w:style>
  <w:style w:type="paragraph" w:styleId="SectionTitle" w:customStyle="1">
    <w:name w:val="Section Title"/>
    <w:basedOn w:val="ae"/>
    <w:next w:val="ae"/>
    <w:link w:val="SectionTitle0"/>
    <w:pPr>
      <w:keepNext/>
      <w:spacing w:before="240" w:after="0"/>
    </w:pPr>
    <w:rPr>
      <w:rFonts w:eastAsia="Times New Roman"/>
      <w:b/>
      <w:sz w:val="24"/>
    </w:rPr>
  </w:style>
  <w:style w:type="paragraph" w:styleId="Table" w:customStyle="1">
    <w:name w:val="Table"/>
    <w:basedOn w:val="ae"/>
    <w:rPr>
      <w:rFonts w:eastAsia="Times New Roman"/>
    </w:rPr>
  </w:style>
  <w:style w:type="paragraph" w:styleId="Task1" w:customStyle="1">
    <w:name w:val="Task 1"/>
    <w:basedOn w:val="ae"/>
    <w:pPr>
      <w:tabs>
        <w:tab w:val="left" w:pos="432"/>
      </w:tabs>
      <w:ind w:left="432" w:hanging="432"/>
    </w:pPr>
    <w:rPr>
      <w:rFonts w:eastAsia="Times New Roman"/>
    </w:rPr>
  </w:style>
  <w:style w:type="paragraph" w:styleId="Task2" w:customStyle="1">
    <w:name w:val="Task 2"/>
    <w:basedOn w:val="ae"/>
    <w:pPr>
      <w:numPr>
        <w:numId w:val="5"/>
      </w:numPr>
    </w:pPr>
    <w:rPr>
      <w:rFonts w:eastAsia="Times New Roman"/>
    </w:rPr>
  </w:style>
  <w:style w:type="paragraph" w:styleId="Task3" w:customStyle="1">
    <w:name w:val="Task 3"/>
    <w:basedOn w:val="ae"/>
    <w:pPr>
      <w:numPr>
        <w:numId w:val="6"/>
      </w:numPr>
    </w:pPr>
    <w:rPr>
      <w:rFonts w:eastAsia="Times New Roman"/>
    </w:rPr>
  </w:style>
  <w:style w:type="paragraph" w:styleId="12">
    <w:name w:val="toc 1"/>
    <w:basedOn w:val="ae"/>
    <w:next w:val="a1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22">
    <w:name w:val="toc 2"/>
    <w:basedOn w:val="12"/>
    <w:next w:val="a1"/>
    <w:semiHidden/>
    <w:pPr>
      <w:spacing w:before="0"/>
      <w:ind w:left="202"/>
    </w:pPr>
    <w:rPr>
      <w:b w:val="0"/>
    </w:rPr>
  </w:style>
  <w:style w:type="paragraph" w:styleId="32">
    <w:name w:val="toc 3"/>
    <w:basedOn w:val="22"/>
    <w:next w:val="a1"/>
    <w:semiHidden/>
    <w:pPr>
      <w:ind w:left="400"/>
    </w:pPr>
  </w:style>
  <w:style w:type="paragraph" w:styleId="PageTitle2" w:customStyle="1">
    <w:name w:val="Page Title 2"/>
    <w:basedOn w:val="PageTitle"/>
    <w:next w:val="SectionTitle"/>
  </w:style>
  <w:style w:type="paragraph" w:styleId="TableHeader" w:customStyle="1">
    <w:name w:val="Table Header"/>
    <w:basedOn w:val="Table"/>
    <w:pPr>
      <w:jc w:val="center"/>
    </w:pPr>
    <w:rPr>
      <w:b/>
    </w:rPr>
  </w:style>
  <w:style w:type="paragraph" w:styleId="Subheading" w:customStyle="1">
    <w:name w:val="Subheading"/>
    <w:basedOn w:val="ae"/>
    <w:next w:val="ae"/>
    <w:pPr>
      <w:keepNext/>
      <w:spacing w:before="240" w:after="0"/>
    </w:pPr>
    <w:rPr>
      <w:rFonts w:eastAsia="Times New Roman"/>
      <w:b/>
    </w:rPr>
  </w:style>
  <w:style w:type="paragraph" w:styleId="Instructor" w:customStyle="1">
    <w:name w:val="Instructor"/>
    <w:basedOn w:val="ae"/>
    <w:rPr>
      <w:color w:val="0000ff"/>
    </w:rPr>
  </w:style>
  <w:style w:type="paragraph" w:styleId="42">
    <w:name w:val="toc 4"/>
    <w:basedOn w:val="32"/>
    <w:next w:val="a1"/>
    <w:semiHidden/>
    <w:pPr>
      <w:ind w:left="600"/>
    </w:pPr>
  </w:style>
  <w:style w:type="paragraph" w:styleId="Code" w:customStyle="1">
    <w:name w:val="Code"/>
    <w:basedOn w:val="a1"/>
    <w:pPr>
      <w:spacing w:before="60"/>
      <w:ind w:left="864"/>
      <w:jc w:val="both"/>
    </w:pPr>
    <w:rPr>
      <w:rFonts w:ascii="Courier New" w:hAnsi="Courier New" w:cs="Courier New"/>
    </w:rPr>
  </w:style>
  <w:style w:type="character" w:styleId="20" w:customStyle="1">
    <w:name w:val="Заголовок 2 Знак"/>
    <w:basedOn w:val="a2"/>
    <w:link w:val="2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af1" w:customStyle="1">
    <w:name w:val="Нижний колонтитул Знак"/>
    <w:link w:val="af0"/>
    <w:rPr>
      <w:rFonts w:ascii="Book Antiqua" w:hAnsi="Book Antiqua" w:eastAsia="SimSun"/>
      <w:szCs w:val="22"/>
      <w:lang w:eastAsia="zh-CN"/>
    </w:rPr>
  </w:style>
  <w:style w:type="character" w:styleId="af3" w:customStyle="1">
    <w:name w:val="Верхний колонтитул Знак"/>
    <w:link w:val="af2"/>
    <w:rPr>
      <w:rFonts w:ascii="Arial" w:hAnsi="Arial" w:eastAsia="SimSun"/>
      <w:sz w:val="18"/>
      <w:lang w:val="en-US" w:eastAsia="zh-CN"/>
    </w:rPr>
  </w:style>
  <w:style w:type="paragraph" w:styleId="TableText" w:customStyle="1">
    <w:name w:val="Table Text"/>
    <w:basedOn w:val="a1"/>
    <w:link w:val="TableText0"/>
    <w:pPr>
      <w:keepLines/>
      <w:jc w:val="both"/>
    </w:pPr>
    <w:rPr>
      <w:rFonts w:ascii="Book Antiqua" w:hAnsi="Book Antiqua"/>
      <w:sz w:val="16"/>
    </w:rPr>
  </w:style>
  <w:style w:type="paragraph" w:styleId="TableHeading" w:customStyle="1">
    <w:name w:val="Table Heading"/>
    <w:basedOn w:val="TableText"/>
    <w:link w:val="TableHeading0"/>
    <w:pPr>
      <w:spacing w:before="120" w:after="120"/>
    </w:pPr>
    <w:rPr>
      <w:b/>
    </w:rPr>
  </w:style>
  <w:style w:type="paragraph" w:styleId="HeadingBar" w:customStyle="1">
    <w:name w:val="Heading Bar"/>
    <w:basedOn w:val="a1"/>
    <w:next w:val="3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TitleBar" w:customStyle="1">
    <w:name w:val="Title Bar"/>
    <w:basedOn w:val="a1"/>
    <w:link w:val="TitleBar0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Title-Major" w:customStyle="1">
    <w:name w:val="Title-Major"/>
    <w:basedOn w:val="af5"/>
    <w:link w:val="Title-Major0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TableText0" w:customStyle="1">
    <w:name w:val="Table Text Знак"/>
    <w:link w:val="TableText"/>
    <w:rPr>
      <w:rFonts w:ascii="Book Antiqua" w:hAnsi="Book Antiqua" w:eastAsia="SimSun"/>
      <w:sz w:val="16"/>
      <w:lang w:val="en-US" w:eastAsia="zh-CN"/>
    </w:rPr>
  </w:style>
  <w:style w:type="character" w:styleId="HighlightedVariable" w:customStyle="1">
    <w:name w:val="Highlighted Variable"/>
    <w:rPr>
      <w:rFonts w:ascii="Book Antiqua" w:hAnsi="Book Antiqua"/>
      <w:color w:val="0000ff"/>
    </w:rPr>
  </w:style>
  <w:style w:type="paragraph" w:styleId="af5">
    <w:name w:val="Title"/>
    <w:basedOn w:val="a1"/>
    <w:next w:val="a1"/>
    <w:link w:val="af6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af6" w:customStyle="1">
    <w:name w:val="Заголовок Знак"/>
    <w:basedOn w:val="a2"/>
    <w:link w:val="af5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af7">
    <w:name w:val="Emphasis"/>
    <w:basedOn w:val="a2"/>
    <w:uiPriority w:val="20"/>
    <w:qFormat/>
    <w:rPr>
      <w:rFonts w:asciiTheme="minorHAnsi" w:hAnsiTheme="minorHAnsi"/>
      <w:b/>
      <w:i/>
      <w:iCs/>
    </w:rPr>
  </w:style>
  <w:style w:type="character" w:styleId="af" w:customStyle="1">
    <w:name w:val="Основной текст Знак"/>
    <w:link w:val="ae"/>
    <w:rPr>
      <w:rFonts w:ascii="Arial" w:hAnsi="Arial" w:eastAsia="SimSun"/>
      <w:sz w:val="22"/>
      <w:lang w:val="en-US" w:eastAsia="zh-CN"/>
    </w:rPr>
  </w:style>
  <w:style w:type="paragraph" w:styleId="af8">
    <w:name w:val="Balloon Text"/>
    <w:basedOn w:val="a1"/>
    <w:link w:val="af9"/>
    <w:pPr>
      <w:jc w:val="both"/>
    </w:pPr>
    <w:rPr>
      <w:rFonts w:ascii="Tahoma" w:hAnsi="Tahoma"/>
      <w:sz w:val="16"/>
      <w:szCs w:val="16"/>
    </w:rPr>
  </w:style>
  <w:style w:type="character" w:styleId="af9" w:customStyle="1">
    <w:name w:val="Текст выноски Знак"/>
    <w:link w:val="af8"/>
    <w:rPr>
      <w:rFonts w:ascii="Tahoma" w:hAnsi="Tahoma" w:eastAsia="SimSun" w:cs="Tahoma"/>
      <w:sz w:val="16"/>
      <w:szCs w:val="16"/>
      <w:lang w:val="en-US" w:eastAsia="zh-CN"/>
    </w:rPr>
  </w:style>
  <w:style w:type="paragraph" w:styleId="afa">
    <w:name w:val="Document Map"/>
    <w:basedOn w:val="a1"/>
    <w:link w:val="afb"/>
    <w:pPr>
      <w:jc w:val="both"/>
    </w:pPr>
    <w:rPr>
      <w:rFonts w:ascii="Tahoma" w:hAnsi="Tahoma" w:cs="Tahoma"/>
      <w:sz w:val="16"/>
      <w:szCs w:val="16"/>
    </w:rPr>
  </w:style>
  <w:style w:type="character" w:styleId="afb" w:customStyle="1">
    <w:name w:val="Схема документа Знак"/>
    <w:basedOn w:val="a2"/>
    <w:link w:val="afa"/>
    <w:rPr>
      <w:rFonts w:ascii="Tahoma" w:hAnsi="Tahoma" w:eastAsia="SimSun" w:cs="Tahoma"/>
      <w:sz w:val="16"/>
      <w:szCs w:val="16"/>
      <w:lang w:val="en-US" w:eastAsia="zh-CN"/>
    </w:rPr>
  </w:style>
  <w:style w:type="table" w:styleId="afc">
    <w:name w:val="Table Grid"/>
    <w:basedOn w:val="a3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titleline" w:customStyle="1">
    <w:name w:val="title_line"/>
    <w:basedOn w:val="TitleBar"/>
    <w:link w:val="titleline0"/>
    <w:pPr>
      <w:tabs>
        <w:tab w:val="left" w:pos="1190"/>
        <w:tab w:val="left" w:pos="1794"/>
      </w:tabs>
      <w:spacing w:before="600"/>
      <w:ind w:left="2517"/>
    </w:pPr>
  </w:style>
  <w:style w:type="paragraph" w:styleId="titledoctype" w:customStyle="1">
    <w:name w:val="title_doctype"/>
    <w:basedOn w:val="Title-Major"/>
    <w:link w:val="titledoctype0"/>
    <w:rPr>
      <w:rFonts w:ascii="Book Antiqua" w:hAnsi="Book Antiqua"/>
    </w:rPr>
  </w:style>
  <w:style w:type="character" w:styleId="TitleBar0" w:customStyle="1">
    <w:name w:val="Title Bar Знак"/>
    <w:basedOn w:val="a2"/>
    <w:link w:val="TitleBar"/>
    <w:rPr>
      <w:rFonts w:eastAsia="SimSun"/>
      <w:sz w:val="36"/>
      <w:shd w:val="solid" w:color="auto" w:fill="auto"/>
      <w:lang w:val="en-US" w:eastAsia="zh-CN"/>
    </w:rPr>
  </w:style>
  <w:style w:type="character" w:styleId="titleline0" w:customStyle="1">
    <w:name w:val="title_line Знак"/>
    <w:basedOn w:val="TitleBar0"/>
    <w:link w:val="titleline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titledocname" w:customStyle="1">
    <w:name w:val="title_docname"/>
    <w:basedOn w:val="a1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Title-Major0" w:customStyle="1">
    <w:name w:val="Title-Major Знак"/>
    <w:basedOn w:val="af6"/>
    <w:link w:val="Title-Major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titledoctype0" w:customStyle="1">
    <w:name w:val="title_doctype Знак"/>
    <w:basedOn w:val="Title-Major0"/>
    <w:link w:val="titledoctype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contline" w:customStyle="1">
    <w:name w:val="cont_line"/>
    <w:basedOn w:val="HeadingBar"/>
    <w:pPr>
      <w:ind w:right="7921"/>
    </w:pPr>
  </w:style>
  <w:style w:type="table" w:styleId="conttablebase" w:customStyle="1">
    <w:name w:val="cont_table_base"/>
    <w:basedOn w:val="a3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3" w:customStyle="1">
    <w:name w:val="Сетка таблицы светлая1"/>
    <w:basedOn w:val="a3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itletextmanager" w:customStyle="1">
    <w:name w:val="title_text_manager"/>
    <w:basedOn w:val="a1"/>
    <w:link w:val="titletextmanager0"/>
    <w:rPr>
      <w:rFonts w:ascii="Book Antiqua" w:hAnsi="Book Antiqua"/>
      <w:sz w:val="18"/>
      <w:szCs w:val="18"/>
    </w:rPr>
  </w:style>
  <w:style w:type="character" w:styleId="titletextmanager0" w:customStyle="1">
    <w:name w:val="title_text_manager Знак"/>
    <w:basedOn w:val="a2"/>
    <w:link w:val="titletextmanager"/>
    <w:rPr>
      <w:rFonts w:ascii="Book Antiqua" w:hAnsi="Book Antiqua" w:eastAsia="SimSun"/>
      <w:sz w:val="18"/>
      <w:szCs w:val="18"/>
      <w:lang w:eastAsia="zh-CN"/>
    </w:rPr>
  </w:style>
  <w:style w:type="character" w:styleId="PageTitle0" w:customStyle="1">
    <w:name w:val="Page Title Знак"/>
    <w:basedOn w:val="af"/>
    <w:link w:val="PageTitle"/>
    <w:rPr>
      <w:rFonts w:ascii="Arial" w:hAnsi="Arial" w:eastAsia="SimSun"/>
      <w:b/>
      <w:sz w:val="28"/>
      <w:szCs w:val="22"/>
      <w:lang w:val="en-US" w:eastAsia="en-US"/>
    </w:rPr>
  </w:style>
  <w:style w:type="character" w:styleId="SectionTitle0" w:customStyle="1">
    <w:name w:val="Section Title Знак"/>
    <w:basedOn w:val="af"/>
    <w:link w:val="SectionTitle"/>
    <w:rPr>
      <w:rFonts w:ascii="Arial" w:hAnsi="Arial" w:eastAsia="SimSun"/>
      <w:b/>
      <w:sz w:val="24"/>
      <w:szCs w:val="22"/>
      <w:lang w:val="en-US" w:eastAsia="en-US"/>
    </w:rPr>
  </w:style>
  <w:style w:type="paragraph" w:styleId="titletextinfo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Bullet" w:customStyle="1">
    <w:name w:val="Bullet"/>
    <w:basedOn w:val="ae"/>
    <w:link w:val="Bullet0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afd">
    <w:name w:val="annotation reference"/>
    <w:uiPriority w:val="99"/>
    <w:semiHidden/>
    <w:rPr>
      <w:sz w:val="16"/>
    </w:rPr>
  </w:style>
  <w:style w:type="paragraph" w:styleId="afe">
    <w:name w:val="annotation text"/>
    <w:basedOn w:val="a1"/>
    <w:link w:val="aff"/>
    <w:uiPriority w:val="99"/>
    <w:semiHidden/>
    <w:rPr>
      <w:rFonts w:ascii="Book Antiqua" w:hAnsi="Book Antiqua" w:eastAsia="Times New Roman"/>
    </w:rPr>
  </w:style>
  <w:style w:type="character" w:styleId="aff" w:customStyle="1">
    <w:name w:val="Текст примечания Знак"/>
    <w:basedOn w:val="a2"/>
    <w:link w:val="afe"/>
    <w:uiPriority w:val="99"/>
    <w:semiHidden/>
    <w:rPr>
      <w:rFonts w:ascii="Book Antiqua" w:hAnsi="Book Antiqua"/>
      <w:sz w:val="22"/>
      <w:lang w:val="en-US" w:eastAsia="en-US"/>
    </w:rPr>
  </w:style>
  <w:style w:type="character" w:styleId="Bullet0" w:customStyle="1">
    <w:name w:val="Bullet Знак"/>
    <w:link w:val="Bullet"/>
    <w:rPr>
      <w:rFonts w:ascii="Book Antiqua" w:hAnsi="Book Antiqua"/>
      <w:sz w:val="22"/>
      <w:lang w:val="en-US" w:eastAsia="en-US"/>
    </w:rPr>
  </w:style>
  <w:style w:type="character" w:styleId="TableHeading0" w:customStyle="1">
    <w:name w:val="Table Heading Знак"/>
    <w:link w:val="TableHeading"/>
    <w:rPr>
      <w:rFonts w:ascii="Book Antiqua" w:hAnsi="Book Antiqua" w:eastAsia="SimSun"/>
      <w:b/>
      <w:sz w:val="16"/>
      <w:szCs w:val="22"/>
      <w:lang w:eastAsia="zh-CN"/>
    </w:rPr>
  </w:style>
  <w:style w:type="paragraph" w:styleId="conttablethead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conttableplain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conttextplain" w:customStyle="1">
    <w:name w:val="cont_text_plain"/>
    <w:link w:val="conttextplain0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conttextb" w:customStyle="1">
    <w:name w:val="cont_text_b"/>
    <w:basedOn w:val="conttextplain"/>
    <w:link w:val="conttextb0"/>
    <w:rPr>
      <w:b/>
      <w:bCs/>
      <w:lang w:val="en-US"/>
    </w:rPr>
  </w:style>
  <w:style w:type="paragraph" w:styleId="conttextbi" w:customStyle="1">
    <w:name w:val="cont_text_bi"/>
    <w:basedOn w:val="conttextplain"/>
    <w:link w:val="conttextbi0"/>
    <w:rPr>
      <w:b/>
      <w:bCs/>
      <w:i/>
    </w:rPr>
  </w:style>
  <w:style w:type="character" w:styleId="conttextb0" w:customStyle="1">
    <w:name w:val="cont_text_b Знак"/>
    <w:basedOn w:val="a2"/>
    <w:link w:val="conttextb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conttextbi0" w:customStyle="1">
    <w:name w:val="cont_text_bi Знак"/>
    <w:basedOn w:val="a2"/>
    <w:link w:val="conttextbi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contheader4" w:customStyle="1">
    <w:name w:val="cont_header4"/>
    <w:pPr>
      <w:numPr>
        <w:numId w:val="13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contheader5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aff0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aff1">
    <w:name w:val="Book Title"/>
    <w:basedOn w:val="a2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contheader3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contheader2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titlesubtitle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conttextbu" w:customStyle="1">
    <w:name w:val="cont_text_bu"/>
    <w:basedOn w:val="conttextbi"/>
    <w:rPr>
      <w:i w:val="0"/>
    </w:rPr>
  </w:style>
  <w:style w:type="paragraph" w:styleId="conttextu" w:customStyle="1">
    <w:name w:val="cont_text_u"/>
    <w:basedOn w:val="conttextplain"/>
    <w:rPr>
      <w:u w:val="single"/>
    </w:rPr>
  </w:style>
  <w:style w:type="paragraph" w:styleId="conttextiu" w:customStyle="1">
    <w:name w:val="cont_text_iu"/>
    <w:basedOn w:val="conttextplain"/>
    <w:rPr>
      <w:i/>
      <w:u w:val="single"/>
    </w:rPr>
  </w:style>
  <w:style w:type="paragraph" w:styleId="conttextbiu" w:customStyle="1">
    <w:name w:val="cont_text_biu"/>
    <w:basedOn w:val="conttextplain"/>
    <w:rPr>
      <w:b/>
      <w:i/>
      <w:u w:val="single"/>
    </w:rPr>
  </w:style>
  <w:style w:type="paragraph" w:styleId="conttableb" w:customStyle="1">
    <w:name w:val="cont_table_b"/>
    <w:basedOn w:val="conttableplain"/>
    <w:rPr>
      <w:b/>
      <w:lang w:val="en-US"/>
    </w:rPr>
  </w:style>
  <w:style w:type="paragraph" w:styleId="conttablei" w:customStyle="1">
    <w:name w:val="cont_table_i"/>
    <w:basedOn w:val="conttableplain"/>
    <w:rPr>
      <w:i/>
    </w:rPr>
  </w:style>
  <w:style w:type="paragraph" w:styleId="conttableu" w:customStyle="1">
    <w:name w:val="cont_table_u"/>
    <w:basedOn w:val="conttableplain"/>
    <w:rPr>
      <w:u w:val="single"/>
    </w:rPr>
  </w:style>
  <w:style w:type="paragraph" w:styleId="conttablebi" w:customStyle="1">
    <w:name w:val="cont_table_bi"/>
    <w:basedOn w:val="conttableplain"/>
    <w:rPr>
      <w:b/>
      <w:i/>
    </w:rPr>
  </w:style>
  <w:style w:type="paragraph" w:styleId="conttablebu" w:customStyle="1">
    <w:name w:val="cont_table_bu"/>
    <w:basedOn w:val="conttableplain"/>
    <w:rPr>
      <w:b/>
      <w:u w:val="single"/>
    </w:rPr>
  </w:style>
  <w:style w:type="paragraph" w:styleId="conttableiu" w:customStyle="1">
    <w:name w:val="cont_table_iu"/>
    <w:basedOn w:val="conttableplain"/>
    <w:rPr>
      <w:i/>
      <w:u w:val="single"/>
    </w:rPr>
  </w:style>
  <w:style w:type="paragraph" w:styleId="conttablebiu" w:customStyle="1">
    <w:name w:val="cont_table_biu"/>
    <w:basedOn w:val="conttableplain"/>
    <w:rPr>
      <w:b/>
      <w:i/>
      <w:u w:val="single"/>
    </w:rPr>
  </w:style>
  <w:style w:type="paragraph" w:styleId="contlistlegend1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aff2">
    <w:name w:val="List Paragraph"/>
    <w:basedOn w:val="a1"/>
    <w:uiPriority w:val="34"/>
    <w:qFormat/>
    <w:pPr>
      <w:ind w:left="720"/>
      <w:contextualSpacing/>
    </w:pPr>
  </w:style>
  <w:style w:type="paragraph" w:styleId="contlistbullet1" w:customStyle="1">
    <w:name w:val="cont_list_bullet_1"/>
    <w:pPr>
      <w:numPr>
        <w:numId w:val="8"/>
      </w:numPr>
    </w:pPr>
    <w:rPr>
      <w:rFonts w:ascii="Book Antiqua" w:hAnsi="Book Antiqua" w:eastAsia="SimSun"/>
      <w:lang w:val="en-US" w:eastAsia="zh-CN"/>
    </w:rPr>
  </w:style>
  <w:style w:type="paragraph" w:styleId="titletextapproved" w:customStyle="1">
    <w:name w:val="title_text_approved"/>
    <w:pPr>
      <w:tabs>
        <w:tab w:val="left" w:pos="4320"/>
      </w:tabs>
      <w:ind w:left="2520"/>
    </w:pPr>
    <w:rPr>
      <w:rFonts w:ascii="Book Antiqua" w:hAnsi="Book Antiqua" w:eastAsia="SimSun"/>
      <w:b/>
    </w:rPr>
  </w:style>
  <w:style w:type="table" w:styleId="titletableapproved" w:customStyle="1">
    <w:name w:val="title_table_approved"/>
    <w:basedOn w:val="a3"/>
    <w:uiPriority w:val="99"/>
    <w:rPr>
      <w:rFonts w:ascii="Book Antiqua" w:hAnsi="Book Antiqua"/>
    </w:rPr>
    <w:tblPr/>
  </w:style>
  <w:style w:type="paragraph" w:styleId="conttexti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contlistbullet2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contlistbullet3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contlegentheader" w:customStyle="1">
    <w:name w:val="cont_legent_header"/>
    <w:basedOn w:val="a1"/>
    <w:rPr>
      <w:rFonts w:ascii="Book Antiqua" w:hAnsi="Book Antiqua"/>
      <w:b/>
      <w:sz w:val="18"/>
      <w:szCs w:val="18"/>
    </w:rPr>
  </w:style>
  <w:style w:type="paragraph" w:styleId="contlistordered1" w:customStyle="1">
    <w:name w:val="cont_list_ordered_1"/>
    <w:basedOn w:val="conttextplain"/>
    <w:link w:val="contlistordered10"/>
    <w:pPr>
      <w:numPr>
        <w:numId w:val="9"/>
      </w:numPr>
    </w:pPr>
  </w:style>
  <w:style w:type="paragraph" w:styleId="contlistordered2" w:customStyle="1">
    <w:name w:val="cont_list_ordered_2"/>
    <w:basedOn w:val="contlistordered1"/>
    <w:link w:val="contlistordered20"/>
    <w:pPr>
      <w:numPr>
        <w:ilvl w:val="1"/>
      </w:numPr>
    </w:pPr>
    <w:rPr>
      <w:lang w:val="en-US"/>
    </w:rPr>
  </w:style>
  <w:style w:type="character" w:styleId="conttextplain0" w:customStyle="1">
    <w:name w:val="cont_text_plain Знак"/>
    <w:basedOn w:val="a2"/>
    <w:link w:val="conttextplain"/>
    <w:rPr>
      <w:rFonts w:ascii="Book Antiqua" w:hAnsi="Book Antiqua" w:eastAsia="SimSun"/>
      <w:lang w:eastAsia="zh-CN"/>
    </w:rPr>
  </w:style>
  <w:style w:type="character" w:styleId="contlistordered10" w:customStyle="1">
    <w:name w:val="cont_list_ordered_1 Знак"/>
    <w:basedOn w:val="conttextplain0"/>
    <w:link w:val="contlistordered1"/>
    <w:rPr>
      <w:rFonts w:ascii="Book Antiqua" w:hAnsi="Book Antiqua" w:eastAsia="SimSun"/>
      <w:lang w:eastAsia="zh-CN"/>
    </w:rPr>
  </w:style>
  <w:style w:type="paragraph" w:styleId="contlistordered3" w:customStyle="1">
    <w:name w:val="cont_list_ordered_3"/>
    <w:basedOn w:val="contlistordered2"/>
    <w:link w:val="contlistordered30"/>
    <w:pPr>
      <w:numPr>
        <w:ilvl w:val="2"/>
      </w:numPr>
    </w:pPr>
  </w:style>
  <w:style w:type="character" w:styleId="contlistordered20" w:customStyle="1">
    <w:name w:val="cont_list_ordered_2 Знак"/>
    <w:basedOn w:val="contlistordered10"/>
    <w:link w:val="contlistordered2"/>
    <w:rPr>
      <w:rFonts w:ascii="Book Antiqua" w:hAnsi="Book Antiqua" w:eastAsia="SimSun"/>
      <w:lang w:val="en-US" w:eastAsia="zh-CN"/>
    </w:rPr>
  </w:style>
  <w:style w:type="character" w:styleId="contlistordered30" w:customStyle="1">
    <w:name w:val="cont_list_ordered_3 Знак"/>
    <w:basedOn w:val="contlistordered20"/>
    <w:link w:val="contlistordered3"/>
    <w:rPr>
      <w:rFonts w:ascii="Book Antiqua" w:hAnsi="Book Antiqua" w:eastAsia="SimSun"/>
      <w:lang w:val="en-US" w:eastAsia="zh-CN"/>
    </w:rPr>
  </w:style>
  <w:style w:type="character" w:styleId="10" w:customStyle="1">
    <w:name w:val="Заголовок 1 Знак"/>
    <w:basedOn w:val="a2"/>
    <w:link w:val="1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30" w:customStyle="1">
    <w:name w:val="Заголовок 3 Знак"/>
    <w:basedOn w:val="a2"/>
    <w:link w:val="3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40" w:customStyle="1">
    <w:name w:val="Заголовок 4 Знак"/>
    <w:basedOn w:val="a2"/>
    <w:link w:val="4"/>
    <w:uiPriority w:val="9"/>
    <w:rPr>
      <w:b/>
      <w:bCs/>
      <w:sz w:val="28"/>
      <w:szCs w:val="28"/>
    </w:rPr>
  </w:style>
  <w:style w:type="character" w:styleId="50" w:customStyle="1">
    <w:name w:val="Заголовок 5 Знак"/>
    <w:basedOn w:val="a2"/>
    <w:link w:val="5"/>
    <w:uiPriority w:val="9"/>
    <w:rPr>
      <w:b/>
      <w:bCs/>
      <w:i/>
      <w:iCs/>
      <w:sz w:val="26"/>
      <w:szCs w:val="26"/>
    </w:rPr>
  </w:style>
  <w:style w:type="character" w:styleId="60" w:customStyle="1">
    <w:name w:val="Заголовок 6 Знак"/>
    <w:basedOn w:val="a2"/>
    <w:link w:val="6"/>
    <w:uiPriority w:val="9"/>
    <w:rPr>
      <w:b/>
      <w:bCs/>
    </w:rPr>
  </w:style>
  <w:style w:type="character" w:styleId="70" w:customStyle="1">
    <w:name w:val="Заголовок 7 Знак"/>
    <w:basedOn w:val="a2"/>
    <w:link w:val="7"/>
    <w:uiPriority w:val="9"/>
    <w:rPr>
      <w:sz w:val="24"/>
      <w:szCs w:val="24"/>
    </w:rPr>
  </w:style>
  <w:style w:type="character" w:styleId="80" w:customStyle="1">
    <w:name w:val="Заголовок 8 Знак"/>
    <w:basedOn w:val="a2"/>
    <w:link w:val="8"/>
    <w:uiPriority w:val="9"/>
    <w:rPr>
      <w:i/>
      <w:iCs/>
      <w:sz w:val="24"/>
      <w:szCs w:val="24"/>
    </w:rPr>
  </w:style>
  <w:style w:type="character" w:styleId="90" w:customStyle="1">
    <w:name w:val="Заголовок 9 Знак"/>
    <w:basedOn w:val="a2"/>
    <w:link w:val="9"/>
    <w:uiPriority w:val="9"/>
    <w:rPr>
      <w:rFonts w:asciiTheme="majorHAnsi" w:hAnsiTheme="majorHAnsi" w:eastAsiaTheme="majorEastAsia"/>
    </w:rPr>
  </w:style>
  <w:style w:type="paragraph" w:styleId="aff3">
    <w:name w:val="Subtitle"/>
    <w:basedOn w:val="a1"/>
    <w:next w:val="a1"/>
    <w:link w:val="aff4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aff4" w:customStyle="1">
    <w:name w:val="Подзаголовок Знак"/>
    <w:basedOn w:val="a2"/>
    <w:link w:val="aff3"/>
    <w:uiPriority w:val="11"/>
    <w:rPr>
      <w:rFonts w:asciiTheme="majorHAnsi" w:hAnsiTheme="majorHAnsi" w:eastAsiaTheme="majorEastAsia"/>
      <w:sz w:val="24"/>
      <w:szCs w:val="24"/>
    </w:rPr>
  </w:style>
  <w:style w:type="character" w:styleId="aff5">
    <w:name w:val="Strong"/>
    <w:basedOn w:val="a2"/>
    <w:uiPriority w:val="22"/>
    <w:qFormat/>
    <w:rPr>
      <w:b/>
      <w:bCs/>
    </w:rPr>
  </w:style>
  <w:style w:type="paragraph" w:styleId="aff6">
    <w:name w:val="No Spacing"/>
    <w:basedOn w:val="a1"/>
    <w:uiPriority w:val="1"/>
    <w:qFormat/>
    <w:rPr>
      <w:szCs w:val="32"/>
    </w:rPr>
  </w:style>
  <w:style w:type="paragraph" w:styleId="23">
    <w:name w:val="Quote"/>
    <w:basedOn w:val="a1"/>
    <w:next w:val="a1"/>
    <w:link w:val="24"/>
    <w:uiPriority w:val="29"/>
    <w:qFormat/>
    <w:rPr>
      <w:i/>
    </w:rPr>
  </w:style>
  <w:style w:type="character" w:styleId="24" w:customStyle="1">
    <w:name w:val="Цитата 2 Знак"/>
    <w:basedOn w:val="a2"/>
    <w:link w:val="23"/>
    <w:uiPriority w:val="29"/>
    <w:rPr>
      <w:i/>
      <w:sz w:val="24"/>
      <w:szCs w:val="24"/>
    </w:rPr>
  </w:style>
  <w:style w:type="paragraph" w:styleId="aff7">
    <w:name w:val="Intense Quote"/>
    <w:basedOn w:val="a1"/>
    <w:next w:val="a1"/>
    <w:link w:val="aff8"/>
    <w:uiPriority w:val="30"/>
    <w:qFormat/>
    <w:pPr>
      <w:ind w:left="720" w:right="720"/>
    </w:pPr>
    <w:rPr>
      <w:b/>
      <w:i/>
    </w:rPr>
  </w:style>
  <w:style w:type="character" w:styleId="aff8" w:customStyle="1">
    <w:name w:val="Выделенная цитата Знак"/>
    <w:basedOn w:val="a2"/>
    <w:link w:val="aff7"/>
    <w:uiPriority w:val="30"/>
    <w:rPr>
      <w:b/>
      <w:i/>
      <w:sz w:val="24"/>
    </w:rPr>
  </w:style>
  <w:style w:type="character" w:styleId="aff9">
    <w:name w:val="Subtle Emphasis"/>
    <w:uiPriority w:val="19"/>
    <w:qFormat/>
    <w:rPr>
      <w:i/>
      <w:color w:val="5a5a5a" w:themeColor="text1" w:themeTint="A5"/>
    </w:rPr>
  </w:style>
  <w:style w:type="character" w:styleId="affa">
    <w:name w:val="Intense Emphasis"/>
    <w:basedOn w:val="a2"/>
    <w:uiPriority w:val="21"/>
    <w:qFormat/>
    <w:rPr>
      <w:b/>
      <w:i/>
      <w:sz w:val="24"/>
      <w:szCs w:val="24"/>
      <w:u w:val="single"/>
    </w:rPr>
  </w:style>
  <w:style w:type="character" w:styleId="affb">
    <w:name w:val="Subtle Reference"/>
    <w:basedOn w:val="a2"/>
    <w:uiPriority w:val="31"/>
    <w:qFormat/>
    <w:rPr>
      <w:sz w:val="24"/>
      <w:szCs w:val="24"/>
      <w:u w:val="single"/>
    </w:rPr>
  </w:style>
  <w:style w:type="character" w:styleId="affc">
    <w:name w:val="Intense Reference"/>
    <w:basedOn w:val="a2"/>
    <w:uiPriority w:val="32"/>
    <w:qFormat/>
    <w:rPr>
      <w:b/>
      <w:sz w:val="24"/>
      <w:u w:val="single"/>
    </w:rPr>
  </w:style>
  <w:style w:type="paragraph" w:styleId="affd">
    <w:name w:val="TOC Heading"/>
    <w:basedOn w:val="1"/>
    <w:next w:val="a1"/>
    <w:uiPriority w:val="39"/>
    <w:semiHidden/>
    <w:unhideWhenUsed/>
    <w:qFormat/>
    <w:pPr>
      <w:outlineLvl w:val="9"/>
    </w:pPr>
  </w:style>
  <w:style w:type="paragraph" w:styleId="DocumentName" w:customStyle="1">
    <w:name w:val="Document Name"/>
    <w:next w:val="a1"/>
    <w:link w:val="DocumentName0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fdrsubtitle" w:customStyle="1">
    <w:name w:val="fdr_subtitle"/>
    <w:basedOn w:val="a1"/>
    <w:link w:val="fdrsubtitle0"/>
    <w:qFormat/>
    <w:pPr>
      <w:spacing w:line="276" w:lineRule="auto"/>
      <w:jc w:val="center"/>
    </w:pPr>
    <w:rPr>
      <w:rFonts w:ascii="Book Antiqua" w:hAnsi="Book Antiqua"/>
    </w:rPr>
  </w:style>
  <w:style w:type="paragraph" w:styleId="fdrtitle" w:customStyle="1">
    <w:name w:val="fdr_title"/>
    <w:basedOn w:val="DocumentName"/>
    <w:link w:val="fdrtitle0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fdrsubtitle0" w:customStyle="1">
    <w:name w:val="fdr_subtitle Знак"/>
    <w:basedOn w:val="a2"/>
    <w:link w:val="fdrsubtitle"/>
    <w:rPr>
      <w:rFonts w:ascii="Book Antiqua" w:hAnsi="Book Antiqua" w:eastAsiaTheme="minorHAnsi" w:cstheme="minorBidi"/>
      <w:lang w:eastAsia="en-US"/>
    </w:rPr>
  </w:style>
  <w:style w:type="character" w:styleId="DocumentName0" w:customStyle="1">
    <w:name w:val="Document Name Знак"/>
    <w:basedOn w:val="a2"/>
    <w:link w:val="DocumentName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fdrtitle0" w:customStyle="1">
    <w:name w:val="fdr_title Знак"/>
    <w:basedOn w:val="DocumentName0"/>
    <w:link w:val="fdrtitle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Confirmationtext" w:customStyle="1">
    <w:name w:val="Confirmation text"/>
    <w:basedOn w:val="a1"/>
    <w:link w:val="Confirmationtext0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Confirmationtext0" w:customStyle="1">
    <w:name w:val="Confirmation text Знак"/>
    <w:link w:val="Confirmationtext"/>
    <w:rPr>
      <w:rFonts w:ascii="Times New Roman" w:hAnsi="Times New Roman" w:eastAsia="Times New Roman"/>
      <w:sz w:val="24"/>
      <w:szCs w:val="24"/>
      <w:lang w:eastAsia="en-US"/>
    </w:rPr>
  </w:style>
  <w:style w:type="paragraph" w:styleId="fdrtabletitle" w:customStyle="1">
    <w:name w:val="fdr_table_title"/>
    <w:basedOn w:val="Confirmationtext"/>
    <w:link w:val="fdrtabletitle0"/>
    <w:qFormat/>
    <w:pPr>
      <w:ind w:firstLine="0"/>
    </w:pPr>
    <w:rPr>
      <w:rFonts w:ascii="Book Antiqua" w:hAnsi="Book Antiqua"/>
      <w:szCs w:val="22"/>
    </w:rPr>
  </w:style>
  <w:style w:type="character" w:styleId="fdrtabletitle0" w:customStyle="1">
    <w:name w:val="fdr_table_title Знак"/>
    <w:basedOn w:val="Confirmationtext0"/>
    <w:link w:val="fdrtabletitle"/>
    <w:rPr>
      <w:rFonts w:ascii="Book Antiqua" w:hAnsi="Book Antiqua" w:eastAsia="Times New Roman"/>
      <w:sz w:val="24"/>
      <w:szCs w:val="24"/>
      <w:lang w:eastAsia="en-US"/>
    </w:rPr>
  </w:style>
  <w:style w:type="paragraph" w:styleId="affe" w:customStyle="1">
    <w:name w:val="Подзаголовок инструкции"/>
    <w:basedOn w:val="1"/>
    <w:link w:val="afff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afff" w:customStyle="1">
    <w:name w:val="Подзаголовок инструкции Знак"/>
    <w:basedOn w:val="10"/>
    <w:link w:val="affe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afff0">
    <w:name w:val="annotation subject"/>
    <w:basedOn w:val="afe"/>
    <w:next w:val="afe"/>
    <w:link w:val="afff1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afff1" w:customStyle="1">
    <w:name w:val="Тема примечания Знак"/>
    <w:basedOn w:val="aff"/>
    <w:link w:val="afff0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TableCaption" w:customStyle="1">
    <w:name w:val="Table_Caption"/>
    <w:basedOn w:val="a1"/>
    <w:next w:val="a1"/>
    <w:link w:val="TableCaptionChar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TableCaptionChar" w:customStyle="1">
    <w:name w:val="Table_Caption Char"/>
    <w:link w:val="TableCaption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afff2">
    <w:name w:val="Hyperlink"/>
    <w:basedOn w:val="a2"/>
    <w:unhideWhenUsed/>
    <w:rPr>
      <w:color w:val="0000ff" w:themeColor="hyperlink"/>
      <w:u w:val="single"/>
    </w:rPr>
  </w:style>
  <w:style w:type="character" w:styleId="14" w:customStyle="1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paragraph" w:styleId="afff3">
    <w:name w:val="Normal (Web)"/>
    <w:basedOn w:val="a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ff4" w:customStyle="1">
    <w:name w:val="Выделение блока текста"/>
    <w:basedOn w:val="a1"/>
    <w:link w:val="afff5"/>
    <w:qFormat/>
    <w:pPr>
      <w:pBdr>
        <w:left w:val="single" w:color="365F91" w:themeColor="accent1" w:themeShade="BF" w:sz="4" w:space="4"/>
      </w:pBdr>
      <w:ind w:left="708"/>
    </w:pPr>
  </w:style>
  <w:style w:type="character" w:styleId="afff5" w:customStyle="1">
    <w:name w:val="Выделение блока текста Знак"/>
    <w:basedOn w:val="a2"/>
    <w:link w:val="afff4"/>
    <w:rPr>
      <w:rFonts w:eastAsiaTheme="minorHAnsi" w:cstheme="minorBidi"/>
      <w:lang w:eastAsia="en-US"/>
    </w:rPr>
  </w:style>
  <w:style w:type="paragraph" w:styleId="afff6" w:customStyle="1">
    <w:name w:val="Важно"/>
    <w:basedOn w:val="a1"/>
    <w:next w:val="a1"/>
    <w:link w:val="afff7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afff7" w:customStyle="1">
    <w:name w:val="Важно Знак"/>
    <w:basedOn w:val="a2"/>
    <w:link w:val="afff6"/>
    <w:rPr>
      <w:rFonts w:eastAsiaTheme="minorHAnsi" w:cstheme="minorBidi"/>
      <w:i/>
      <w:lang w:eastAsia="en-US"/>
    </w:rPr>
  </w:style>
  <w:style w:type="paragraph" w:styleId="afff8" w:customStyle="1">
    <w:name w:val="Обрамление"/>
    <w:basedOn w:val="a1"/>
    <w:next w:val="a1"/>
    <w:link w:val="afff9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afff9" w:customStyle="1">
    <w:name w:val="Обрамление Знак"/>
    <w:basedOn w:val="a2"/>
    <w:link w:val="afff8"/>
    <w:rPr>
      <w:rFonts w:eastAsiaTheme="minorHAnsi" w:cstheme="minorBidi"/>
      <w:lang w:eastAsia="en-US"/>
    </w:rPr>
  </w:style>
  <w:style w:type="paragraph" w:styleId="afffa">
    <w:name w:val="Revision"/>
    <w:hidden/>
    <w:uiPriority w:val="99"/>
    <w:semiHidden/>
    <w:rPr>
      <w:rFonts w:eastAsiaTheme="minorHAnsi" w:cstheme="minorBid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E8626-0647-4BC7-B763-EB889D4B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9031</Characters>
  <CharactersWithSpaces>10594</CharactersWithSpaces>
  <Company/>
  <DocSecurity>0</DocSecurity>
  <HyperlinksChanged>false</HyperlinksChanged>
  <Lines>75</Lines>
  <LinksUpToDate>false</LinksUpToDate>
  <Pages>1</Pages>
  <Paragraphs>21</Paragraphs>
  <ScaleCrop>false</ScaleCrop>
  <SharedDoc>false</SharedDoc>
  <Template>Normal</Template>
  <TotalTime>14</TotalTime>
  <Words>1584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88</cp:revision>
  <dcterms:created xsi:type="dcterms:W3CDTF">2025-04-18T08:02:00Z</dcterms:created>
  <dcterms:modified xsi:type="dcterms:W3CDTF">2026-09-07T08:27:00Z</dcterms:modified>
</cp:coreProperties>
</file>