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38"/>
      </w:pPr>
      <w:r/>
      <w:r/>
    </w:p>
    <w:p>
      <w:pPr>
        <w:pStyle w:val="1138"/>
      </w:pPr>
      <w:r/>
      <w:r/>
    </w:p>
    <w:p>
      <w:pPr>
        <w:pStyle w:val="1138"/>
      </w:pPr>
      <w:r/>
      <w:r/>
    </w:p>
    <w:p>
      <w:pPr>
        <w:pStyle w:val="1138"/>
      </w:pPr>
      <w:r/>
      <w:r/>
    </w:p>
    <w:p>
      <w:pPr>
        <w:pStyle w:val="1138"/>
      </w:pPr>
      <w:r/>
      <w:r/>
    </w:p>
    <w:p>
      <w:pPr>
        <w:pStyle w:val="1138"/>
      </w:pPr>
      <w:r/>
      <w:r/>
    </w:p>
    <w:p>
      <w:pPr>
        <w:pStyle w:val="1138"/>
      </w:pPr>
      <w:r/>
      <w:r/>
    </w:p>
    <w:p>
      <w:pPr>
        <w:pStyle w:val="1138"/>
      </w:pPr>
      <w:r/>
      <w:r/>
    </w:p>
    <w:p>
      <w:pPr>
        <w:pStyle w:val="1138"/>
      </w:pPr>
      <w:r/>
      <w:r/>
    </w:p>
    <w:p>
      <w:pPr>
        <w:pStyle w:val="113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ПОСТАНОВКА ЗАДАЧИ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37"/>
      </w:pPr>
      <w:r>
        <w:rPr>
          <w:rFonts w:eastAsia="SimSun" w:cs="Times New Roman"/>
          <w:lang w:eastAsia="zh-CN"/>
        </w:rPr>
        <w:t xml:space="preserve">Доработка документа «Отпуск»</w:t>
      </w:r>
      <w:r/>
    </w:p>
    <w:p>
      <w:pPr>
        <w:pStyle w:val="827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28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76"/>
        <w:ind w:firstLine="426"/>
        <w:spacing w:after="240" w:line="353" w:lineRule="auto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076"/>
        <w:numPr>
          <w:ilvl w:val="0"/>
          <w:numId w:val="11"/>
        </w:numPr>
        <w:spacing w:line="353" w:lineRule="auto"/>
        <w:rPr>
          <w:sz w:val="28"/>
          <w:szCs w:val="28"/>
        </w:rPr>
      </w:pPr>
      <w:r>
        <w:t xml:space="preserve">Доработка документа «Отпуск».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76"/>
        <w:ind w:firstLine="426"/>
        <w:spacing w:line="276" w:lineRule="auto"/>
      </w:pPr>
      <w:r>
        <w:t xml:space="preserve">В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076"/>
        <w:ind w:firstLine="426"/>
        <w:spacing w:line="276" w:lineRule="auto"/>
      </w:pPr>
      <w:r>
        <w:t xml:space="preserve">Доработки, реализованные в соответствии с настоящим ОПЗ, будут использоваться во всех организациях ЯНАО с признаком «Рассчитывается денежное содержание государственных </w:t>
      </w:r>
      <w:r>
        <w:t xml:space="preserve">служащих», работающих в системе</w:t>
      </w:r>
      <w:r>
        <w:t xml:space="preserve"> ГИС ЕСКУ.</w:t>
      </w:r>
      <w:r/>
    </w:p>
    <w:p>
      <w:pPr>
        <w:pStyle w:val="828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i w:val="0"/>
          <w:iCs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50"/>
        <w:ind w:left="0" w:firstLine="425"/>
        <w:spacing w:before="0" w:line="276" w:lineRule="auto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Описанная доработка отвечает следующим требованиям: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p>
      <w:pPr>
        <w:pStyle w:val="857"/>
        <w:rPr>
          <w:rFonts w:eastAsia="SimSun" w:cs="Arial"/>
          <w:szCs w:val="22"/>
          <w:lang w:eastAsia="zh-CN"/>
        </w:rPr>
      </w:pPr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1</w:t>
      </w:r>
      <w:r>
        <w:fldChar w:fldCharType="end"/>
      </w:r>
      <w:r>
        <w:rPr>
          <w:rFonts w:eastAsia="SimSun"/>
          <w:szCs w:val="22"/>
          <w:lang w:eastAsia="zh-CN"/>
        </w:rPr>
        <w:t xml:space="preserve">– Описание требований</w:t>
      </w:r>
      <w:r>
        <w:rPr>
          <w:rFonts w:eastAsia="SimSun" w:cs="Arial"/>
          <w:szCs w:val="22"/>
          <w:lang w:eastAsia="zh-CN"/>
        </w:rPr>
      </w:r>
      <w:r>
        <w:rPr>
          <w:rFonts w:eastAsia="SimSun" w:cs="Arial"/>
          <w:szCs w:val="22"/>
          <w:lang w:eastAsia="zh-CN"/>
        </w:rPr>
      </w:r>
    </w:p>
    <w:tbl>
      <w:tblPr>
        <w:tblStyle w:val="1061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74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74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75"/>
              <w:jc w:val="center"/>
            </w:pPr>
            <w:r>
              <w:t xml:space="preserve">00109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75"/>
              <w:jc w:val="both"/>
            </w:pPr>
            <w:r>
              <w:t xml:space="preserve">При формировании печатной формы приказа об отпуске для</w:t>
            </w:r>
            <w:r>
              <w:t xml:space="preserve"> категории должности "государственные должности" в преамбуле приказа выводить основание "В соответствии со статьёй 13 Закона Ямало-Ненецкого автономного округа от 27 июня 2006 года № 33-ЗАО «О государственных должностях Ямало-Ненецкого автономного округа»"</w:t>
            </w:r>
            <w:r/>
          </w:p>
        </w:tc>
      </w:tr>
    </w:tbl>
    <w:p>
      <w:pPr>
        <w:pStyle w:val="828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81"/>
        <w:numPr>
          <w:ilvl w:val="0"/>
          <w:numId w:val="0"/>
        </w:numPr>
        <w:spacing w:line="286" w:lineRule="auto"/>
      </w:pPr>
      <w:r>
        <w:t xml:space="preserve">1.3.1 Функция №1. «Доработка документа «Отпуск»»</w:t>
      </w:r>
      <w:r/>
    </w:p>
    <w:p>
      <w:pPr>
        <w:pStyle w:val="1076"/>
        <w:ind w:firstLine="426"/>
        <w:spacing w:line="317" w:lineRule="auto"/>
      </w:pPr>
      <w:r>
        <w:t xml:space="preserve">Доработка печатных форм документа для должностей с видом «Государственная должность». </w:t>
      </w:r>
      <w:r/>
    </w:p>
    <w:p>
      <w:pPr>
        <w:pStyle w:val="828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Book Antiqua" w:hAnsi="Book Antiqua" w:eastAsia="Book Antiqua" w:cs="Book Antiqua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076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081"/>
        <w:numPr>
          <w:ilvl w:val="0"/>
          <w:numId w:val="0"/>
        </w:numPr>
      </w:pPr>
      <w:r>
        <w:t xml:space="preserve">1.4.1 Функция №1. «Доработка документа «Отпуск»»</w:t>
      </w:r>
      <w:r/>
    </w:p>
    <w:p>
      <w:pPr>
        <w:pStyle w:val="1077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1С:ЗКГУ </w:t>
      </w:r>
      <w:r>
        <w:rPr>
          <w:lang w:val="ru-RU"/>
        </w:rPr>
      </w:r>
      <w:r>
        <w:rPr>
          <w:lang w:val="ru-RU"/>
        </w:rPr>
      </w:r>
    </w:p>
    <w:p>
      <w:pPr>
        <w:pStyle w:val="1077"/>
        <w:ind w:firstLine="425"/>
        <w:spacing w:before="360" w:after="120"/>
        <w:rPr>
          <w:b w:val="0"/>
          <w:bCs w:val="0"/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lang w:val="ru-RU"/>
        </w:rPr>
        <w:t xml:space="preserve">Доработка печатных форм</w:t>
      </w:r>
      <w:r>
        <w:rPr>
          <w:b w:val="0"/>
          <w:bCs w:val="0"/>
          <w:lang w:val="ru-RU"/>
        </w:rPr>
        <w:t xml:space="preserve"> документа «Отпуск».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77"/>
        <w:ind w:firstLine="425"/>
        <w:spacing w:before="360" w:after="120"/>
        <w:rPr>
          <w:sz w:val="14"/>
          <w:szCs w:val="14"/>
          <w:lang w:val="ru-RU"/>
        </w:rPr>
      </w:pPr>
      <w:r>
        <w:rPr>
          <w:sz w:val="14"/>
          <w:szCs w:val="14"/>
          <w:lang w:val="ru-RU"/>
        </w:rPr>
      </w:r>
      <w:r>
        <w:rPr>
          <w:sz w:val="14"/>
          <w:szCs w:val="14"/>
          <w:lang w:val="ru-RU"/>
        </w:rPr>
      </w:r>
      <w:r>
        <w:rPr>
          <w:sz w:val="14"/>
          <w:szCs w:val="14"/>
          <w:lang w:val="ru-RU"/>
        </w:rPr>
      </w:r>
    </w:p>
    <w:p>
      <w:pPr>
        <w:pStyle w:val="1077"/>
        <w:ind w:firstLine="425"/>
        <w:spacing w:before="360" w:after="120"/>
        <w:rPr>
          <w:bCs w:val="0"/>
          <w:lang w:val="ru-RU"/>
        </w:rPr>
      </w:pPr>
      <w:r>
        <w:rPr>
          <w:lang w:val="ru-RU"/>
        </w:rPr>
        <w:t xml:space="preserve">ШАГ №1. Доработка печатных форм</w:t>
      </w:r>
      <w:r>
        <w:rPr>
          <w:bCs w:val="0"/>
          <w:lang w:val="ru-RU"/>
        </w:rPr>
        <w:t xml:space="preserve"> документа «Отпуск»</w:t>
      </w:r>
      <w:r>
        <w:rPr>
          <w:bCs w:val="0"/>
          <w:lang w:val="ru-RU"/>
        </w:rPr>
      </w:r>
      <w:r>
        <w:rPr>
          <w:bCs w:val="0"/>
          <w:lang w:val="ru-RU"/>
        </w:rPr>
      </w:r>
    </w:p>
    <w:p>
      <w:pPr>
        <w:pStyle w:val="1076"/>
        <w:ind w:firstLine="426"/>
      </w:pPr>
      <w:r>
        <w:t xml:space="preserve">Доработать нетиповые печатные формы к документу «Отпуск»</w:t>
      </w:r>
      <w:r>
        <w:t xml:space="preserve">:</w:t>
      </w:r>
      <w:r>
        <w:t xml:space="preserve"> «Приказ о предоставлении отпуска (ЯНАО)», «Приказ о предоставлении отпуска с двухлетним периодом (ЯНАО)», «</w:t>
      </w:r>
      <w:r>
        <w:t xml:space="preserve">При</w:t>
      </w:r>
      <w:r>
        <w:t xml:space="preserve">каз о предоставлении отпуска с льготным проездом (ЯНАО)», «Приказ о предоставлении отпуска с двухлетним периодом и льготным проездом (ЯНАО)», «Приказ об оплате льготного проезда</w:t>
      </w:r>
      <w:r>
        <w:t xml:space="preserve"> (ЯНАО)</w:t>
      </w:r>
      <w:r>
        <w:t xml:space="preserve">» при</w:t>
      </w:r>
      <w:r>
        <w:t xml:space="preserve"> вызове нетиповой печатной формы необходимо проанализировать вид должности сотрудника, для которого формируется документ. Если вид должности «Государственная должность», </w:t>
      </w:r>
      <w:r>
        <w:t xml:space="preserve">то выводить преамбулу, как в примерах ниже:</w:t>
      </w:r>
      <w:r>
        <w:rPr>
          <w:rStyle w:val="1069"/>
          <w:sz w:val="22"/>
        </w:rPr>
      </w:r>
      <w:r/>
    </w:p>
    <w:p>
      <w:pPr>
        <w:pStyle w:val="1076"/>
        <w:ind w:firstLine="426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857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81860" cy="5703020"/>
                <wp:effectExtent l="19050" t="19050" r="28575" b="1206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3797261" cy="572624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97.78pt;height:449.06pt;mso-wrap-distance-left:0.00pt;mso-wrap-distance-top:0.00pt;mso-wrap-distance-right:0.00pt;mso-wrap-distance-bottom:0.00pt;" strokecolor="#4F81BD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857"/>
        <w:jc w:val="center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– Пример выбора преамбулы к выводу </w:t>
      </w:r>
      <w:r/>
    </w:p>
    <w:p>
      <w:pPr>
        <w:pStyle w:val="857"/>
      </w:pPr>
      <w:r>
        <w:t xml:space="preserve">Таблица </w:t>
      </w:r>
      <w:r>
        <w:fldChar w:fldCharType="begin"/>
      </w:r>
      <w:r>
        <w:instrText xml:space="preserve">SEQ Таблица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- </w:t>
      </w:r>
      <w:r>
        <w:rPr>
          <w:rFonts w:eastAsia="SimSun"/>
          <w:szCs w:val="22"/>
          <w:lang w:eastAsia="zh-CN"/>
        </w:rPr>
        <w:t xml:space="preserve">Алгоритм заполнения параметров печатной формы</w:t>
      </w:r>
      <w:r/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2552"/>
        <w:gridCol w:w="6804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70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680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100"/>
              <w:numPr>
                <w:ilvl w:val="0"/>
                <w:numId w:val="19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Выводить, если для «Должности» установлено значение «Государственная должность» («Должность» - «Вид должности»).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100"/>
              <w:numPr>
                <w:ilvl w:val="0"/>
                <w:numId w:val="19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Реализован ранее,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корректно работает в системе.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И выводится для сотрудников с видом должности «Должность государственной гражданской службы».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r/>
      <w:r/>
    </w:p>
    <w:p>
      <w:pPr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05325" cy="6477000"/>
                <wp:effectExtent l="19050" t="19050" r="28575" b="19050"/>
                <wp:docPr id="2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505325" cy="6477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54.75pt;height:510.00pt;mso-wrap-distance-left:0.00pt;mso-wrap-distance-top:0.00pt;mso-wrap-distance-right:0.00pt;mso-wrap-distance-bottom:0.00pt;" strokecolor="#4F81BD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857"/>
        <w:jc w:val="center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- Пример выбора преамбулы к выводу</w:t>
      </w:r>
      <w:r/>
    </w:p>
    <w:p>
      <w:pPr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05400" cy="7515225"/>
                <wp:effectExtent l="19050" t="19050" r="19050" b="28575"/>
                <wp:docPr id="3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105400" cy="7515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02.00pt;height:591.75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857"/>
        <w:jc w:val="center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- Пример выбора преамбулы к выводу</w:t>
      </w:r>
      <w:r/>
    </w:p>
    <w:p>
      <w:pPr>
        <w:pStyle w:val="857"/>
      </w:pPr>
      <w:r>
        <w:t xml:space="preserve">Таблица </w:t>
      </w:r>
      <w:r>
        <w:t xml:space="preserve">3</w:t>
      </w:r>
      <w:r>
        <w:t xml:space="preserve"> - </w:t>
      </w:r>
      <w:r>
        <w:rPr>
          <w:rFonts w:eastAsia="SimSun"/>
          <w:szCs w:val="22"/>
          <w:lang w:eastAsia="zh-CN"/>
        </w:rPr>
        <w:t xml:space="preserve">Алгоритм заполнения параметров печатной формы</w:t>
      </w:r>
      <w:r>
        <w:rPr>
          <w:rStyle w:val="1069"/>
          <w:sz w:val="22"/>
        </w:rPr>
      </w:r>
      <w:r/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2552"/>
        <w:gridCol w:w="6804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70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680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100"/>
              <w:numPr>
                <w:ilvl w:val="0"/>
                <w:numId w:val="23"/>
              </w:num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1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Выводить, если для «Должности» установлено значение «Государственная должность» («Должность» - «Вид должности»).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100"/>
              <w:numPr>
                <w:ilvl w:val="0"/>
                <w:numId w:val="2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Выводить, только если заполнено поле «Льготный проезд» на форме документа «Отпуск».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100"/>
              <w:numPr>
                <w:ilvl w:val="0"/>
                <w:numId w:val="23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 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Выводить, толь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если заполнено поле «Членам семьи» на форме документа «Отпуск».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ind w:firstLine="709"/>
        <w:jc w:val="both"/>
        <w:rPr>
          <w:rFonts w:ascii="Book Antiqua" w:hAnsi="Book Antiqua"/>
        </w:rPr>
      </w:pPr>
      <w:r>
        <w:rPr>
          <w:rFonts w:ascii="Book Antiqua" w:hAnsi="Book Antiqua"/>
        </w:rPr>
      </w:r>
      <w:r>
        <w:rPr>
          <w:rFonts w:ascii="Book Antiqua" w:hAnsi="Book Antiqua"/>
        </w:rPr>
        <w:t xml:space="preserve">Все, что не выделено в примерах на текущий момент корректно формируется</w:t>
      </w:r>
      <w:r>
        <w:rPr>
          <w:rFonts w:ascii="Book Antiqua" w:hAnsi="Book Antiqua"/>
        </w:rPr>
        <w:t xml:space="preserve"> в </w:t>
      </w:r>
      <w:r>
        <w:rPr>
          <w:rFonts w:ascii="Book Antiqua" w:hAnsi="Book Antiqua"/>
        </w:rPr>
        <w:t xml:space="preserve">системе</w:t>
      </w:r>
      <w:r>
        <w:rPr>
          <w:rFonts w:ascii="Book Antiqua" w:hAnsi="Book Antiqua"/>
        </w:rPr>
        <w:t xml:space="preserve"> и не требует доработки.</w:t>
      </w:r>
      <w:r>
        <w:rPr>
          <w:rFonts w:ascii="Book Antiqua" w:hAnsi="Book Antiqua"/>
        </w:rPr>
      </w:r>
      <w:r>
        <w:rPr>
          <w:rFonts w:ascii="Book Antiqua" w:hAnsi="Book Antiqua"/>
        </w:rPr>
      </w:r>
    </w:p>
    <w:p>
      <w:pPr>
        <w:pStyle w:val="828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/>
      <w:bookmarkStart w:id="16" w:name="_Hlk195973378"/>
      <w:r/>
      <w:bookmarkStart w:id="17" w:name="_Hlk195973395"/>
      <w:r>
        <w:rPr>
          <w:rFonts w:ascii="Book Antiqua" w:hAnsi="Book Antiqua" w:eastAsia="SimSun" w:cs="Times New Roman"/>
          <w:lang w:eastAsia="zh-CN"/>
        </w:rPr>
        <w:t xml:space="preserve">Программа </w:t>
      </w:r>
      <w:bookmarkEnd w:id="16"/>
      <w:r>
        <w:rPr>
          <w:rFonts w:ascii="Book Antiqua" w:hAnsi="Book Antiqua" w:eastAsia="SimSun" w:cs="Times New Roman"/>
          <w:lang w:eastAsia="zh-CN"/>
        </w:rPr>
        <w:t xml:space="preserve">предусматривает отслеживание и корректную обработку следующих исключите</w:t>
      </w:r>
      <w:bookmarkEnd w:id="17"/>
      <w:r>
        <w:rPr>
          <w:rFonts w:ascii="Book Antiqua" w:hAnsi="Book Antiqua" w:eastAsia="SimSun" w:cs="Times New Roman"/>
          <w:lang w:eastAsia="zh-CN"/>
        </w:rPr>
        <w:t xml:space="preserve">льных ситуаций: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spacing w:line="276" w:lineRule="auto"/>
        <w:rPr>
          <w:rFonts w:ascii="Book Antiqua" w:hAnsi="Book Antiqua" w:eastAsia="SimSun"/>
          <w:bCs/>
          <w:i/>
          <w:color w:val="000000" w:themeColor="text1"/>
          <w:lang w:eastAsia="zh-CN"/>
        </w:rPr>
      </w:pPr>
      <w:r>
        <w:rPr>
          <w:rFonts w:ascii="Book Antiqua" w:hAnsi="Book Antiqua" w:eastAsia="SimSun"/>
          <w:bCs/>
          <w:color w:val="000000" w:themeColor="text1"/>
          <w:lang w:eastAsia="zh-CN"/>
        </w:rPr>
        <w:t xml:space="preserve">Таблица 4</w:t>
      </w:r>
      <w:r>
        <w:rPr>
          <w:rFonts w:ascii="Book Antiqua" w:hAnsi="Book Antiqua" w:eastAsia="SimSun"/>
          <w:bCs/>
          <w:color w:val="000000" w:themeColor="text1"/>
          <w:lang w:eastAsia="zh-CN"/>
        </w:rPr>
        <w:t xml:space="preserve"> – Описание обработки исключительных ситуаций</w:t>
      </w:r>
      <w:r>
        <w:rPr>
          <w:rFonts w:ascii="Book Antiqua" w:hAnsi="Book Antiqua" w:eastAsia="SimSun"/>
          <w:bCs/>
          <w:i/>
          <w:color w:val="000000" w:themeColor="text1"/>
          <w:lang w:eastAsia="zh-CN"/>
        </w:rPr>
      </w:r>
      <w:r>
        <w:rPr>
          <w:rFonts w:ascii="Book Antiqua" w:hAnsi="Book Antiqua" w:eastAsia="SimSun"/>
          <w:bCs/>
          <w:i/>
          <w:color w:val="000000" w:themeColor="text1"/>
          <w:lang w:eastAsia="zh-CN"/>
        </w:rPr>
      </w:r>
    </w:p>
    <w:tbl>
      <w:tblPr>
        <w:tblStyle w:val="1166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blPrEx/>
        <w:trPr/>
        <w:tc>
          <w:tcPr>
            <w:tcW w:w="270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Условие возникновения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270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Формула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2423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Сообщение для пользователя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  <w:tc>
          <w:tcPr>
            <w:tcW w:w="221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lang w:eastAsia="zh-CN"/>
              </w:rPr>
            </w:pPr>
            <w:r>
              <w:rPr>
                <w:rFonts w:eastAsia="SimSun" w:cs="Times New Roman"/>
                <w:b w:val="0"/>
                <w:lang w:eastAsia="zh-CN"/>
              </w:rPr>
              <w:t xml:space="preserve">Процедура реагирования</w:t>
            </w:r>
            <w:r>
              <w:rPr>
                <w:rFonts w:eastAsia="SimSun" w:cs="Times New Roman"/>
                <w:lang w:eastAsia="zh-CN"/>
              </w:rPr>
            </w:r>
            <w:r>
              <w:rPr>
                <w:rFonts w:eastAsia="SimSun" w:cs="Times New Roman"/>
                <w:lang w:eastAsia="zh-CN"/>
              </w:rPr>
            </w:r>
          </w:p>
        </w:tc>
      </w:tr>
      <w:tr>
        <w:tblPrEx/>
        <w:trPr/>
        <w:tc>
          <w:tcPr>
            <w:tcW w:w="2708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eastAsia="SimSun" w:cs="Times New Roman"/>
                <w:szCs w:val="16"/>
                <w:lang w:eastAsia="zh-CN"/>
              </w:rPr>
            </w:pPr>
            <w:r>
              <w:rPr>
                <w:rFonts w:eastAsia="SimSun" w:cs="Times New Roman"/>
                <w:szCs w:val="16"/>
                <w:lang w:eastAsia="zh-CN"/>
              </w:rPr>
              <w:t xml:space="preserve">Вызов печатных форм из документа, который имеет признак модифицированности, т.е. который был изменен и не записан.</w:t>
            </w:r>
            <w:r>
              <w:rPr>
                <w:rFonts w:eastAsia="SimSun" w:cs="Times New Roman"/>
                <w:szCs w:val="16"/>
                <w:lang w:eastAsia="zh-CN"/>
              </w:rPr>
            </w:r>
            <w:r>
              <w:rPr>
                <w:rFonts w:eastAsia="SimSun" w:cs="Times New Roman"/>
                <w:szCs w:val="16"/>
                <w:lang w:eastAsia="zh-CN"/>
              </w:rPr>
            </w:r>
          </w:p>
        </w:tc>
        <w:tc>
          <w:tcPr>
            <w:tcW w:w="2708" w:type="dxa"/>
            <w:vAlign w:val="top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423" w:type="dxa"/>
            <w:vAlign w:val="top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Кнопки на выбор: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- Записать и продолжить;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- Отмена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Book Antiqua" w:cs="Book Antiqua"/>
                <w:bCs/>
                <w:color w:val="000000"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  <w:r>
              <w:rPr>
                <w:rFonts w:eastAsia="Book Antiqua" w:cs="Book Antiqua"/>
                <w:bCs/>
                <w:color w:val="000000"/>
                <w:szCs w:val="16"/>
              </w:rPr>
            </w:r>
          </w:p>
          <w:p>
            <w:pPr>
              <w:spacing w:before="60" w:after="60" w:line="240" w:lineRule="auto"/>
              <w:rPr>
                <w:rFonts w:cs="Times New Roman" w:eastAsiaTheme="minorEastAsia"/>
                <w:bCs/>
                <w:szCs w:val="16"/>
              </w:rPr>
            </w:pPr>
            <w:r>
              <w:rPr>
                <w:rFonts w:eastAsia="Book Antiqua" w:cs="Book Antiqua"/>
                <w:bCs/>
                <w:color w:val="000000"/>
                <w:szCs w:val="16"/>
              </w:rPr>
              <w:t xml:space="preserve">Если нажать «Отмена», то печатная форма не будет сформирована и документ не будет записан.</w:t>
            </w:r>
            <w:r>
              <w:rPr>
                <w:rFonts w:cs="Times New Roman" w:eastAsiaTheme="minorEastAsia"/>
                <w:bCs/>
                <w:szCs w:val="16"/>
              </w:rPr>
            </w:r>
            <w:r>
              <w:rPr>
                <w:rFonts w:cs="Times New Roman" w:eastAsiaTheme="minorEastAsia"/>
                <w:bCs/>
                <w:szCs w:val="16"/>
              </w:rPr>
            </w:r>
          </w:p>
        </w:tc>
      </w:tr>
    </w:tbl>
    <w:p>
      <w:pPr>
        <w:jc w:val="center"/>
        <w:rPr>
          <w:rFonts w:ascii="Book Antiqua" w:hAnsi="Book Antiqua"/>
          <w:b/>
          <w:i/>
          <w:sz w:val="18"/>
          <w:szCs w:val="18"/>
          <w:highlight w:val="yellow"/>
        </w:rPr>
      </w:pPr>
      <w:r>
        <w:rPr>
          <w:rFonts w:ascii="Book Antiqua" w:hAnsi="Book Antiqua"/>
          <w:b/>
          <w:i/>
          <w:sz w:val="18"/>
          <w:szCs w:val="18"/>
          <w:highlight w:val="yellow"/>
        </w:rPr>
      </w:r>
      <w:r>
        <w:rPr>
          <w:rFonts w:ascii="Book Antiqua" w:hAnsi="Book Antiqua"/>
          <w:b/>
          <w:i/>
          <w:sz w:val="18"/>
          <w:szCs w:val="18"/>
          <w:highlight w:val="yellow"/>
        </w:rPr>
      </w:r>
      <w:r>
        <w:rPr>
          <w:rFonts w:ascii="Book Antiqua" w:hAnsi="Book Antiqua"/>
          <w:b/>
          <w:i/>
          <w:sz w:val="18"/>
          <w:szCs w:val="18"/>
          <w:highlight w:val="yellow"/>
        </w:rPr>
      </w:r>
    </w:p>
    <w:p>
      <w:pPr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 xml:space="preserve">Легенда</w:t>
      </w:r>
      <w:r>
        <w:rPr>
          <w:rFonts w:ascii="Book Antiqua" w:hAnsi="Book Antiqua"/>
          <w:b/>
          <w:i/>
        </w:rPr>
      </w:r>
      <w:r>
        <w:rPr>
          <w:rFonts w:ascii="Book Antiqua" w:hAnsi="Book Antiqua"/>
          <w:b/>
          <w:i/>
        </w:rPr>
      </w:r>
    </w:p>
    <w:p>
      <w:pPr>
        <w:numPr>
          <w:ilvl w:val="0"/>
          <w:numId w:val="18"/>
        </w:numPr>
        <w:contextualSpacing/>
        <w:jc w:val="both"/>
        <w:rPr>
          <w:rFonts w:ascii="Book Antiqua" w:hAnsi="Book Antiqua" w:eastAsia="SimSun" w:cs="Times New Roman"/>
          <w:bCs/>
          <w:i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lang w:eastAsia="zh-CN"/>
        </w:rPr>
      </w:r>
      <w:r>
        <w:rPr>
          <w:rFonts w:ascii="Book Antiqua" w:hAnsi="Book Antiqua" w:eastAsia="SimSun" w:cs="Times New Roman"/>
          <w:bCs/>
          <w:i/>
          <w:lang w:eastAsia="zh-CN"/>
        </w:rPr>
      </w:r>
    </w:p>
    <w:p>
      <w:pPr>
        <w:numPr>
          <w:ilvl w:val="0"/>
          <w:numId w:val="18"/>
        </w:numPr>
        <w:contextualSpacing/>
        <w:jc w:val="both"/>
        <w:rPr>
          <w:rFonts w:ascii="Book Antiqua" w:hAnsi="Book Antiqua" w:eastAsia="SimSun" w:cs="Times New Roman"/>
          <w:bCs/>
          <w:i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lang w:eastAsia="zh-CN"/>
        </w:rPr>
      </w:r>
      <w:r>
        <w:rPr>
          <w:rFonts w:ascii="Book Antiqua" w:hAnsi="Book Antiqua" w:eastAsia="SimSun" w:cs="Times New Roman"/>
          <w:bCs/>
          <w:i/>
          <w:lang w:eastAsia="zh-CN"/>
        </w:rPr>
      </w:r>
    </w:p>
    <w:p>
      <w:pPr>
        <w:numPr>
          <w:ilvl w:val="0"/>
          <w:numId w:val="18"/>
        </w:numPr>
        <w:contextualSpacing/>
        <w:jc w:val="both"/>
        <w:rPr>
          <w:rFonts w:ascii="Book Antiqua" w:hAnsi="Book Antiqua" w:eastAsia="SimSun" w:cs="Times New Roman"/>
          <w:bCs/>
          <w:i/>
          <w:lang w:eastAsia="zh-CN"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lang w:eastAsia="zh-CN"/>
        </w:rPr>
      </w:r>
      <w:r>
        <w:rPr>
          <w:rFonts w:ascii="Book Antiqua" w:hAnsi="Book Antiqua" w:eastAsia="SimSun" w:cs="Times New Roman"/>
          <w:bCs/>
          <w:i/>
          <w:lang w:eastAsia="zh-CN"/>
        </w:rPr>
      </w:r>
    </w:p>
    <w:p>
      <w:pPr>
        <w:numPr>
          <w:ilvl w:val="0"/>
          <w:numId w:val="18"/>
        </w:numPr>
        <w:contextualSpacing/>
        <w:jc w:val="both"/>
        <w:rPr>
          <w:rFonts w:ascii="Book Antiqua" w:hAnsi="Book Antiqua"/>
          <w:i/>
        </w:rPr>
      </w:pPr>
      <w:r>
        <w:rPr>
          <w:rFonts w:ascii="Book Antiqua" w:hAnsi="Book Antiqua" w:eastAsia="SimSun" w:cs="Times New Roman"/>
          <w:b/>
          <w:i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  <w:r>
        <w:rPr>
          <w:rFonts w:ascii="Book Antiqua" w:hAnsi="Book Antiqua"/>
          <w:i/>
        </w:rPr>
      </w:r>
      <w:r>
        <w:rPr>
          <w:rFonts w:ascii="Book Antiqua" w:hAnsi="Book Antiqua"/>
          <w:i/>
        </w:rPr>
      </w:r>
    </w:p>
    <w:p>
      <w:pPr>
        <w:pStyle w:val="828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дизайн системы.</w:t>
      </w:r>
      <w:r>
        <w:t xml:space="preserve"> </w:t>
      </w:r>
      <w:r/>
    </w:p>
    <w:p>
      <w:pPr>
        <w:pStyle w:val="828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  <w:r/>
    </w:p>
    <w:p>
      <w:pPr>
        <w:pStyle w:val="828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76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081"/>
        <w:numPr>
          <w:ilvl w:val="0"/>
          <w:numId w:val="0"/>
        </w:numPr>
        <w:ind w:firstLine="425"/>
      </w:pPr>
      <w:r>
        <w:t xml:space="preserve">1.7.1 Документ «Отпуск»</w:t>
      </w:r>
      <w:r/>
    </w:p>
    <w:p>
      <w:pPr>
        <w:pStyle w:val="857"/>
        <w:rPr>
          <w:rFonts w:eastAsia="SimSun"/>
          <w:sz w:val="14"/>
          <w:szCs w:val="14"/>
          <w:lang w:eastAsia="zh-CN"/>
        </w:rPr>
      </w:pPr>
      <w:r>
        <w:rPr>
          <w:rFonts w:eastAsia="SimSun"/>
          <w:sz w:val="14"/>
          <w:szCs w:val="14"/>
          <w:lang w:eastAsia="zh-CN"/>
        </w:rPr>
      </w:r>
      <w:r>
        <w:rPr>
          <w:rFonts w:eastAsia="SimSun"/>
          <w:sz w:val="14"/>
          <w:szCs w:val="14"/>
          <w:lang w:eastAsia="zh-CN"/>
        </w:rPr>
      </w:r>
      <w:r>
        <w:rPr>
          <w:rFonts w:eastAsia="SimSun"/>
          <w:sz w:val="14"/>
          <w:szCs w:val="14"/>
          <w:lang w:eastAsia="zh-CN"/>
        </w:rPr>
      </w:r>
    </w:p>
    <w:p>
      <w:pPr>
        <w:pStyle w:val="857"/>
        <w:rPr>
          <w:rFonts w:eastAsia="SimSun"/>
          <w:szCs w:val="22"/>
          <w:lang w:eastAsia="zh-CN"/>
        </w:rPr>
      </w:pPr>
      <w:r>
        <w:t xml:space="preserve">Таблица 5</w:t>
      </w:r>
      <w:r>
        <w:rPr>
          <w:rFonts w:eastAsia="SimSun"/>
          <w:szCs w:val="22"/>
          <w:lang w:eastAsia="zh-CN"/>
        </w:rPr>
        <w:t xml:space="preserve"> – Описание сценария тестирования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Style w:val="1061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7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7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7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75"/>
              <w:jc w:val="center"/>
            </w:pPr>
            <w:r>
              <w:t xml:space="preserve">1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75"/>
            </w:pPr>
            <w:r>
              <w:t xml:space="preserve">Заполнить документ «Отпуск»</w:t>
            </w:r>
            <w:r>
              <w:t xml:space="preserve">, в поле сотрудник указать сотрудника с видом должности «</w:t>
            </w:r>
            <w:r>
              <w:t xml:space="preserve">Государственная должность</w:t>
            </w:r>
            <w:r>
              <w:t xml:space="preserve">». По кнопке печать вызвать печатные формы </w:t>
            </w:r>
            <w:r>
              <w:t xml:space="preserve">«Приказ о предоставлении отпуска (ЯНАО</w:t>
            </w:r>
            <w:r>
              <w:t xml:space="preserve">)</w:t>
            </w:r>
            <w:r>
              <w:t xml:space="preserve">», «Приказ о предоставлении отпуска с двухлетним периодом (ЯНАО)», «Приказ о предоставлении отпуска с льготным проездом (ЯНАО)», «Приказ о предоставлении отпуска с двухлетним периодом и льготным проездом (ЯНАО)», «Приказ об оплате льготного проезда (ЯНАО)»</w:t>
            </w:r>
            <w:r>
              <w:t xml:space="preserve">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75"/>
            </w:pPr>
            <w:r>
              <w:rPr>
                <w:szCs w:val="16"/>
              </w:rPr>
              <w:t xml:space="preserve">Сформировались печатные формы в соответствии с заданными параметрами.</w:t>
            </w:r>
            <w:r/>
          </w:p>
        </w:tc>
      </w:tr>
    </w:tbl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spacing w:after="0" w:line="276" w:lineRule="auto"/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rPr>
          <w:rFonts w:ascii="Liberation Sans" w:hAnsi="Liberation Sans" w:eastAsia="Calibri" w:cs="Liberation Sans"/>
          <w:sz w:val="28"/>
          <w:szCs w:val="28"/>
          <w:lang w:val="en-US"/>
        </w:rPr>
      </w:pP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  <w:r>
        <w:rPr>
          <w:rFonts w:ascii="Liberation Sans" w:hAnsi="Liberation Sans" w:eastAsia="Calibri" w:cs="Liberation Sans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Book Antiqua" w:hAnsi="Book Antiqua" w:eastAsia="Calibri" w:cs="Liberation Sans"/>
          <w:b/>
          <w:bCs/>
          <w:sz w:val="28"/>
          <w:szCs w:val="28"/>
        </w:rPr>
      </w:pPr>
      <w:r>
        <w:rPr>
          <w:rFonts w:ascii="Book Antiqua" w:hAnsi="Book Antiqua" w:eastAsia="Calibri" w:cs="Liberation Sans"/>
          <w:sz w:val="28"/>
          <w:szCs w:val="28"/>
        </w:rPr>
        <w:br w:type="page" w:clear="all"/>
      </w:r>
      <w:r>
        <w:rPr>
          <w:rFonts w:ascii="Book Antiqua" w:hAnsi="Book Antiqua" w:eastAsia="Calibri" w:cs="Liberation Sans"/>
          <w:b/>
          <w:bCs/>
          <w:sz w:val="28"/>
          <w:szCs w:val="28"/>
        </w:rPr>
        <w:t xml:space="preserve">Приложение</w:t>
      </w:r>
      <w:r>
        <w:rPr>
          <w:rFonts w:ascii="Book Antiqua" w:hAnsi="Book Antiqua" w:eastAsia="Calibri" w:cs="Liberation Sans"/>
          <w:b/>
          <w:bCs/>
          <w:sz w:val="28"/>
          <w:szCs w:val="28"/>
        </w:rPr>
      </w:r>
      <w:r>
        <w:rPr>
          <w:rFonts w:ascii="Book Antiqua" w:hAnsi="Book Antiqua" w:eastAsia="Calibri" w:cs="Liberation Sans"/>
          <w:b/>
          <w:bCs/>
          <w:sz w:val="28"/>
          <w:szCs w:val="28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7220"/>
                <wp:effectExtent l="0" t="0" r="0" b="0"/>
                <wp:docPr id="4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57200" cy="617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6.00pt;height:48.6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АППАРАТ ГУБЕРНАТОРА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ind w:right="-1"/>
        <w:jc w:val="center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</w:p>
    <w:tbl>
      <w:tblPr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752"/>
        <w:gridCol w:w="51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52" w:type="dxa"/>
            <w:vAlign w:val="bottom"/>
            <w:textDirection w:val="lrTb"/>
            <w:noWrap w:val="false"/>
          </w:tcPr>
          <w:p>
            <w:pPr>
              <w:contextualSpacing/>
              <w:ind w:right="-284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________________ 20____года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69" w:type="dxa"/>
            <w:vAlign w:val="bottom"/>
            <w:textDirection w:val="lrTb"/>
            <w:noWrap w:val="false"/>
          </w:tcPr>
          <w:p>
            <w:pPr>
              <w:contextualSpacing/>
              <w:ind w:left="284" w:right="33" w:firstLine="39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 №__________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  <w:t xml:space="preserve">О предоставлении ежегодного оплачиваемого отпуска </w:t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  <w:br/>
              <w:t xml:space="preserve">Ивановой И.И.</w:t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В соответствии со статьёй 13 Закона Ямало-Ненецкого автономного округа от 27 июня 2006 года № 33-ЗАО «О государственных должностях Ямало-Ненецкого автономного округа», статьёй 5 Закона Ямало-Ненецкого автономного округа от 16 декабря 2004 года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№ 89-ЗАО «О гарантиях и к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омпенсациях для лиц, работающих в организациях, финансируемых за счет средств окружного бюджета, Территориальном фонде обязательного медицинского страхования Ямало-Ненецкого автономного округа, проживающих на территории Ямало-Ненецкого автономного округа» </w:t>
            </w:r>
            <w:r>
              <w:rPr>
                <w:rFonts w:ascii="Liberation Sans" w:hAnsi="Liberation Sans" w:eastAsia="Times New Roman" w:cs="Liberation Sans"/>
                <w:b/>
                <w:spacing w:val="80"/>
                <w:sz w:val="28"/>
                <w:szCs w:val="28"/>
                <w:lang w:eastAsia="ru-RU"/>
              </w:rPr>
              <w:t xml:space="preserve">приказыва</w:t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  <w:t xml:space="preserve">ю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: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539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1. Предоставить Ивановой Ирине Ивановне, заместителю Губернатора Ямало-Ненецкого автономного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 округа, директору департамента финансов Ямало-Ненецкого автономного округа, ежегодный оплачиваемый отпуск c 14 июля 2025 года по 08 августа 2025 года продолжительностью 26 календарных дней за служебный год с 15 сентября 2023 года по 14 сентября 2024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2. Произвести Ивановой Ирине Ивановне оплату стоимости проезда и провоза багажа к месту использования отпуска и обратно за двухлетний период службы с 01 августа 2023 года по 31 июля 2025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539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Основание: график отпусков на 2025 год, заявление Ивановой И.И. от 02 июля 2025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3"/>
        <w:gridCol w:w="4670"/>
      </w:tblGrid>
      <w:tr>
        <w:tblPrEx/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47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Руководитель аппарата Губернатора Ямало-Ненецкого автономного округа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С.С. Сидорова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sz w:val="28"/>
          <w:szCs w:val="28"/>
        </w:rPr>
      </w:pP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sz w:val="28"/>
          <w:szCs w:val="28"/>
        </w:rPr>
      </w:pP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sz w:val="28"/>
          <w:szCs w:val="28"/>
        </w:rPr>
      </w:pP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jc w:val="center"/>
        <w:tabs>
          <w:tab w:val="left" w:pos="5448" w:leader="none"/>
        </w:tabs>
        <w:rPr>
          <w:rFonts w:ascii="Liberation Sans" w:hAnsi="Liberation Sans" w:eastAsia="Calibri" w:cs="Liberation Sans"/>
          <w:b/>
          <w:bCs/>
          <w:color w:val="0000ff"/>
          <w:sz w:val="2"/>
          <w:szCs w:val="2"/>
        </w:rPr>
      </w:pPr>
      <w:r>
        <w:rPr>
          <w:rFonts w:ascii="Liberation Sans" w:hAnsi="Liberation Sans" w:cs="Liberation Sans"/>
          <w:b/>
          <w:color w:val="0000ff"/>
          <w:sz w:val="40"/>
          <w:szCs w:val="40"/>
        </w:rPr>
      </w:r>
      <w:r>
        <w:rPr>
          <w:rFonts w:ascii="Liberation Sans" w:hAnsi="Liberation Sans" w:cs="Liberation Sans"/>
          <w:b/>
          <w:color w:val="0000ff"/>
          <w:sz w:val="40"/>
          <w:szCs w:val="40"/>
        </w:rPr>
      </w:r>
      <w:r>
        <w:rPr>
          <w:rFonts w:ascii="Liberation Sans" w:hAnsi="Liberation Sans" w:eastAsia="Calibri" w:cs="Liberation Sans"/>
          <w:b/>
          <w:bCs/>
          <w:color w:val="0000ff"/>
          <w:sz w:val="2"/>
          <w:szCs w:val="2"/>
        </w:rPr>
      </w:r>
    </w:p>
    <w:p>
      <w:pPr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</w:rPr>
        <w:br w:type="page" w:clear="all"/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sz w:val="28"/>
          <w:szCs w:val="28"/>
        </w:rPr>
      </w:pPr>
      <w:r>
        <w:rPr>
          <w:rFonts w:ascii="Liberation Sans" w:hAnsi="Liberation Sans" w:cs="Liberation Sans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7220"/>
                <wp:effectExtent l="0" t="0" r="0" b="0"/>
                <wp:docPr id="5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0000553" name="Рисунок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57200" cy="617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6.00pt;height:48.6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Liberation Sans" w:hAnsi="Liberation Sans" w:cs="Liberation Sans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АППАРАТ ГУБЕРНАТОРА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ind w:right="-1"/>
        <w:jc w:val="center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</w:p>
    <w:tbl>
      <w:tblPr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752"/>
        <w:gridCol w:w="51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52" w:type="dxa"/>
            <w:vAlign w:val="bottom"/>
            <w:textDirection w:val="lrTb"/>
            <w:noWrap w:val="false"/>
          </w:tcPr>
          <w:p>
            <w:pPr>
              <w:contextualSpacing/>
              <w:ind w:right="-284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________________ 20____года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69" w:type="dxa"/>
            <w:vAlign w:val="bottom"/>
            <w:textDirection w:val="lrTb"/>
            <w:noWrap w:val="false"/>
          </w:tcPr>
          <w:p>
            <w:pPr>
              <w:contextualSpacing/>
              <w:ind w:left="284" w:right="33" w:firstLine="39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 №__________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  <w:t xml:space="preserve">О предоставлении ежегодного оплачиваемого отпуска Иванову И.И.</w:t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В соответствии со статьёй 13 Закона Ямало-Ненецкого автономного округа от 27 июня 2006 года № 33-ЗАО «О государственных должностях Ямало-Ненецкого автономного округа», статьёй 5 Закона Ямало-Ненецкого автономного округа от 16 декабря 2004 года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№ 89-ЗАО «О гарантиях и к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омпенсациях для лиц, работающих в организациях, финансируемых за счет средств окружного бюджета, Территориальном фонде обязательного медицинского страхования Ямало-Ненецкого автономного округа, проживающих на территории Ямало-Ненецкого автономного округа»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приказыва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ю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: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Предоставить Иванову Ивану Ивановичу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, заместителю Губернатора Ямало-Ненецкого автономного округа, ежегодный оплачиваемый отпуск c 15 декабря 2025 года по 30 декабря 2025 года продолжительностью 16 календарных дня за служебный год с 15 сентября 2024 года по 14 сентября 2026 года, в том числе: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 15 декабря 2025 года по 20 декабря 2025 года продолжительностью 6 календарных дней за служебный год с 5 сентября 2024 года по 14 сентября 2025;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 21 декабря 2025 года по 30 декабря 2025 года продолжительностью 10 календарных дней за служебный год с 5 сентября 2025 года по 14 сентября 2026.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2. Произвести Иванову Ивану Ивановичу и неработающим членам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его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 семьи оплату стоимости проезда и провоза багажа к месту использования отпуска и обратно за двухлетний период службы с 11 октября 2024 года по 10 октября 2026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Основание: график отпусков на 2025 год, заявление Иванова И.И. от 17 декабря 2025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3"/>
        <w:gridCol w:w="4670"/>
      </w:tblGrid>
      <w:tr>
        <w:tblPrEx/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47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Руководитель аппарата Губернатора Ямало-Ненецкого автономного округа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С.С. Сидорова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</w:p>
    <w:p>
      <w:pPr>
        <w:ind w:left="284" w:right="-284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sz w:val="28"/>
          <w:szCs w:val="28"/>
        </w:rPr>
      </w:pP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b/>
          <w:bCs/>
          <w:color w:val="0000ff"/>
          <w:sz w:val="28"/>
          <w:szCs w:val="28"/>
        </w:rPr>
      </w:pPr>
      <w:r>
        <w:rPr>
          <w:rFonts w:ascii="Liberation Sans" w:hAnsi="Liberation Sans" w:cs="Liberation Sans"/>
          <w:b/>
          <w:color w:val="0000ff"/>
          <w:sz w:val="40"/>
          <w:szCs w:val="40"/>
        </w:rPr>
      </w:r>
      <w:r>
        <w:rPr>
          <w:rFonts w:ascii="Liberation Sans" w:hAnsi="Liberation Sans" w:cs="Liberation Sans"/>
          <w:b/>
          <w:color w:val="0000ff"/>
          <w:sz w:val="40"/>
          <w:szCs w:val="40"/>
        </w:rPr>
      </w:r>
      <w:r>
        <w:rPr>
          <w:rFonts w:ascii="Book Antiqua" w:hAnsi="Book Antiqua" w:eastAsia="Calibri" w:cs="Liberation Sans"/>
          <w:b/>
          <w:bCs/>
          <w:color w:val="0000ff"/>
          <w:sz w:val="28"/>
          <w:szCs w:val="28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sz w:val="28"/>
          <w:szCs w:val="28"/>
        </w:rPr>
      </w:pP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spacing w:after="0" w:line="240" w:lineRule="auto"/>
        <w:rPr>
          <w:rFonts w:ascii="Book Antiqua" w:hAnsi="Book Antiqua" w:eastAsia="Calibri" w:cs="Liberation Sans"/>
          <w:sz w:val="28"/>
          <w:szCs w:val="28"/>
        </w:rPr>
      </w:pPr>
      <w:r>
        <w:rPr>
          <w:rFonts w:ascii="Book Antiqua" w:hAnsi="Book Antiqua" w:eastAsia="Calibri" w:cs="Liberation Sans"/>
          <w:sz w:val="28"/>
          <w:szCs w:val="28"/>
        </w:rPr>
        <w:br w:type="page" w:clear="all"/>
      </w: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7220"/>
                <wp:effectExtent l="0" t="0" r="0" b="0"/>
                <wp:docPr id="6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57200" cy="617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6.00pt;height:48.6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bCs/>
          <w:color w:val="0000ff"/>
          <w:sz w:val="40"/>
          <w:szCs w:val="40"/>
          <w:lang w:eastAsia="ru-RU"/>
        </w:rPr>
      </w:pPr>
      <w:r>
        <w:rPr>
          <w:rFonts w:ascii="Liberation Sans" w:hAnsi="Liberation Sans" w:cs="Liberation Sans"/>
          <w:b/>
          <w:color w:val="0000ff"/>
          <w:sz w:val="40"/>
          <w:szCs w:val="40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АППАРАТ ГУБЕРНАТОРА</w:t>
      </w:r>
      <w:r>
        <w:rPr>
          <w:rFonts w:ascii="Liberation Sans" w:hAnsi="Liberation Sans" w:cs="Liberation Sans"/>
          <w:b/>
          <w:color w:val="0000ff"/>
          <w:sz w:val="40"/>
          <w:szCs w:val="40"/>
        </w:rPr>
      </w:r>
      <w:r>
        <w:rPr>
          <w:rFonts w:ascii="Liberation Sans" w:hAnsi="Liberation Sans" w:eastAsia="Times New Roman" w:cs="Liberation Sans"/>
          <w:b/>
          <w:bCs/>
          <w:color w:val="0000ff"/>
          <w:sz w:val="40"/>
          <w:szCs w:val="40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ind w:right="-1"/>
        <w:jc w:val="center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</w:p>
    <w:tbl>
      <w:tblPr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752"/>
        <w:gridCol w:w="51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52" w:type="dxa"/>
            <w:vAlign w:val="bottom"/>
            <w:textDirection w:val="lrTb"/>
            <w:noWrap w:val="false"/>
          </w:tcPr>
          <w:p>
            <w:pPr>
              <w:contextualSpacing/>
              <w:ind w:right="-284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________________ 20____года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69" w:type="dxa"/>
            <w:vAlign w:val="bottom"/>
            <w:textDirection w:val="lrTb"/>
            <w:noWrap w:val="false"/>
          </w:tcPr>
          <w:p>
            <w:pPr>
              <w:contextualSpacing/>
              <w:ind w:left="284" w:right="33" w:firstLine="39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 №__________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  <w:t xml:space="preserve">О предоставлении ежегодного оплачиваемого отпуска Иванову И.И.</w:t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В соответствии со статьёй 13 Закона Ямало-Ненецкого автономного округа от 27 июня 2006 года № 33-ЗАО «О государственных должностях Ямало-Ненецкого автономного округа»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приказыва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ю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: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Предоставить Иванову Ивану Ивановичу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, заместителю Губернатора Ямало-Ненецкого автономного округа, ежегодный оплачиваемый отпуск c 15 декабря 2025 года по 30 декабря 2025 года продолжительностью 16 календарных дня за служебный год с 15 сентября 2024 года по 14 сентября 2026 года, в том числе: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 15 декабря 2025 года по 20 декабря 2025 года продолжительностью 6 календарных дней за служебный год с 5 сентября 2024 года по 14 сентября 2025;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 21 декабря 2025 года по 30 декабря 2025 года продолжительностью 10 календарных дней за служебный год с 5 сентября 2025 года по 14 сентября 2026.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Основание: график отпусков на 2025 год, заявление Иванова И.И. от 17 декабря 2025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3"/>
        <w:gridCol w:w="4670"/>
      </w:tblGrid>
      <w:tr>
        <w:tblPrEx/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47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Руководитель аппарата Губернатора Ямало-Ненецкого автономного округа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С.С. Сидорова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sz w:val="28"/>
          <w:szCs w:val="28"/>
        </w:rPr>
      </w:pPr>
      <w:r>
        <w:rPr>
          <w:rFonts w:ascii="Liberation Sans" w:hAnsi="Liberation Sans" w:cs="Liberation Sans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7220"/>
                <wp:effectExtent l="0" t="0" r="0" b="0"/>
                <wp:docPr id="7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5867620" name="Рисунок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57200" cy="617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6.00pt;height:48.6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Liberation Sans" w:hAnsi="Liberation Sans" w:cs="Liberation Sans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АППАРАТ ГУБЕРНАТОРА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ind w:right="-1"/>
        <w:jc w:val="center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</w:p>
    <w:tbl>
      <w:tblPr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752"/>
        <w:gridCol w:w="51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52" w:type="dxa"/>
            <w:vAlign w:val="bottom"/>
            <w:textDirection w:val="lrTb"/>
            <w:noWrap w:val="false"/>
          </w:tcPr>
          <w:p>
            <w:pPr>
              <w:contextualSpacing/>
              <w:ind w:right="-284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________________ 20____года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69" w:type="dxa"/>
            <w:vAlign w:val="bottom"/>
            <w:textDirection w:val="lrTb"/>
            <w:noWrap w:val="false"/>
          </w:tcPr>
          <w:p>
            <w:pPr>
              <w:contextualSpacing/>
              <w:ind w:left="284" w:right="33" w:firstLine="39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 №__________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  <w:t xml:space="preserve">О предоставлении ежегодного оплачиваемого отпуска Иванову И.И.</w:t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В соответствии со статьёй 13 Закона Ямало-Ненецкого автономного округа от 27 июня 2006 года № 33-ЗАО «О государственных должностях Ямало-Ненецкого автономного округа»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приказыва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ю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: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Предоставить Иванову И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вану Ивановичу, заместителю Губернатора Ямало-Ненецкого автономного округа, ежегодный оплачиваемый отпуск c 29 декабря 2025 года по 30 декабря 2025 года продолжительностью 2 календарных дня за служебный год с 15 сентября 2025 года по 14 сентября 2026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Основание: график отпусков на 2025 год, заявление Иванова И.И. от 17 декабря 2025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3"/>
        <w:gridCol w:w="4670"/>
      </w:tblGrid>
      <w:tr>
        <w:tblPrEx/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47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Руководитель аппарата Губернатора Ямало-Ненецкого автономного округа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С.С. Сидорова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val="en-US" w:eastAsia="ru-RU"/>
        </w:rPr>
      </w:r>
    </w:p>
    <w:p>
      <w:pPr>
        <w:ind w:left="284" w:right="-284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Book Antiqua" w:hAnsi="Book Antiqua" w:eastAsia="Calibri" w:cs="Liberation Sans"/>
          <w:sz w:val="28"/>
          <w:szCs w:val="28"/>
        </w:rPr>
      </w:pPr>
      <w:r>
        <w:rPr>
          <w:rFonts w:ascii="Book Antiqua" w:hAnsi="Book Antiqua" w:eastAsia="Calibri" w:cs="Liberation Sans"/>
          <w:sz w:val="28"/>
          <w:szCs w:val="28"/>
        </w:rPr>
        <w:br w:type="page" w:clear="all"/>
      </w: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p>
      <w:pPr>
        <w:jc w:val="center"/>
        <w:tabs>
          <w:tab w:val="left" w:pos="5448" w:leader="none"/>
        </w:tabs>
        <w:rPr>
          <w:rFonts w:ascii="Book Antiqua" w:hAnsi="Book Antiqua" w:eastAsia="Calibri" w:cs="Liberation Sans"/>
          <w:b/>
          <w:bCs/>
          <w:color w:val="0000ff"/>
          <w:sz w:val="28"/>
          <w:szCs w:val="28"/>
        </w:rPr>
      </w:pPr>
      <w:r>
        <w:rPr>
          <w:rFonts w:ascii="Liberation Sans" w:hAnsi="Liberation Sans" w:cs="Liberation Sans"/>
          <w:b/>
          <w:color w:val="0000ff"/>
          <w:sz w:val="40"/>
          <w:szCs w:val="40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7220"/>
                <wp:effectExtent l="0" t="0" r="0" b="0"/>
                <wp:docPr id="8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1688882" name="Рисунок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57200" cy="617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6.00pt;height:48.6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Liberation Sans" w:hAnsi="Liberation Sans" w:cs="Liberation Sans"/>
          <w:b/>
          <w:color w:val="0000ff"/>
          <w:sz w:val="40"/>
          <w:szCs w:val="40"/>
        </w:rPr>
      </w:r>
      <w:r>
        <w:rPr>
          <w:rFonts w:ascii="Book Antiqua" w:hAnsi="Book Antiqua" w:eastAsia="Calibri" w:cs="Liberation Sans"/>
          <w:b/>
          <w:bCs/>
          <w:color w:val="0000ff"/>
          <w:sz w:val="28"/>
          <w:szCs w:val="28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АППАРАТ ГУБЕРНАТОРА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color w:val="0000ff"/>
          <w:sz w:val="40"/>
          <w:szCs w:val="40"/>
          <w:lang w:eastAsia="ru-RU"/>
        </w:rPr>
      </w:r>
    </w:p>
    <w:p>
      <w:pPr>
        <w:ind w:right="-1"/>
        <w:jc w:val="center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  <w:lang w:eastAsia="ru-RU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  <w:lang w:eastAsia="ru-RU"/>
        </w:rPr>
      </w:r>
    </w:p>
    <w:tbl>
      <w:tblPr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752"/>
        <w:gridCol w:w="51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52" w:type="dxa"/>
            <w:vAlign w:val="bottom"/>
            <w:textDirection w:val="lrTb"/>
            <w:noWrap w:val="false"/>
          </w:tcPr>
          <w:p>
            <w:pPr>
              <w:contextualSpacing/>
              <w:ind w:right="-284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________________ 20____года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69" w:type="dxa"/>
            <w:vAlign w:val="bottom"/>
            <w:textDirection w:val="lrTb"/>
            <w:noWrap w:val="false"/>
          </w:tcPr>
          <w:p>
            <w:pPr>
              <w:contextualSpacing/>
              <w:ind w:left="284" w:right="33" w:firstLine="39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  <w:t xml:space="preserve"> №__________</w:t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color w:val="0000ff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color w:val="0000ff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Calibri" w:cs="Liberation Sans"/>
          <w:b/>
          <w:color w:val="0000ff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Calibri" w:cs="Liberation Sans"/>
          <w:b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highlight w:val="none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  <w:t xml:space="preserve">О предоставлении ежегодного оплачиваемого отпуска </w:t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  <w:br/>
              <w:t xml:space="preserve">Ивановой И.И.</w:t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В соответствии со статьёй 13 Закона Ямало-Ненецкого автономного округа от 27 июня 2006 года № 33-ЗАО «О государственных должностях Ямало-Ненецкого автономного округа», статьёй 5 Закона Ямало-Ненецкого автономного округа от 16 декабря 2004 года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br/>
              <w:t xml:space="preserve">№ 89-ЗАО «О гарантиях и компенсациях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 для лиц, работающих в организациях, финансируемых за счет средств окружного бюджета, Территориальном фонде обязательного медицинского страхования Ямало-Ненецкого автономного округа, проживающих на территории Ямало-Ненецкого автономного округа» приказываю: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Произвести Ивановой Ирине Ивановне оплату стоимости проезда и провоза багажа к месту использования отпуска и обратно за двухлетний период службы с 01 августа 2023 года по 31 июля 2025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или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Произвести Ивановой Ирине Ивановне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и неработающим членам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её 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семьи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 оплату стоимости проезда и провоза багажа к месту использования отпуска и обратно за двухлетний период службы с 01 августа 2023 года по 31 июля 2025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Основание: график отпусков на 2025 год, заявление Ивановой И.И. от 02 июля 2025 года.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</w:r>
    </w:p>
    <w:tbl>
      <w:tblPr>
        <w:tblW w:w="503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5"/>
        <w:gridCol w:w="4698"/>
      </w:tblGrid>
      <w:tr>
        <w:tblPrEx/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31" w:type="pct"/>
            <w:vAlign w:val="bottom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39" w:type="pct"/>
            <w:vAlign w:val="bottom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3"/>
        <w:gridCol w:w="4670"/>
      </w:tblGrid>
      <w:tr>
        <w:tblPrEx/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47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Руководитель аппарата Губернатора Ямало-Ненецкого автономного округа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  <w:t xml:space="preserve">С.С. Сидорова</w:t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sz w:val="28"/>
                <w:szCs w:val="28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Book Antiqua" w:hAnsi="Book Antiqua" w:eastAsia="Calibri" w:cs="Liberation Sans"/>
          <w:sz w:val="28"/>
          <w:szCs w:val="28"/>
        </w:rPr>
      </w:pP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  <w:r>
        <w:rPr>
          <w:rFonts w:ascii="Book Antiqua" w:hAnsi="Book Antiqua" w:eastAsia="Calibri" w:cs="Liberation Sans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720" w:right="708" w:bottom="567" w:left="919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006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06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06"/>
            <w:ind w:right="-115"/>
            <w:jc w:val="right"/>
          </w:pPr>
          <w:r/>
          <w:r/>
        </w:p>
      </w:tc>
    </w:tr>
  </w:tbl>
  <w:p>
    <w:pPr>
      <w:pStyle w:val="100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52"/>
      <w:tblW w:w="0" w:type="auto"/>
      <w:tblLook w:val="06A0" w:firstRow="1" w:lastRow="0" w:firstColumn="1" w:lastColumn="0" w:noHBand="1" w:noVBand="1"/>
    </w:tblPr>
    <w:tblGrid>
      <w:gridCol w:w="4876"/>
      <w:gridCol w:w="4876"/>
    </w:tblGrid>
    <w:tr>
      <w:tblPrEx/>
      <w:trPr>
        <w:trHeight w:val="699"/>
      </w:trPr>
      <w:tc>
        <w:tcPr>
          <w:tcW w:w="4876" w:type="dxa"/>
          <w:textDirection w:val="lrTb"/>
          <w:noWrap w:val="false"/>
        </w:tcPr>
        <w:p>
          <w:pPr>
            <w:pStyle w:val="1003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Постановка задачи</w:t>
          </w:r>
          <w:r>
            <w:rPr>
              <w:rFonts w:cs="Arial"/>
              <w:sz w:val="16"/>
              <w:szCs w:val="16"/>
            </w:rPr>
          </w:r>
          <w:r>
            <w:rPr>
              <w:rFonts w:cs="Arial"/>
              <w:sz w:val="16"/>
              <w:szCs w:val="16"/>
            </w:rPr>
          </w:r>
        </w:p>
        <w:p>
          <w:pPr>
            <w:pStyle w:val="1137"/>
            <w:jc w:val="left"/>
            <w:rPr>
              <w:szCs w:val="16"/>
            </w:rPr>
          </w:pPr>
          <w:r>
            <w:rPr>
              <w:rFonts w:eastAsia="SimSun" w:cs="Times New Roman"/>
              <w:szCs w:val="16"/>
              <w:lang w:eastAsia="zh-CN"/>
            </w:rPr>
            <w:t xml:space="preserve">Доработка документа «Отпуск»</w:t>
          </w:r>
          <w:r>
            <w:rPr>
              <w:szCs w:val="16"/>
            </w:rPr>
          </w:r>
          <w:r>
            <w:rPr>
              <w:szCs w:val="16"/>
            </w:rPr>
          </w:r>
        </w:p>
      </w:tc>
      <w:tc>
        <w:tcPr>
          <w:tcW w:w="4876" w:type="dxa"/>
          <w:vAlign w:val="top"/>
          <w:textDirection w:val="lrTb"/>
          <w:noWrap w:val="false"/>
        </w:tcPr>
        <w:p>
          <w:pPr>
            <w:pStyle w:val="1006"/>
            <w:jc w:val="right"/>
            <w:tabs>
              <w:tab w:val="left" w:pos="3645" w:leader="none"/>
              <w:tab w:val="clear" w:pos="4680" w:leader="none"/>
              <w:tab w:val="clear" w:pos="9360" w:leader="none"/>
            </w:tabs>
            <w:rPr>
              <w:rFonts w:ascii="Book Antiqua" w:hAnsi="Book Antiqua"/>
              <w:sz w:val="16"/>
              <w:szCs w:val="16"/>
            </w:rPr>
          </w:pPr>
          <w:r>
            <w:rPr>
              <w:rFonts w:ascii="Book Antiqua" w:hAnsi="Book Antiqua"/>
              <w:sz w:val="16"/>
              <w:szCs w:val="16"/>
            </w:rPr>
            <w:t xml:space="preserve">Дата:0</w:t>
          </w:r>
          <w:r>
            <w:rPr>
              <w:rFonts w:ascii="Book Antiqua" w:hAnsi="Book Antiqua"/>
              <w:sz w:val="16"/>
              <w:szCs w:val="16"/>
            </w:rPr>
            <w:t xml:space="preserve">4</w:t>
          </w:r>
          <w:r>
            <w:rPr>
              <w:rFonts w:ascii="Book Antiqua" w:hAnsi="Book Antiqua"/>
              <w:sz w:val="16"/>
              <w:szCs w:val="16"/>
            </w:rPr>
            <w:t xml:space="preserve">.06.2026</w:t>
          </w:r>
          <w:r>
            <w:rPr>
              <w:rFonts w:ascii="Book Antiqua" w:hAnsi="Book Antiqua"/>
              <w:sz w:val="16"/>
              <w:szCs w:val="16"/>
            </w:rPr>
          </w:r>
          <w:r>
            <w:rPr>
              <w:rFonts w:ascii="Book Antiqua" w:hAnsi="Book Antiqua"/>
              <w:sz w:val="16"/>
              <w:szCs w:val="16"/>
            </w:rPr>
          </w:r>
        </w:p>
      </w:tc>
    </w:tr>
  </w:tbl>
  <w:p>
    <w:pPr>
      <w:pStyle w:val="1006"/>
      <w:ind w:firstLine="709"/>
      <w:jc w:val="lef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006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06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006"/>
            <w:ind w:right="-115"/>
            <w:jc w:val="right"/>
          </w:pPr>
          <w:r/>
          <w:r/>
        </w:p>
      </w:tc>
    </w:tr>
  </w:tbl>
  <w:p>
    <w:pPr>
      <w:pStyle w:val="100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pStyle w:val="1024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lowerLetter"/>
      <w:pStyle w:val="1010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pStyle w:val="1014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1023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pStyle w:val="1009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081"/>
      <w:isLgl w:val="false"/>
      <w:suff w:val="tab"/>
      <w:lvlText w:val="%3."/>
      <w:lvlJc w:val="right"/>
      <w:pPr>
        <w:ind w:left="6175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pStyle w:val="1101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105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106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135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8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30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4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6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906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pStyle w:val="1108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09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12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pStyle w:val="1015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1"/>
      <w:numFmt w:val="bullet"/>
      <w:pStyle w:val="1016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10"/>
  </w:num>
  <w:num w:numId="2">
    <w:abstractNumId w:val="6"/>
  </w:num>
  <w:num w:numId="3">
    <w:abstractNumId w:val="18"/>
  </w:num>
  <w:num w:numId="4">
    <w:abstractNumId w:val="21"/>
  </w:num>
  <w:num w:numId="5">
    <w:abstractNumId w:val="7"/>
  </w:num>
  <w:num w:numId="6">
    <w:abstractNumId w:val="1"/>
  </w:num>
  <w:num w:numId="7">
    <w:abstractNumId w:val="4"/>
  </w:num>
  <w:num w:numId="8">
    <w:abstractNumId w:val="14"/>
  </w:num>
  <w:num w:numId="9">
    <w:abstractNumId w:val="17"/>
  </w:num>
  <w:num w:numId="10">
    <w:abstractNumId w:val="12"/>
  </w:num>
  <w:num w:numId="11">
    <w:abstractNumId w:val="15"/>
  </w:num>
  <w:num w:numId="12">
    <w:abstractNumId w:val="20"/>
  </w:num>
  <w:num w:numId="13">
    <w:abstractNumId w:val="19"/>
  </w:num>
  <w:num w:numId="14">
    <w:abstractNumId w:val="13"/>
  </w:num>
  <w:num w:numId="15">
    <w:abstractNumId w:val="3"/>
  </w:num>
  <w:num w:numId="16">
    <w:abstractNumId w:val="12"/>
  </w:num>
  <w:num w:numId="17">
    <w:abstractNumId w:val="2"/>
  </w:num>
  <w:num w:numId="18">
    <w:abstractNumId w:val="8"/>
  </w:num>
  <w:num w:numId="19">
    <w:abstractNumId w:val="16"/>
  </w:num>
  <w:num w:numId="20">
    <w:abstractNumId w:val="0"/>
  </w:num>
  <w:num w:numId="21">
    <w:abstractNumId w:val="9"/>
  </w:num>
  <w:num w:numId="22">
    <w:abstractNumId w:val="22"/>
  </w:num>
  <w:num w:numId="23">
    <w:abstractNumId w:val="5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26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27">
    <w:name w:val="Heading 1"/>
    <w:basedOn w:val="826"/>
    <w:next w:val="826"/>
    <w:link w:val="1115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28">
    <w:name w:val="Heading 2"/>
    <w:basedOn w:val="826"/>
    <w:next w:val="826"/>
    <w:link w:val="1034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29">
    <w:name w:val="Heading 3"/>
    <w:basedOn w:val="826"/>
    <w:next w:val="826"/>
    <w:link w:val="1116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30">
    <w:name w:val="Heading 4"/>
    <w:basedOn w:val="826"/>
    <w:next w:val="826"/>
    <w:link w:val="1117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31">
    <w:name w:val="Heading 5"/>
    <w:basedOn w:val="826"/>
    <w:next w:val="826"/>
    <w:link w:val="1118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32">
    <w:name w:val="Heading 6"/>
    <w:basedOn w:val="826"/>
    <w:next w:val="826"/>
    <w:link w:val="1119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33">
    <w:name w:val="Heading 7"/>
    <w:basedOn w:val="826"/>
    <w:next w:val="826"/>
    <w:link w:val="1120"/>
    <w:uiPriority w:val="9"/>
    <w:unhideWhenUsed/>
    <w:qFormat/>
    <w:pPr>
      <w:spacing w:before="240" w:after="60"/>
      <w:outlineLvl w:val="6"/>
    </w:pPr>
  </w:style>
  <w:style w:type="paragraph" w:styleId="834">
    <w:name w:val="Heading 8"/>
    <w:basedOn w:val="826"/>
    <w:next w:val="826"/>
    <w:link w:val="1121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35">
    <w:name w:val="Heading 9"/>
    <w:basedOn w:val="826"/>
    <w:next w:val="826"/>
    <w:link w:val="1122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character" w:styleId="839" w:customStyle="1">
    <w:name w:val="Caption Char"/>
    <w:basedOn w:val="836"/>
    <w:uiPriority w:val="35"/>
    <w:rPr>
      <w:b/>
      <w:bCs/>
      <w:color w:val="4f81bd" w:themeColor="accent1"/>
      <w:sz w:val="18"/>
      <w:szCs w:val="18"/>
    </w:rPr>
  </w:style>
  <w:style w:type="character" w:styleId="840" w:customStyle="1">
    <w:name w:val="Footnote Text Char"/>
    <w:uiPriority w:val="99"/>
    <w:rPr>
      <w:sz w:val="18"/>
    </w:rPr>
  </w:style>
  <w:style w:type="character" w:styleId="841" w:customStyle="1">
    <w:name w:val="Endnote Text Char"/>
    <w:uiPriority w:val="99"/>
    <w:rPr>
      <w:sz w:val="20"/>
    </w:rPr>
  </w:style>
  <w:style w:type="character" w:styleId="842" w:customStyle="1">
    <w:name w:val="Heading 1 Char"/>
    <w:basedOn w:val="836"/>
    <w:uiPriority w:val="9"/>
    <w:rPr>
      <w:rFonts w:ascii="Arial" w:hAnsi="Arial" w:eastAsia="Arial" w:cs="Arial"/>
      <w:sz w:val="40"/>
      <w:szCs w:val="40"/>
    </w:rPr>
  </w:style>
  <w:style w:type="character" w:styleId="843" w:customStyle="1">
    <w:name w:val="Heading 2 Char"/>
    <w:basedOn w:val="836"/>
    <w:uiPriority w:val="9"/>
    <w:rPr>
      <w:rFonts w:ascii="Arial" w:hAnsi="Arial" w:eastAsia="Arial" w:cs="Arial"/>
      <w:sz w:val="34"/>
    </w:rPr>
  </w:style>
  <w:style w:type="character" w:styleId="844" w:customStyle="1">
    <w:name w:val="Heading 3 Char"/>
    <w:basedOn w:val="836"/>
    <w:uiPriority w:val="9"/>
    <w:rPr>
      <w:rFonts w:ascii="Arial" w:hAnsi="Arial" w:eastAsia="Arial" w:cs="Arial"/>
      <w:sz w:val="30"/>
      <w:szCs w:val="30"/>
    </w:rPr>
  </w:style>
  <w:style w:type="character" w:styleId="845" w:customStyle="1">
    <w:name w:val="Heading 4 Char"/>
    <w:basedOn w:val="836"/>
    <w:uiPriority w:val="9"/>
    <w:rPr>
      <w:rFonts w:ascii="Arial" w:hAnsi="Arial" w:eastAsia="Arial" w:cs="Arial"/>
      <w:b/>
      <w:bCs/>
      <w:sz w:val="26"/>
      <w:szCs w:val="26"/>
    </w:rPr>
  </w:style>
  <w:style w:type="character" w:styleId="846" w:customStyle="1">
    <w:name w:val="Heading 5 Char"/>
    <w:basedOn w:val="836"/>
    <w:uiPriority w:val="9"/>
    <w:rPr>
      <w:rFonts w:ascii="Arial" w:hAnsi="Arial" w:eastAsia="Arial" w:cs="Arial"/>
      <w:b/>
      <w:bCs/>
      <w:sz w:val="24"/>
      <w:szCs w:val="24"/>
    </w:rPr>
  </w:style>
  <w:style w:type="character" w:styleId="847" w:customStyle="1">
    <w:name w:val="Heading 6 Char"/>
    <w:basedOn w:val="836"/>
    <w:uiPriority w:val="9"/>
    <w:rPr>
      <w:rFonts w:ascii="Arial" w:hAnsi="Arial" w:eastAsia="Arial" w:cs="Arial"/>
      <w:b/>
      <w:bCs/>
      <w:sz w:val="22"/>
      <w:szCs w:val="22"/>
    </w:rPr>
  </w:style>
  <w:style w:type="character" w:styleId="848" w:customStyle="1">
    <w:name w:val="Heading 7 Char"/>
    <w:basedOn w:val="8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9" w:customStyle="1">
    <w:name w:val="Heading 8 Char"/>
    <w:basedOn w:val="836"/>
    <w:uiPriority w:val="9"/>
    <w:rPr>
      <w:rFonts w:ascii="Arial" w:hAnsi="Arial" w:eastAsia="Arial" w:cs="Arial"/>
      <w:i/>
      <w:iCs/>
      <w:sz w:val="22"/>
      <w:szCs w:val="22"/>
    </w:rPr>
  </w:style>
  <w:style w:type="character" w:styleId="850" w:customStyle="1">
    <w:name w:val="Heading 9 Char"/>
    <w:basedOn w:val="836"/>
    <w:uiPriority w:val="9"/>
    <w:rPr>
      <w:rFonts w:ascii="Arial" w:hAnsi="Arial" w:eastAsia="Arial" w:cs="Arial"/>
      <w:i/>
      <w:iCs/>
      <w:sz w:val="21"/>
      <w:szCs w:val="21"/>
    </w:rPr>
  </w:style>
  <w:style w:type="character" w:styleId="851" w:customStyle="1">
    <w:name w:val="Title Char"/>
    <w:basedOn w:val="836"/>
    <w:uiPriority w:val="10"/>
    <w:rPr>
      <w:sz w:val="48"/>
      <w:szCs w:val="48"/>
    </w:rPr>
  </w:style>
  <w:style w:type="character" w:styleId="852" w:customStyle="1">
    <w:name w:val="Subtitle Char"/>
    <w:basedOn w:val="836"/>
    <w:uiPriority w:val="11"/>
    <w:rPr>
      <w:sz w:val="24"/>
      <w:szCs w:val="24"/>
    </w:rPr>
  </w:style>
  <w:style w:type="character" w:styleId="853" w:customStyle="1">
    <w:name w:val="Quote Char"/>
    <w:uiPriority w:val="29"/>
    <w:rPr>
      <w:i/>
    </w:rPr>
  </w:style>
  <w:style w:type="character" w:styleId="854" w:customStyle="1">
    <w:name w:val="Intense Quote Char"/>
    <w:uiPriority w:val="30"/>
    <w:rPr>
      <w:i/>
    </w:rPr>
  </w:style>
  <w:style w:type="character" w:styleId="855" w:customStyle="1">
    <w:name w:val="Header Char"/>
    <w:basedOn w:val="836"/>
    <w:uiPriority w:val="99"/>
  </w:style>
  <w:style w:type="character" w:styleId="856" w:customStyle="1">
    <w:name w:val="Footer Char"/>
    <w:basedOn w:val="836"/>
    <w:uiPriority w:val="99"/>
  </w:style>
  <w:style w:type="paragraph" w:styleId="857">
    <w:name w:val="Caption"/>
    <w:basedOn w:val="826"/>
    <w:next w:val="826"/>
    <w:link w:val="858"/>
    <w:uiPriority w:val="35"/>
    <w:unhideWhenUsed/>
    <w:qFormat/>
    <w:pPr>
      <w:spacing w:line="276" w:lineRule="auto"/>
    </w:pPr>
    <w:rPr>
      <w:rFonts w:ascii="Book Antiqua" w:hAnsi="Book Antiqua"/>
      <w:bCs/>
      <w:szCs w:val="18"/>
    </w:rPr>
  </w:style>
  <w:style w:type="character" w:styleId="858" w:customStyle="1">
    <w:name w:val="Название объекта Знак"/>
    <w:link w:val="857"/>
    <w:uiPriority w:val="35"/>
    <w:rPr>
      <w:rFonts w:ascii="Book Antiqua" w:hAnsi="Book Antiqua" w:eastAsiaTheme="minorHAnsi" w:cstheme="minorBidi"/>
      <w:bCs/>
      <w:szCs w:val="18"/>
      <w:lang w:eastAsia="en-US"/>
    </w:rPr>
  </w:style>
  <w:style w:type="table" w:styleId="859" w:customStyle="1">
    <w:name w:val="Table Grid Light"/>
    <w:basedOn w:val="83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60">
    <w:name w:val="Plain Table 1"/>
    <w:basedOn w:val="83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1">
    <w:name w:val="Plain Table 2"/>
    <w:basedOn w:val="83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2">
    <w:name w:val="Plain Table 3"/>
    <w:basedOn w:val="83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3">
    <w:name w:val="Plain Table 4"/>
    <w:basedOn w:val="83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Plain Table 5"/>
    <w:basedOn w:val="83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5">
    <w:name w:val="Grid Table 1 Light"/>
    <w:basedOn w:val="83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Grid Table 1 Light - Accent 1"/>
    <w:basedOn w:val="83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Grid Table 1 Light - Accent 2"/>
    <w:basedOn w:val="83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Grid Table 1 Light - Accent 3"/>
    <w:basedOn w:val="83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Grid Table 1 Light - Accent 4"/>
    <w:basedOn w:val="83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Grid Table 1 Light - Accent 5"/>
    <w:basedOn w:val="83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Grid Table 1 Light - Accent 6"/>
    <w:basedOn w:val="83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Grid Table 2"/>
    <w:basedOn w:val="83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2 - Accent 1"/>
    <w:basedOn w:val="83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2 - Accent 2"/>
    <w:basedOn w:val="83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2 - Accent 3"/>
    <w:basedOn w:val="83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2 - Accent 4"/>
    <w:basedOn w:val="83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2 - Accent 5"/>
    <w:basedOn w:val="83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2 - Accent 6"/>
    <w:basedOn w:val="83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3"/>
    <w:basedOn w:val="83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3 - Accent 1"/>
    <w:basedOn w:val="83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3 - Accent 2"/>
    <w:basedOn w:val="83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3 - Accent 3"/>
    <w:basedOn w:val="83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3 - Accent 4"/>
    <w:basedOn w:val="83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3 - Accent 5"/>
    <w:basedOn w:val="83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3 - Accent 6"/>
    <w:basedOn w:val="83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4"/>
    <w:basedOn w:val="83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7" w:customStyle="1">
    <w:name w:val="Grid Table 4 - Accent 1"/>
    <w:basedOn w:val="837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88" w:customStyle="1">
    <w:name w:val="Grid Table 4 - Accent 2"/>
    <w:basedOn w:val="837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89" w:customStyle="1">
    <w:name w:val="Grid Table 4 - Accent 3"/>
    <w:basedOn w:val="837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90" w:customStyle="1">
    <w:name w:val="Grid Table 4 - Accent 4"/>
    <w:basedOn w:val="837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91" w:customStyle="1">
    <w:name w:val="Grid Table 4 - Accent 5"/>
    <w:basedOn w:val="837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92" w:customStyle="1">
    <w:name w:val="Grid Table 4 - Accent 6"/>
    <w:basedOn w:val="837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93">
    <w:name w:val="Grid Table 5 Dark"/>
    <w:basedOn w:val="8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94" w:customStyle="1">
    <w:name w:val="Grid Table 5 Dark- Accent 1"/>
    <w:basedOn w:val="8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95" w:customStyle="1">
    <w:name w:val="Grid Table 5 Dark - Accent 2"/>
    <w:basedOn w:val="8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96" w:customStyle="1">
    <w:name w:val="Grid Table 5 Dark - Accent 3"/>
    <w:basedOn w:val="8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97" w:customStyle="1">
    <w:name w:val="Grid Table 5 Dark- Accent 4"/>
    <w:basedOn w:val="8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98" w:customStyle="1">
    <w:name w:val="Grid Table 5 Dark - Accent 5"/>
    <w:basedOn w:val="8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99" w:customStyle="1">
    <w:name w:val="Grid Table 5 Dark - Accent 6"/>
    <w:basedOn w:val="83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00">
    <w:name w:val="Grid Table 6 Colorful"/>
    <w:basedOn w:val="83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1" w:customStyle="1">
    <w:name w:val="Grid Table 6 Colorful - Accent 1"/>
    <w:basedOn w:val="837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02" w:customStyle="1">
    <w:name w:val="Grid Table 6 Colorful - Accent 2"/>
    <w:basedOn w:val="83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03" w:customStyle="1">
    <w:name w:val="Grid Table 6 Colorful - Accent 3"/>
    <w:basedOn w:val="837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04" w:customStyle="1">
    <w:name w:val="Grid Table 6 Colorful - Accent 4"/>
    <w:basedOn w:val="83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05" w:customStyle="1">
    <w:name w:val="Grid Table 6 Colorful - Accent 5"/>
    <w:basedOn w:val="837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06" w:customStyle="1">
    <w:name w:val="Grid Table 6 Colorful - Accent 6"/>
    <w:basedOn w:val="837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07">
    <w:name w:val="Grid Table 7 Colorful"/>
    <w:basedOn w:val="83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8" w:customStyle="1">
    <w:name w:val="Grid Table 7 Colorful - Accent 1"/>
    <w:basedOn w:val="837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Grid Table 7 Colorful - Accent 2"/>
    <w:basedOn w:val="837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0" w:customStyle="1">
    <w:name w:val="Grid Table 7 Colorful - Accent 3"/>
    <w:basedOn w:val="837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1" w:customStyle="1">
    <w:name w:val="Grid Table 7 Colorful - Accent 4"/>
    <w:basedOn w:val="837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2" w:customStyle="1">
    <w:name w:val="Grid Table 7 Colorful - Accent 5"/>
    <w:basedOn w:val="837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3" w:customStyle="1">
    <w:name w:val="Grid Table 7 Colorful - Accent 6"/>
    <w:basedOn w:val="837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4">
    <w:name w:val="List Table 1 Light"/>
    <w:basedOn w:val="837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 - Accent 1"/>
    <w:basedOn w:val="837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1 Light - Accent 2"/>
    <w:basedOn w:val="837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1 Light - Accent 3"/>
    <w:basedOn w:val="837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1 Light - Accent 4"/>
    <w:basedOn w:val="837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1 Light - Accent 5"/>
    <w:basedOn w:val="837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1 Light - Accent 6"/>
    <w:basedOn w:val="837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List Table 2"/>
    <w:basedOn w:val="83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22" w:customStyle="1">
    <w:name w:val="List Table 2 - Accent 1"/>
    <w:basedOn w:val="837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23" w:customStyle="1">
    <w:name w:val="List Table 2 - Accent 2"/>
    <w:basedOn w:val="837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24" w:customStyle="1">
    <w:name w:val="List Table 2 - Accent 3"/>
    <w:basedOn w:val="837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25" w:customStyle="1">
    <w:name w:val="List Table 2 - Accent 4"/>
    <w:basedOn w:val="837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26" w:customStyle="1">
    <w:name w:val="List Table 2 - Accent 5"/>
    <w:basedOn w:val="837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27" w:customStyle="1">
    <w:name w:val="List Table 2 - Accent 6"/>
    <w:basedOn w:val="837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28">
    <w:name w:val="List Table 3"/>
    <w:basedOn w:val="83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3 - Accent 1"/>
    <w:basedOn w:val="837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3 - Accent 2"/>
    <w:basedOn w:val="83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3 - Accent 3"/>
    <w:basedOn w:val="837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3 - Accent 4"/>
    <w:basedOn w:val="83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3 - Accent 5"/>
    <w:basedOn w:val="837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List Table 3 - Accent 6"/>
    <w:basedOn w:val="837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4"/>
    <w:basedOn w:val="83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4 - Accent 1"/>
    <w:basedOn w:val="837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List Table 4 - Accent 2"/>
    <w:basedOn w:val="837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List Table 4 - Accent 3"/>
    <w:basedOn w:val="837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 w:customStyle="1">
    <w:name w:val="List Table 4 - Accent 4"/>
    <w:basedOn w:val="837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 w:customStyle="1">
    <w:name w:val="List Table 4 - Accent 5"/>
    <w:basedOn w:val="837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 w:customStyle="1">
    <w:name w:val="List Table 4 - Accent 6"/>
    <w:basedOn w:val="837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List Table 5 Dark"/>
    <w:basedOn w:val="83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3" w:customStyle="1">
    <w:name w:val="List Table 5 Dark - Accent 1"/>
    <w:basedOn w:val="837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4" w:customStyle="1">
    <w:name w:val="List Table 5 Dark - Accent 2"/>
    <w:basedOn w:val="837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5" w:customStyle="1">
    <w:name w:val="List Table 5 Dark - Accent 3"/>
    <w:basedOn w:val="837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6" w:customStyle="1">
    <w:name w:val="List Table 5 Dark - Accent 4"/>
    <w:basedOn w:val="837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7" w:customStyle="1">
    <w:name w:val="List Table 5 Dark - Accent 5"/>
    <w:basedOn w:val="837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8" w:customStyle="1">
    <w:name w:val="List Table 5 Dark - Accent 6"/>
    <w:basedOn w:val="837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9">
    <w:name w:val="List Table 6 Colorful"/>
    <w:basedOn w:val="83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50" w:customStyle="1">
    <w:name w:val="List Table 6 Colorful - Accent 1"/>
    <w:basedOn w:val="837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51" w:customStyle="1">
    <w:name w:val="List Table 6 Colorful - Accent 2"/>
    <w:basedOn w:val="837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52" w:customStyle="1">
    <w:name w:val="List Table 6 Colorful - Accent 3"/>
    <w:basedOn w:val="837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53" w:customStyle="1">
    <w:name w:val="List Table 6 Colorful - Accent 4"/>
    <w:basedOn w:val="837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54" w:customStyle="1">
    <w:name w:val="List Table 6 Colorful - Accent 5"/>
    <w:basedOn w:val="837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55" w:customStyle="1">
    <w:name w:val="List Table 6 Colorful - Accent 6"/>
    <w:basedOn w:val="837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56">
    <w:name w:val="List Table 7 Colorful"/>
    <w:basedOn w:val="83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7" w:customStyle="1">
    <w:name w:val="List Table 7 Colorful - Accent 1"/>
    <w:basedOn w:val="837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8" w:customStyle="1">
    <w:name w:val="List Table 7 Colorful - Accent 2"/>
    <w:basedOn w:val="837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9" w:customStyle="1">
    <w:name w:val="List Table 7 Colorful - Accent 3"/>
    <w:basedOn w:val="837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0" w:customStyle="1">
    <w:name w:val="List Table 7 Colorful - Accent 4"/>
    <w:basedOn w:val="837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1" w:customStyle="1">
    <w:name w:val="List Table 7 Colorful - Accent 5"/>
    <w:basedOn w:val="837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2" w:customStyle="1">
    <w:name w:val="List Table 7 Colorful - Accent 6"/>
    <w:basedOn w:val="837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3" w:customStyle="1">
    <w:name w:val="Lined - Accent"/>
    <w:basedOn w:val="837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4" w:customStyle="1">
    <w:name w:val="Lined - Accent 1"/>
    <w:basedOn w:val="837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5" w:customStyle="1">
    <w:name w:val="Lined - Accent 2"/>
    <w:basedOn w:val="837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6" w:customStyle="1">
    <w:name w:val="Lined - Accent 3"/>
    <w:basedOn w:val="837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7" w:customStyle="1">
    <w:name w:val="Lined - Accent 4"/>
    <w:basedOn w:val="837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8" w:customStyle="1">
    <w:name w:val="Lined - Accent 5"/>
    <w:basedOn w:val="837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9" w:customStyle="1">
    <w:name w:val="Lined - Accent 6"/>
    <w:basedOn w:val="837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70" w:customStyle="1">
    <w:name w:val="Bordered &amp; Lined - Accent"/>
    <w:basedOn w:val="837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71" w:customStyle="1">
    <w:name w:val="Bordered &amp; Lined - Accent 1"/>
    <w:basedOn w:val="837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72" w:customStyle="1">
    <w:name w:val="Bordered &amp; Lined - Accent 2"/>
    <w:basedOn w:val="837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73" w:customStyle="1">
    <w:name w:val="Bordered &amp; Lined - Accent 3"/>
    <w:basedOn w:val="837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74" w:customStyle="1">
    <w:name w:val="Bordered &amp; Lined - Accent 4"/>
    <w:basedOn w:val="837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75" w:customStyle="1">
    <w:name w:val="Bordered &amp; Lined - Accent 5"/>
    <w:basedOn w:val="837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76" w:customStyle="1">
    <w:name w:val="Bordered &amp; Lined - Accent 6"/>
    <w:basedOn w:val="837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77" w:customStyle="1">
    <w:name w:val="Bordered"/>
    <w:basedOn w:val="837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78" w:customStyle="1">
    <w:name w:val="Bordered - Accent 1"/>
    <w:basedOn w:val="83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79" w:customStyle="1">
    <w:name w:val="Bordered - Accent 2"/>
    <w:basedOn w:val="83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80" w:customStyle="1">
    <w:name w:val="Bordered - Accent 3"/>
    <w:basedOn w:val="83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81" w:customStyle="1">
    <w:name w:val="Bordered - Accent 4"/>
    <w:basedOn w:val="83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82" w:customStyle="1">
    <w:name w:val="Bordered - Accent 5"/>
    <w:basedOn w:val="83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83" w:customStyle="1">
    <w:name w:val="Bordered - Accent 6"/>
    <w:basedOn w:val="83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84">
    <w:name w:val="footnote text"/>
    <w:basedOn w:val="826"/>
    <w:link w:val="985"/>
    <w:uiPriority w:val="99"/>
    <w:semiHidden/>
    <w:unhideWhenUsed/>
    <w:pPr>
      <w:spacing w:after="40" w:line="240" w:lineRule="auto"/>
    </w:pPr>
    <w:rPr>
      <w:sz w:val="18"/>
    </w:rPr>
  </w:style>
  <w:style w:type="character" w:styleId="985" w:customStyle="1">
    <w:name w:val="Текст сноски Знак"/>
    <w:link w:val="984"/>
    <w:uiPriority w:val="99"/>
    <w:rPr>
      <w:sz w:val="18"/>
    </w:rPr>
  </w:style>
  <w:style w:type="character" w:styleId="986">
    <w:name w:val="footnote reference"/>
    <w:basedOn w:val="836"/>
    <w:uiPriority w:val="99"/>
    <w:unhideWhenUsed/>
    <w:rPr>
      <w:vertAlign w:val="superscript"/>
    </w:rPr>
  </w:style>
  <w:style w:type="paragraph" w:styleId="987">
    <w:name w:val="endnote text"/>
    <w:basedOn w:val="826"/>
    <w:link w:val="988"/>
    <w:uiPriority w:val="99"/>
    <w:semiHidden/>
    <w:unhideWhenUsed/>
    <w:pPr>
      <w:spacing w:after="0" w:line="240" w:lineRule="auto"/>
    </w:pPr>
    <w:rPr>
      <w:sz w:val="20"/>
    </w:rPr>
  </w:style>
  <w:style w:type="character" w:styleId="988" w:customStyle="1">
    <w:name w:val="Текст концевой сноски Знак"/>
    <w:link w:val="987"/>
    <w:uiPriority w:val="99"/>
    <w:rPr>
      <w:sz w:val="20"/>
    </w:rPr>
  </w:style>
  <w:style w:type="character" w:styleId="989">
    <w:name w:val="endnote reference"/>
    <w:basedOn w:val="836"/>
    <w:uiPriority w:val="99"/>
    <w:semiHidden/>
    <w:unhideWhenUsed/>
    <w:rPr>
      <w:vertAlign w:val="superscript"/>
    </w:rPr>
  </w:style>
  <w:style w:type="paragraph" w:styleId="990">
    <w:name w:val="toc 5"/>
    <w:basedOn w:val="826"/>
    <w:next w:val="826"/>
    <w:uiPriority w:val="39"/>
    <w:unhideWhenUsed/>
    <w:pPr>
      <w:ind w:left="1134"/>
      <w:spacing w:after="57"/>
    </w:pPr>
  </w:style>
  <w:style w:type="paragraph" w:styleId="991">
    <w:name w:val="toc 6"/>
    <w:basedOn w:val="826"/>
    <w:next w:val="826"/>
    <w:uiPriority w:val="39"/>
    <w:unhideWhenUsed/>
    <w:pPr>
      <w:ind w:left="1417"/>
      <w:spacing w:after="57"/>
    </w:pPr>
  </w:style>
  <w:style w:type="paragraph" w:styleId="992">
    <w:name w:val="toc 7"/>
    <w:basedOn w:val="826"/>
    <w:next w:val="826"/>
    <w:uiPriority w:val="39"/>
    <w:unhideWhenUsed/>
    <w:pPr>
      <w:ind w:left="1701"/>
      <w:spacing w:after="57"/>
    </w:pPr>
  </w:style>
  <w:style w:type="paragraph" w:styleId="993">
    <w:name w:val="toc 8"/>
    <w:basedOn w:val="826"/>
    <w:next w:val="826"/>
    <w:uiPriority w:val="39"/>
    <w:unhideWhenUsed/>
    <w:pPr>
      <w:ind w:left="1984"/>
      <w:spacing w:after="57"/>
    </w:pPr>
  </w:style>
  <w:style w:type="paragraph" w:styleId="994">
    <w:name w:val="toc 9"/>
    <w:basedOn w:val="826"/>
    <w:next w:val="826"/>
    <w:uiPriority w:val="39"/>
    <w:unhideWhenUsed/>
    <w:pPr>
      <w:ind w:left="2268"/>
      <w:spacing w:after="57"/>
    </w:pPr>
  </w:style>
  <w:style w:type="paragraph" w:styleId="995">
    <w:name w:val="table of figures"/>
    <w:basedOn w:val="826"/>
    <w:next w:val="826"/>
    <w:uiPriority w:val="99"/>
    <w:unhideWhenUsed/>
    <w:pPr>
      <w:spacing w:after="0"/>
    </w:pPr>
  </w:style>
  <w:style w:type="paragraph" w:styleId="996" w:customStyle="1">
    <w:name w:val="Actor"/>
    <w:basedOn w:val="997"/>
    <w:next w:val="1022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997">
    <w:name w:val="Body Text"/>
    <w:basedOn w:val="826"/>
    <w:link w:val="1047"/>
    <w:pPr>
      <w:jc w:val="both"/>
      <w:spacing w:before="60" w:after="60"/>
    </w:pPr>
    <w:rPr>
      <w:rFonts w:ascii="Arial" w:hAnsi="Arial"/>
    </w:rPr>
  </w:style>
  <w:style w:type="paragraph" w:styleId="998" w:customStyle="1">
    <w:name w:val="Box Text"/>
    <w:basedOn w:val="997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999" w:customStyle="1">
    <w:name w:val="Chapter Subtitle"/>
    <w:basedOn w:val="997"/>
    <w:pPr>
      <w:ind w:left="4536" w:right="288"/>
      <w:spacing w:before="220"/>
    </w:pPr>
    <w:rPr>
      <w:b/>
      <w:sz w:val="20"/>
    </w:rPr>
  </w:style>
  <w:style w:type="paragraph" w:styleId="1000" w:customStyle="1">
    <w:name w:val="Chapter Title"/>
    <w:basedOn w:val="997"/>
    <w:next w:val="999"/>
    <w:pPr>
      <w:ind w:left="4536" w:right="288"/>
      <w:keepNext/>
      <w:spacing w:before="5200"/>
    </w:pPr>
    <w:rPr>
      <w:b/>
      <w:sz w:val="32"/>
    </w:rPr>
  </w:style>
  <w:style w:type="paragraph" w:styleId="1001" w:customStyle="1">
    <w:name w:val="Directive"/>
    <w:basedOn w:val="997"/>
    <w:pPr>
      <w:keepLines/>
    </w:pPr>
    <w:rPr>
      <w:b/>
    </w:rPr>
  </w:style>
  <w:style w:type="paragraph" w:styleId="1002" w:customStyle="1">
    <w:name w:val="Flowchart"/>
    <w:basedOn w:val="997"/>
  </w:style>
  <w:style w:type="paragraph" w:styleId="1003">
    <w:name w:val="Footer"/>
    <w:basedOn w:val="997"/>
    <w:link w:val="1035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1004" w:customStyle="1">
    <w:name w:val="Footer 2"/>
    <w:basedOn w:val="997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05" w:customStyle="1">
    <w:name w:val="Footer 3"/>
    <w:basedOn w:val="997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06">
    <w:name w:val="Header"/>
    <w:basedOn w:val="997"/>
    <w:link w:val="1036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07" w:customStyle="1">
    <w:name w:val="Header 2"/>
    <w:basedOn w:val="997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08" w:customStyle="1">
    <w:name w:val="Header 3"/>
    <w:basedOn w:val="997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09">
    <w:name w:val="List Bullet"/>
    <w:basedOn w:val="997"/>
    <w:pPr>
      <w:numPr>
        <w:ilvl w:val="0"/>
        <w:numId w:val="1"/>
      </w:numPr>
      <w:spacing w:before="0"/>
    </w:pPr>
  </w:style>
  <w:style w:type="paragraph" w:styleId="1010">
    <w:name w:val="List Number"/>
    <w:basedOn w:val="997"/>
    <w:pPr>
      <w:numPr>
        <w:ilvl w:val="0"/>
        <w:numId w:val="7"/>
      </w:numPr>
    </w:pPr>
  </w:style>
  <w:style w:type="paragraph" w:styleId="1011" w:customStyle="1">
    <w:name w:val="Note 1"/>
    <w:basedOn w:val="997"/>
    <w:pPr>
      <w:ind w:left="432"/>
    </w:pPr>
    <w:rPr>
      <w:rFonts w:eastAsia="Times New Roman"/>
    </w:rPr>
  </w:style>
  <w:style w:type="paragraph" w:styleId="1012" w:customStyle="1">
    <w:name w:val="Note 2"/>
    <w:basedOn w:val="997"/>
    <w:pPr>
      <w:ind w:left="864"/>
    </w:pPr>
    <w:rPr>
      <w:rFonts w:eastAsia="Times New Roman"/>
    </w:rPr>
  </w:style>
  <w:style w:type="paragraph" w:styleId="1013" w:customStyle="1">
    <w:name w:val="Note 3"/>
    <w:basedOn w:val="997"/>
    <w:pPr>
      <w:ind w:left="1296"/>
    </w:pPr>
    <w:rPr>
      <w:rFonts w:eastAsia="Times New Roman"/>
    </w:rPr>
  </w:style>
  <w:style w:type="paragraph" w:styleId="1014" w:customStyle="1">
    <w:name w:val="Note list 1"/>
    <w:basedOn w:val="997"/>
    <w:pPr>
      <w:numPr>
        <w:ilvl w:val="0"/>
        <w:numId w:val="2"/>
      </w:numPr>
      <w:spacing w:before="0"/>
    </w:pPr>
    <w:rPr>
      <w:rFonts w:eastAsia="Times New Roman"/>
    </w:rPr>
  </w:style>
  <w:style w:type="paragraph" w:styleId="1015" w:customStyle="1">
    <w:name w:val="Note list 2"/>
    <w:basedOn w:val="997"/>
    <w:pPr>
      <w:numPr>
        <w:ilvl w:val="0"/>
        <w:numId w:val="3"/>
      </w:numPr>
      <w:spacing w:before="0"/>
    </w:pPr>
    <w:rPr>
      <w:rFonts w:eastAsia="Times New Roman"/>
    </w:rPr>
  </w:style>
  <w:style w:type="paragraph" w:styleId="1016" w:customStyle="1">
    <w:name w:val="Note list 3"/>
    <w:basedOn w:val="997"/>
    <w:pPr>
      <w:numPr>
        <w:ilvl w:val="0"/>
        <w:numId w:val="4"/>
      </w:numPr>
      <w:spacing w:before="0"/>
    </w:pPr>
    <w:rPr>
      <w:rFonts w:eastAsia="Times New Roman"/>
    </w:rPr>
  </w:style>
  <w:style w:type="character" w:styleId="1017">
    <w:name w:val="page number"/>
    <w:rPr>
      <w:rFonts w:ascii="Arial" w:hAnsi="Arial"/>
    </w:rPr>
  </w:style>
  <w:style w:type="paragraph" w:styleId="1018" w:customStyle="1">
    <w:name w:val="Page Title"/>
    <w:basedOn w:val="997"/>
    <w:next w:val="1020"/>
    <w:link w:val="1065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19" w:customStyle="1">
    <w:name w:val="Qualifier"/>
    <w:basedOn w:val="997"/>
    <w:next w:val="1023"/>
    <w:pPr>
      <w:ind w:left="288"/>
      <w:keepNext/>
      <w:spacing w:before="120" w:after="0"/>
    </w:pPr>
    <w:rPr>
      <w:rFonts w:eastAsia="Times New Roman"/>
      <w:b/>
    </w:rPr>
  </w:style>
  <w:style w:type="paragraph" w:styleId="1020" w:customStyle="1">
    <w:name w:val="Section Title"/>
    <w:basedOn w:val="997"/>
    <w:next w:val="997"/>
    <w:link w:val="1066"/>
    <w:pPr>
      <w:keepNext/>
      <w:spacing w:before="240" w:after="0"/>
    </w:pPr>
    <w:rPr>
      <w:rFonts w:eastAsia="Times New Roman"/>
      <w:b/>
      <w:sz w:val="24"/>
    </w:rPr>
  </w:style>
  <w:style w:type="paragraph" w:styleId="1021" w:customStyle="1">
    <w:name w:val="Table"/>
    <w:basedOn w:val="997"/>
    <w:rPr>
      <w:rFonts w:eastAsia="Times New Roman"/>
    </w:rPr>
  </w:style>
  <w:style w:type="paragraph" w:styleId="1022" w:customStyle="1">
    <w:name w:val="Task 1"/>
    <w:basedOn w:val="997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23" w:customStyle="1">
    <w:name w:val="Task 2"/>
    <w:basedOn w:val="997"/>
    <w:pPr>
      <w:numPr>
        <w:ilvl w:val="0"/>
        <w:numId w:val="5"/>
      </w:numPr>
    </w:pPr>
    <w:rPr>
      <w:rFonts w:eastAsia="Times New Roman"/>
    </w:rPr>
  </w:style>
  <w:style w:type="paragraph" w:styleId="1024" w:customStyle="1">
    <w:name w:val="Task 3"/>
    <w:basedOn w:val="997"/>
    <w:pPr>
      <w:numPr>
        <w:ilvl w:val="0"/>
        <w:numId w:val="6"/>
      </w:numPr>
    </w:pPr>
    <w:rPr>
      <w:rFonts w:eastAsia="Times New Roman"/>
    </w:rPr>
  </w:style>
  <w:style w:type="paragraph" w:styleId="1025">
    <w:name w:val="toc 1"/>
    <w:basedOn w:val="997"/>
    <w:next w:val="826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26">
    <w:name w:val="toc 2"/>
    <w:basedOn w:val="1025"/>
    <w:next w:val="826"/>
    <w:semiHidden/>
    <w:pPr>
      <w:ind w:left="202"/>
      <w:spacing w:before="0"/>
    </w:pPr>
    <w:rPr>
      <w:b w:val="0"/>
    </w:rPr>
  </w:style>
  <w:style w:type="paragraph" w:styleId="1027">
    <w:name w:val="toc 3"/>
    <w:basedOn w:val="1026"/>
    <w:next w:val="826"/>
    <w:semiHidden/>
    <w:pPr>
      <w:ind w:left="400"/>
    </w:pPr>
  </w:style>
  <w:style w:type="paragraph" w:styleId="1028" w:customStyle="1">
    <w:name w:val="Page Title 2"/>
    <w:basedOn w:val="1018"/>
    <w:next w:val="1020"/>
  </w:style>
  <w:style w:type="paragraph" w:styleId="1029" w:customStyle="1">
    <w:name w:val="Table Header"/>
    <w:basedOn w:val="1021"/>
    <w:pPr>
      <w:jc w:val="center"/>
    </w:pPr>
    <w:rPr>
      <w:b/>
    </w:rPr>
  </w:style>
  <w:style w:type="paragraph" w:styleId="1030" w:customStyle="1">
    <w:name w:val="Subheading"/>
    <w:basedOn w:val="997"/>
    <w:next w:val="997"/>
    <w:pPr>
      <w:keepNext/>
      <w:spacing w:before="240" w:after="0"/>
    </w:pPr>
    <w:rPr>
      <w:rFonts w:eastAsia="Times New Roman"/>
      <w:b/>
    </w:rPr>
  </w:style>
  <w:style w:type="paragraph" w:styleId="1031" w:customStyle="1">
    <w:name w:val="Instructor"/>
    <w:basedOn w:val="997"/>
    <w:rPr>
      <w:color w:val="0000ff"/>
    </w:rPr>
  </w:style>
  <w:style w:type="paragraph" w:styleId="1032">
    <w:name w:val="toc 4"/>
    <w:basedOn w:val="1027"/>
    <w:next w:val="826"/>
    <w:semiHidden/>
    <w:pPr>
      <w:ind w:left="600"/>
    </w:pPr>
  </w:style>
  <w:style w:type="paragraph" w:styleId="1033" w:customStyle="1">
    <w:name w:val="Code"/>
    <w:basedOn w:val="826"/>
    <w:pPr>
      <w:ind w:left="864"/>
      <w:jc w:val="both"/>
      <w:spacing w:before="60"/>
    </w:pPr>
    <w:rPr>
      <w:rFonts w:ascii="Courier New" w:hAnsi="Courier New" w:cs="Courier New"/>
    </w:rPr>
  </w:style>
  <w:style w:type="character" w:styleId="1034" w:customStyle="1">
    <w:name w:val="Заголовок 2 Знак"/>
    <w:basedOn w:val="836"/>
    <w:link w:val="828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35" w:customStyle="1">
    <w:name w:val="Нижний колонтитул Знак"/>
    <w:link w:val="1003"/>
    <w:rPr>
      <w:rFonts w:ascii="Book Antiqua" w:hAnsi="Book Antiqua" w:eastAsia="SimSun"/>
      <w:szCs w:val="22"/>
      <w:lang w:eastAsia="zh-CN"/>
    </w:rPr>
  </w:style>
  <w:style w:type="character" w:styleId="1036" w:customStyle="1">
    <w:name w:val="Верхний колонтитул Знак"/>
    <w:link w:val="1006"/>
    <w:rPr>
      <w:rFonts w:ascii="Arial" w:hAnsi="Arial" w:eastAsia="SimSun"/>
      <w:sz w:val="18"/>
      <w:lang w:val="en-US" w:eastAsia="zh-CN"/>
    </w:rPr>
  </w:style>
  <w:style w:type="paragraph" w:styleId="1037" w:customStyle="1">
    <w:name w:val="Table Text"/>
    <w:basedOn w:val="826"/>
    <w:link w:val="1042"/>
    <w:pPr>
      <w:jc w:val="both"/>
      <w:keepLines/>
    </w:pPr>
    <w:rPr>
      <w:rFonts w:ascii="Book Antiqua" w:hAnsi="Book Antiqua"/>
      <w:sz w:val="16"/>
    </w:rPr>
  </w:style>
  <w:style w:type="paragraph" w:styleId="1038" w:customStyle="1">
    <w:name w:val="Table Heading"/>
    <w:basedOn w:val="1037"/>
    <w:link w:val="1073"/>
    <w:pPr>
      <w:spacing w:before="120" w:after="120"/>
    </w:pPr>
    <w:rPr>
      <w:b/>
    </w:rPr>
  </w:style>
  <w:style w:type="paragraph" w:styleId="1039" w:customStyle="1">
    <w:name w:val="Heading Bar"/>
    <w:basedOn w:val="826"/>
    <w:next w:val="829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040" w:customStyle="1">
    <w:name w:val="Title Bar"/>
    <w:basedOn w:val="826"/>
    <w:link w:val="1055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041" w:customStyle="1">
    <w:name w:val="Title-Major"/>
    <w:basedOn w:val="1044"/>
    <w:link w:val="1058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42" w:customStyle="1">
    <w:name w:val="Table Text Знак"/>
    <w:link w:val="1037"/>
    <w:rPr>
      <w:rFonts w:ascii="Book Antiqua" w:hAnsi="Book Antiqua" w:eastAsia="SimSun"/>
      <w:sz w:val="16"/>
      <w:lang w:val="en-US" w:eastAsia="zh-CN"/>
    </w:rPr>
  </w:style>
  <w:style w:type="character" w:styleId="1043" w:customStyle="1">
    <w:name w:val="Highlighted Variable"/>
    <w:rPr>
      <w:rFonts w:ascii="Book Antiqua" w:hAnsi="Book Antiqua"/>
      <w:color w:val="0000ff"/>
    </w:rPr>
  </w:style>
  <w:style w:type="paragraph" w:styleId="1044">
    <w:name w:val="Title"/>
    <w:basedOn w:val="826"/>
    <w:next w:val="826"/>
    <w:link w:val="1045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45" w:customStyle="1">
    <w:name w:val="Заголовок Знак"/>
    <w:basedOn w:val="836"/>
    <w:link w:val="1044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46">
    <w:name w:val="Emphasis"/>
    <w:basedOn w:val="836"/>
    <w:uiPriority w:val="20"/>
    <w:qFormat/>
    <w:rPr>
      <w:rFonts w:asciiTheme="minorHAnsi" w:hAnsiTheme="minorHAnsi"/>
      <w:b/>
      <w:i/>
      <w:iCs/>
    </w:rPr>
  </w:style>
  <w:style w:type="character" w:styleId="1047" w:customStyle="1">
    <w:name w:val="Основной текст Знак"/>
    <w:link w:val="997"/>
    <w:rPr>
      <w:rFonts w:ascii="Arial" w:hAnsi="Arial" w:eastAsia="SimSun"/>
      <w:sz w:val="22"/>
      <w:lang w:val="en-US" w:eastAsia="zh-CN"/>
    </w:rPr>
  </w:style>
  <w:style w:type="paragraph" w:styleId="1048">
    <w:name w:val="Balloon Text"/>
    <w:basedOn w:val="826"/>
    <w:link w:val="1049"/>
    <w:pPr>
      <w:jc w:val="both"/>
    </w:pPr>
    <w:rPr>
      <w:rFonts w:ascii="Tahoma" w:hAnsi="Tahoma"/>
      <w:sz w:val="16"/>
      <w:szCs w:val="16"/>
    </w:rPr>
  </w:style>
  <w:style w:type="character" w:styleId="1049" w:customStyle="1">
    <w:name w:val="Текст выноски Знак"/>
    <w:link w:val="1048"/>
    <w:rPr>
      <w:rFonts w:ascii="Tahoma" w:hAnsi="Tahoma" w:eastAsia="SimSun" w:cs="Tahoma"/>
      <w:sz w:val="16"/>
      <w:szCs w:val="16"/>
      <w:lang w:val="en-US" w:eastAsia="zh-CN"/>
    </w:rPr>
  </w:style>
  <w:style w:type="paragraph" w:styleId="1050">
    <w:name w:val="Document Map"/>
    <w:basedOn w:val="826"/>
    <w:link w:val="1051"/>
    <w:pPr>
      <w:jc w:val="both"/>
    </w:pPr>
    <w:rPr>
      <w:rFonts w:ascii="Tahoma" w:hAnsi="Tahoma" w:cs="Tahoma"/>
      <w:sz w:val="16"/>
      <w:szCs w:val="16"/>
    </w:rPr>
  </w:style>
  <w:style w:type="character" w:styleId="1051" w:customStyle="1">
    <w:name w:val="Схема документа Знак"/>
    <w:basedOn w:val="836"/>
    <w:link w:val="1050"/>
    <w:rPr>
      <w:rFonts w:ascii="Tahoma" w:hAnsi="Tahoma" w:eastAsia="SimSun" w:cs="Tahoma"/>
      <w:sz w:val="16"/>
      <w:szCs w:val="16"/>
      <w:lang w:val="en-US" w:eastAsia="zh-CN"/>
    </w:rPr>
  </w:style>
  <w:style w:type="table" w:styleId="1052">
    <w:name w:val="Table Grid"/>
    <w:basedOn w:val="837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53" w:customStyle="1">
    <w:name w:val="title_line"/>
    <w:basedOn w:val="1040"/>
    <w:link w:val="1056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054" w:customStyle="1">
    <w:name w:val="title_doctype"/>
    <w:basedOn w:val="1041"/>
    <w:link w:val="1059"/>
    <w:rPr>
      <w:rFonts w:ascii="Book Antiqua" w:hAnsi="Book Antiqua"/>
    </w:rPr>
  </w:style>
  <w:style w:type="character" w:styleId="1055" w:customStyle="1">
    <w:name w:val="Title Bar Знак"/>
    <w:basedOn w:val="836"/>
    <w:link w:val="1040"/>
    <w:rPr>
      <w:rFonts w:eastAsia="SimSun"/>
      <w:sz w:val="36"/>
      <w:shd w:val="solid" w:color="auto" w:fill="auto"/>
      <w:lang w:val="en-US" w:eastAsia="zh-CN"/>
    </w:rPr>
  </w:style>
  <w:style w:type="character" w:styleId="1056" w:customStyle="1">
    <w:name w:val="title_line Знак"/>
    <w:basedOn w:val="1055"/>
    <w:link w:val="1053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57" w:customStyle="1">
    <w:name w:val="title_docname"/>
    <w:basedOn w:val="826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058" w:customStyle="1">
    <w:name w:val="Title-Major Знак"/>
    <w:basedOn w:val="1045"/>
    <w:link w:val="1041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59" w:customStyle="1">
    <w:name w:val="title_doctype Знак"/>
    <w:basedOn w:val="1058"/>
    <w:link w:val="1054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60" w:customStyle="1">
    <w:name w:val="cont_line"/>
    <w:basedOn w:val="1039"/>
    <w:pPr>
      <w:ind w:right="7921"/>
    </w:pPr>
  </w:style>
  <w:style w:type="table" w:styleId="1061" w:customStyle="1">
    <w:name w:val="cont_table_base"/>
    <w:basedOn w:val="837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Liberation Sans" w:hAnsi="Liberation Sans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62" w:customStyle="1">
    <w:name w:val="Сетка таблицы светлая1"/>
    <w:basedOn w:val="837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63" w:customStyle="1">
    <w:name w:val="title_text_manager"/>
    <w:basedOn w:val="826"/>
    <w:link w:val="1064"/>
    <w:rPr>
      <w:rFonts w:ascii="Book Antiqua" w:hAnsi="Book Antiqua"/>
      <w:sz w:val="18"/>
      <w:szCs w:val="18"/>
    </w:rPr>
  </w:style>
  <w:style w:type="character" w:styleId="1064" w:customStyle="1">
    <w:name w:val="title_text_manager Знак"/>
    <w:basedOn w:val="836"/>
    <w:link w:val="1063"/>
    <w:rPr>
      <w:rFonts w:ascii="Book Antiqua" w:hAnsi="Book Antiqua" w:eastAsia="SimSun"/>
      <w:sz w:val="18"/>
      <w:szCs w:val="18"/>
      <w:lang w:eastAsia="zh-CN"/>
    </w:rPr>
  </w:style>
  <w:style w:type="character" w:styleId="1065" w:customStyle="1">
    <w:name w:val="Page Title Знак"/>
    <w:basedOn w:val="1047"/>
    <w:link w:val="1018"/>
    <w:rPr>
      <w:rFonts w:ascii="Arial" w:hAnsi="Arial" w:eastAsia="SimSun"/>
      <w:b/>
      <w:sz w:val="28"/>
      <w:szCs w:val="22"/>
      <w:lang w:val="en-US" w:eastAsia="en-US"/>
    </w:rPr>
  </w:style>
  <w:style w:type="character" w:styleId="1066" w:customStyle="1">
    <w:name w:val="Section Title Знак"/>
    <w:basedOn w:val="1047"/>
    <w:link w:val="1020"/>
    <w:rPr>
      <w:rFonts w:ascii="Arial" w:hAnsi="Arial" w:eastAsia="SimSun"/>
      <w:b/>
      <w:sz w:val="24"/>
      <w:szCs w:val="22"/>
      <w:lang w:val="en-US" w:eastAsia="en-US"/>
    </w:rPr>
  </w:style>
  <w:style w:type="paragraph" w:styleId="1067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068" w:customStyle="1">
    <w:name w:val="Bullet"/>
    <w:basedOn w:val="997"/>
    <w:link w:val="1072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069">
    <w:name w:val="annotation reference"/>
    <w:uiPriority w:val="99"/>
    <w:semiHidden/>
    <w:rPr>
      <w:sz w:val="16"/>
    </w:rPr>
  </w:style>
  <w:style w:type="paragraph" w:styleId="1070">
    <w:name w:val="annotation text"/>
    <w:basedOn w:val="826"/>
    <w:link w:val="1071"/>
    <w:uiPriority w:val="99"/>
    <w:semiHidden/>
    <w:rPr>
      <w:rFonts w:ascii="Book Antiqua" w:hAnsi="Book Antiqua" w:eastAsia="Times New Roman"/>
    </w:rPr>
  </w:style>
  <w:style w:type="character" w:styleId="1071" w:customStyle="1">
    <w:name w:val="Текст примечания Знак"/>
    <w:basedOn w:val="836"/>
    <w:link w:val="1070"/>
    <w:uiPriority w:val="99"/>
    <w:semiHidden/>
    <w:rPr>
      <w:rFonts w:ascii="Book Antiqua" w:hAnsi="Book Antiqua"/>
      <w:sz w:val="22"/>
      <w:lang w:val="en-US" w:eastAsia="en-US"/>
    </w:rPr>
  </w:style>
  <w:style w:type="character" w:styleId="1072" w:customStyle="1">
    <w:name w:val="Bullet Знак"/>
    <w:link w:val="1068"/>
    <w:rPr>
      <w:rFonts w:ascii="Book Antiqua" w:hAnsi="Book Antiqua"/>
      <w:sz w:val="22"/>
      <w:lang w:val="en-US" w:eastAsia="en-US"/>
    </w:rPr>
  </w:style>
  <w:style w:type="character" w:styleId="1073" w:customStyle="1">
    <w:name w:val="Table Heading Знак"/>
    <w:link w:val="1038"/>
    <w:rPr>
      <w:rFonts w:ascii="Book Antiqua" w:hAnsi="Book Antiqua" w:eastAsia="SimSun"/>
      <w:b/>
      <w:sz w:val="16"/>
      <w:szCs w:val="22"/>
      <w:lang w:eastAsia="zh-CN"/>
    </w:rPr>
  </w:style>
  <w:style w:type="paragraph" w:styleId="1074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075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076" w:customStyle="1">
    <w:name w:val="cont_text_plain"/>
    <w:link w:val="1110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077" w:customStyle="1">
    <w:name w:val="cont_text_b"/>
    <w:basedOn w:val="1076"/>
    <w:link w:val="1079"/>
    <w:rPr>
      <w:b/>
      <w:bCs/>
      <w:lang w:val="en-US"/>
    </w:rPr>
  </w:style>
  <w:style w:type="paragraph" w:styleId="1078" w:customStyle="1">
    <w:name w:val="cont_text_bi"/>
    <w:basedOn w:val="1076"/>
    <w:link w:val="1080"/>
    <w:rPr>
      <w:b/>
      <w:bCs/>
      <w:i/>
    </w:rPr>
  </w:style>
  <w:style w:type="character" w:styleId="1079" w:customStyle="1">
    <w:name w:val="cont_text_b Знак"/>
    <w:basedOn w:val="836"/>
    <w:link w:val="1077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080" w:customStyle="1">
    <w:name w:val="cont_text_bi Знак"/>
    <w:basedOn w:val="836"/>
    <w:link w:val="1078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081" w:customStyle="1">
    <w:name w:val="cont_header4"/>
    <w:pPr>
      <w:numPr>
        <w:ilvl w:val="2"/>
        <w:numId w:val="10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082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083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084">
    <w:name w:val="Book Title"/>
    <w:basedOn w:val="836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085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086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087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088" w:customStyle="1">
    <w:name w:val="cont_text_bu"/>
    <w:basedOn w:val="1078"/>
    <w:rPr>
      <w:i w:val="0"/>
    </w:rPr>
  </w:style>
  <w:style w:type="paragraph" w:styleId="1089" w:customStyle="1">
    <w:name w:val="cont_text_u"/>
    <w:basedOn w:val="1076"/>
    <w:rPr>
      <w:u w:val="single"/>
    </w:rPr>
  </w:style>
  <w:style w:type="paragraph" w:styleId="1090" w:customStyle="1">
    <w:name w:val="cont_text_iu"/>
    <w:basedOn w:val="1076"/>
    <w:rPr>
      <w:i/>
      <w:u w:val="single"/>
    </w:rPr>
  </w:style>
  <w:style w:type="paragraph" w:styleId="1091" w:customStyle="1">
    <w:name w:val="cont_text_biu"/>
    <w:basedOn w:val="1076"/>
    <w:rPr>
      <w:b/>
      <w:i/>
      <w:u w:val="single"/>
    </w:rPr>
  </w:style>
  <w:style w:type="paragraph" w:styleId="1092" w:customStyle="1">
    <w:name w:val="cont_table_b"/>
    <w:basedOn w:val="1075"/>
    <w:rPr>
      <w:b/>
      <w:lang w:val="en-US"/>
    </w:rPr>
  </w:style>
  <w:style w:type="paragraph" w:styleId="1093" w:customStyle="1">
    <w:name w:val="cont_table_i"/>
    <w:basedOn w:val="1075"/>
    <w:rPr>
      <w:i/>
    </w:rPr>
  </w:style>
  <w:style w:type="paragraph" w:styleId="1094" w:customStyle="1">
    <w:name w:val="cont_table_u"/>
    <w:basedOn w:val="1075"/>
    <w:rPr>
      <w:u w:val="single"/>
    </w:rPr>
  </w:style>
  <w:style w:type="paragraph" w:styleId="1095" w:customStyle="1">
    <w:name w:val="cont_table_bi"/>
    <w:basedOn w:val="1075"/>
    <w:rPr>
      <w:b/>
      <w:i/>
    </w:rPr>
  </w:style>
  <w:style w:type="paragraph" w:styleId="1096" w:customStyle="1">
    <w:name w:val="cont_table_bu"/>
    <w:basedOn w:val="1075"/>
    <w:rPr>
      <w:b/>
      <w:u w:val="single"/>
    </w:rPr>
  </w:style>
  <w:style w:type="paragraph" w:styleId="1097" w:customStyle="1">
    <w:name w:val="cont_table_iu"/>
    <w:basedOn w:val="1075"/>
    <w:rPr>
      <w:i/>
      <w:u w:val="single"/>
    </w:rPr>
  </w:style>
  <w:style w:type="paragraph" w:styleId="1098" w:customStyle="1">
    <w:name w:val="cont_table_biu"/>
    <w:basedOn w:val="1075"/>
    <w:rPr>
      <w:b/>
      <w:i/>
      <w:u w:val="single"/>
    </w:rPr>
  </w:style>
  <w:style w:type="paragraph" w:styleId="1099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100">
    <w:name w:val="List Paragraph"/>
    <w:basedOn w:val="826"/>
    <w:uiPriority w:val="34"/>
    <w:qFormat/>
    <w:pPr>
      <w:contextualSpacing/>
      <w:ind w:left="720"/>
    </w:pPr>
  </w:style>
  <w:style w:type="paragraph" w:styleId="1101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102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103" w:customStyle="1">
    <w:name w:val="title_table_approved"/>
    <w:basedOn w:val="837"/>
    <w:uiPriority w:val="99"/>
    <w:rPr>
      <w:rFonts w:ascii="Book Antiqua" w:hAnsi="Book Antiqua"/>
    </w:rPr>
    <w:tblPr/>
  </w:style>
  <w:style w:type="paragraph" w:styleId="1104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105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106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107" w:customStyle="1">
    <w:name w:val="cont_legent_header"/>
    <w:basedOn w:val="826"/>
    <w:rPr>
      <w:rFonts w:ascii="Book Antiqua" w:hAnsi="Book Antiqua"/>
      <w:b/>
      <w:sz w:val="18"/>
      <w:szCs w:val="18"/>
    </w:rPr>
  </w:style>
  <w:style w:type="paragraph" w:styleId="1108" w:customStyle="1">
    <w:name w:val="cont_list_ordered_1"/>
    <w:basedOn w:val="1076"/>
    <w:link w:val="1111"/>
    <w:pPr>
      <w:numPr>
        <w:ilvl w:val="0"/>
        <w:numId w:val="9"/>
      </w:numPr>
    </w:pPr>
  </w:style>
  <w:style w:type="paragraph" w:styleId="1109" w:customStyle="1">
    <w:name w:val="cont_list_ordered_2"/>
    <w:basedOn w:val="1108"/>
    <w:link w:val="1113"/>
    <w:pPr>
      <w:numPr>
        <w:ilvl w:val="1"/>
      </w:numPr>
    </w:pPr>
    <w:rPr>
      <w:lang w:val="en-US"/>
    </w:rPr>
  </w:style>
  <w:style w:type="character" w:styleId="1110" w:customStyle="1">
    <w:name w:val="cont_text_plain Знак"/>
    <w:basedOn w:val="836"/>
    <w:link w:val="1076"/>
    <w:rPr>
      <w:rFonts w:ascii="Book Antiqua" w:hAnsi="Book Antiqua" w:eastAsia="SimSun"/>
      <w:lang w:eastAsia="zh-CN"/>
    </w:rPr>
  </w:style>
  <w:style w:type="character" w:styleId="1111" w:customStyle="1">
    <w:name w:val="cont_list_ordered_1 Знак"/>
    <w:basedOn w:val="1110"/>
    <w:link w:val="1108"/>
    <w:rPr>
      <w:rFonts w:ascii="Book Antiqua" w:hAnsi="Book Antiqua" w:eastAsia="SimSun"/>
      <w:lang w:eastAsia="zh-CN"/>
    </w:rPr>
  </w:style>
  <w:style w:type="paragraph" w:styleId="1112" w:customStyle="1">
    <w:name w:val="cont_list_ordered_3"/>
    <w:basedOn w:val="1109"/>
    <w:link w:val="1114"/>
    <w:pPr>
      <w:numPr>
        <w:ilvl w:val="2"/>
      </w:numPr>
    </w:pPr>
  </w:style>
  <w:style w:type="character" w:styleId="1113" w:customStyle="1">
    <w:name w:val="cont_list_ordered_2 Знак"/>
    <w:basedOn w:val="1111"/>
    <w:link w:val="1109"/>
    <w:rPr>
      <w:rFonts w:ascii="Book Antiqua" w:hAnsi="Book Antiqua" w:eastAsia="SimSun"/>
      <w:lang w:val="en-US" w:eastAsia="zh-CN"/>
    </w:rPr>
  </w:style>
  <w:style w:type="character" w:styleId="1114" w:customStyle="1">
    <w:name w:val="cont_list_ordered_3 Знак"/>
    <w:basedOn w:val="1113"/>
    <w:link w:val="1112"/>
    <w:rPr>
      <w:rFonts w:ascii="Book Antiqua" w:hAnsi="Book Antiqua" w:eastAsia="SimSun"/>
      <w:lang w:val="en-US" w:eastAsia="zh-CN"/>
    </w:rPr>
  </w:style>
  <w:style w:type="character" w:styleId="1115" w:customStyle="1">
    <w:name w:val="Заголовок 1 Знак"/>
    <w:basedOn w:val="836"/>
    <w:link w:val="827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116" w:customStyle="1">
    <w:name w:val="Заголовок 3 Знак"/>
    <w:basedOn w:val="836"/>
    <w:link w:val="829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117" w:customStyle="1">
    <w:name w:val="Заголовок 4 Знак"/>
    <w:basedOn w:val="836"/>
    <w:link w:val="830"/>
    <w:uiPriority w:val="9"/>
    <w:rPr>
      <w:b/>
      <w:bCs/>
      <w:sz w:val="28"/>
      <w:szCs w:val="28"/>
    </w:rPr>
  </w:style>
  <w:style w:type="character" w:styleId="1118" w:customStyle="1">
    <w:name w:val="Заголовок 5 Знак"/>
    <w:basedOn w:val="836"/>
    <w:link w:val="831"/>
    <w:uiPriority w:val="9"/>
    <w:rPr>
      <w:b/>
      <w:bCs/>
      <w:i/>
      <w:iCs/>
      <w:sz w:val="26"/>
      <w:szCs w:val="26"/>
    </w:rPr>
  </w:style>
  <w:style w:type="character" w:styleId="1119" w:customStyle="1">
    <w:name w:val="Заголовок 6 Знак"/>
    <w:basedOn w:val="836"/>
    <w:link w:val="832"/>
    <w:uiPriority w:val="9"/>
    <w:rPr>
      <w:b/>
      <w:bCs/>
    </w:rPr>
  </w:style>
  <w:style w:type="character" w:styleId="1120" w:customStyle="1">
    <w:name w:val="Заголовок 7 Знак"/>
    <w:basedOn w:val="836"/>
    <w:link w:val="833"/>
    <w:uiPriority w:val="9"/>
    <w:rPr>
      <w:sz w:val="24"/>
      <w:szCs w:val="24"/>
    </w:rPr>
  </w:style>
  <w:style w:type="character" w:styleId="1121" w:customStyle="1">
    <w:name w:val="Заголовок 8 Знак"/>
    <w:basedOn w:val="836"/>
    <w:link w:val="834"/>
    <w:uiPriority w:val="9"/>
    <w:rPr>
      <w:i/>
      <w:iCs/>
      <w:sz w:val="24"/>
      <w:szCs w:val="24"/>
    </w:rPr>
  </w:style>
  <w:style w:type="character" w:styleId="1122" w:customStyle="1">
    <w:name w:val="Заголовок 9 Знак"/>
    <w:basedOn w:val="836"/>
    <w:link w:val="835"/>
    <w:uiPriority w:val="9"/>
    <w:rPr>
      <w:rFonts w:asciiTheme="majorHAnsi" w:hAnsiTheme="majorHAnsi" w:eastAsiaTheme="majorEastAsia"/>
    </w:rPr>
  </w:style>
  <w:style w:type="paragraph" w:styleId="1123">
    <w:name w:val="Subtitle"/>
    <w:basedOn w:val="826"/>
    <w:next w:val="826"/>
    <w:link w:val="1124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24" w:customStyle="1">
    <w:name w:val="Подзаголовок Знак"/>
    <w:basedOn w:val="836"/>
    <w:link w:val="1123"/>
    <w:uiPriority w:val="11"/>
    <w:rPr>
      <w:rFonts w:asciiTheme="majorHAnsi" w:hAnsiTheme="majorHAnsi" w:eastAsiaTheme="majorEastAsia"/>
      <w:sz w:val="24"/>
      <w:szCs w:val="24"/>
    </w:rPr>
  </w:style>
  <w:style w:type="character" w:styleId="1125">
    <w:name w:val="Strong"/>
    <w:basedOn w:val="836"/>
    <w:uiPriority w:val="22"/>
    <w:qFormat/>
    <w:rPr>
      <w:b/>
      <w:bCs/>
    </w:rPr>
  </w:style>
  <w:style w:type="paragraph" w:styleId="1126">
    <w:name w:val="No Spacing"/>
    <w:basedOn w:val="826"/>
    <w:uiPriority w:val="1"/>
    <w:qFormat/>
    <w:rPr>
      <w:szCs w:val="32"/>
    </w:rPr>
  </w:style>
  <w:style w:type="paragraph" w:styleId="1127">
    <w:name w:val="Quote"/>
    <w:basedOn w:val="826"/>
    <w:next w:val="826"/>
    <w:link w:val="1128"/>
    <w:uiPriority w:val="29"/>
    <w:qFormat/>
    <w:rPr>
      <w:i/>
    </w:rPr>
  </w:style>
  <w:style w:type="character" w:styleId="1128" w:customStyle="1">
    <w:name w:val="Цитата 2 Знак"/>
    <w:basedOn w:val="836"/>
    <w:link w:val="1127"/>
    <w:uiPriority w:val="29"/>
    <w:rPr>
      <w:i/>
      <w:sz w:val="24"/>
      <w:szCs w:val="24"/>
    </w:rPr>
  </w:style>
  <w:style w:type="paragraph" w:styleId="1129">
    <w:name w:val="Intense Quote"/>
    <w:basedOn w:val="826"/>
    <w:next w:val="826"/>
    <w:link w:val="1130"/>
    <w:uiPriority w:val="30"/>
    <w:qFormat/>
    <w:pPr>
      <w:ind w:left="720" w:right="720"/>
    </w:pPr>
    <w:rPr>
      <w:b/>
      <w:i/>
    </w:rPr>
  </w:style>
  <w:style w:type="character" w:styleId="1130" w:customStyle="1">
    <w:name w:val="Выделенная цитата Знак"/>
    <w:basedOn w:val="836"/>
    <w:link w:val="1129"/>
    <w:uiPriority w:val="30"/>
    <w:rPr>
      <w:b/>
      <w:i/>
      <w:sz w:val="24"/>
    </w:rPr>
  </w:style>
  <w:style w:type="character" w:styleId="1131">
    <w:name w:val="Subtle Emphasis"/>
    <w:uiPriority w:val="19"/>
    <w:qFormat/>
    <w:rPr>
      <w:i/>
      <w:color w:val="5a5a5a" w:themeColor="text1" w:themeTint="A5"/>
    </w:rPr>
  </w:style>
  <w:style w:type="character" w:styleId="1132">
    <w:name w:val="Intense Emphasis"/>
    <w:basedOn w:val="836"/>
    <w:uiPriority w:val="21"/>
    <w:qFormat/>
    <w:rPr>
      <w:b/>
      <w:i/>
      <w:sz w:val="24"/>
      <w:szCs w:val="24"/>
      <w:u w:val="single"/>
    </w:rPr>
  </w:style>
  <w:style w:type="character" w:styleId="1133">
    <w:name w:val="Subtle Reference"/>
    <w:basedOn w:val="836"/>
    <w:uiPriority w:val="31"/>
    <w:qFormat/>
    <w:rPr>
      <w:sz w:val="24"/>
      <w:szCs w:val="24"/>
      <w:u w:val="single"/>
    </w:rPr>
  </w:style>
  <w:style w:type="character" w:styleId="1134">
    <w:name w:val="Intense Reference"/>
    <w:basedOn w:val="836"/>
    <w:uiPriority w:val="32"/>
    <w:qFormat/>
    <w:rPr>
      <w:b/>
      <w:sz w:val="24"/>
      <w:u w:val="single"/>
    </w:rPr>
  </w:style>
  <w:style w:type="paragraph" w:styleId="1135">
    <w:name w:val="TOC Heading"/>
    <w:basedOn w:val="827"/>
    <w:next w:val="826"/>
    <w:uiPriority w:val="39"/>
    <w:semiHidden/>
    <w:unhideWhenUsed/>
    <w:qFormat/>
    <w:pPr>
      <w:outlineLvl w:val="9"/>
    </w:pPr>
  </w:style>
  <w:style w:type="paragraph" w:styleId="1136" w:customStyle="1">
    <w:name w:val="Document Name"/>
    <w:next w:val="826"/>
    <w:link w:val="1140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37" w:customStyle="1">
    <w:name w:val="fdr_subtitle"/>
    <w:basedOn w:val="826"/>
    <w:link w:val="1139"/>
    <w:qFormat/>
    <w:pPr>
      <w:jc w:val="center"/>
      <w:spacing w:line="276" w:lineRule="auto"/>
    </w:pPr>
    <w:rPr>
      <w:rFonts w:ascii="Book Antiqua" w:hAnsi="Book Antiqua"/>
    </w:rPr>
  </w:style>
  <w:style w:type="paragraph" w:styleId="1138" w:customStyle="1">
    <w:name w:val="fdr_title"/>
    <w:basedOn w:val="1136"/>
    <w:link w:val="1141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39" w:customStyle="1">
    <w:name w:val="fdr_subtitle Знак"/>
    <w:basedOn w:val="836"/>
    <w:link w:val="1137"/>
    <w:rPr>
      <w:rFonts w:ascii="Book Antiqua" w:hAnsi="Book Antiqua" w:eastAsiaTheme="minorHAnsi" w:cstheme="minorBidi"/>
      <w:lang w:eastAsia="en-US"/>
    </w:rPr>
  </w:style>
  <w:style w:type="character" w:styleId="1140" w:customStyle="1">
    <w:name w:val="Document Name Знак"/>
    <w:basedOn w:val="836"/>
    <w:link w:val="1136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41" w:customStyle="1">
    <w:name w:val="fdr_title Знак"/>
    <w:basedOn w:val="1140"/>
    <w:link w:val="1138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42" w:customStyle="1">
    <w:name w:val="Confirmation text"/>
    <w:basedOn w:val="826"/>
    <w:link w:val="1143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43" w:customStyle="1">
    <w:name w:val="Confirmation text Знак"/>
    <w:link w:val="1142"/>
    <w:rPr>
      <w:rFonts w:ascii="Times New Roman" w:hAnsi="Times New Roman" w:eastAsia="Times New Roman"/>
      <w:sz w:val="24"/>
      <w:szCs w:val="24"/>
      <w:lang w:eastAsia="en-US"/>
    </w:rPr>
  </w:style>
  <w:style w:type="paragraph" w:styleId="1144" w:customStyle="1">
    <w:name w:val="fdr_table_title"/>
    <w:basedOn w:val="1142"/>
    <w:link w:val="1145"/>
    <w:qFormat/>
    <w:pPr>
      <w:ind w:firstLine="0"/>
    </w:pPr>
    <w:rPr>
      <w:rFonts w:ascii="Book Antiqua" w:hAnsi="Book Antiqua"/>
      <w:szCs w:val="22"/>
    </w:rPr>
  </w:style>
  <w:style w:type="character" w:styleId="1145" w:customStyle="1">
    <w:name w:val="fdr_table_title Знак"/>
    <w:basedOn w:val="1143"/>
    <w:link w:val="1144"/>
    <w:rPr>
      <w:rFonts w:ascii="Book Antiqua" w:hAnsi="Book Antiqua" w:eastAsia="Times New Roman"/>
      <w:sz w:val="24"/>
      <w:szCs w:val="24"/>
      <w:lang w:eastAsia="en-US"/>
    </w:rPr>
  </w:style>
  <w:style w:type="paragraph" w:styleId="1146" w:customStyle="1">
    <w:name w:val="Подзаголовок инструкции"/>
    <w:basedOn w:val="827"/>
    <w:link w:val="1147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47" w:customStyle="1">
    <w:name w:val="Подзаголовок инструкции Знак"/>
    <w:basedOn w:val="1115"/>
    <w:link w:val="1146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48">
    <w:name w:val="annotation subject"/>
    <w:basedOn w:val="1070"/>
    <w:next w:val="1070"/>
    <w:link w:val="1149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49" w:customStyle="1">
    <w:name w:val="Тема примечания Знак"/>
    <w:basedOn w:val="1071"/>
    <w:link w:val="1148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50" w:customStyle="1">
    <w:name w:val="Table_Caption"/>
    <w:basedOn w:val="826"/>
    <w:next w:val="826"/>
    <w:link w:val="1151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51" w:customStyle="1">
    <w:name w:val="Table_Caption Char"/>
    <w:link w:val="1150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52">
    <w:name w:val="Hyperlink"/>
    <w:basedOn w:val="836"/>
    <w:unhideWhenUsed/>
    <w:rPr>
      <w:color w:val="0000ff" w:themeColor="hyperlink"/>
      <w:u w:val="single"/>
    </w:rPr>
  </w:style>
  <w:style w:type="character" w:styleId="1153" w:customStyle="1">
    <w:name w:val="Неразрешенное упоминание1"/>
    <w:basedOn w:val="836"/>
    <w:uiPriority w:val="99"/>
    <w:semiHidden/>
    <w:unhideWhenUsed/>
    <w:rPr>
      <w:color w:val="605e5c"/>
      <w:shd w:val="clear" w:color="auto" w:fill="e1dfdd"/>
    </w:rPr>
  </w:style>
  <w:style w:type="paragraph" w:styleId="1154">
    <w:name w:val="Normal (Web)"/>
    <w:basedOn w:val="82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55" w:customStyle="1">
    <w:name w:val="Выделение блока текста"/>
    <w:basedOn w:val="826"/>
    <w:link w:val="1156"/>
    <w:qFormat/>
    <w:pPr>
      <w:ind w:left="708"/>
      <w:pBdr>
        <w:left w:val="single" w:color="365F91" w:themeColor="accent1" w:themeShade="BF" w:sz="4" w:space="4"/>
      </w:pBdr>
    </w:pPr>
  </w:style>
  <w:style w:type="character" w:styleId="1156" w:customStyle="1">
    <w:name w:val="Выделение блока текста Знак"/>
    <w:basedOn w:val="836"/>
    <w:link w:val="1155"/>
    <w:rPr>
      <w:rFonts w:eastAsiaTheme="minorHAnsi" w:cstheme="minorBidi"/>
      <w:lang w:eastAsia="en-US"/>
    </w:rPr>
  </w:style>
  <w:style w:type="paragraph" w:styleId="1157" w:customStyle="1">
    <w:name w:val="Важно"/>
    <w:basedOn w:val="826"/>
    <w:next w:val="826"/>
    <w:link w:val="1158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158" w:customStyle="1">
    <w:name w:val="Важно Знак"/>
    <w:basedOn w:val="836"/>
    <w:link w:val="1157"/>
    <w:rPr>
      <w:rFonts w:eastAsiaTheme="minorHAnsi" w:cstheme="minorBidi"/>
      <w:i/>
      <w:lang w:eastAsia="en-US"/>
    </w:rPr>
  </w:style>
  <w:style w:type="paragraph" w:styleId="1159" w:customStyle="1">
    <w:name w:val="Обрамление"/>
    <w:basedOn w:val="826"/>
    <w:next w:val="826"/>
    <w:link w:val="1160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60" w:customStyle="1">
    <w:name w:val="Обрамление Знак"/>
    <w:basedOn w:val="836"/>
    <w:link w:val="1159"/>
    <w:rPr>
      <w:rFonts w:eastAsiaTheme="minorHAnsi" w:cstheme="minorBidi"/>
      <w:lang w:eastAsia="en-US"/>
    </w:rPr>
  </w:style>
  <w:style w:type="paragraph" w:styleId="1161">
    <w:name w:val="Revision"/>
    <w:hidden/>
    <w:uiPriority w:val="99"/>
    <w:semiHidden/>
    <w:rPr>
      <w:rFonts w:eastAsiaTheme="minorHAnsi" w:cstheme="minorBidi"/>
      <w:lang w:eastAsia="en-US"/>
    </w:rPr>
  </w:style>
  <w:style w:type="table" w:styleId="1162" w:customStyle="1">
    <w:name w:val="cont_table_base1"/>
    <w:basedOn w:val="837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paragraph" w:styleId="1163" w:customStyle="1">
    <w:name w:val="исполнитель"/>
    <w:basedOn w:val="826"/>
    <w:qFormat/>
    <w:pPr>
      <w:ind w:left="284" w:right="-284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164" w:customStyle="1">
    <w:name w:val="cont_table_base2"/>
    <w:basedOn w:val="837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65" w:customStyle="1">
    <w:name w:val="cont_table_base3"/>
    <w:basedOn w:val="837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66" w:customStyle="1">
    <w:name w:val="cont_table_base4"/>
    <w:basedOn w:val="837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683C5-7421-4161-9495-19626B20C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Oleynikova Tatyana</dc:creator>
  <cp:keywords/>
  <dc:description/>
  <cp:lastModifiedBy>interyaeva</cp:lastModifiedBy>
  <cp:revision>18</cp:revision>
  <dcterms:created xsi:type="dcterms:W3CDTF">2026-06-02T12:48:00Z</dcterms:created>
  <dcterms:modified xsi:type="dcterms:W3CDTF">2026-07-17T11:51:52Z</dcterms:modified>
</cp:coreProperties>
</file>