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fdrtitle"/>
        <w:rPr>
          <w:lang w:val="en-US"/>
        </w:rPr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  <w:r>
        <w:t xml:space="preserve">ПОСТАНОВКА ЗАДАЧИ</w:t>
      </w:r>
    </w:p>
    <w:p>
      <w:pPr>
        <w:pStyle w:val="fdrsubtitle"/>
      </w:pPr>
      <w:r>
        <w:t xml:space="preserve">Реализация функционала для учета компенсации за наём жилья</w:t>
      </w:r>
    </w:p>
    <w:p>
      <w:pPr>
        <w:pStyle w:val="fdrsubtitle"/>
        <w:jc w:val="left"/>
      </w:pPr>
    </w:p>
    <w:p>
      <w:pPr>
        <w:pStyle w:val="1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</w:p>
    <w:p>
      <w:pPr>
        <w:pStyle w:val="conttextplain"/>
        <w:spacing w:after="240"/>
        <w:ind w:firstLine="426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</w:p>
    <w:p>
      <w:pPr>
        <w:pStyle w:val="fdrsubtitle"/>
        <w:numPr>
          <w:numId w:val="11"/>
          <w:ilvl w:val="0"/>
        </w:numPr>
        <w:jc w:val="both"/>
        <w:rPr>
          <w:color w:val="000000"/>
          <w:sz w:val="20"/>
          <w:szCs w:val="20"/>
        </w:rPr>
      </w:pPr>
      <w:r>
        <w:t xml:space="preserve">Реализация функционала для учета компенсации за наём жилья».</w:t>
      </w:r>
    </w:p>
    <w:p>
      <w:pPr>
        <w:pStyle w:val="conttextplain"/>
        <w:ind w:firstLine="426"/>
      </w:pPr>
      <w:r>
        <w:t xml:space="preserve">В данном итоговом документе собирается 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conttextplain"/>
        <w:ind w:firstLine="426"/>
      </w:pPr>
      <w:r>
        <w:t xml:space="preserve">Доработки, реализованные в соответствии с настоящим ОПЗ, будут использоваться в ГИС ЕСКУ для всех организациях.</w:t>
      </w: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</w:p>
    <w:p>
      <w:pPr>
        <w:pStyle w:val="conttextplain"/>
        <w:ind w:firstLine="426"/>
      </w:pPr>
      <w:r>
        <w:t xml:space="preserve">Реализация функционала для учета компенсации за наём жилья должно отвечать следующим требованиям: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1558"/>
        <w:gridCol w:w="8495"/>
      </w:tblGrid>
      <w:tr>
        <w:trPr/>
        <w:tc>
          <w:tcPr>
            <w:tcW w:w="988" w:type="dxa"/>
          </w:tcPr>
          <w:p>
            <w:pPr>
              <w:pStyle w:val="conttablethead"/>
            </w:pPr>
            <w:r>
              <w:t xml:space="preserve">Номер требования</w:t>
            </w:r>
          </w:p>
        </w:tc>
        <w:tc>
          <w:tcPr>
            <w:tcW w:w="5386" w:type="dxa"/>
          </w:tcPr>
          <w:p>
            <w:pPr>
              <w:pStyle w:val="conttablethead"/>
            </w:pPr>
            <w:r>
              <w:t xml:space="preserve">Описание</w:t>
            </w:r>
          </w:p>
        </w:tc>
      </w:tr>
      <w:tr>
        <w:tc>
          <w:tcPr>
            <w:tcW w:w="988" w:type="dxa"/>
          </w:tcPr>
          <w:p>
            <w:pPr>
              <w:pStyle w:val="conttableplain"/>
              <w:jc w:val="center"/>
            </w:pPr>
            <w:r>
              <w:t xml:space="preserve">00130</w:t>
            </w:r>
          </w:p>
        </w:tc>
        <w:tc>
          <w:tcPr>
            <w:tcW w:w="5386" w:type="dxa"/>
          </w:tcPr>
          <w:p>
            <w:pPr>
              <w:pStyle w:val="conttableplain"/>
              <w:jc w:val="both"/>
            </w:pPr>
            <w:r>
              <w:t xml:space="preserve">Реализовать функционал для учета компенсации за наём жилья, включая создание и отмену вида документа "Приказ о компенсации за найм жилья", с интеграцией в ГИС "Смета ЯНАО" и </w:t>
            </w:r>
            <w:r>
              <w:t xml:space="preserve">настройкой </w:t>
            </w:r>
            <w:r>
              <w:t xml:space="preserve">выгрузк</w:t>
            </w:r>
            <w:r>
              <w:t xml:space="preserve">и</w:t>
            </w:r>
            <w:r>
              <w:t xml:space="preserve"> в </w:t>
            </w:r>
            <w:r>
              <w:t xml:space="preserve">Modus</w:t>
            </w:r>
            <w:r>
              <w:t xml:space="preserve"> ETL</w:t>
            </w:r>
          </w:p>
        </w:tc>
      </w:tr>
    </w:tbl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</w:p>
    <w:p>
      <w:pPr>
        <w:pStyle w:val="contheader4"/>
      </w:pPr>
      <w:r>
        <w:t xml:space="preserve">Функция №1. «Доработка справочника «Сотрудники»»</w:t>
      </w:r>
    </w:p>
    <w:p>
      <w:pPr>
        <w:pStyle w:val="conttextplain"/>
        <w:ind w:firstLine="426"/>
      </w:pPr>
      <w:r>
        <w:t xml:space="preserve">Необходимо в справочник «Сотрудники» добавить реквизиты «Получает компенсацию за найм жилья» и «Дата окончания получения компенсации», которые будут заполняться автоматически. </w:t>
      </w:r>
    </w:p>
    <w:p>
      <w:pPr>
        <w:pStyle w:val="contheader4"/>
      </w:pPr>
      <w:r>
        <w:t xml:space="preserve">Функция №2. «Реализация регистра сведений «Приказы о компенсации за найм жилья (ЯНАО)»»</w:t>
      </w:r>
    </w:p>
    <w:p>
      <w:pPr>
        <w:pStyle w:val="conttextplain"/>
        <w:ind w:firstLine="426"/>
      </w:pPr>
      <w:r>
        <w:t xml:space="preserve">Необходимо реализовать зависимый регистр сведений «Приказы о компенсации за наём жилья (ЯНАО)» для учета всех проведенных документов «Приказ о компенсации за наём жилья (ЯНАО)», а также возможности дальнейшего использования регистра в обработках, заданиях, отчетах и пр.</w:t>
      </w:r>
    </w:p>
    <w:p>
      <w:pPr>
        <w:pStyle w:val="contheader4"/>
      </w:pPr>
      <w:r>
        <w:t xml:space="preserve">Функция №3. «Реализация документа «Приказ о компенсации за наём жилья (ЯНАО)»»</w:t>
      </w:r>
    </w:p>
    <w:p>
      <w:pPr>
        <w:pStyle w:val="conttextplain"/>
        <w:ind w:firstLine="426"/>
      </w:pPr>
      <w:r>
        <w:t xml:space="preserve">Реализовать документ «Приказ о компенсации за наём жилья (ЯНАО)» для возможности учета сотрудников, для которых был подписан приказ со всеми необходимыми данными.</w:t>
      </w:r>
    </w:p>
    <w:p>
      <w:pPr>
        <w:pStyle w:val="contheader4"/>
      </w:pPr>
      <w:r>
        <w:t xml:space="preserve">Функция №4. «Реализация передачи документа в ГИС СМЕТА»</w:t>
      </w:r>
    </w:p>
    <w:p>
      <w:pPr>
        <w:pStyle w:val="conttextplain"/>
        <w:ind w:firstLine="426"/>
      </w:pPr>
      <w:r>
        <w:t xml:space="preserve">Реализовать доработку существующей интеграции ГИС ЕСКУ – ГИС СМЕТА. Необходимо добавить новый документ «Приказ о компенсации за наём жилья (ЯНАО)» для передачи в ГИС СМЕТА после проведения в ГИС ЕСКУ.</w:t>
      </w:r>
    </w:p>
    <w:p>
      <w:pPr>
        <w:pStyle w:val="contheader4"/>
      </w:pPr>
      <w:r>
        <w:t xml:space="preserve">Функция №5. «</w:t>
      </w:r>
      <w:r>
        <w:t xml:space="preserve">Настройка выгрузки данных сотрудника в </w:t>
      </w:r>
      <w:r>
        <w:t xml:space="preserve">Modus</w:t>
      </w:r>
      <w:r>
        <w:t xml:space="preserve"> ETL</w:t>
      </w:r>
      <w:r>
        <w:t xml:space="preserve">»</w:t>
      </w:r>
    </w:p>
    <w:p>
      <w:pPr>
        <w:pStyle w:val="conttextplain"/>
        <w:ind w:firstLine="426"/>
      </w:pPr>
      <w:r>
        <w:t xml:space="preserve">Выполнить настройку существующей выгрузки данных </w:t>
      </w:r>
      <w:r>
        <w:t xml:space="preserve">п</w:t>
      </w:r>
      <w:r>
        <w:t xml:space="preserve">о сотрудника</w:t>
      </w:r>
      <w:r>
        <w:t xml:space="preserve">м</w:t>
      </w:r>
      <w:r>
        <w:t xml:space="preserve"> из 1</w:t>
      </w:r>
      <w:r>
        <w:t xml:space="preserve">С:ЗКГУ</w:t>
      </w:r>
      <w:r>
        <w:t xml:space="preserve"> в </w:t>
      </w:r>
      <w:r>
        <w:t xml:space="preserve">Modus</w:t>
      </w:r>
      <w:r>
        <w:t xml:space="preserve"> ETL путем включения в состав выгружаемых данных значений </w:t>
      </w:r>
      <w:r>
        <w:t xml:space="preserve">новых</w:t>
      </w:r>
      <w:r>
        <w:t xml:space="preserve"> реквизитов и сведений, указанных в настоящем ОПЗ.</w:t>
      </w:r>
    </w:p>
    <w:p>
      <w:pPr>
        <w:pStyle w:val="contheader4"/>
      </w:pPr>
      <w:r>
        <w:t xml:space="preserve">Функция №6. «Реализация регламентного задания «Проверка периода компенсации за наём жилья»»</w:t>
      </w:r>
    </w:p>
    <w:p>
      <w:pPr>
        <w:pStyle w:val="conttextplain"/>
        <w:ind w:firstLine="426"/>
      </w:pPr>
      <w:r>
        <w:t xml:space="preserve">Реализовать регламентное задание «Проверка периода компенсации за наём жилья». Данное задание должно запускать проверку об окончании периода компенсации за наём жилья у сотрудника. Если период закончился, а также если проведены приказ «Об отмене приказа» для документа «Приказ о компенсации за наём жилья (ЯНАО)», приказ «Об увольнении», то у сотрудника снимать признак «Получает компенсацию за наём жилья» и ответственному пользователю отправлять уведомление на почту. </w:t>
      </w:r>
    </w:p>
    <w:p>
      <w:pPr>
        <w:pStyle w:val="contheader4"/>
      </w:pPr>
      <w:r>
        <w:t xml:space="preserve">Функция №7. «Доработка документа «Приказ об отмене приказа»»</w:t>
      </w:r>
    </w:p>
    <w:p>
      <w:pPr>
        <w:pStyle w:val="conttextplain"/>
        <w:ind w:firstLine="426"/>
      </w:pPr>
      <w:r>
        <w:t xml:space="preserve">Реализовать возможность документом «Приказ об отмене приказа» отменять проведенный документ типа «Приказ о компенсации за наём жилья (ЯНАО)».</w:t>
      </w:r>
    </w:p>
    <w:p>
      <w:pPr>
        <w:pStyle w:val="contheader4"/>
      </w:pPr>
      <w:r>
        <w:t xml:space="preserve">Функция №8. «Доработка проведения документа «Увольнения»»</w:t>
      </w:r>
    </w:p>
    <w:p>
      <w:pPr>
        <w:pStyle w:val="conttextplain"/>
        <w:ind w:firstLine="426"/>
      </w:pPr>
      <w:r>
        <w:t xml:space="preserve">Реализовать отмену проведения документа «Приказ о компенсации за наём жилья (ЯНАО)» в случае проведения документа типа «Увольнение».</w:t>
      </w:r>
    </w:p>
    <w:p>
      <w:pPr>
        <w:pStyle w:val="conttextplain"/>
        <w:ind w:firstLine="426"/>
      </w:pP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conttextplain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conttextplain"/>
        <w:ind w:firstLine="426"/>
      </w:pPr>
    </w:p>
    <w:p>
      <w:pPr>
        <w:pStyle w:val="contheader4"/>
      </w:pPr>
      <w:r>
        <w:t xml:space="preserve">Функция №1. «Доработка справочника «Сотрудники»</w:t>
      </w:r>
      <w:r>
        <w:rPr>
          <w:bCs/>
        </w:rPr>
        <w:t xml:space="preserve">»</w:t>
      </w:r>
    </w:p>
    <w:p>
      <w:pPr>
        <w:pStyle w:val="conttextb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отображения в карточке сотрудника информацию о получении компенсации за наём жилья.</w:t>
      </w:r>
    </w:p>
    <w:p>
      <w:pPr>
        <w:pStyle w:val="contheader5"/>
      </w:pPr>
      <w:r>
        <w:t xml:space="preserve">ШАГ №1. «Добавление новых реквизитов»</w:t>
      </w:r>
    </w:p>
    <w:p>
      <w:pPr>
        <w:pStyle w:val="conttextplain"/>
        <w:ind w:firstLine="720"/>
      </w:pPr>
      <w:r>
        <w:t xml:space="preserve">Добавить новые реквизиты в справочник «Сотрудники».</w:t>
      </w:r>
    </w:p>
    <w:p>
      <w:pPr>
        <w:pStyle w:val="conttextplain"/>
        <w:ind w:firstLine="720"/>
      </w:pPr>
    </w:p>
    <w:p>
      <w:pPr>
        <w:pStyle w:val="a5"/>
        <w:rPr>
          <w:rFonts w:eastAsia="SimSun"/>
          <w:szCs w:val="22"/>
          <w:lang w:eastAsia="zh-CN"/>
        </w:rPr>
      </w:pPr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</w:t>
      </w:r>
      <w:r>
        <w:rPr>
          <w:rFonts w:eastAsia="SimSun"/>
          <w:szCs w:val="22"/>
          <w:lang w:eastAsia="zh-CN"/>
        </w:rPr>
        <w:t xml:space="preserve">– Описание новых реквизитов</w:t>
      </w:r>
    </w:p>
    <w:tbl>
      <w:tblPr>
        <w:tblStyle w:val="conttablebase"/>
        <w:tblW w:w="10043" w:type="dxa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3544"/>
        <w:gridCol w:w="850"/>
        <w:gridCol w:w="1401"/>
      </w:tblGrid>
      <w:tr>
        <w:trPr/>
        <w:tc>
          <w:tcPr>
            <w:tcW w:w="1555" w:type="dxa"/>
          </w:tcPr>
          <w:p>
            <w:pPr>
              <w:pStyle w:val="conttablethead"/>
              <w:jc w:val="both"/>
            </w:pPr>
            <w:r>
              <w:t xml:space="preserve">Наименование поля</w:t>
            </w:r>
          </w:p>
        </w:tc>
        <w:tc>
          <w:tcPr>
            <w:tcW w:w="2693" w:type="dxa"/>
          </w:tcPr>
          <w:p>
            <w:pPr>
              <w:pStyle w:val="conttablethead"/>
              <w:jc w:val="both"/>
            </w:pPr>
            <w:r>
              <w:t xml:space="preserve">Описание поля</w:t>
            </w:r>
          </w:p>
        </w:tc>
        <w:tc>
          <w:tcPr>
            <w:tcW w:w="3544" w:type="dxa"/>
          </w:tcPr>
          <w:p>
            <w:pPr>
              <w:pStyle w:val="conttablethead"/>
              <w:jc w:val="both"/>
            </w:pPr>
            <w:r>
              <w:t xml:space="preserve">Способ заполнения</w:t>
            </w:r>
          </w:p>
        </w:tc>
        <w:tc>
          <w:tcPr>
            <w:tcW w:w="850" w:type="dxa"/>
          </w:tcPr>
          <w:p>
            <w:pPr>
              <w:pStyle w:val="conttablethead"/>
              <w:jc w:val="both"/>
            </w:pPr>
            <w:r>
              <w:t xml:space="preserve">Редактируется</w:t>
            </w:r>
          </w:p>
        </w:tc>
        <w:tc>
          <w:tcPr>
            <w:tcW w:w="1401" w:type="dxa"/>
          </w:tcPr>
          <w:p>
            <w:pPr>
              <w:pStyle w:val="conttablethead"/>
              <w:jc w:val="both"/>
            </w:pPr>
            <w:r>
              <w:t xml:space="preserve">Обязательно к заполнению</w:t>
            </w:r>
          </w:p>
        </w:tc>
      </w:tr>
      <w:tr>
        <w:tc>
          <w:tcPr>
            <w:tcW w:w="1555" w:type="dxa"/>
          </w:tcPr>
          <w:p>
            <w:pPr>
              <w:pStyle w:val="conttableplain"/>
              <w:jc w:val="both"/>
              <w:rPr>
                <w:highlight w:val="yellow"/>
              </w:rPr>
            </w:pPr>
            <w:r>
              <w:t xml:space="preserve">Получает компенсацию за наём жилья</w:t>
            </w:r>
          </w:p>
        </w:tc>
        <w:tc>
          <w:tcPr>
            <w:tcW w:w="2693" w:type="dxa"/>
          </w:tcPr>
          <w:p>
            <w:pPr>
              <w:pStyle w:val="conttableplain"/>
              <w:jc w:val="both"/>
            </w:pPr>
            <w:r>
              <w:t xml:space="preserve">Чекбокс, который указывает на то, что сотрудник получает компенсацию за наём жилья</w:t>
            </w:r>
          </w:p>
        </w:tc>
        <w:tc>
          <w:tcPr>
            <w:tcW w:w="3544" w:type="dxa"/>
          </w:tcPr>
          <w:p>
            <w:pPr>
              <w:pStyle w:val="conttableplain"/>
              <w:jc w:val="both"/>
            </w:pPr>
            <w:r>
              <w:t xml:space="preserve">Заполняется автоматически при проведении документа «Приказ о компенсации за наём жилья (ЯНАО)»</w:t>
            </w:r>
          </w:p>
        </w:tc>
        <w:tc>
          <w:tcPr>
            <w:tcW w:w="850" w:type="dxa"/>
          </w:tcPr>
          <w:p>
            <w:pPr>
              <w:pStyle w:val="conttableplain"/>
              <w:jc w:val="both"/>
            </w:pPr>
            <w:r>
              <w:t xml:space="preserve">Нет</w:t>
            </w:r>
          </w:p>
        </w:tc>
        <w:tc>
          <w:tcPr>
            <w:tcW w:w="1401" w:type="dxa"/>
          </w:tcPr>
          <w:p>
            <w:pPr>
              <w:pStyle w:val="conttableplain"/>
              <w:jc w:val="both"/>
            </w:pPr>
            <w:r>
              <w:t xml:space="preserve">Нет</w:t>
            </w:r>
          </w:p>
        </w:tc>
      </w:tr>
      <w:tr>
        <w:tc>
          <w:tcPr>
            <w:tcW w:w="1555" w:type="dxa"/>
          </w:tcPr>
          <w:p>
            <w:pPr>
              <w:pStyle w:val="conttableplain"/>
              <w:jc w:val="both"/>
              <w:rPr>
                <w:highlight w:val="yellow"/>
              </w:rPr>
            </w:pPr>
            <w:r>
              <w:t xml:space="preserve">Дата окончания получения компенсации</w:t>
            </w:r>
          </w:p>
        </w:tc>
        <w:tc>
          <w:tcPr>
            <w:tcW w:w="2693" w:type="dxa"/>
          </w:tcPr>
          <w:p>
            <w:pPr>
              <w:pStyle w:val="conttableplain"/>
              <w:jc w:val="both"/>
              <w:rPr>
                <w:highlight w:val="yellow"/>
              </w:rPr>
            </w:pPr>
            <w:r>
              <w:t xml:space="preserve">Поле, в котором указывается дата окончания получения компенсации </w:t>
            </w:r>
          </w:p>
        </w:tc>
        <w:tc>
          <w:tcPr>
            <w:tcW w:w="3544" w:type="dxa"/>
          </w:tcPr>
          <w:p>
            <w:pPr>
              <w:pStyle w:val="conttableplain"/>
              <w:jc w:val="both"/>
            </w:pPr>
            <w:r>
              <w:t xml:space="preserve">Заполняется автоматически при проведении документа «Приказ о компенсации за наём жилья (ЯНАО)»</w:t>
            </w:r>
          </w:p>
        </w:tc>
        <w:tc>
          <w:tcPr>
            <w:tcW w:w="850" w:type="dxa"/>
          </w:tcPr>
          <w:p>
            <w:pPr>
              <w:pStyle w:val="conttableplain"/>
              <w:jc w:val="both"/>
            </w:pPr>
            <w:r>
              <w:t xml:space="preserve">Нет</w:t>
            </w:r>
          </w:p>
        </w:tc>
        <w:tc>
          <w:tcPr>
            <w:tcW w:w="1401" w:type="dxa"/>
          </w:tcPr>
          <w:p>
            <w:pPr>
              <w:pStyle w:val="conttableplain"/>
              <w:jc w:val="both"/>
            </w:pPr>
            <w:r>
              <w:t xml:space="preserve">Нет</w:t>
            </w:r>
          </w:p>
        </w:tc>
      </w:tr>
    </w:tbl>
    <w:p>
      <w:pPr>
        <w:pStyle w:val="conttextplain"/>
        <w:ind w:firstLine="426"/>
        <w:rPr>
          <w:highlight w:val="yellow"/>
        </w:rPr>
      </w:pPr>
    </w:p>
    <w:p>
      <w:pPr>
        <w:pStyle w:val="conttextplain"/>
        <w:ind w:firstLine="426"/>
      </w:pPr>
      <w:r>
        <w:t xml:space="preserve">Визуальное представление добавленных реквизитов на форме элемента справочника «Сотрудники»:</w:t>
      </w:r>
    </w:p>
    <w:p>
      <w:pPr>
        <w:pStyle w:val="conttextplain"/>
        <w:ind w:firstLine="426"/>
        <w:rPr>
          <w:highlight w:val="yellow"/>
        </w:rPr>
      </w:pPr>
    </w:p>
    <w:p>
      <w:pPr>
        <w:pStyle w:val="conttextplain"/>
        <w:ind w:firstLine="426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96586" cy="5006503"/>
                <wp:effectExtent l="19050" t="19050" r="18415" b="2286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17738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502387" cy="501296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54.06pt;height:394.21pt;mso-wrap-distance-left:0.00pt;mso-wrap-distance-top:0.00pt;mso-wrap-distance-right:0.00pt;mso-wrap-distance-bottom:0.00pt;" strokecolor="#4F81BD">
                <v:path textboxrect="0,0,0,0"/>
                <v:imagedata r:id="rId12" o:title=""/>
              </v:shape>
            </w:pict>
          </mc:Fallback>
        </mc:AlternateContent>
      </w:r>
    </w:p>
    <w:p>
      <w:pPr>
        <w:pStyle w:val="a5"/>
        <w:jc w:val="center"/>
        <w:rPr>
          <w:i/>
          <w:iCs/>
        </w:rPr>
      </w:pPr>
      <w:r>
        <w:rPr>
          <w:i/>
          <w:iCs/>
        </w:rPr>
        <w:t xml:space="preserve">Рисунок </w:t>
      </w:r>
      <w:r>
        <w:rPr>
          <w:i/>
          <w:iCs/>
        </w:rPr>
        <w:fldChar w:fldCharType="begin"/>
      </w:r>
      <w:r>
        <w:rPr>
          <w:i/>
          <w:iCs/>
        </w:rPr>
        <w:instrText xml:space="preserve"> SEQ Рисунок \* ARABIC </w:instrText>
      </w:r>
      <w:r>
        <w:rPr>
          <w:i/>
          <w:iCs/>
        </w:rPr>
        <w:fldChar w:fldCharType="separate"/>
      </w:r>
      <w:r>
        <w:rPr>
          <w:i/>
          <w:iCs/>
        </w:rPr>
        <w:t xml:space="preserve">1</w:t>
      </w:r>
      <w:r>
        <w:rPr>
          <w:i/>
          <w:iCs/>
        </w:rPr>
        <w:fldChar w:fldCharType="end"/>
      </w:r>
      <w:r>
        <w:rPr>
          <w:i/>
          <w:iCs/>
        </w:rPr>
        <w:t xml:space="preserve"> –Визуальное представление реквизитов на форме элемента справочника</w:t>
      </w:r>
    </w:p>
    <w:p>
      <w:pPr>
        <w:pStyle w:val="contheader4"/>
      </w:pPr>
      <w:r>
        <w:t xml:space="preserve">Функция №2. «Реализация регистра сведений «Приказы о компенсации за наём жилья (ЯНАО)»</w:t>
      </w:r>
      <w:r>
        <w:rPr>
          <w:bCs/>
        </w:rPr>
        <w:t xml:space="preserve">»</w:t>
      </w:r>
    </w:p>
    <w:p>
      <w:pPr>
        <w:spacing w:before="240"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</w:t>
      </w:r>
      <w:r>
        <w:rPr>
          <w:rFonts w:ascii="Book Antiqua" w:hAnsi="Book Antiqua" w:eastAsia="SimSun" w:cs="Times New Roman"/>
          <w:lang w:eastAsia="zh-CN"/>
        </w:rPr>
        <w:t xml:space="preserve">С:ЗКГУ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Корп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Необходимость собирать и хранить информацию о проведенных приказах о компенсации за наём жилья.</w:t>
      </w:r>
    </w:p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i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«Создание регистра сведений «Приказы о компенсации за наём жилья (ЯНАО)»»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Реализовать подчиненный периодический (в пределах секунды) регистр сведений «Приказы о компенсации за наём жилья (ЯНАО)». Регистратором для данного регистра будет служить документ «Приказ о компенсации за наём жилья (ЯНАО)». 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Измерения:</w:t>
      </w:r>
    </w:p>
    <w:p>
      <w:pPr>
        <w:numPr>
          <w:numId w:val="15"/>
          <w:ilvl w:val="0"/>
        </w:numPr>
        <w:spacing w:after="0" w:line="240" w:lineRule="auto"/>
        <w:ind w:left="1276" w:hanging="283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Сотрудник (тип </w:t>
      </w:r>
      <w:r>
        <w:rPr>
          <w:rFonts w:ascii="Book Antiqua" w:hAnsi="Book Antiqua" w:eastAsia="SimSun" w:cs="Times New Roman"/>
          <w:lang w:eastAsia="zh-CN"/>
        </w:rPr>
        <w:t xml:space="preserve">СправочникСсылка.Сотрудники</w:t>
      </w:r>
      <w:r>
        <w:rPr>
          <w:rFonts w:ascii="Book Antiqua" w:hAnsi="Book Antiqua" w:eastAsia="SimSun" w:cs="Times New Roman"/>
          <w:lang w:eastAsia="zh-CN"/>
        </w:rPr>
        <w:t xml:space="preserve">);</w:t>
      </w:r>
    </w:p>
    <w:p>
      <w:pPr>
        <w:numPr>
          <w:numId w:val="15"/>
          <w:ilvl w:val="0"/>
        </w:numPr>
        <w:spacing w:after="0" w:line="240" w:lineRule="auto"/>
        <w:ind w:left="1276" w:hanging="283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Физическое лицо (тип </w:t>
      </w:r>
      <w:r>
        <w:rPr>
          <w:rFonts w:ascii="Book Antiqua" w:hAnsi="Book Antiqua" w:eastAsia="SimSun" w:cs="Times New Roman"/>
          <w:lang w:eastAsia="zh-CN"/>
        </w:rPr>
        <w:t xml:space="preserve">СправочникСсылка.ФизическиеЛица</w:t>
      </w:r>
      <w:r>
        <w:rPr>
          <w:rFonts w:ascii="Book Antiqua" w:hAnsi="Book Antiqua" w:eastAsia="SimSun" w:cs="Times New Roman"/>
          <w:lang w:eastAsia="zh-CN"/>
        </w:rPr>
        <w:t xml:space="preserve">).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Ресурсы:</w:t>
      </w:r>
    </w:p>
    <w:p>
      <w:pPr>
        <w:numPr>
          <w:numId w:val="16"/>
          <w:ilvl w:val="0"/>
        </w:numPr>
        <w:spacing w:after="0" w:line="240" w:lineRule="auto"/>
        <w:ind w:left="1276" w:hanging="283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Дата начала выплаты (тип Дата);</w:t>
      </w:r>
    </w:p>
    <w:p>
      <w:pPr>
        <w:numPr>
          <w:numId w:val="16"/>
          <w:ilvl w:val="0"/>
        </w:numPr>
        <w:spacing w:after="0" w:line="240" w:lineRule="auto"/>
        <w:ind w:left="1276" w:hanging="283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Дата окончания выплаты (тип Дата);</w:t>
      </w:r>
    </w:p>
    <w:p>
      <w:pPr>
        <w:numPr>
          <w:numId w:val="16"/>
          <w:ilvl w:val="0"/>
        </w:numPr>
        <w:spacing w:after="0" w:line="240" w:lineRule="auto"/>
        <w:ind w:left="1276" w:hanging="283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Размер компенсации (тип Число (6,2));</w:t>
      </w:r>
    </w:p>
    <w:p>
      <w:pPr>
        <w:numPr>
          <w:numId w:val="16"/>
          <w:ilvl w:val="0"/>
        </w:numPr>
        <w:spacing w:after="0" w:line="240" w:lineRule="auto"/>
        <w:ind w:left="1276" w:hanging="283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Дата заявления о компенсации (тип Дата);</w:t>
      </w:r>
      <w:r>
        <w:t xml:space="preserve"> </w:t>
      </w:r>
    </w:p>
    <w:p>
      <w:pPr>
        <w:numPr>
          <w:numId w:val="16"/>
          <w:ilvl w:val="0"/>
        </w:numPr>
        <w:spacing w:after="0" w:line="240" w:lineRule="auto"/>
        <w:ind w:left="1276" w:hanging="283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Номер заявления о компенсации (тип Строка (20)).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Заполнение регистра производится при проведении документа «Приказ о компенсации за наём жилья (ЯНАО)» (описан в п.1.4.4). Заполнение производится в соответствии с таблицей: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</w:p>
    <w:p>
      <w:pPr>
        <w:pStyle w:val="a5"/>
        <w:rPr>
          <w:rFonts w:eastAsia="SimSun" w:cs="Times New Roman"/>
          <w:lang w:eastAsia="zh-CN"/>
        </w:rPr>
      </w:pPr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– Сопоставление данных документа и полей регистра</w:t>
      </w:r>
    </w:p>
    <w:tbl>
      <w:tblPr>
        <w:tblStyle w:val="conttablebase"/>
        <w:tblW w:w="9918" w:type="dxa"/>
        <w:tblLayout w:type="fixed"/>
        <w:tblLook w:val="04A0" w:firstRow="1" w:lastRow="0" w:firstColumn="1" w:lastColumn="0" w:noHBand="0" w:noVBand="1"/>
      </w:tblPr>
      <w:tblGrid>
        <w:gridCol w:w="846"/>
        <w:gridCol w:w="2835"/>
        <w:gridCol w:w="3118"/>
        <w:gridCol w:w="3119"/>
      </w:tblGrid>
      <w:tr>
        <w:trPr>
          <w:trHeight w:val="575"/>
        </w:trPr>
        <w:tc>
          <w:tcPr>
            <w:tcW w:w="846" w:type="dxa"/>
          </w:tcPr>
          <w:p>
            <w:pPr>
              <w:spacing w:before="60" w:after="60" w:line="276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 № п/п</w:t>
            </w:r>
          </w:p>
        </w:tc>
        <w:tc>
          <w:tcPr>
            <w:tcW w:w="2835" w:type="dxa"/>
          </w:tcPr>
          <w:p>
            <w:pPr>
              <w:spacing w:before="60" w:after="60" w:line="276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Поле документа «Приказ о компенсации за наём жилья (ЯНАО)»</w:t>
            </w:r>
          </w:p>
        </w:tc>
        <w:tc>
          <w:tcPr>
            <w:tcW w:w="3118" w:type="dxa"/>
          </w:tcPr>
          <w:p>
            <w:pPr>
              <w:spacing w:before="60" w:after="60" w:line="276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Поле регистра сведений «Приказы о компенсации за наём жилья (ЯНАО)»</w:t>
            </w:r>
          </w:p>
        </w:tc>
        <w:tc>
          <w:tcPr>
            <w:tcW w:w="3119" w:type="dxa"/>
          </w:tcPr>
          <w:p>
            <w:pPr>
              <w:spacing w:before="60" w:after="60" w:line="276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Иной алгоритм заполнения</w:t>
            </w:r>
          </w:p>
        </w:tc>
      </w:tr>
      <w:tr>
        <w:trPr>
          <w:trHeight w:val="395"/>
        </w:trPr>
        <w:tc>
          <w:tcPr>
            <w:tcW w:w="846" w:type="dxa"/>
          </w:tcPr>
          <w:p>
            <w:pPr>
              <w:numPr>
                <w:numId w:val="18"/>
                <w:ilvl w:val="0"/>
              </w:num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  <w:tc>
          <w:tcPr>
            <w:tcW w:w="2835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Дата</w:t>
            </w:r>
          </w:p>
        </w:tc>
        <w:tc>
          <w:tcPr>
            <w:tcW w:w="3118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Период</w:t>
            </w:r>
          </w:p>
        </w:tc>
        <w:tc>
          <w:tcPr>
            <w:tcW w:w="3119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</w:tr>
      <w:tr>
        <w:trPr>
          <w:trHeight w:val="395"/>
        </w:trPr>
        <w:tc>
          <w:tcPr>
            <w:tcW w:w="846" w:type="dxa"/>
          </w:tcPr>
          <w:p>
            <w:pPr>
              <w:numPr>
                <w:numId w:val="18"/>
                <w:ilvl w:val="0"/>
              </w:num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  <w:tc>
          <w:tcPr>
            <w:tcW w:w="2835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  <w:tc>
          <w:tcPr>
            <w:tcW w:w="3118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Регистратор</w:t>
            </w:r>
          </w:p>
        </w:tc>
        <w:tc>
          <w:tcPr>
            <w:tcW w:w="3119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Ссылка на документ «Приказ о компенсации за наём жилья (ЯНАО)»</w:t>
            </w:r>
          </w:p>
        </w:tc>
      </w:tr>
      <w:tr>
        <w:trPr>
          <w:trHeight w:val="395"/>
        </w:trPr>
        <w:tc>
          <w:tcPr>
            <w:tcW w:w="846" w:type="dxa"/>
          </w:tcPr>
          <w:p>
            <w:pPr>
              <w:numPr>
                <w:numId w:val="18"/>
                <w:ilvl w:val="0"/>
              </w:num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  <w:tc>
          <w:tcPr>
            <w:tcW w:w="2835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Сотрудник</w:t>
            </w:r>
          </w:p>
        </w:tc>
        <w:tc>
          <w:tcPr>
            <w:tcW w:w="3118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Сотрудник</w:t>
            </w:r>
          </w:p>
        </w:tc>
        <w:tc>
          <w:tcPr>
            <w:tcW w:w="3119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</w:tr>
      <w:tr>
        <w:trPr>
          <w:trHeight w:val="395"/>
        </w:trPr>
        <w:tc>
          <w:tcPr>
            <w:tcW w:w="846" w:type="dxa"/>
          </w:tcPr>
          <w:p>
            <w:pPr>
              <w:numPr>
                <w:numId w:val="18"/>
                <w:ilvl w:val="0"/>
              </w:num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  <w:tc>
          <w:tcPr>
            <w:tcW w:w="2835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  <w:tc>
          <w:tcPr>
            <w:tcW w:w="3118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Физическое лицо</w:t>
            </w:r>
          </w:p>
        </w:tc>
        <w:tc>
          <w:tcPr>
            <w:tcW w:w="3119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Физическое лицо, указанное в элементе справочника «Сотрудники»</w:t>
            </w:r>
          </w:p>
        </w:tc>
      </w:tr>
      <w:tr>
        <w:trPr>
          <w:trHeight w:val="395"/>
        </w:trPr>
        <w:tc>
          <w:tcPr>
            <w:tcW w:w="846" w:type="dxa"/>
          </w:tcPr>
          <w:p>
            <w:pPr>
              <w:numPr>
                <w:numId w:val="18"/>
                <w:ilvl w:val="0"/>
              </w:num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  <w:tc>
          <w:tcPr>
            <w:tcW w:w="2835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Выплата компенсации с</w:t>
            </w:r>
          </w:p>
        </w:tc>
        <w:tc>
          <w:tcPr>
            <w:tcW w:w="3118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Дата начала выплаты</w:t>
            </w:r>
          </w:p>
        </w:tc>
        <w:tc>
          <w:tcPr>
            <w:tcW w:w="3119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</w:tr>
      <w:tr>
        <w:trPr>
          <w:trHeight w:val="395"/>
        </w:trPr>
        <w:tc>
          <w:tcPr>
            <w:tcW w:w="846" w:type="dxa"/>
          </w:tcPr>
          <w:p>
            <w:pPr>
              <w:numPr>
                <w:numId w:val="18"/>
                <w:ilvl w:val="0"/>
              </w:num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  <w:tc>
          <w:tcPr>
            <w:tcW w:w="2835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по</w:t>
            </w:r>
          </w:p>
        </w:tc>
        <w:tc>
          <w:tcPr>
            <w:tcW w:w="3118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Дата окончания выплаты</w:t>
            </w:r>
          </w:p>
        </w:tc>
        <w:tc>
          <w:tcPr>
            <w:tcW w:w="3119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</w:tr>
      <w:tr>
        <w:trPr>
          <w:trHeight w:val="395"/>
        </w:trPr>
        <w:tc>
          <w:tcPr>
            <w:tcW w:w="846" w:type="dxa"/>
          </w:tcPr>
          <w:p>
            <w:pPr>
              <w:numPr>
                <w:numId w:val="18"/>
                <w:ilvl w:val="0"/>
              </w:num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  <w:tc>
          <w:tcPr>
            <w:tcW w:w="2835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Размер компенсации</w:t>
            </w:r>
          </w:p>
        </w:tc>
        <w:tc>
          <w:tcPr>
            <w:tcW w:w="3118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Размер компенсации</w:t>
            </w:r>
          </w:p>
        </w:tc>
        <w:tc>
          <w:tcPr>
            <w:tcW w:w="3119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</w:tr>
      <w:tr>
        <w:trPr>
          <w:trHeight w:val="395"/>
        </w:trPr>
        <w:tc>
          <w:tcPr>
            <w:tcW w:w="846" w:type="dxa"/>
          </w:tcPr>
          <w:p>
            <w:pPr>
              <w:numPr>
                <w:numId w:val="18"/>
                <w:ilvl w:val="0"/>
              </w:num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  <w:tc>
          <w:tcPr>
            <w:tcW w:w="2835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Дата заявления о компенсации</w:t>
            </w:r>
          </w:p>
        </w:tc>
        <w:tc>
          <w:tcPr>
            <w:tcW w:w="3118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Дата заявления о компенсации</w:t>
            </w:r>
          </w:p>
        </w:tc>
        <w:tc>
          <w:tcPr>
            <w:tcW w:w="3119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</w:tr>
      <w:tr>
        <w:trPr>
          <w:trHeight w:val="395"/>
        </w:trPr>
        <w:tc>
          <w:tcPr>
            <w:tcW w:w="846" w:type="dxa"/>
          </w:tcPr>
          <w:p>
            <w:pPr>
              <w:numPr>
                <w:numId w:val="18"/>
                <w:ilvl w:val="0"/>
              </w:num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  <w:tc>
          <w:tcPr>
            <w:tcW w:w="2835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Номер заявления о компенсации</w:t>
            </w:r>
          </w:p>
        </w:tc>
        <w:tc>
          <w:tcPr>
            <w:tcW w:w="3118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Номер заявления о компенсации</w:t>
            </w:r>
          </w:p>
        </w:tc>
        <w:tc>
          <w:tcPr>
            <w:tcW w:w="3119" w:type="dxa"/>
          </w:tcPr>
          <w:p>
            <w:pPr>
              <w:spacing w:before="60" w:after="60" w:line="276" w:lineRule="auto"/>
              <w:rPr>
                <w:rFonts w:cs="Times New Roman" w:eastAsiaTheme="minorEastAsia"/>
                <w:bCs/>
              </w:rPr>
            </w:pPr>
          </w:p>
        </w:tc>
      </w:tr>
    </w:tbl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 </w:t>
      </w:r>
    </w:p>
    <w:p>
      <w:pPr>
        <w:spacing w:after="0" w:line="240" w:lineRule="auto"/>
        <w:ind w:firstLine="720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Для работы с блоком компенсаций (раздел, документы, регистры) реализовать две роли:</w:t>
      </w:r>
    </w:p>
    <w:p>
      <w:pPr>
        <w:pStyle w:val="aff2"/>
        <w:numPr>
          <w:numId w:val="19"/>
          <w:ilvl w:val="0"/>
        </w:numPr>
        <w:spacing w:after="0" w:line="240" w:lineRule="auto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Чтение блока компенсаций за наём жилья;</w:t>
      </w:r>
    </w:p>
    <w:p>
      <w:pPr>
        <w:pStyle w:val="aff2"/>
        <w:numPr>
          <w:numId w:val="19"/>
          <w:ilvl w:val="0"/>
        </w:numPr>
        <w:spacing w:after="0" w:line="240" w:lineRule="auto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Изменение блока компенсаций за наём жилья.</w:t>
      </w:r>
    </w:p>
    <w:p>
      <w:pPr>
        <w:spacing w:after="0" w:line="240" w:lineRule="auto"/>
        <w:ind w:firstLine="720"/>
        <w:jc w:val="both"/>
        <w:rPr>
          <w:rFonts w:ascii="Book Antiqua" w:hAnsi="Book Antiqua" w:eastAsia="SimSun" w:cs="Times New Roman"/>
          <w:lang w:eastAsia="zh-CN"/>
        </w:rPr>
      </w:pPr>
    </w:p>
    <w:p>
      <w:pPr>
        <w:spacing w:after="0" w:line="240" w:lineRule="auto"/>
        <w:ind w:firstLine="720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Для всех организаций создать профиль «Компенсации за наём жилья» (роли «Чтение блока «Компенсации за наём жилья» и «Изменение блока «Компенсации за наём жилья») и группу доступа «Компенсации за наём жилья» (профиль «Компенсации за наём жилья») для работы с реализованным блоком компенсации.</w:t>
      </w:r>
    </w:p>
    <w:p>
      <w:pPr>
        <w:spacing w:after="0" w:line="240" w:lineRule="auto"/>
        <w:ind w:firstLine="720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Для работы с регистром необходимо настроить роли следующим образом: </w:t>
      </w:r>
    </w:p>
    <w:p>
      <w:pPr>
        <w:spacing w:after="0" w:line="240" w:lineRule="auto"/>
        <w:ind w:firstLine="720"/>
        <w:contextualSpacing/>
        <w:jc w:val="both"/>
        <w:rPr>
          <w:rFonts w:ascii="Book Antiqua" w:hAnsi="Book Antiqua" w:eastAsia="SimSun" w:cs="Times New Roman"/>
          <w:lang w:eastAsia="zh-CN"/>
        </w:rPr>
      </w:pPr>
    </w:p>
    <w:p>
      <w:pPr>
        <w:pStyle w:val="a5"/>
        <w:rPr>
          <w:rFonts w:eastAsia="SimSun" w:cs="Times New Roman"/>
          <w:lang w:eastAsia="zh-CN"/>
        </w:rPr>
      </w:pPr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4</w:t>
      </w:r>
      <w:r>
        <w:fldChar w:fldCharType="end"/>
      </w:r>
      <w:r>
        <w:rPr>
          <w:rFonts w:eastAsia="Times New Roman" w:cs="Times New Roman"/>
        </w:rPr>
        <w:t xml:space="preserve"> </w:t>
      </w:r>
      <w:r>
        <w:rPr>
          <w:rFonts w:eastAsia="SimSun" w:cs="Times New Roman"/>
          <w:lang w:eastAsia="zh-CN"/>
        </w:rPr>
        <w:t xml:space="preserve">– Описание ролей</w:t>
      </w:r>
    </w:p>
    <w:tbl>
      <w:tblPr>
        <w:tblStyle w:val="conttablebase"/>
        <w:tblW w:w="10043" w:type="dxa"/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1843"/>
        <w:gridCol w:w="1843"/>
        <w:gridCol w:w="1684"/>
      </w:tblGrid>
      <w:tr>
        <w:trPr/>
        <w:tc>
          <w:tcPr>
            <w:tcW w:w="3256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Роль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lang w:eastAsia="zh-CN"/>
              </w:rPr>
              <w:t xml:space="preserve">Чтение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lang w:eastAsia="zh-CN"/>
              </w:rPr>
              <w:t xml:space="preserve">Изменение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lang w:eastAsia="zh-CN"/>
              </w:rPr>
              <w:t xml:space="preserve">Просмотр</w:t>
            </w:r>
          </w:p>
        </w:tc>
        <w:tc>
          <w:tcPr>
            <w:tcW w:w="1684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Редактирование</w:t>
            </w:r>
          </w:p>
        </w:tc>
      </w:tr>
      <w:tr>
        <w:tc>
          <w:tcPr>
            <w:tcW w:w="3256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Чтение блока компенсация за наём жилья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684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</w:tr>
      <w:tr>
        <w:tc>
          <w:tcPr>
            <w:tcW w:w="3256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Изменение блока компенсация за жильё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684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</w:tr>
    </w:tbl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bCs/>
          <w:i/>
          <w:highlight w:val="yellow"/>
          <w:lang w:eastAsia="zh-CN"/>
        </w:rPr>
      </w:pPr>
    </w:p>
    <w:p>
      <w:pPr>
        <w:pStyle w:val="contheader4"/>
        <w:rPr>
          <w:bCs/>
          <w:i/>
        </w:rPr>
      </w:pPr>
      <w:r>
        <w:t xml:space="preserve">Функция №3. «Реализация документа «Приказ о компенсации за наём жилья (ЯНАО)»</w:t>
      </w:r>
      <w:r>
        <w:rPr>
          <w:bCs/>
        </w:rPr>
        <w:t xml:space="preserve">»</w:t>
      </w:r>
    </w:p>
    <w:p>
      <w:pPr>
        <w:pStyle w:val="conttextb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формировать приказы о компенсации за наём жилья.</w:t>
      </w:r>
    </w:p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i/>
          <w:highlight w:val="yellow"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«Создание раздела «Компенсации за наём жилья (ЯНАО)»»</w:t>
      </w:r>
    </w:p>
    <w:p>
      <w:pPr>
        <w:ind w:firstLine="426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Реализовать подсистему «Компенсации за наём жилья (ЯНАО)», в которой будут находиться реализованные документы. Доступ к данной подсистеме будут иметь сотрудники, у которых есть роли «Чтение блока «Компенсации за наём жилья» или «Изменение блока «Компенсации за наём жилья». Пример визуальной реализации раздела в системе:</w:t>
      </w:r>
    </w:p>
    <w:p>
      <w:pPr>
        <w:ind w:firstLine="426"/>
        <w:jc w:val="center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20666" cy="1382181"/>
                <wp:effectExtent l="0" t="0" r="0" b="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791963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520666" cy="1382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55.96pt;height:108.83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</w:p>
    <w:p>
      <w:pPr>
        <w:spacing w:line="276" w:lineRule="auto"/>
        <w:jc w:val="center"/>
        <w:rPr>
          <w:rFonts w:ascii="Book Antiqua" w:hAnsi="Book Antiqua" w:eastAsia="SimSun" w:cs="Times New Roman"/>
          <w:bCs/>
          <w:color w:val="000000" w:themeColor="text1"/>
          <w:szCs w:val="18"/>
          <w:lang w:eastAsia="zh-CN"/>
        </w:rPr>
      </w:pPr>
      <w:r>
        <w:rPr>
          <w:rFonts w:ascii="Book Antiqua" w:hAnsi="Book Antiqua"/>
          <w:bCs/>
          <w:i/>
          <w:iCs/>
          <w:color w:val="000000" w:themeColor="text1"/>
          <w:szCs w:val="18"/>
        </w:rPr>
        <w:t xml:space="preserve">Рисунок </w:t>
      </w:r>
      <w:r>
        <w:rPr>
          <w:rFonts w:ascii="Book Antiqua" w:hAnsi="Book Antiqua"/>
          <w:bCs/>
          <w:i/>
          <w:iCs/>
          <w:color w:val="000000" w:themeColor="text1"/>
          <w:szCs w:val="18"/>
        </w:rPr>
        <w:fldChar w:fldCharType="begin"/>
      </w:r>
      <w:r>
        <w:rPr>
          <w:rFonts w:ascii="Book Antiqua" w:hAnsi="Book Antiqua"/>
          <w:bCs/>
          <w:i/>
          <w:iCs/>
          <w:color w:val="000000" w:themeColor="text1"/>
          <w:szCs w:val="18"/>
        </w:rPr>
        <w:instrText xml:space="preserve"> SEQ Рисунок \* ARABIC </w:instrText>
      </w:r>
      <w:r>
        <w:rPr>
          <w:rFonts w:ascii="Book Antiqua" w:hAnsi="Book Antiqua"/>
          <w:bCs/>
          <w:i/>
          <w:iCs/>
          <w:color w:val="000000" w:themeColor="text1"/>
          <w:szCs w:val="18"/>
        </w:rPr>
        <w:fldChar w:fldCharType="separate"/>
      </w:r>
      <w:r>
        <w:rPr>
          <w:rFonts w:ascii="Book Antiqua" w:hAnsi="Book Antiqua"/>
          <w:bCs/>
          <w:i/>
          <w:iCs/>
          <w:color w:val="000000" w:themeColor="text1"/>
          <w:szCs w:val="18"/>
        </w:rPr>
        <w:t xml:space="preserve">2</w:t>
      </w:r>
      <w:r>
        <w:rPr>
          <w:rFonts w:ascii="Book Antiqua" w:hAnsi="Book Antiqua"/>
          <w:bCs/>
          <w:i/>
          <w:iCs/>
          <w:color w:val="000000" w:themeColor="text1"/>
          <w:szCs w:val="18"/>
        </w:rPr>
        <w:fldChar w:fldCharType="end"/>
      </w:r>
      <w:r>
        <w:rPr>
          <w:rFonts w:ascii="Book Antiqua" w:hAnsi="Book Antiqua"/>
          <w:bCs/>
          <w:i/>
          <w:iCs/>
          <w:color w:val="000000" w:themeColor="text1"/>
          <w:szCs w:val="18"/>
        </w:rPr>
        <w:t xml:space="preserve"> – Визуальный пример раздела</w:t>
      </w:r>
    </w:p>
    <w:p>
      <w:pPr>
        <w:ind w:firstLine="426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Данный раздел будет доступен при наличии одной из следующих ролей:</w:t>
      </w:r>
    </w:p>
    <w:p>
      <w:pPr>
        <w:numPr>
          <w:numId w:val="19"/>
          <w:ilvl w:val="0"/>
        </w:numPr>
        <w:spacing w:after="0" w:line="240" w:lineRule="auto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Чтение блока «Компенсации за наём жилья;</w:t>
      </w:r>
    </w:p>
    <w:p>
      <w:pPr>
        <w:pStyle w:val="contheader5"/>
      </w:pPr>
      <w:r>
        <w:rPr>
          <w:b w:val="0"/>
          <w:i w:val="0"/>
        </w:rPr>
        <w:t xml:space="preserve">Изменение блока «Компенсации за наём жилья».</w:t>
      </w:r>
    </w:p>
    <w:p>
      <w:pPr>
        <w:pStyle w:val="contheader5"/>
      </w:pPr>
      <w:r>
        <w:t xml:space="preserve">ШАГ №2. «Реализация документа «Приказ о компенсации за наём жилья (ЯНАО)»»</w:t>
      </w:r>
    </w:p>
    <w:p>
      <w:pPr>
        <w:ind w:firstLine="426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Реализовать документ «Приказ о компенсации за наём жилья (ЯНАО)», который будет содержать следующие поля:</w:t>
      </w:r>
    </w:p>
    <w:p>
      <w:pPr>
        <w:pStyle w:val="a5"/>
        <w:rPr>
          <w:rFonts w:eastAsia="SimSun" w:cs="Times New Roman"/>
          <w:lang w:eastAsia="zh-CN"/>
        </w:rPr>
      </w:pPr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– Описание реквизитов</w:t>
      </w:r>
    </w:p>
    <w:tbl>
      <w:tblPr>
        <w:tblStyle w:val="conttablebase"/>
        <w:tblW w:w="10043" w:type="dxa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3402"/>
        <w:gridCol w:w="850"/>
        <w:gridCol w:w="1401"/>
      </w:tblGrid>
      <w:tr>
        <w:trPr/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Наименование поля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Описание поля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Способ заполнения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Редактируется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Обязательно к заполнению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Дата 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Дата приказа.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автоматически текущей датой, при необходимости можно изменить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Номер 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Системный номер документа.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автоматически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Вид документа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t xml:space="preserve">Поле, которое указывает на вид документ (приказ, распоряжение и т.д.) 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t xml:space="preserve">Заполняется посредством выбора значения из регистра сведений «Значения строковых реквизитов». По аналогии с реквизитом «Наименование документа» в документе «Увольнение». По умолчанию установить значение «Приказ».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Сотрудник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Сотрудник, для которого формируется приказ.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 из справочника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Дата договора найма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Дата договора найма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Размер платы за наём по договору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Размер платы за наём по договору найма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</w:tr>
      <w:tr>
        <w:trPr>
          <w:trHeight w:val="259"/>
        </w:trPr>
        <w:tc>
          <w:tcPr>
            <w:tcW w:w="1838" w:type="dxa"/>
            <w:vMerge w:val="restart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Размер компенсации</w:t>
            </w:r>
          </w:p>
        </w:tc>
        <w:tc>
          <w:tcPr>
            <w:tcW w:w="2552" w:type="dxa"/>
            <w:vMerge w:val="restart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Размер компенсации по принятому решению</w:t>
            </w:r>
          </w:p>
        </w:tc>
        <w:tc>
          <w:tcPr>
            <w:tcW w:w="3402" w:type="dxa"/>
            <w:vMerge w:val="restart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  <w:vMerge w:val="restart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  <w:vMerge w:val="restart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Выплата компенсации с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Поле для указания даты начала периода выплаты компенсации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Выплата компенсации по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Поле для указания даты окончания периода выплаты компенсации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Дата заявления о компенсации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Поле для даты заявления о компенсации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Номер заявления о компенсации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Поле для номера заявления о компенсации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Руководитель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Руководитель, который подписывает документ.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автоматически руководителем организации, при необходимости можно изменить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Должность руководителя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Должность руководителя, который подписывает документ.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автоматически в зависимости от выбранного руководителя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Место хранения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Общий реквизит, уже реализован. Поле, </w:t>
            </w:r>
            <w:r>
              <w:rPr>
                <w:rFonts w:cs="Times New Roman" w:eastAsiaTheme="minorEastAsia"/>
                <w:bCs/>
              </w:rPr>
              <w:t xml:space="preserve">указывающее на место хранения фактического источника приказа, подписанного руководителем.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</w:tr>
      <w:tr>
        <w:trPr>
          <w:trHeight w:val="987"/>
        </w:trP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Регистрационный номер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Общий реквизит, уже реализован. Номер приказа из внешнего источника.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Дата регистрации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Общий реквизит, уже реализован. Дата приказа из внешнего источника.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автоматически из поля «Дата» вкладки «Основное»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Вид приказа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Общий реквизит, уже реализован. Поле, указывающее на вид документа из внешнего источника.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Ссылка на контейнер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Общий реквизит, уже реализован. Ссылка на прикрепленный файл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Ответственный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Поле, в котором указан ответственный пользователь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автоматически текущим пользователем, но может быть изменен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</w:tr>
      <w:tr>
        <w:tc>
          <w:tcPr>
            <w:tcW w:w="1838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Комментарий</w:t>
            </w:r>
          </w:p>
        </w:tc>
        <w:tc>
          <w:tcPr>
            <w:tcW w:w="255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Поле, в котором можно указать комментарий</w:t>
            </w:r>
          </w:p>
        </w:tc>
        <w:tc>
          <w:tcPr>
            <w:tcW w:w="3402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вручную пользователем</w:t>
            </w:r>
          </w:p>
        </w:tc>
        <w:tc>
          <w:tcPr>
            <w:tcW w:w="850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401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</w:p>
        </w:tc>
      </w:tr>
    </w:tbl>
    <w:p>
      <w:pPr>
        <w:spacing w:after="0"/>
        <w:ind w:firstLine="426"/>
        <w:rPr>
          <w:rFonts w:ascii="Book Antiqua" w:hAnsi="Book Antiqua" w:eastAsia="SimSun" w:cs="Times New Roman"/>
          <w:lang w:eastAsia="zh-CN"/>
        </w:rPr>
      </w:pPr>
    </w:p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bCs/>
          <w:i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№3. «Реализация гиперссылки на регистр сведений «Состояние объектов обмена Смета»»</w:t>
      </w:r>
    </w:p>
    <w:p>
      <w:pPr>
        <w:ind w:firstLine="426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Для документа «Приказ о компенсации за наём жилья (ЯНАО)» реализовать гиперссылку «Состояние объектов обмена Смета». При её нажатии реализовать отображение актуального статуса текущего документа в обмене с ГИС СМЕТА.</w:t>
      </w:r>
    </w:p>
    <w:p>
      <w:pPr>
        <w:ind w:firstLine="426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Визуальное представление документа:</w:t>
      </w:r>
    </w:p>
    <w:p>
      <w:pPr>
        <w:ind w:firstLine="426"/>
        <w:jc w:val="center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14913" cy="2533008"/>
                <wp:effectExtent l="19050" t="19050" r="14604" b="2032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779986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024773" cy="253798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94.88pt;height:199.45pt;mso-wrap-distance-left:0.00pt;mso-wrap-distance-top:0.00pt;mso-wrap-distance-right:0.00pt;mso-wrap-distance-bottom:0.00pt;" strokecolor="#4F81BD">
                <v:path textboxrect="0,0,0,0"/>
                <v:imagedata r:id="rId14" o:title=""/>
              </v:shape>
            </w:pict>
          </mc:Fallback>
        </mc:AlternateContent>
      </w:r>
    </w:p>
    <w:p>
      <w:pPr>
        <w:pStyle w:val="a5"/>
        <w:jc w:val="center"/>
        <w:rPr>
          <w:i/>
          <w:iCs/>
        </w:rPr>
      </w:pPr>
      <w:r>
        <w:rPr>
          <w:i/>
          <w:iCs/>
        </w:rPr>
        <w:t xml:space="preserve">Рисунок 3 - Визуальное представление вкладки «Основное»</w:t>
      </w:r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00575" cy="2298034"/>
                <wp:effectExtent l="19050" t="19050" r="9525" b="2667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920787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612899" cy="23041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62.25pt;height:180.95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a5"/>
        <w:jc w:val="center"/>
        <w:rPr>
          <w:rFonts w:eastAsia="SimSun" w:cs="Times New Roman"/>
          <w:i/>
          <w:iCs/>
          <w:lang w:eastAsia="zh-CN"/>
        </w:rPr>
      </w:pPr>
      <w:r>
        <w:rPr>
          <w:i/>
          <w:iCs/>
        </w:rPr>
        <w:t xml:space="preserve">Рисунок 4 – Визуальное представление вкладки «Дополнительные сведения»</w:t>
      </w:r>
    </w:p>
    <w:p>
      <w:pPr>
        <w:pStyle w:val="conttextplain"/>
        <w:ind w:firstLine="426"/>
      </w:pPr>
      <w:r>
        <w:t xml:space="preserve">Реализованный документ разместить в разделе «Компенсации за наём жилья» (см. п. 1.4.3). 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Для работы с данным документом установить следующие роли: </w:t>
      </w:r>
    </w:p>
    <w:p>
      <w:pPr>
        <w:spacing w:after="0" w:line="240" w:lineRule="auto"/>
        <w:ind w:firstLine="720"/>
        <w:contextualSpacing/>
        <w:jc w:val="both"/>
        <w:rPr>
          <w:rFonts w:ascii="Book Antiqua" w:hAnsi="Book Antiqua" w:eastAsia="SimSun" w:cs="Times New Roman"/>
          <w:lang w:eastAsia="zh-CN"/>
        </w:rPr>
      </w:pPr>
    </w:p>
    <w:p>
      <w:pPr>
        <w:pStyle w:val="a5"/>
        <w:rPr>
          <w:rFonts w:eastAsia="SimSun" w:cs="Times New Roman"/>
          <w:lang w:eastAsia="zh-CN"/>
        </w:rPr>
      </w:pPr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6</w:t>
      </w:r>
      <w:r>
        <w:fldChar w:fldCharType="end"/>
      </w:r>
      <w:r>
        <w:t xml:space="preserve"> </w:t>
      </w:r>
      <w:r>
        <w:rPr>
          <w:rFonts w:eastAsia="SimSun" w:cs="Times New Roman"/>
          <w:lang w:eastAsia="zh-CN"/>
        </w:rPr>
        <w:t xml:space="preserve">– Описание ролей</w:t>
      </w:r>
    </w:p>
    <w:tbl>
      <w:tblPr>
        <w:tblStyle w:val="conttablebase"/>
        <w:tblW w:w="10043" w:type="dxa"/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1843"/>
        <w:gridCol w:w="1843"/>
        <w:gridCol w:w="1684"/>
      </w:tblGrid>
      <w:tr>
        <w:trPr/>
        <w:tc>
          <w:tcPr>
            <w:tcW w:w="3256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Роль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Чтение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Изменение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Просмотр</w:t>
            </w:r>
          </w:p>
        </w:tc>
        <w:tc>
          <w:tcPr>
            <w:tcW w:w="1684" w:type="dxa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Редактирование</w:t>
            </w:r>
          </w:p>
        </w:tc>
      </w:tr>
      <w:tr>
        <w:tc>
          <w:tcPr>
            <w:tcW w:w="3256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Чтение блока компенсаций за жильё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ДА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НЕТ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ДА</w:t>
            </w:r>
          </w:p>
        </w:tc>
        <w:tc>
          <w:tcPr>
            <w:tcW w:w="1684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НЕТ</w:t>
            </w:r>
          </w:p>
        </w:tc>
      </w:tr>
      <w:tr>
        <w:tc>
          <w:tcPr>
            <w:tcW w:w="3256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Изменение блока компенсаций за жильё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ДА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ДА</w:t>
            </w:r>
          </w:p>
        </w:tc>
        <w:tc>
          <w:tcPr>
            <w:tcW w:w="1843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ДА</w:t>
            </w:r>
          </w:p>
        </w:tc>
        <w:tc>
          <w:tcPr>
            <w:tcW w:w="1684" w:type="dxa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ДА</w:t>
            </w:r>
          </w:p>
        </w:tc>
      </w:tr>
    </w:tbl>
    <w:p/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i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№4. «Алгоритм проведения документа»</w:t>
      </w:r>
    </w:p>
    <w:p>
      <w:pPr>
        <w:spacing w:after="0"/>
        <w:ind w:firstLine="426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 проведении документа необходимо реализовать проводки по регистру сведений «Приказы о компенсации за наём жилья (ЯНАО)». Подробное описание формирование записи в регистр описано в п.1.4.2.</w:t>
      </w:r>
    </w:p>
    <w:p>
      <w:pPr>
        <w:spacing w:after="0"/>
        <w:ind w:firstLine="426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Также, при проведении документа необходимо получить сотрудника из поля «Сотрудник». Для полученного сотрудника уставить признак «Получает компенсацию за наём жилья» в значение «Истина» и в поле «Дата окончания получения компенсации» записать значение из поля «Выплата компенсации по» документа «Приказ о компенсации за наём жилья (ЯНАО)».</w:t>
      </w:r>
    </w:p>
    <w:p>
      <w:pPr>
        <w:spacing w:after="0"/>
        <w:ind w:firstLine="426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Сам проведенный документ «Приказ о компенсации за наём жилья (ЯНАО)» регистрируется к обмену с ГИС СМЕТА и становится недоступен для редактирования и отмены проведения.</w:t>
      </w:r>
    </w:p>
    <w:p>
      <w:pPr>
        <w:pStyle w:val="conttextplain"/>
        <w:ind w:firstLine="426"/>
        <w:rPr>
          <w:b/>
          <w:bCs/>
          <w:i/>
        </w:rPr>
      </w:pPr>
    </w:p>
    <w:p>
      <w:pPr>
        <w:pStyle w:val="contheader4"/>
        <w:rPr>
          <w:bCs/>
          <w:i/>
        </w:rPr>
      </w:pPr>
      <w:r>
        <w:t xml:space="preserve">Функция №4. «Реализация передачи документа в ГИС СМЕТА</w:t>
      </w:r>
      <w:r>
        <w:rPr>
          <w:bCs/>
        </w:rPr>
        <w:t xml:space="preserve">»</w:t>
      </w:r>
    </w:p>
    <w:p>
      <w:pPr>
        <w:spacing w:before="240"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</w:t>
      </w:r>
      <w:r>
        <w:rPr>
          <w:rFonts w:ascii="Book Antiqua" w:hAnsi="Book Antiqua" w:eastAsia="SimSun" w:cs="Times New Roman"/>
          <w:lang w:eastAsia="zh-CN"/>
        </w:rPr>
        <w:t xml:space="preserve">С:ЗКГУ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Корп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</w:t>
      </w:r>
      <w:r>
        <w:rPr>
          <w:rFonts w:ascii="Book Antiqua" w:hAnsi="Book Antiqua" w:eastAsia="SimSun" w:cs="Times New Roman"/>
          <w:b/>
          <w:bCs/>
          <w:lang w:eastAsia="zh-CN"/>
        </w:rPr>
        <w:t xml:space="preserve">: </w:t>
      </w:r>
      <w:r>
        <w:rPr>
          <w:rFonts w:ascii="Book Antiqua" w:hAnsi="Book Antiqua" w:eastAsia="SimSun" w:cs="Times New Roman"/>
          <w:lang w:eastAsia="zh-CN"/>
        </w:rPr>
        <w:t xml:space="preserve">Необходимо</w:t>
      </w:r>
      <w:r>
        <w:rPr>
          <w:rFonts w:ascii="Book Antiqua" w:hAnsi="Book Antiqua" w:eastAsia="SimSun" w:cs="Times New Roman"/>
          <w:lang w:eastAsia="zh-CN"/>
        </w:rPr>
        <w:t xml:space="preserve"> добавить документ «Приказ о компенсации за наём жилья» для передачи в ГИС СМЕТА после проведения в ГИС ЕСКУ.</w:t>
      </w:r>
    </w:p>
    <w:p>
      <w:pPr>
        <w:rPr>
          <w:rFonts w:ascii="Book Antiqua" w:hAnsi="Book Antiqua" w:eastAsia="SimSun" w:cs="Times New Roman"/>
          <w:b/>
          <w:bCs/>
          <w:i/>
          <w:highlight w:val="yellow"/>
          <w:lang w:eastAsia="zh-CN"/>
        </w:rPr>
      </w:pPr>
    </w:p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i/>
          <w:highlight w:val="yellow"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«Доработка интеграции для передачи документа «Приказ о компенсации за наём жилья (ЯНАО)»»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Необходимо документ «Приказ о компенсации за наём жилья (ЯНАО)» включить в состав отправляемых данных плана обмена «</w:t>
      </w:r>
      <w:r>
        <w:rPr>
          <w:rFonts w:ascii="Book Antiqua" w:hAnsi="Book Antiqua" w:eastAsia="SimSun" w:cs="Times New Roman"/>
          <w:lang w:eastAsia="zh-CN"/>
        </w:rPr>
        <w:t xml:space="preserve">хс_Обмен_Смета</w:t>
      </w:r>
      <w:r>
        <w:rPr>
          <w:rFonts w:ascii="Book Antiqua" w:hAnsi="Book Antiqua" w:eastAsia="SimSun" w:cs="Times New Roman"/>
          <w:lang w:eastAsia="zh-CN"/>
        </w:rPr>
        <w:t xml:space="preserve">». По аналогии с другими документами, участвующими в обмене, реализовать все этапы и статусы для документа «Приказ о компенсации за наём жилья (ЯНАО)». 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 упаковке в пакет передавать данные в форма </w:t>
      </w:r>
      <w:r>
        <w:rPr>
          <w:rFonts w:ascii="Book Antiqua" w:hAnsi="Book Antiqua" w:eastAsia="SimSun" w:cs="Times New Roman"/>
          <w:lang w:val="en-US" w:eastAsia="zh-CN"/>
        </w:rPr>
        <w:t xml:space="preserve">JSON</w:t>
      </w:r>
      <w:r>
        <w:rPr>
          <w:rFonts w:ascii="Book Antiqua" w:hAnsi="Book Antiqua" w:eastAsia="SimSun" w:cs="Times New Roman"/>
          <w:lang w:eastAsia="zh-CN"/>
        </w:rPr>
        <w:t xml:space="preserve">. Пример упакованных данных: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 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{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"#</w:t>
      </w:r>
      <w:r>
        <w:rPr>
          <w:rFonts w:ascii="Book Antiqua" w:hAnsi="Book Antiqua" w:eastAsia="SimSun" w:cs="Times New Roman"/>
          <w:lang w:eastAsia="zh-CN"/>
        </w:rPr>
        <w:t xml:space="preserve">value</w:t>
      </w:r>
      <w:r>
        <w:rPr>
          <w:rFonts w:ascii="Book Antiqua" w:hAnsi="Book Antiqua" w:eastAsia="SimSun" w:cs="Times New Roman"/>
          <w:lang w:eastAsia="zh-CN"/>
        </w:rPr>
        <w:t xml:space="preserve">": {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ПриказОКомпенсацииЗаНаём</w:t>
      </w:r>
      <w:r>
        <w:rPr>
          <w:rFonts w:ascii="Book Antiqua" w:hAnsi="Book Antiqua" w:eastAsia="SimSun" w:cs="Times New Roman"/>
          <w:lang w:eastAsia="zh-CN"/>
        </w:rPr>
        <w:t xml:space="preserve">": [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{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УникальныйИдентификатор</w:t>
      </w:r>
      <w:r>
        <w:rPr>
          <w:rFonts w:ascii="Book Antiqua" w:hAnsi="Book Antiqua" w:eastAsia="SimSun" w:cs="Times New Roman"/>
          <w:lang w:eastAsia="zh-CN"/>
        </w:rPr>
        <w:t xml:space="preserve">": "f628d0f8-21e1-11k1-913f-00505694fe9c",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"Дата": "2025-04-14T00:00:00",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ДатаРегистрации</w:t>
      </w:r>
      <w:r>
        <w:rPr>
          <w:rFonts w:ascii="Book Antiqua" w:hAnsi="Book Antiqua" w:eastAsia="SimSun" w:cs="Times New Roman"/>
          <w:lang w:eastAsia="zh-CN"/>
        </w:rPr>
        <w:t xml:space="preserve">": "2025-04-14T00:00:00",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РегистрационныйНомер</w:t>
      </w:r>
      <w:r>
        <w:rPr>
          <w:rFonts w:ascii="Book Antiqua" w:hAnsi="Book Antiqua" w:eastAsia="SimSun" w:cs="Times New Roman"/>
          <w:lang w:eastAsia="zh-CN"/>
        </w:rPr>
        <w:t xml:space="preserve">": "139-лс",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ТипДокумента</w:t>
      </w:r>
      <w:r>
        <w:rPr>
          <w:rFonts w:ascii="Book Antiqua" w:hAnsi="Book Antiqua" w:eastAsia="SimSun" w:cs="Times New Roman"/>
          <w:lang w:eastAsia="zh-CN"/>
        </w:rPr>
        <w:t xml:space="preserve">": "</w:t>
      </w:r>
      <w:r>
        <w:rPr>
          <w:rFonts w:ascii="Book Antiqua" w:hAnsi="Book Antiqua" w:eastAsia="SimSun" w:cs="Times New Roman"/>
          <w:lang w:eastAsia="zh-CN"/>
        </w:rPr>
        <w:t xml:space="preserve">ПриказОКомпенсацииЗаНаём</w:t>
      </w:r>
      <w:r>
        <w:rPr>
          <w:rFonts w:ascii="Book Antiqua" w:hAnsi="Book Antiqua" w:eastAsia="SimSun" w:cs="Times New Roman"/>
          <w:lang w:eastAsia="zh-CN"/>
        </w:rPr>
        <w:t xml:space="preserve">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"Организация": "c887c963-kj95-11f0-bcbb-00155d335h01",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"Сотрудник": "9f7dee7e-c914-93d3-93d3-0050565d339c",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ИдентификаторПриказаОНазначении</w:t>
      </w:r>
      <w:r>
        <w:rPr>
          <w:rFonts w:ascii="Book Antiqua" w:hAnsi="Book Antiqua" w:eastAsia="SimSun" w:cs="Times New Roman"/>
          <w:lang w:eastAsia="zh-CN"/>
        </w:rPr>
        <w:t xml:space="preserve">": "79a09c30-21e1-11k1-93d3-00505694fe9c",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ТипДокументаПриказаОНазначении</w:t>
      </w:r>
      <w:r>
        <w:rPr>
          <w:rFonts w:ascii="Book Antiqua" w:hAnsi="Book Antiqua" w:eastAsia="SimSun" w:cs="Times New Roman"/>
          <w:lang w:eastAsia="zh-CN"/>
        </w:rPr>
        <w:t xml:space="preserve">": "</w:t>
      </w:r>
      <w:r>
        <w:rPr>
          <w:rFonts w:ascii="Book Antiqua" w:hAnsi="Book Antiqua" w:eastAsia="SimSun" w:cs="Times New Roman"/>
          <w:lang w:eastAsia="zh-CN"/>
        </w:rPr>
        <w:t xml:space="preserve">НачальнаяШтатнаяРасстановка</w:t>
      </w:r>
      <w:r>
        <w:rPr>
          <w:rFonts w:ascii="Book Antiqua" w:hAnsi="Book Antiqua" w:eastAsia="SimSun" w:cs="Times New Roman"/>
          <w:lang w:eastAsia="zh-CN"/>
        </w:rPr>
        <w:t xml:space="preserve">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ДатаНазначения</w:t>
      </w:r>
      <w:r>
        <w:rPr>
          <w:rFonts w:ascii="Book Antiqua" w:hAnsi="Book Antiqua" w:eastAsia="SimSun" w:cs="Times New Roman"/>
          <w:lang w:eastAsia="zh-CN"/>
        </w:rPr>
        <w:t xml:space="preserve">": "2000-11-01T00:00:10",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ДатаДоговораНайма</w:t>
      </w:r>
      <w:r>
        <w:rPr>
          <w:rFonts w:ascii="Book Antiqua" w:hAnsi="Book Antiqua" w:eastAsia="SimSun" w:cs="Times New Roman"/>
          <w:lang w:eastAsia="zh-CN"/>
        </w:rPr>
        <w:t xml:space="preserve">": "2026-02-08T00:00:00",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СуммаКомпенсации</w:t>
      </w:r>
      <w:r>
        <w:rPr>
          <w:rFonts w:ascii="Book Antiqua" w:hAnsi="Book Antiqua" w:eastAsia="SimSun" w:cs="Times New Roman"/>
          <w:lang w:eastAsia="zh-CN"/>
        </w:rPr>
        <w:t xml:space="preserve">": 15000,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ПериодНачалаВыплаты</w:t>
      </w:r>
      <w:r>
        <w:rPr>
          <w:rFonts w:ascii="Book Antiqua" w:hAnsi="Book Antiqua" w:eastAsia="SimSun" w:cs="Times New Roman"/>
          <w:lang w:eastAsia="zh-CN"/>
        </w:rPr>
        <w:t xml:space="preserve">": "2026-02-08T00:00:00",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ПериодОкончанияВыплаты</w:t>
      </w:r>
      <w:r>
        <w:rPr>
          <w:rFonts w:ascii="Book Antiqua" w:hAnsi="Book Antiqua" w:eastAsia="SimSun" w:cs="Times New Roman"/>
          <w:lang w:eastAsia="zh-CN"/>
        </w:rPr>
        <w:t xml:space="preserve">": "2026-09-08T00:00:00",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ДатаЗаявленияОКомпенсации</w:t>
      </w:r>
      <w:r>
        <w:rPr>
          <w:rFonts w:ascii="Book Antiqua" w:hAnsi="Book Antiqua" w:eastAsia="SimSun" w:cs="Times New Roman"/>
          <w:lang w:eastAsia="zh-CN"/>
        </w:rPr>
        <w:t xml:space="preserve">": "2026-04-02T00:00:00",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НомерЗаявленияОКомпенсации</w:t>
      </w:r>
      <w:r>
        <w:rPr>
          <w:rFonts w:ascii="Book Antiqua" w:hAnsi="Book Antiqua" w:eastAsia="SimSun" w:cs="Times New Roman"/>
          <w:lang w:eastAsia="zh-CN"/>
        </w:rPr>
        <w:t xml:space="preserve">": "89-27/01-07-01/08676",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</w:t>
      </w:r>
      <w:r>
        <w:rPr>
          <w:rFonts w:ascii="Book Antiqua" w:hAnsi="Book Antiqua" w:eastAsia="SimSun" w:cs="Times New Roman"/>
          <w:lang w:eastAsia="zh-CN"/>
        </w:rPr>
        <w:t xml:space="preserve">СсылкаНаКонтейнер</w:t>
      </w:r>
      <w:r>
        <w:rPr>
          <w:rFonts w:ascii="Book Antiqua" w:hAnsi="Book Antiqua" w:eastAsia="SimSun" w:cs="Times New Roman"/>
          <w:lang w:eastAsia="zh-CN"/>
        </w:rPr>
        <w:t xml:space="preserve">": {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"Тип": "</w:t>
      </w:r>
      <w:r>
        <w:rPr>
          <w:rFonts w:ascii="Book Antiqua" w:hAnsi="Book Antiqua" w:eastAsia="SimSun" w:cs="Times New Roman"/>
          <w:lang w:eastAsia="zh-CN"/>
        </w:rPr>
        <w:t xml:space="preserve">ДвоичныеДанные</w:t>
      </w:r>
      <w:r>
        <w:rPr>
          <w:rFonts w:ascii="Book Antiqua" w:hAnsi="Book Antiqua" w:eastAsia="SimSun" w:cs="Times New Roman"/>
          <w:lang w:eastAsia="zh-CN"/>
        </w:rPr>
        <w:t xml:space="preserve">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"Наименование": "Выписка из приказа",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"Данные": "JVBER………i0xLjczOAolJUVPRgo=",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"Расширение": "</w:t>
      </w:r>
      <w:r>
        <w:rPr>
          <w:rFonts w:ascii="Book Antiqua" w:hAnsi="Book Antiqua" w:eastAsia="SimSun" w:cs="Times New Roman"/>
          <w:lang w:eastAsia="zh-CN"/>
        </w:rPr>
        <w:t xml:space="preserve">pdf</w:t>
      </w:r>
      <w:r>
        <w:rPr>
          <w:rFonts w:ascii="Book Antiqua" w:hAnsi="Book Antiqua" w:eastAsia="SimSun" w:cs="Times New Roman"/>
          <w:lang w:eastAsia="zh-CN"/>
        </w:rPr>
        <w:t xml:space="preserve">"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}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},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],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}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}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</w:p>
    <w:p>
      <w:pPr>
        <w:pStyle w:val="a5"/>
      </w:pPr>
      <w:r>
        <w:t xml:space="preserve">Таблица 7 – Сопоставление для заполнения параметров</w:t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2552"/>
        <w:gridCol w:w="6804"/>
      </w:tblGrid>
      <w:tr>
        <w:trPr>
          <w:tblHeader/>
        </w:trPr>
        <w:tc>
          <w:tcPr>
            <w:tcW w:w="704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Параметр</w:t>
            </w:r>
          </w:p>
        </w:tc>
        <w:tc>
          <w:tcPr>
            <w:tcW w:w="6804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УникальныйИдентификатор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Уникальный идентификатор документа «Приказ о компенсации за наём жилья (ЯНАО)».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Поле «Дата» документа «Приказ о компенсации за наём жилья (ЯНАО)».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ДатаРегистрации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Поле «Дата регистрации» документа «Приказ о компенсации за наём жилья (ЯНАО)».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РегистрационныйНомер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Поле «Регистрационный номер» документа «Приказ о компенсации за наём жилья (ЯНАО)».</w:t>
            </w:r>
          </w:p>
        </w:tc>
      </w:tr>
      <w:tr>
        <w:trPr>
          <w:trHeight w:val="158"/>
        </w:trP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ТипДокумента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ПриказОКомпенсацииЗанаём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Организация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Уникальный идентификатор элемента справочника «Организации».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Уникальный идентификатор значения в поле «Сотрудник» документа «Приказ о компенсации за наём жилья (ЯНАО)».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ИдентификаторПриказаОНазначении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Уникальный идентификатор последнего кадрового документа, которым сотрудник был назначен на текущую должность.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ТипДокументаПриказаОНазначении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 (имя объекта метаданных) последнего кадрового документа, которым сотрудник был назначен на текущую должность.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ДатаНазначения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 назначения сотрудника на текущую должность.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ДатаДоговораНайма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Поле «Дата договора найма» документа «Приказ о компенсации за наём жилья (ЯНАО)».</w:t>
            </w:r>
          </w:p>
        </w:tc>
      </w:tr>
      <w:tr>
        <w:trPr>
          <w:trHeight w:val="417"/>
        </w:trP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СуммаКомпенсации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Поле «Размер компенсации» документа «Приказ о компенсации за наём жилья (ЯНАО)».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ПериодНачалаВыплаты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Поле «Выплата компенсации с» документа «Приказ о компенсации за наём жилья (ЯНАО)».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ПериодОкончанияВыплаты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Поле «Выплата компенсации по» документа «Приказ о компенсации за наём жилья (ЯНАО)».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ДатаЗаявленияОКомпенсации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Поле «Дата заявления о компенсации» документа «Приказ о компенсации за наём жилья (ЯНАО)».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НомерЗаявленияОКомпенсации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Поле «Номер заявления о компенсации» документа «Приказ о компенсации за наём жилья (ЯНАО)».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 прикрепляемого файла.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Наименование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Наименование прикрепляемого файла.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Данные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Закодированный приложенный файл.</w:t>
            </w:r>
          </w:p>
        </w:tc>
      </w:tr>
      <w:tr>
        <w:tc>
          <w:tcPr>
            <w:tcW w:w="704" w:type="dxa"/>
          </w:tcPr>
          <w:p>
            <w:pPr>
              <w:numPr>
                <w:numId w:val="2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contextualSpacing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Расширение</w:t>
            </w:r>
          </w:p>
        </w:tc>
        <w:tc>
          <w:tcPr>
            <w:tcW w:w="6804" w:type="dxa"/>
          </w:tcPr>
          <w:p>
            <w:pP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Расширение приложенного файла.</w:t>
            </w:r>
          </w:p>
        </w:tc>
      </w:tr>
    </w:tbl>
    <w:p>
      <w:pPr>
        <w:tabs>
          <w:tab w:val="left" w:pos="1247"/>
        </w:tabs>
        <w:rPr>
          <w:lang w:eastAsia="zh-CN"/>
        </w:rPr>
      </w:pPr>
      <w:r>
        <w:rPr>
          <w:lang w:eastAsia="zh-CN"/>
        </w:rPr>
        <w:tab/>
      </w:r>
    </w:p>
    <w:p>
      <w:pPr>
        <w:pStyle w:val="contheader4"/>
      </w:pPr>
      <w:r>
        <w:t xml:space="preserve">Функция №5. «</w:t>
      </w:r>
      <w:r>
        <w:t xml:space="preserve">Настройка выгрузки данных сотрудника в </w:t>
      </w:r>
      <w:r>
        <w:t xml:space="preserve">Modus</w:t>
      </w:r>
      <w:r>
        <w:t xml:space="preserve"> ETL</w:t>
      </w:r>
      <w:r>
        <w:rPr>
          <w:bCs/>
        </w:rPr>
        <w:t xml:space="preserve">»</w:t>
      </w:r>
    </w:p>
    <w:p>
      <w:pPr>
        <w:spacing w:before="240"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</w:t>
      </w:r>
      <w:r>
        <w:rPr>
          <w:rFonts w:ascii="Book Antiqua" w:hAnsi="Book Antiqua" w:eastAsia="SimSun" w:cs="Times New Roman"/>
          <w:lang w:eastAsia="zh-CN"/>
        </w:rPr>
        <w:t xml:space="preserve">С:ЗКГУ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Корп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</w:t>
      </w:r>
      <w:r>
        <w:rPr>
          <w:rFonts w:ascii="Book Antiqua" w:hAnsi="Book Antiqua" w:eastAsia="SimSun" w:cs="Times New Roman"/>
          <w:b/>
          <w:bCs/>
          <w:lang w:eastAsia="zh-CN"/>
        </w:rPr>
        <w:t xml:space="preserve">: </w:t>
      </w:r>
      <w:r>
        <w:rPr>
          <w:rFonts w:ascii="Book Antiqua" w:hAnsi="Book Antiqua" w:eastAsia="SimSun" w:cs="Times New Roman"/>
          <w:lang w:eastAsia="zh-CN"/>
        </w:rPr>
        <w:t xml:space="preserve">Необходимо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настроить</w:t>
      </w:r>
      <w:r>
        <w:rPr>
          <w:rFonts w:ascii="Book Antiqua" w:hAnsi="Book Antiqua" w:eastAsia="SimSun" w:cs="Times New Roman"/>
          <w:lang w:eastAsia="zh-CN"/>
        </w:rPr>
        <w:t xml:space="preserve"> существующую выгрузку</w:t>
      </w:r>
      <w:r>
        <w:rPr>
          <w:rFonts w:ascii="Book Antiqua" w:hAnsi="Book Antiqua" w:eastAsia="SimSun" w:cs="Times New Roman"/>
          <w:lang w:eastAsia="zh-CN"/>
        </w:rPr>
        <w:t xml:space="preserve"> для передачи</w:t>
      </w:r>
      <w:r>
        <w:rPr>
          <w:rFonts w:ascii="Book Antiqua" w:hAnsi="Book Antiqua" w:eastAsia="SimSun" w:cs="Times New Roman"/>
          <w:lang w:eastAsia="zh-CN"/>
        </w:rPr>
        <w:t xml:space="preserve"> значени</w:t>
      </w:r>
      <w:r>
        <w:rPr>
          <w:rFonts w:ascii="Book Antiqua" w:hAnsi="Book Antiqua" w:eastAsia="SimSun" w:cs="Times New Roman"/>
          <w:lang w:eastAsia="zh-CN"/>
        </w:rPr>
        <w:t xml:space="preserve">й</w:t>
      </w:r>
      <w:r>
        <w:rPr>
          <w:rFonts w:ascii="Book Antiqua" w:hAnsi="Book Antiqua" w:eastAsia="SimSun" w:cs="Times New Roman"/>
          <w:lang w:eastAsia="zh-CN"/>
        </w:rPr>
        <w:t xml:space="preserve"> из новых реквизитов.</w:t>
      </w:r>
    </w:p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i/>
          <w:highlight w:val="yellow"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</w:t>
      </w:r>
      <w:r>
        <w:rPr>
          <w:rFonts w:ascii="Book Antiqua" w:hAnsi="Book Antiqua" w:eastAsia="SimSun" w:cs="Times New Roman"/>
          <w:b/>
          <w:i/>
          <w:lang w:eastAsia="zh-CN"/>
        </w:rPr>
        <w:t xml:space="preserve">Настройка выгрузки данных сотрудника в </w:t>
      </w:r>
      <w:r>
        <w:rPr>
          <w:rFonts w:ascii="Book Antiqua" w:hAnsi="Book Antiqua" w:eastAsia="SimSun" w:cs="Times New Roman"/>
          <w:b/>
          <w:i/>
          <w:lang w:eastAsia="zh-CN"/>
        </w:rPr>
        <w:t xml:space="preserve">Modus</w:t>
      </w:r>
      <w:r>
        <w:rPr>
          <w:rFonts w:ascii="Book Antiqua" w:hAnsi="Book Antiqua" w:eastAsia="SimSun" w:cs="Times New Roman"/>
          <w:b/>
          <w:i/>
          <w:lang w:eastAsia="zh-CN"/>
        </w:rPr>
        <w:t xml:space="preserve"> ETL</w:t>
      </w:r>
      <w:r>
        <w:rPr>
          <w:rFonts w:ascii="Book Antiqua" w:hAnsi="Book Antiqua" w:eastAsia="SimSun" w:cs="Times New Roman"/>
          <w:b/>
          <w:i/>
          <w:lang w:eastAsia="zh-CN"/>
        </w:rPr>
        <w:t xml:space="preserve">»</w:t>
      </w:r>
    </w:p>
    <w:p>
      <w:pPr>
        <w:tabs>
          <w:tab w:val="left" w:pos="426"/>
        </w:tabs>
        <w:ind w:firstLine="426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Выполнить настройку существующей выгрузки «</w:t>
      </w:r>
      <w:r>
        <w:rPr>
          <w:rFonts w:ascii="Book Antiqua" w:hAnsi="Book Antiqua" w:eastAsia="SimSun" w:cs="Times New Roman"/>
          <w:lang w:eastAsia="zh-CN"/>
        </w:rPr>
        <w:t xml:space="preserve">z_dannieSotrudnikov</w:t>
      </w:r>
      <w:r>
        <w:rPr>
          <w:rFonts w:ascii="Book Antiqua" w:hAnsi="Book Antiqua" w:eastAsia="SimSun" w:cs="Times New Roman"/>
          <w:lang w:eastAsia="zh-CN"/>
        </w:rPr>
        <w:t xml:space="preserve">» в базе данных db_dwh_d1 путем включения в состав выгружаемых данных дополнительных полей, указанных в таблице 8</w:t>
      </w:r>
      <w:r>
        <w:rPr>
          <w:rFonts w:ascii="Book Antiqua" w:hAnsi="Book Antiqua" w:eastAsia="SimSun" w:cs="Times New Roman"/>
          <w:lang w:eastAsia="zh-CN"/>
        </w:rPr>
        <w:t xml:space="preserve">, </w:t>
      </w:r>
      <w:r>
        <w:rPr>
          <w:rFonts w:ascii="Book Antiqua" w:hAnsi="Book Antiqua" w:eastAsia="SimSun" w:cs="Times New Roman"/>
          <w:lang w:eastAsia="zh-CN"/>
        </w:rPr>
        <w:t xml:space="preserve">средствами штатного функционала </w:t>
      </w:r>
      <w:r>
        <w:rPr>
          <w:rFonts w:ascii="Book Antiqua" w:hAnsi="Book Antiqua" w:eastAsia="SimSun" w:cs="Times New Roman"/>
          <w:lang w:eastAsia="zh-CN"/>
        </w:rPr>
        <w:t xml:space="preserve">Modus</w:t>
      </w:r>
      <w:r>
        <w:rPr>
          <w:rFonts w:ascii="Book Antiqua" w:hAnsi="Book Antiqua" w:eastAsia="SimSun" w:cs="Times New Roman"/>
          <w:lang w:eastAsia="zh-CN"/>
        </w:rPr>
        <w:t xml:space="preserve"> ETL.</w:t>
      </w:r>
    </w:p>
    <w:p>
      <w:pPr>
        <w:pStyle w:val="conttextplain"/>
        <w:ind w:firstLine="426"/>
      </w:pPr>
      <w:r>
        <w:t xml:space="preserve">Соответствие по заполнению полей следующее:</w:t>
      </w:r>
    </w:p>
    <w:p>
      <w:pPr>
        <w:pStyle w:val="conttextplain"/>
        <w:ind w:firstLine="426"/>
      </w:pPr>
    </w:p>
    <w:p>
      <w:pPr>
        <w:pStyle w:val="a5"/>
        <w:rPr>
          <w:rFonts w:eastAsia="SimSun"/>
          <w:szCs w:val="22"/>
          <w:lang w:eastAsia="zh-CN"/>
        </w:rPr>
      </w:pPr>
      <w:r>
        <w:t xml:space="preserve"> </w:t>
      </w:r>
      <w:r>
        <w:rPr>
          <w:szCs w:val="22"/>
        </w:rPr>
        <w:t xml:space="preserve">Таблица 8 </w:t>
      </w:r>
      <w:r>
        <w:rPr>
          <w:rFonts w:eastAsia="SimSun"/>
          <w:szCs w:val="22"/>
          <w:lang w:eastAsia="zh-CN"/>
        </w:rPr>
        <w:t xml:space="preserve">– Соответствия новых полей, которые будут </w:t>
      </w:r>
      <w:r>
        <w:rPr>
          <w:rFonts w:eastAsia="SimSun"/>
          <w:szCs w:val="22"/>
          <w:lang w:eastAsia="zh-CN"/>
        </w:rPr>
        <w:t xml:space="preserve">включены в состав выгрузки</w:t>
      </w:r>
    </w:p>
    <w:tbl>
      <w:tblPr>
        <w:tblStyle w:val="conttablebase"/>
        <w:tblW w:w="10060" w:type="dxa"/>
        <w:tblLayout w:type="fixed"/>
        <w:tblLook w:val="04A0" w:firstRow="1" w:lastRow="0" w:firstColumn="1" w:lastColumn="0" w:noHBand="0" w:noVBand="1"/>
      </w:tblPr>
      <w:tblGrid>
        <w:gridCol w:w="6658"/>
        <w:gridCol w:w="3402"/>
      </w:tblGrid>
      <w:tr>
        <w:trPr/>
        <w:tc>
          <w:tcPr>
            <w:tcW w:w="6658" w:type="dxa"/>
          </w:tcPr>
          <w:p>
            <w:pPr>
              <w:pStyle w:val="conttablethead"/>
              <w:spacing w:before="0" w:after="0"/>
              <w:jc w:val="both"/>
            </w:pPr>
            <w:r>
              <w:t xml:space="preserve">Путь к значению в 1</w:t>
            </w:r>
            <w:r>
              <w:t xml:space="preserve">С:ЗКГУ</w:t>
            </w:r>
            <w:r>
              <w:t xml:space="preserve"> </w:t>
            </w:r>
            <w:r>
              <w:t xml:space="preserve">Корп</w:t>
            </w:r>
          </w:p>
        </w:tc>
        <w:tc>
          <w:tcPr>
            <w:tcW w:w="3402" w:type="dxa"/>
          </w:tcPr>
          <w:p>
            <w:pPr>
              <w:pStyle w:val="conttablethead"/>
              <w:spacing w:before="0" w:after="0"/>
              <w:jc w:val="both"/>
            </w:pPr>
            <w:r>
              <w:t xml:space="preserve">Поле в db_dwh_d1</w:t>
            </w:r>
          </w:p>
        </w:tc>
      </w:tr>
      <w:tr>
        <w:tc>
          <w:tcPr>
            <w:tcW w:w="6658" w:type="dxa"/>
          </w:tcPr>
          <w:p>
            <w:pPr>
              <w:pStyle w:val="conttablethead"/>
              <w:spacing w:before="0" w:after="0"/>
              <w:jc w:val="both"/>
            </w:pPr>
            <w:r>
              <w:t xml:space="preserve">Справочник «Сотрудники» - «Получает компенсацию за наём жилья»</w:t>
            </w:r>
          </w:p>
        </w:tc>
        <w:tc>
          <w:tcPr>
            <w:tcW w:w="3402" w:type="dxa"/>
          </w:tcPr>
          <w:p>
            <w:pPr>
              <w:pStyle w:val="conttablethead"/>
              <w:spacing w:before="0" w:after="0"/>
              <w:jc w:val="both"/>
            </w:pPr>
            <w:r>
              <w:t xml:space="preserve">ПолучаетКомпенсациюЗаЖилье</w:t>
            </w:r>
          </w:p>
        </w:tc>
      </w:tr>
      <w:tr>
        <w:tc>
          <w:tcPr>
            <w:tcW w:w="6658" w:type="dxa"/>
          </w:tcPr>
          <w:p>
            <w:pPr>
              <w:pStyle w:val="conttablethead"/>
              <w:spacing w:before="0" w:after="0"/>
              <w:jc w:val="both"/>
            </w:pPr>
            <w:r>
              <w:t xml:space="preserve">Срез последних в регистре сведений «Приказы о компенсации за наём жилья (ЯНАО)» по сотруднику – «Физическое лицо»</w:t>
            </w:r>
          </w:p>
        </w:tc>
        <w:tc>
          <w:tcPr>
            <w:tcW w:w="3402" w:type="dxa"/>
          </w:tcPr>
          <w:p>
            <w:pPr>
              <w:pStyle w:val="conttablethead"/>
              <w:spacing w:before="0" w:after="0"/>
              <w:jc w:val="both"/>
            </w:pPr>
            <w:r>
              <w:t xml:space="preserve">ФизическоеЛицо</w:t>
            </w:r>
          </w:p>
        </w:tc>
      </w:tr>
      <w:tr>
        <w:tc>
          <w:tcPr>
            <w:tcW w:w="6658" w:type="dxa"/>
          </w:tcPr>
          <w:p>
            <w:pPr>
              <w:pStyle w:val="conttableplain"/>
              <w:spacing w:before="0" w:after="0"/>
              <w:jc w:val="both"/>
            </w:pPr>
            <w:r>
              <w:t xml:space="preserve">Срез последних в регистре сведений «Приказы о компенсации за наём жилья (ЯНАО)» по сотруднику – «Дата начала выплаты»</w:t>
            </w:r>
          </w:p>
        </w:tc>
        <w:tc>
          <w:tcPr>
            <w:tcW w:w="3402" w:type="dxa"/>
          </w:tcPr>
          <w:p>
            <w:pPr>
              <w:pStyle w:val="conttableplain"/>
              <w:spacing w:before="0" w:after="0"/>
              <w:jc w:val="both"/>
            </w:pPr>
            <w:r>
              <w:t xml:space="preserve">ДатаНачалаВыплаты</w:t>
            </w:r>
          </w:p>
        </w:tc>
      </w:tr>
      <w:tr>
        <w:tc>
          <w:tcPr>
            <w:tcW w:w="6658" w:type="dxa"/>
          </w:tcPr>
          <w:p>
            <w:pPr>
              <w:pStyle w:val="conttableplain"/>
              <w:spacing w:before="0" w:after="0"/>
              <w:jc w:val="both"/>
            </w:pPr>
            <w:r>
              <w:t xml:space="preserve">Срез последних в регистре сведений «Приказы о компенсации за наём жилья (ЯНАО)» по сотруднику – «Дата окончания выплаты»</w:t>
            </w:r>
          </w:p>
        </w:tc>
        <w:tc>
          <w:tcPr>
            <w:tcW w:w="3402" w:type="dxa"/>
          </w:tcPr>
          <w:p>
            <w:pPr>
              <w:pStyle w:val="conttableplain"/>
              <w:spacing w:before="0" w:after="0"/>
              <w:jc w:val="both"/>
            </w:pPr>
            <w:r>
              <w:t xml:space="preserve">ДатаОкончанияВыплаты</w:t>
            </w:r>
          </w:p>
        </w:tc>
      </w:tr>
      <w:tr>
        <w:tc>
          <w:tcPr>
            <w:tcW w:w="6658" w:type="dxa"/>
          </w:tcPr>
          <w:p>
            <w:pPr>
              <w:pStyle w:val="conttableplain"/>
              <w:spacing w:before="0" w:after="0"/>
              <w:jc w:val="both"/>
            </w:pPr>
            <w:r>
              <w:t xml:space="preserve">Срез последних в регистре сведений «Приказы о компенсации за наём жилья (ЯНАО)» по сотруднику – «Размер компенсации»</w:t>
            </w:r>
          </w:p>
        </w:tc>
        <w:tc>
          <w:tcPr>
            <w:tcW w:w="3402" w:type="dxa"/>
          </w:tcPr>
          <w:p>
            <w:pPr>
              <w:pStyle w:val="conttableplain"/>
              <w:spacing w:before="0" w:after="0"/>
              <w:jc w:val="both"/>
            </w:pPr>
            <w:r>
              <w:t xml:space="preserve">РазмерКомпенсации</w:t>
            </w:r>
          </w:p>
        </w:tc>
      </w:tr>
      <w:tr>
        <w:tc>
          <w:tcPr>
            <w:tcW w:w="6658" w:type="dxa"/>
          </w:tcPr>
          <w:p>
            <w:pPr>
              <w:pStyle w:val="conttableplain"/>
              <w:spacing w:before="0" w:after="0"/>
              <w:jc w:val="both"/>
            </w:pPr>
            <w:r>
              <w:t xml:space="preserve">Срез последних в регистре сведений «Приказы о компенсации за наём жилья (ЯНАО)» по сотруднику – «Дата заявления о компенсации»</w:t>
            </w:r>
          </w:p>
        </w:tc>
        <w:tc>
          <w:tcPr>
            <w:tcW w:w="3402" w:type="dxa"/>
          </w:tcPr>
          <w:p>
            <w:pPr>
              <w:pStyle w:val="conttableplain"/>
              <w:spacing w:before="0" w:after="0"/>
              <w:jc w:val="both"/>
            </w:pPr>
            <w:r>
              <w:t xml:space="preserve">ДатаЗаявленияОКкомпенсации</w:t>
            </w:r>
          </w:p>
        </w:tc>
      </w:tr>
      <w:tr>
        <w:tc>
          <w:tcPr>
            <w:tcW w:w="6658" w:type="dxa"/>
          </w:tcPr>
          <w:p>
            <w:pPr>
              <w:pStyle w:val="conttableplain"/>
              <w:spacing w:before="0" w:after="0"/>
              <w:jc w:val="both"/>
            </w:pPr>
            <w:r>
              <w:t xml:space="preserve">Срез последних в регистре сведений «Приказы о компенсации за наём жилья (ЯНАО)» по сотруднику – «Номер заявления о компенсации»</w:t>
            </w:r>
          </w:p>
        </w:tc>
        <w:tc>
          <w:tcPr>
            <w:tcW w:w="3402" w:type="dxa"/>
          </w:tcPr>
          <w:p>
            <w:pPr>
              <w:pStyle w:val="conttableplain"/>
              <w:spacing w:before="0" w:after="0"/>
              <w:jc w:val="both"/>
            </w:pPr>
            <w:r>
              <w:t xml:space="preserve">НомерЗаявленияОКомпенсации</w:t>
            </w:r>
          </w:p>
        </w:tc>
      </w:tr>
    </w:tbl>
    <w:p>
      <w:pPr>
        <w:tabs>
          <w:tab w:val="left" w:pos="426"/>
        </w:tabs>
        <w:ind w:firstLine="426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Изменение программного кода конфигурации </w:t>
      </w:r>
      <w:r>
        <w:rPr>
          <w:rFonts w:ascii="Book Antiqua" w:hAnsi="Book Antiqua" w:eastAsia="SimSun" w:cs="Times New Roman"/>
          <w:lang w:eastAsia="zh-CN"/>
        </w:rPr>
        <w:t xml:space="preserve">Modus</w:t>
      </w:r>
      <w:r>
        <w:rPr>
          <w:rFonts w:ascii="Book Antiqua" w:hAnsi="Book Antiqua" w:eastAsia="SimSun" w:cs="Times New Roman"/>
          <w:lang w:eastAsia="zh-CN"/>
        </w:rPr>
        <w:t xml:space="preserve"> ETL, разработка новых программных модулей и модификация конфигурации </w:t>
      </w:r>
      <w:r>
        <w:rPr>
          <w:rFonts w:ascii="Book Antiqua" w:hAnsi="Book Antiqua" w:eastAsia="SimSun" w:cs="Times New Roman"/>
          <w:lang w:eastAsia="zh-CN"/>
        </w:rPr>
        <w:t xml:space="preserve">Modus</w:t>
      </w:r>
      <w:r>
        <w:rPr>
          <w:rFonts w:ascii="Book Antiqua" w:hAnsi="Book Antiqua" w:eastAsia="SimSun" w:cs="Times New Roman"/>
          <w:lang w:eastAsia="zh-CN"/>
        </w:rPr>
        <w:t xml:space="preserve"> ETL в рамках выполнения Функции №5 не предусматриваются.</w:t>
      </w:r>
      <w: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Работы выполняются с использованием штатного функционала и интерфейса </w:t>
      </w:r>
      <w:r>
        <w:rPr>
          <w:rFonts w:ascii="Book Antiqua" w:hAnsi="Book Antiqua" w:eastAsia="SimSun" w:cs="Times New Roman"/>
          <w:lang w:eastAsia="zh-CN"/>
        </w:rPr>
        <w:t xml:space="preserve">Modus</w:t>
      </w:r>
      <w:r>
        <w:rPr>
          <w:rFonts w:ascii="Book Antiqua" w:hAnsi="Book Antiqua" w:eastAsia="SimSun" w:cs="Times New Roman"/>
          <w:lang w:eastAsia="zh-CN"/>
        </w:rPr>
        <w:t xml:space="preserve"> ETL.</w:t>
      </w:r>
    </w:p>
    <w:p>
      <w:pPr>
        <w:pStyle w:val="contheader4"/>
      </w:pPr>
      <w:r>
        <w:t xml:space="preserve">Функция №6. «Реализация регламентного задания «Проверка периода компенсации за наём жилья»</w:t>
      </w:r>
      <w:r>
        <w:rPr>
          <w:bCs/>
        </w:rPr>
        <w:t xml:space="preserve">»</w:t>
      </w:r>
    </w:p>
    <w:p>
      <w:pPr>
        <w:spacing w:before="240"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</w:t>
      </w:r>
      <w:r>
        <w:rPr>
          <w:rFonts w:ascii="Book Antiqua" w:hAnsi="Book Antiqua" w:eastAsia="SimSun" w:cs="Times New Roman"/>
          <w:lang w:eastAsia="zh-CN"/>
        </w:rPr>
        <w:t xml:space="preserve">С:ЗКГУ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Корп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</w:t>
      </w:r>
      <w:r>
        <w:rPr>
          <w:rFonts w:ascii="Book Antiqua" w:hAnsi="Book Antiqua" w:eastAsia="SimSun" w:cs="Times New Roman"/>
          <w:b/>
          <w:bCs/>
          <w:lang w:eastAsia="zh-CN"/>
        </w:rPr>
        <w:t xml:space="preserve">: </w:t>
      </w:r>
      <w:r>
        <w:rPr>
          <w:rFonts w:ascii="Book Antiqua" w:hAnsi="Book Antiqua" w:eastAsia="SimSun" w:cs="Times New Roman"/>
          <w:lang w:eastAsia="zh-CN"/>
        </w:rPr>
        <w:t xml:space="preserve">Необходимо</w:t>
      </w:r>
      <w:r>
        <w:rPr>
          <w:rFonts w:ascii="Book Antiqua" w:hAnsi="Book Antiqua" w:eastAsia="SimSun" w:cs="Times New Roman"/>
          <w:lang w:eastAsia="zh-CN"/>
        </w:rPr>
        <w:t xml:space="preserve"> производить проверку не вышел ли период компенсации за наём жилья у сотрудника.</w:t>
      </w:r>
    </w:p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i/>
          <w:highlight w:val="yellow"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«Реализация регламентного задания «Проверка периода компенсации за наём жилья»»</w:t>
      </w:r>
    </w:p>
    <w:p>
      <w:pPr>
        <w:tabs>
          <w:tab w:val="left" w:pos="426"/>
        </w:tabs>
        <w:ind w:firstLine="426"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ab/>
        <w:t xml:space="preserve">Необходимо реализовать регламентное задание «Проверка периода компенсации за наём жилья». Задание должно автоматически отрабатывать каждый день в 06:00 (UTC+5). Данное задание должно выполнять следующий алгоритм:</w:t>
      </w:r>
    </w:p>
    <w:p>
      <w:pPr>
        <w:pStyle w:val="aff2"/>
        <w:numPr>
          <w:numId w:val="24"/>
          <w:ilvl w:val="0"/>
        </w:numPr>
        <w:tabs>
          <w:tab w:val="left" w:pos="426"/>
        </w:tabs>
        <w:jc w:val="both"/>
        <w:rPr>
          <w:lang w:eastAsia="zh-CN"/>
        </w:rPr>
      </w:pPr>
      <w:r>
        <w:rPr>
          <w:rFonts w:ascii="Book Antiqua" w:hAnsi="Book Antiqua"/>
          <w:lang w:eastAsia="zh-CN"/>
        </w:rPr>
        <w:t xml:space="preserve">По регистру сведений «Приказы о компенсации за наём жилья (ЯНАО)» найти самую последнюю запись за всё время по сотруднику;</w:t>
      </w:r>
    </w:p>
    <w:p>
      <w:pPr>
        <w:pStyle w:val="aff2"/>
        <w:numPr>
          <w:numId w:val="24"/>
          <w:ilvl w:val="0"/>
        </w:numPr>
        <w:tabs>
          <w:tab w:val="left" w:pos="426"/>
        </w:tabs>
        <w:jc w:val="both"/>
        <w:rPr>
          <w:lang w:eastAsia="zh-CN"/>
        </w:rPr>
      </w:pPr>
      <w:r>
        <w:rPr>
          <w:rFonts w:ascii="Book Antiqua" w:hAnsi="Book Antiqua"/>
          <w:lang w:eastAsia="zh-CN"/>
        </w:rPr>
        <w:t xml:space="preserve">Если значение в ресурсе «Выплата компенсации по» совпадает с текущей датой или позже, то в карточке такого сотрудника убрать признак «Получает компенсацию за наём жилья» и очистить поле «Дата окончания получения компенсации»;</w:t>
      </w:r>
    </w:p>
    <w:p>
      <w:pPr>
        <w:pStyle w:val="aff2"/>
        <w:numPr>
          <w:numId w:val="24"/>
          <w:ilvl w:val="0"/>
        </w:numPr>
        <w:tabs>
          <w:tab w:val="left" w:pos="426"/>
        </w:tabs>
        <w:jc w:val="both"/>
        <w:rPr>
          <w:lang w:eastAsia="zh-CN"/>
        </w:rPr>
      </w:pPr>
      <w:r>
        <w:rPr>
          <w:rFonts w:ascii="Book Antiqua" w:hAnsi="Book Antiqua"/>
          <w:lang w:eastAsia="zh-CN"/>
        </w:rPr>
        <w:t xml:space="preserve">Сформировать письмо с содержимым «Внимание! 25.04.2026 для сотрудника Иванова И.И. - специалиста отдела ИТ департамента связи закончился период выплаты компенсации за наём жилого помещения»;</w:t>
      </w:r>
    </w:p>
    <w:p>
      <w:pPr>
        <w:pStyle w:val="aff2"/>
        <w:numPr>
          <w:numId w:val="24"/>
          <w:ilvl w:val="0"/>
        </w:numPr>
        <w:tabs>
          <w:tab w:val="left" w:pos="426"/>
        </w:tabs>
        <w:jc w:val="both"/>
        <w:rPr>
          <w:lang w:eastAsia="zh-CN"/>
        </w:rPr>
      </w:pPr>
      <w:r>
        <w:rPr>
          <w:rFonts w:ascii="Book Antiqua" w:hAnsi="Book Antiqua"/>
          <w:lang w:eastAsia="zh-CN"/>
        </w:rPr>
        <w:t xml:space="preserve">Отправить данное письмо всем пользователям в текущей организации, которые имеют роль «Изменение блока «Компенсации за наём жилья» или «Чтение блока «Компенсации за наем жилья» (адрес эл. почты указан в справочнике «Пользователи»).</w:t>
      </w:r>
    </w:p>
    <w:p>
      <w:pPr>
        <w:pStyle w:val="contheader4"/>
      </w:pPr>
      <w:r>
        <w:t xml:space="preserve">Функция №7. «Доработка документа «Приказ об отмене приказа»</w:t>
      </w:r>
      <w:r>
        <w:rPr>
          <w:bCs/>
        </w:rPr>
        <w:t xml:space="preserve">»</w:t>
      </w:r>
    </w:p>
    <w:p>
      <w:pPr>
        <w:spacing w:before="240"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</w:t>
      </w:r>
      <w:r>
        <w:rPr>
          <w:rFonts w:ascii="Book Antiqua" w:hAnsi="Book Antiqua" w:eastAsia="SimSun" w:cs="Times New Roman"/>
          <w:lang w:eastAsia="zh-CN"/>
        </w:rPr>
        <w:t xml:space="preserve">С:ЗКГУ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Корп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</w:t>
      </w:r>
      <w:r>
        <w:rPr>
          <w:rFonts w:ascii="Book Antiqua" w:hAnsi="Book Antiqua" w:eastAsia="SimSun" w:cs="Times New Roman"/>
          <w:b/>
          <w:bCs/>
          <w:lang w:eastAsia="zh-CN"/>
        </w:rPr>
        <w:t xml:space="preserve">: </w:t>
      </w:r>
      <w:r>
        <w:rPr>
          <w:rFonts w:ascii="Book Antiqua" w:hAnsi="Book Antiqua" w:eastAsia="SimSun" w:cs="Times New Roman"/>
          <w:lang w:eastAsia="zh-CN"/>
        </w:rPr>
        <w:t xml:space="preserve">Необходимо</w:t>
      </w:r>
      <w:r>
        <w:rPr>
          <w:rFonts w:ascii="Book Antiqua" w:hAnsi="Book Antiqua" w:eastAsia="SimSun" w:cs="Times New Roman"/>
          <w:lang w:eastAsia="zh-CN"/>
        </w:rPr>
        <w:t xml:space="preserve"> реализовать возможность отменять приказ типа «Приказ о компенсации за наём жилья (ЯНАО)».</w:t>
      </w:r>
    </w:p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i/>
          <w:highlight w:val="yellow"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«Доработка документа «Приказ об отмене приказа»»</w:t>
      </w:r>
    </w:p>
    <w:p>
      <w:pPr>
        <w:tabs>
          <w:tab w:val="left" w:pos="426"/>
        </w:tabs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ab/>
        <w:t xml:space="preserve">Реализовать возможность документом «Приказ об отмене приказа» отменять проведенный документ «Приказ о компенсации за наём жилья (ЯНАО)», а именно при создании приказа об отмене приказа иметь возможность выбрать в поле «Отменяемый приказ» документ «Приказ о компенсации за наём жилья (ЯНАО)».</w:t>
      </w:r>
    </w:p>
    <w:p>
      <w:pPr>
        <w:tabs>
          <w:tab w:val="left" w:pos="426"/>
        </w:tabs>
        <w:jc w:val="center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48597" cy="1713218"/>
                <wp:effectExtent l="19050" t="19050" r="24130" b="20955"/>
                <wp:docPr id="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420020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357657" cy="17161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21.15pt;height:134.90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</w:p>
    <w:p>
      <w:pPr>
        <w:pStyle w:val="a5"/>
        <w:jc w:val="center"/>
        <w:rPr>
          <w:i/>
          <w:iCs/>
        </w:rPr>
      </w:pPr>
      <w:r>
        <w:rPr>
          <w:i/>
          <w:iCs/>
        </w:rPr>
        <w:t xml:space="preserve">Рисунок 5 –Визуальное представление документов в форме выбора</w:t>
      </w:r>
    </w:p>
    <w:p>
      <w:pPr>
        <w:tabs>
          <w:tab w:val="left" w:pos="426"/>
        </w:tabs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ab/>
        <w:t xml:space="preserve">При проведении такого приказа реализовать корректную упаковку и отправку данных на сторону ГИС Смета в случае, если в организации настроена интеграция с ГИС Смета.</w:t>
      </w:r>
    </w:p>
    <w:p>
      <w:pPr>
        <w:tabs>
          <w:tab w:val="left" w:pos="426"/>
        </w:tabs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ab/>
        <w:t xml:space="preserve">При проведении приказа об отмене приказа необходимо отменять проведение документа «Приказ о компенсации за наём жилья (ЯНАО)», а также запись в регистре сведений «Приказы о компенсации за наём жилья (ЯНАО)», сделанную этим документом. При отмене этой записи в карточке сотрудника очищать реквизиты «Получает компенсацию за наём жилья» и «Дата окончания получения компенсации».</w:t>
      </w:r>
    </w:p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i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№2. «Отправка почтового уведомления об отмене приказа о </w:t>
      </w:r>
      <w:r>
        <w:rPr>
          <w:rFonts w:ascii="Book Antiqua" w:hAnsi="Book Antiqua" w:eastAsia="SimSun" w:cs="Times New Roman"/>
          <w:b/>
          <w:i/>
          <w:lang w:eastAsia="zh-CN"/>
        </w:rPr>
        <w:t xml:space="preserve">наёме</w:t>
      </w:r>
      <w:r>
        <w:rPr>
          <w:rFonts w:ascii="Book Antiqua" w:hAnsi="Book Antiqua" w:eastAsia="SimSun" w:cs="Times New Roman"/>
          <w:b/>
          <w:i/>
          <w:lang w:eastAsia="zh-CN"/>
        </w:rPr>
        <w:t xml:space="preserve">»</w:t>
      </w:r>
    </w:p>
    <w:p>
      <w:pPr>
        <w:tabs>
          <w:tab w:val="left" w:pos="426"/>
        </w:tabs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ab/>
        <w:t xml:space="preserve">При проведении приказа об отмене приказа и отмене проведения приказа о компенсации необходимо сформировать письмо с содержимым «Внимание! 30.04.2026 был отменён приказ о компенсации за наём жилья №1983 от 24.04.2026 для сотрудника Иванова И.И. - специалиста отдела ИТ департамента приказом об отмене приказа №0002 от 30.04.2026.». Отправить данное письмо всем пользователям в текущей организации, которые имеют роль «Изменение блока «Компенсации за наём жилья» или «Чтение блока «Компенсации за наем жилья» (адрес эл. почты указан в справочнике «Пользователи»).</w:t>
      </w:r>
    </w:p>
    <w:p>
      <w:pPr>
        <w:pStyle w:val="contheader4"/>
      </w:pPr>
      <w:r>
        <w:t xml:space="preserve">Функция №8. «Доработка проведения документа «Увольнения»</w:t>
      </w:r>
      <w:r>
        <w:rPr>
          <w:bCs/>
        </w:rPr>
        <w:t xml:space="preserve">»</w:t>
      </w:r>
    </w:p>
    <w:p>
      <w:pPr>
        <w:spacing w:before="240"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</w:t>
      </w:r>
      <w:r>
        <w:rPr>
          <w:rFonts w:ascii="Book Antiqua" w:hAnsi="Book Antiqua" w:eastAsia="SimSun" w:cs="Times New Roman"/>
          <w:lang w:eastAsia="zh-CN"/>
        </w:rPr>
        <w:t xml:space="preserve">С:ЗКГУ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Корп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</w:t>
      </w:r>
      <w:r>
        <w:rPr>
          <w:rFonts w:ascii="Book Antiqua" w:hAnsi="Book Antiqua" w:eastAsia="SimSun" w:cs="Times New Roman"/>
          <w:b/>
          <w:bCs/>
          <w:lang w:eastAsia="zh-CN"/>
        </w:rPr>
        <w:t xml:space="preserve">: </w:t>
      </w:r>
      <w:r>
        <w:rPr>
          <w:rFonts w:ascii="Book Antiqua" w:hAnsi="Book Antiqua" w:eastAsia="SimSun" w:cs="Times New Roman"/>
          <w:lang w:eastAsia="zh-CN"/>
        </w:rPr>
        <w:t xml:space="preserve">Необходимо</w:t>
      </w:r>
      <w:r>
        <w:rPr>
          <w:rFonts w:ascii="Book Antiqua" w:hAnsi="Book Antiqua" w:eastAsia="SimSun" w:cs="Times New Roman"/>
          <w:lang w:eastAsia="zh-CN"/>
        </w:rPr>
        <w:t xml:space="preserve"> реализовать отмену проведения документа «Приказ о компенсации за наём жилья (ЯНАО)» в случае проведения документа типа «Увольнение».</w:t>
      </w:r>
    </w:p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i/>
          <w:highlight w:val="yellow"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«Доработка проведения документа «Увольнение»»</w:t>
      </w:r>
    </w:p>
    <w:p>
      <w:pPr>
        <w:tabs>
          <w:tab w:val="left" w:pos="426"/>
        </w:tabs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ab/>
        <w:t xml:space="preserve">После процедуры проведения документа «Увольнение» необходимо по уволенному сотруднику реализовать поиск активных документов «Приказ о компенсации за наём жилья (ЯНАО)» и отменить проведение документа, а также запись в регистре сведений «Приказы о компенсации за наём жилья (ЯНАО)», сделанную этим документом. При отмене этой записи в карточке сотрудника очищать реквизиты «Получает компенсацию за наём жилья» и «Дата окончания получения компенсации».</w:t>
      </w:r>
    </w:p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i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№2. «Отправка почтового уведомления об отмене приказа о </w:t>
      </w:r>
      <w:r>
        <w:rPr>
          <w:rFonts w:ascii="Book Antiqua" w:hAnsi="Book Antiqua" w:eastAsia="SimSun" w:cs="Times New Roman"/>
          <w:b/>
          <w:i/>
          <w:lang w:eastAsia="zh-CN"/>
        </w:rPr>
        <w:t xml:space="preserve">наёме</w:t>
      </w:r>
      <w:r>
        <w:rPr>
          <w:rFonts w:ascii="Book Antiqua" w:hAnsi="Book Antiqua" w:eastAsia="SimSun" w:cs="Times New Roman"/>
          <w:b/>
          <w:i/>
          <w:lang w:eastAsia="zh-CN"/>
        </w:rPr>
        <w:t xml:space="preserve">»</w:t>
      </w:r>
    </w:p>
    <w:p>
      <w:pPr>
        <w:tabs>
          <w:tab w:val="left" w:pos="426"/>
        </w:tabs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ab/>
        <w:t xml:space="preserve">При проведении приказа об увольнении и отмене проведения приказа о компенсации необходимо сформировать письмо с содержимым «Внимание! 30.04.2026 был отменён приказ о компенсации за наём жилья №1983 от 24.04.2026 для сотрудника Иванова И.И. - специалиста отдела ИТ департамента приказом об увольнении №0002 от 30.04.2026.». Отправить данное письмо всем пользователям в текущей организации, которые имеют роль «Изменение блока «Компенсации за наём жилья» или «Чтение блока «Компенсации за наем жилья» (адрес эл. почты указан в справочнике «Пользователи»).</w:t>
      </w: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</w:p>
    <w:p>
      <w:pPr>
        <w:pStyle w:val="conttextplain"/>
        <w:ind w:firstLine="426"/>
      </w:pPr>
      <w:bookmarkStart w:id="0" w:name="_Hlk195973378"/>
      <w:bookmarkStart w:id="1" w:name="_Hlk195973395"/>
      <w:r>
        <w:t xml:space="preserve">Программа </w:t>
      </w:r>
      <w:bookmarkEnd w:id="0"/>
      <w:r>
        <w:t xml:space="preserve">предусматривает отслеживание и корректную обработку следующих исключите</w:t>
      </w:r>
      <w:bookmarkEnd w:id="1"/>
      <w:r>
        <w:t xml:space="preserve">льных ситуаций:</w:t>
      </w:r>
    </w:p>
    <w:p>
      <w:pPr>
        <w:pStyle w:val="conttextplain"/>
        <w:ind w:firstLine="426"/>
      </w:pPr>
    </w:p>
    <w:p>
      <w:pPr>
        <w:pStyle w:val="a5"/>
        <w:rPr>
          <w:rFonts w:eastAsia="SimSun"/>
          <w:szCs w:val="22"/>
          <w:lang w:eastAsia="zh-CN"/>
        </w:rPr>
      </w:pPr>
      <w:r>
        <w:t xml:space="preserve">Таблица 9</w:t>
      </w:r>
      <w:r>
        <w:rPr>
          <w:rFonts w:eastAsia="SimSun"/>
          <w:szCs w:val="22"/>
          <w:lang w:eastAsia="zh-CN"/>
        </w:rPr>
        <w:t xml:space="preserve"> – Описание обработки исключительных ситуаций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rPr/>
        <w:tc>
          <w:tcPr>
            <w:tcW w:w="2708" w:type="dxa"/>
          </w:tcPr>
          <w:p>
            <w:pPr>
              <w:pStyle w:val="conttablethead"/>
            </w:pPr>
            <w:r>
              <w:t xml:space="preserve">Условие возникновения</w:t>
            </w:r>
          </w:p>
        </w:tc>
        <w:tc>
          <w:tcPr>
            <w:tcW w:w="2708" w:type="dxa"/>
          </w:tcPr>
          <w:p>
            <w:pPr>
              <w:pStyle w:val="conttablethead"/>
            </w:pPr>
            <w:r>
              <w:t xml:space="preserve">Формула</w:t>
            </w:r>
          </w:p>
        </w:tc>
        <w:tc>
          <w:tcPr>
            <w:tcW w:w="2423" w:type="dxa"/>
          </w:tcPr>
          <w:p>
            <w:pPr>
              <w:pStyle w:val="conttablethead"/>
            </w:pPr>
            <w:r>
              <w:t xml:space="preserve">Сообщение для пользователя</w:t>
            </w:r>
          </w:p>
        </w:tc>
        <w:tc>
          <w:tcPr>
            <w:tcW w:w="2214" w:type="dxa"/>
          </w:tcPr>
          <w:p>
            <w:pPr>
              <w:pStyle w:val="conttablethead"/>
            </w:pPr>
            <w:r>
              <w:t xml:space="preserve">Процедура реагирования</w:t>
            </w:r>
          </w:p>
        </w:tc>
      </w:tr>
      <w:tr>
        <w:tc>
          <w:tcPr>
            <w:tcW w:w="2708" w:type="dxa"/>
            <w:vAlign w:val="top"/>
          </w:tcPr>
          <w:p>
            <w:pPr>
              <w:pStyle w:val="conttextplain"/>
            </w:pPr>
            <w:r>
              <w:t xml:space="preserve">Вызов печатных форм из документа, который имеет признак </w:t>
            </w:r>
            <w:r>
              <w:t xml:space="preserve">модифицированности</w:t>
            </w:r>
            <w:r>
              <w:t xml:space="preserve">, т.е. который был изменен и не записан.</w:t>
            </w:r>
          </w:p>
        </w:tc>
        <w:tc>
          <w:tcPr>
            <w:tcW w:w="2708" w:type="dxa"/>
            <w:vAlign w:val="top"/>
          </w:tcPr>
          <w:p>
            <w:pPr>
              <w:pStyle w:val="conttableplain"/>
            </w:pPr>
            <w:r>
              <w:rPr>
                <w:rFonts w:eastAsia="Book Antiqua" w:cs="Book Antiqua"/>
                <w:color w:val="000000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</w:p>
        </w:tc>
        <w:tc>
          <w:tcPr>
            <w:tcW w:w="2423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</w:p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</w:p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</w:p>
          <w:p>
            <w:pPr>
              <w:pStyle w:val="conttableplain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</w:p>
        </w:tc>
        <w:tc>
          <w:tcPr>
            <w:tcW w:w="2214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документ запишется и сформируется печатная форма.</w:t>
            </w:r>
          </w:p>
          <w:p>
            <w:pPr>
              <w:pStyle w:val="conttableplain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документ не будет записан.</w:t>
            </w:r>
          </w:p>
        </w:tc>
      </w:tr>
    </w:tbl>
    <w:p>
      <w:pPr>
        <w:pStyle w:val="contlegentheader"/>
        <w:rPr>
          <w:highlight w:val="yellow"/>
        </w:rPr>
      </w:pPr>
    </w:p>
    <w:p>
      <w:pPr>
        <w:pStyle w:val="contlegenthead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</w:p>
    <w:p>
      <w:pPr>
        <w:pStyle w:val="aff2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</w:p>
    <w:p>
      <w:pPr>
        <w:pStyle w:val="aff2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</w:p>
    <w:p>
      <w:pPr>
        <w:pStyle w:val="aff2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</w:p>
    <w:p>
      <w:pPr>
        <w:pStyle w:val="aff2"/>
        <w:numPr>
          <w:numId w:val="12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</w:p>
    <w:p>
      <w:pPr>
        <w:pStyle w:val="contheader4"/>
      </w:pPr>
      <w:r>
        <w:t xml:space="preserve">Дизайн справочника «Сотрудники»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Имя: </w:t>
      </w:r>
      <w:r>
        <w:rPr>
          <w:rFonts w:ascii="Book Antiqua" w:hAnsi="Book Antiqua" w:eastAsia="SimSun" w:cs="Times New Roman"/>
          <w:lang w:eastAsia="zh-CN"/>
        </w:rPr>
        <w:t xml:space="preserve">Справочник.Сотрудники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Синоним: </w:t>
      </w:r>
      <w:r>
        <w:rPr>
          <w:rFonts w:ascii="Book Antiqua" w:hAnsi="Book Antiqua" w:eastAsia="SimSun" w:cs="Times New Roman"/>
          <w:lang w:eastAsia="zh-CN"/>
        </w:rPr>
        <w:t xml:space="preserve">Сотрудники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Новый объект: </w:t>
      </w:r>
      <w:r>
        <w:rPr>
          <w:rFonts w:ascii="Book Antiqua" w:hAnsi="Book Antiqua" w:eastAsia="SimSun" w:cs="Times New Roman"/>
          <w:lang w:eastAsia="zh-CN"/>
        </w:rPr>
        <w:t xml:space="preserve">Нет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highlight w:val="yellow"/>
          <w:lang w:eastAsia="zh-CN"/>
        </w:rPr>
      </w:pPr>
    </w:p>
    <w:p>
      <w:pPr>
        <w:pStyle w:val="a5"/>
        <w:rPr>
          <w:rFonts w:eastAsia="SimSun" w:cs="Times New Roman"/>
          <w:lang w:eastAsia="zh-CN"/>
        </w:rPr>
      </w:pPr>
      <w:r>
        <w:t xml:space="preserve">Таблица 10</w:t>
      </w:r>
      <w:r>
        <w:rPr>
          <w:rFonts w:eastAsia="SimSun" w:cs="Times New Roman"/>
          <w:lang w:eastAsia="zh-CN"/>
        </w:rPr>
        <w:t xml:space="preserve">– Описание новых реквизитов</w:t>
      </w:r>
    </w:p>
    <w:tbl>
      <w:tblPr>
        <w:tblStyle w:val="conttablebase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701"/>
        <w:gridCol w:w="2997"/>
        <w:gridCol w:w="864"/>
        <w:gridCol w:w="1526"/>
      </w:tblGrid>
      <w:tr>
        <w:trPr/>
        <w:tc>
          <w:tcPr>
            <w:tcW w:w="1413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Имя поля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Синоним поля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Тип данных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Описание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Заполнение обязательно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В форме списка</w:t>
            </w:r>
          </w:p>
        </w:tc>
      </w:tr>
      <w:tr>
        <w:tc>
          <w:tcPr>
            <w:tcW w:w="1413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highlight w:val="yellow"/>
              </w:rPr>
            </w:pPr>
            <w:r>
              <w:t xml:space="preserve">ПолучаетКомпенсациюЗаЖильё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highlight w:val="yellow"/>
              </w:rPr>
            </w:pPr>
            <w:r>
              <w:t xml:space="preserve">Получает компенсацию за наём жилья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Булево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highlight w:val="yellow"/>
              </w:rPr>
            </w:pPr>
            <w:r>
              <w:t xml:space="preserve">Заполняется при проведении документа «Приказ о компенсации за наём жилья (ЯНАО)»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highlight w:val="yellow"/>
              </w:rPr>
            </w:pPr>
            <w:r>
              <w:t xml:space="preserve">Нет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highlight w:val="yellow"/>
              </w:rPr>
            </w:pPr>
            <w:r>
              <w:t xml:space="preserve">Нет</w:t>
            </w:r>
          </w:p>
        </w:tc>
      </w:tr>
      <w:tr>
        <w:tc>
          <w:tcPr>
            <w:tcW w:w="1413" w:type="dxa"/>
          </w:tcPr>
          <w:p>
            <w:pPr>
              <w:spacing w:before="60" w:after="60" w:line="240" w:lineRule="auto"/>
              <w:rPr>
                <w:highlight w:val="yellow"/>
              </w:rPr>
            </w:pPr>
            <w:r>
              <w:t xml:space="preserve">ДатаОкончанияПолученияКомпенсации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highlight w:val="yellow"/>
              </w:rPr>
            </w:pPr>
            <w:r>
              <w:t xml:space="preserve">Дата окончания получения компенсации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Дата (Дата)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highlight w:val="yellow"/>
              </w:rPr>
            </w:pPr>
            <w:r>
              <w:t xml:space="preserve">Заполняется при проведении документа «Приказ о компенсации за наём жилья (ЯНАО)»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highlight w:val="yellow"/>
              </w:rPr>
            </w:pPr>
            <w:r>
              <w:t xml:space="preserve">Нет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highlight w:val="yellow"/>
              </w:rPr>
            </w:pPr>
            <w:r>
              <w:t xml:space="preserve">Нет</w:t>
            </w:r>
          </w:p>
        </w:tc>
      </w:tr>
    </w:tbl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highlight w:val="yellow"/>
          <w:lang w:eastAsia="zh-CN"/>
        </w:rPr>
      </w:pPr>
    </w:p>
    <w:p>
      <w:pPr>
        <w:pStyle w:val="contheader4"/>
      </w:pPr>
      <w:r>
        <w:t xml:space="preserve">Дизайн регистра сведений «Приказы о компенсации за наём жилья (ЯНАО)»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Имя: </w:t>
      </w:r>
      <w:r>
        <w:rPr>
          <w:rFonts w:ascii="Book Antiqua" w:hAnsi="Book Antiqua" w:eastAsia="SimSun" w:cs="Times New Roman"/>
          <w:lang w:eastAsia="zh-CN"/>
        </w:rPr>
        <w:t xml:space="preserve">РегистрСведений.ПриказыОКОмпенсацииЗаЖилье_ЯНАО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Синоним: </w:t>
      </w:r>
      <w:r>
        <w:rPr>
          <w:rFonts w:ascii="Book Antiqua" w:hAnsi="Book Antiqua" w:eastAsia="SimSun" w:cs="Times New Roman"/>
          <w:lang w:eastAsia="zh-CN"/>
        </w:rPr>
        <w:t xml:space="preserve">Приказы о компенсации за наём жилья (ЯНАО)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Новый объект: </w:t>
      </w:r>
      <w:r>
        <w:rPr>
          <w:rFonts w:ascii="Book Antiqua" w:hAnsi="Book Antiqua" w:eastAsia="SimSun" w:cs="Times New Roman"/>
          <w:lang w:eastAsia="zh-CN"/>
        </w:rPr>
        <w:t xml:space="preserve">Да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Измерения: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</w:p>
    <w:p>
      <w:pPr>
        <w:pStyle w:val="a5"/>
        <w:rPr>
          <w:rFonts w:eastAsia="SimSun" w:cs="Times New Roman"/>
          <w:lang w:eastAsia="zh-CN"/>
        </w:rPr>
      </w:pPr>
      <w:r>
        <w:t xml:space="preserve">Таблица 11 </w:t>
      </w:r>
      <w:r>
        <w:rPr>
          <w:rFonts w:eastAsia="SimSun" w:cs="Times New Roman"/>
          <w:lang w:eastAsia="zh-CN"/>
        </w:rPr>
        <w:t xml:space="preserve">– Описание измерений</w:t>
      </w:r>
    </w:p>
    <w:tbl>
      <w:tblPr>
        <w:tblStyle w:val="conttablebase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701"/>
        <w:gridCol w:w="2997"/>
        <w:gridCol w:w="864"/>
        <w:gridCol w:w="1526"/>
      </w:tblGrid>
      <w:tr>
        <w:trPr/>
        <w:tc>
          <w:tcPr>
            <w:tcW w:w="1413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Имя поля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Синоним поля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Тип данных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Описание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Заполнение обязательно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В форме списка</w:t>
            </w:r>
          </w:p>
        </w:tc>
      </w:tr>
      <w:tr>
        <w:tc>
          <w:tcPr>
            <w:tcW w:w="1413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Сотрудник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Сотрудник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СправочникСсылка.Сотрудники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Данное поле будет содержать ссылку на сотрудника, для которого назначена компенсация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413" w:type="dxa"/>
          </w:tcPr>
          <w:p>
            <w:pPr>
              <w:spacing w:before="60" w:after="60" w:line="240" w:lineRule="auto"/>
            </w:pPr>
            <w:r>
              <w:rPr>
                <w:rFonts w:eastAsia="SimSun" w:cs="Times New Roman"/>
                <w:lang w:eastAsia="zh-CN"/>
              </w:rPr>
              <w:t xml:space="preserve">ФизическоеЛицо</w:t>
            </w:r>
          </w:p>
        </w:tc>
        <w:tc>
          <w:tcPr>
            <w:tcW w:w="141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Физическое лицо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СправочникСсылка.ФизическиеЛица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Данное поле будет содержать ссылку на связанное с сотрудником физическое лицо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</w:tbl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Ресурсы: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</w:p>
    <w:p>
      <w:pPr>
        <w:pStyle w:val="a5"/>
        <w:rPr>
          <w:rFonts w:eastAsia="SimSun" w:cs="Times New Roman"/>
          <w:lang w:eastAsia="zh-CN"/>
        </w:rPr>
      </w:pPr>
      <w:r>
        <w:t xml:space="preserve">Таблица 12 </w:t>
      </w:r>
      <w:r>
        <w:rPr>
          <w:rFonts w:eastAsia="SimSun" w:cs="Times New Roman"/>
          <w:lang w:eastAsia="zh-CN"/>
        </w:rPr>
        <w:t xml:space="preserve">– Описание реквизитов табличной части</w:t>
      </w:r>
    </w:p>
    <w:tbl>
      <w:tblPr>
        <w:tblStyle w:val="conttablebase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701"/>
        <w:gridCol w:w="2997"/>
        <w:gridCol w:w="864"/>
        <w:gridCol w:w="1526"/>
      </w:tblGrid>
      <w:tr>
        <w:trPr/>
        <w:tc>
          <w:tcPr>
            <w:tcW w:w="1271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Имя поля</w:t>
            </w:r>
          </w:p>
        </w:tc>
        <w:tc>
          <w:tcPr>
            <w:tcW w:w="1559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Синоним поля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Тип данных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Описание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Заполнение обязательно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В форме списка</w:t>
            </w:r>
          </w:p>
        </w:tc>
      </w:tr>
      <w:tr>
        <w:tc>
          <w:tcPr>
            <w:tcW w:w="1271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ДатаНачалаВыплаты</w:t>
            </w:r>
          </w:p>
        </w:tc>
        <w:tc>
          <w:tcPr>
            <w:tcW w:w="1559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Выплата компенсации с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Дата (Дата)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Содержит дату начала выплат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271" w:type="dxa"/>
          </w:tcPr>
          <w:p>
            <w:pPr>
              <w:spacing w:before="60" w:after="60" w:line="240" w:lineRule="auto"/>
            </w:pPr>
            <w:r>
              <w:t xml:space="preserve">ДатаОкончанияВыплаты</w:t>
            </w:r>
          </w:p>
        </w:tc>
        <w:tc>
          <w:tcPr>
            <w:tcW w:w="1559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Выплата компенсации по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Дата (Дата)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Содержит дату окончания выплат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271" w:type="dxa"/>
          </w:tcPr>
          <w:p>
            <w:pPr>
              <w:spacing w:before="60" w:after="60" w:line="240" w:lineRule="auto"/>
            </w:pPr>
            <w:r>
              <w:rPr>
                <w:rFonts w:eastAsia="SimSun" w:cs="Times New Roman"/>
                <w:lang w:eastAsia="zh-CN"/>
              </w:rPr>
              <w:t xml:space="preserve">РазмерКомпенсации</w:t>
            </w:r>
          </w:p>
        </w:tc>
        <w:tc>
          <w:tcPr>
            <w:tcW w:w="1559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Размер компенсации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Число (6,2)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Содержит сумму компенсации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271" w:type="dxa"/>
          </w:tcPr>
          <w:p>
            <w:pPr>
              <w:spacing w:before="60" w:after="60" w:line="240" w:lineRule="auto"/>
            </w:pPr>
            <w:r>
              <w:rPr>
                <w:rFonts w:eastAsia="SimSun" w:cs="Times New Roman"/>
                <w:lang w:eastAsia="zh-CN"/>
              </w:rPr>
              <w:t xml:space="preserve">ДатаЗаявленияОКкомпенсации</w:t>
            </w:r>
          </w:p>
        </w:tc>
        <w:tc>
          <w:tcPr>
            <w:tcW w:w="1559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Дата заявления о компенсации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Дата (Дата)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Содержит дату заявления сотрудника о компенсации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  <w:tr>
        <w:tc>
          <w:tcPr>
            <w:tcW w:w="1271" w:type="dxa"/>
          </w:tcPr>
          <w:p>
            <w:pPr>
              <w:spacing w:before="60" w:after="60" w:line="240" w:lineRule="auto"/>
            </w:pPr>
            <w:r>
              <w:rPr>
                <w:rFonts w:eastAsia="SimSun" w:cs="Times New Roman"/>
                <w:lang w:eastAsia="zh-CN"/>
              </w:rPr>
              <w:t xml:space="preserve">НомерЗаявленияОКомпенсации</w:t>
            </w:r>
          </w:p>
        </w:tc>
        <w:tc>
          <w:tcPr>
            <w:tcW w:w="1559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eastAsia="SimSun" w:cs="Times New Roman"/>
                <w:lang w:eastAsia="zh-CN"/>
              </w:rPr>
              <w:t xml:space="preserve">Номер заявления о компенсации</w:t>
            </w:r>
          </w:p>
        </w:tc>
        <w:tc>
          <w:tcPr>
            <w:tcW w:w="1701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Строка (20)</w:t>
            </w:r>
          </w:p>
        </w:tc>
        <w:tc>
          <w:tcPr>
            <w:tcW w:w="2997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Содержит номер заявления сотрудника о компенсации</w:t>
            </w:r>
          </w:p>
        </w:tc>
        <w:tc>
          <w:tcPr>
            <w:tcW w:w="864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  <w:tc>
          <w:tcPr>
            <w:tcW w:w="1526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</w:p>
        </w:tc>
      </w:tr>
    </w:tbl>
    <w:p>
      <w:pPr>
        <w:pStyle w:val="contlistlegend1"/>
        <w:ind w:firstLine="426"/>
        <w:jc w:val="both"/>
        <w:rPr>
          <w:highlight w:val="yellow"/>
        </w:rPr>
      </w:pPr>
    </w:p>
    <w:p>
      <w:pPr>
        <w:pStyle w:val="contheader4"/>
      </w:pPr>
      <w:r>
        <w:t xml:space="preserve">Дизайн документа «Приказ о компенсации за наём жилья (ЯНАО)»</w:t>
      </w:r>
    </w:p>
    <w:p>
      <w:pPr>
        <w:pStyle w:val="conttextb"/>
        <w:ind w:firstLine="426"/>
        <w:rPr>
          <w:lang w:val="ru-RU"/>
        </w:rPr>
      </w:pP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Имя: </w:t>
      </w:r>
      <w:r>
        <w:rPr>
          <w:b w:val="0"/>
          <w:bCs w:val="0"/>
          <w:lang w:val="ru-RU"/>
        </w:rPr>
        <w:t xml:space="preserve">Документ.</w:t>
      </w:r>
      <w:r>
        <w:rPr>
          <w:lang w:val="ru-RU"/>
        </w:rPr>
        <w:t xml:space="preserve"> </w:t>
      </w:r>
      <w:r>
        <w:rPr>
          <w:b w:val="0"/>
          <w:bCs w:val="0"/>
          <w:lang w:val="ru-RU"/>
        </w:rPr>
        <w:t xml:space="preserve">ПриказОКомпенсацииЗаЖилье</w:t>
      </w:r>
      <w:r>
        <w:rPr>
          <w:b w:val="0"/>
          <w:bCs w:val="0"/>
          <w:lang w:val="ru-RU"/>
        </w:rPr>
        <w:t xml:space="preserve"> _ЯНАО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Синоним: </w:t>
      </w:r>
      <w:r>
        <w:rPr>
          <w:b w:val="0"/>
          <w:bCs w:val="0"/>
          <w:lang w:val="ru-RU"/>
        </w:rPr>
        <w:t xml:space="preserve">Приказ о компенсации за наём жилья (ЯНАО)</w:t>
      </w:r>
    </w:p>
    <w:p>
      <w:pPr>
        <w:pStyle w:val="conttextb"/>
        <w:ind w:firstLine="426"/>
        <w:rPr>
          <w:b w:val="0"/>
          <w:bCs w:val="0"/>
          <w:lang w:val="ru-RU"/>
        </w:rPr>
      </w:pPr>
      <w:r>
        <w:rPr>
          <w:lang w:val="ru-RU"/>
        </w:rPr>
        <w:t xml:space="preserve">Новый объект: </w:t>
      </w:r>
      <w:r>
        <w:rPr>
          <w:b w:val="0"/>
          <w:bCs w:val="0"/>
          <w:lang w:val="ru-RU"/>
        </w:rPr>
        <w:t xml:space="preserve">Да</w:t>
      </w:r>
    </w:p>
    <w:p>
      <w:pPr>
        <w:pStyle w:val="conttextb"/>
        <w:ind w:firstLine="426"/>
        <w:rPr>
          <w:lang w:val="ru-RU"/>
        </w:rPr>
      </w:pPr>
    </w:p>
    <w:p>
      <w:pPr>
        <w:pStyle w:val="a5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13 – Описание новых реквизитов </w:t>
      </w:r>
    </w:p>
    <w:tbl>
      <w:tblPr>
        <w:tblStyle w:val="conttablebase"/>
        <w:tblW w:w="10054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276"/>
        <w:gridCol w:w="3422"/>
        <w:gridCol w:w="864"/>
        <w:gridCol w:w="864"/>
        <w:gridCol w:w="798"/>
      </w:tblGrid>
      <w:tr>
        <w:trPr/>
        <w:tc>
          <w:tcPr>
            <w:tcW w:w="1413" w:type="dxa"/>
          </w:tcPr>
          <w:p>
            <w:pPr>
              <w:pStyle w:val="conttablethead"/>
            </w:pPr>
            <w:r>
              <w:t xml:space="preserve">Имя поля</w:t>
            </w:r>
          </w:p>
        </w:tc>
        <w:tc>
          <w:tcPr>
            <w:tcW w:w="1417" w:type="dxa"/>
          </w:tcPr>
          <w:p>
            <w:pPr>
              <w:pStyle w:val="conttablethead"/>
            </w:pPr>
            <w:r>
              <w:t xml:space="preserve">Синоним поля</w:t>
            </w:r>
          </w:p>
        </w:tc>
        <w:tc>
          <w:tcPr>
            <w:tcW w:w="1276" w:type="dxa"/>
          </w:tcPr>
          <w:p>
            <w:pPr>
              <w:pStyle w:val="conttablethead"/>
            </w:pPr>
            <w:r>
              <w:t xml:space="preserve">Тип данных</w:t>
            </w:r>
          </w:p>
        </w:tc>
        <w:tc>
          <w:tcPr>
            <w:tcW w:w="3422" w:type="dxa"/>
          </w:tcPr>
          <w:p>
            <w:pPr>
              <w:pStyle w:val="conttablethead"/>
            </w:pPr>
            <w:r>
              <w:t xml:space="preserve">Описание</w:t>
            </w:r>
          </w:p>
        </w:tc>
        <w:tc>
          <w:tcPr>
            <w:tcW w:w="864" w:type="dxa"/>
          </w:tcPr>
          <w:p>
            <w:pPr>
              <w:pStyle w:val="conttablethead"/>
            </w:pPr>
            <w:r>
              <w:t xml:space="preserve">Заполнение обязательно</w:t>
            </w:r>
          </w:p>
        </w:tc>
        <w:tc>
          <w:tcPr>
            <w:tcW w:w="864" w:type="dxa"/>
          </w:tcPr>
          <w:p>
            <w:pPr>
              <w:pStyle w:val="conttablethead"/>
            </w:pPr>
            <w:r>
              <w:t xml:space="preserve">В форме документа</w:t>
            </w:r>
          </w:p>
        </w:tc>
        <w:tc>
          <w:tcPr>
            <w:tcW w:w="798" w:type="dxa"/>
          </w:tcPr>
          <w:p>
            <w:pPr>
              <w:pStyle w:val="conttablethead"/>
            </w:pPr>
            <w:r>
              <w:t xml:space="preserve">В форме списка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</w:pPr>
            <w:r>
              <w:t xml:space="preserve">Дата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t xml:space="preserve">Дата 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Дата (Дата)</w:t>
            </w:r>
          </w:p>
        </w:tc>
        <w:tc>
          <w:tcPr>
            <w:tcW w:w="3422" w:type="dxa"/>
          </w:tcPr>
          <w:p>
            <w:pPr>
              <w:pStyle w:val="conttableplain"/>
            </w:pPr>
            <w:r>
              <w:t xml:space="preserve">Заполняется автоматически текущей датой, при необходимости можно изменить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Да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</w:pPr>
            <w:r>
              <w:t xml:space="preserve">Да</w:t>
            </w:r>
          </w:p>
        </w:tc>
      </w:tr>
      <w:tr>
        <w:trPr>
          <w:trHeight w:val="206"/>
        </w:trPr>
        <w:tc>
          <w:tcPr>
            <w:tcW w:w="1413" w:type="dxa"/>
          </w:tcPr>
          <w:p>
            <w:pPr>
              <w:pStyle w:val="conttableplain"/>
            </w:pPr>
            <w:r>
              <w:t xml:space="preserve">Номер</w:t>
            </w:r>
          </w:p>
        </w:tc>
        <w:tc>
          <w:tcPr>
            <w:tcW w:w="1417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Номер 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Строка (11)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Заполняется автоматически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  <w:rPr>
                <w:lang w:val="en-US"/>
              </w:rPr>
            </w:pPr>
            <w:r>
              <w:t xml:space="preserve">ВидДокумента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rPr>
                <w:bCs w:val="0"/>
              </w:rPr>
              <w:t xml:space="preserve">Вид документа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Строка (100)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Поле, которое указывает на вид документ (приказ, распоряжение и т.д.). Заполняется посредством выбора значения из регистра сведений «Значения строковых реквизитов».  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Нет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</w:pPr>
            <w:r>
              <w:t xml:space="preserve">Сотрудник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t xml:space="preserve">Сотрудник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СправочникСсылка.Сотрдуники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Заполняется вручную пользователем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</w:pPr>
            <w:r>
              <w:t xml:space="preserve">ДатаДоговораНайма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rPr>
                <w:bCs w:val="0"/>
              </w:rPr>
              <w:t xml:space="preserve">Дата договора найма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Дата (Дата)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Заполняется вручную пользователем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Нет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Нет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</w:pPr>
            <w:r>
              <w:t xml:space="preserve">РазмерКомпенсации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rPr>
                <w:bCs w:val="0"/>
              </w:rPr>
              <w:t xml:space="preserve">Размер компенсации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Число (6,2)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Заполняется вручную пользователем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Нет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</w:pPr>
            <w:r>
              <w:t xml:space="preserve">НачалоВыплаты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rPr>
                <w:bCs w:val="0"/>
              </w:rPr>
              <w:t xml:space="preserve">Выплата компенсации с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Дата (Дата)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Заполняется вручную пользователем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Нет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</w:pPr>
            <w:r>
              <w:t xml:space="preserve">ОкончаниеВыплаты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rPr>
                <w:bCs w:val="0"/>
              </w:rPr>
              <w:t xml:space="preserve">Выплата компенсации по 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Дата (Дата)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Заполняется вручную пользователем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Нет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</w:pPr>
            <w:r>
              <w:t xml:space="preserve">ДатаЗаявленияОКомпенсации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rPr>
                <w:bCs w:val="0"/>
              </w:rPr>
              <w:t xml:space="preserve">Дата заявления о компенсации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Дата (Дата)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Заполняется вручную пользователем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Нет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Нет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НомерЗаявленияОКомпенсации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rPr>
                <w:bCs w:val="0"/>
              </w:rPr>
              <w:t xml:space="preserve">Номер заявления о компенсации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Строка (8)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Заполняется вручную пользователем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Нет</w:t>
            </w:r>
          </w:p>
        </w:tc>
        <w:tc>
          <w:tcPr>
            <w:tcW w:w="864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Нет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Руководитель</w:t>
            </w:r>
          </w:p>
        </w:tc>
        <w:tc>
          <w:tcPr>
            <w:tcW w:w="1417" w:type="dxa"/>
          </w:tcPr>
          <w:p>
            <w:pPr>
              <w:pStyle w:val="conttableplain"/>
              <w:rPr>
                <w:bCs w:val="0"/>
              </w:rPr>
            </w:pPr>
            <w:r>
              <w:t xml:space="preserve">Руководитель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СправочникСсылка.Сотрдуники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Руководитель, который подписывает документ.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Да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</w:pPr>
            <w:r>
              <w:t xml:space="preserve">Нет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ДолжностьРуководителя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t xml:space="preserve">Должность руководителя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СправочникСсылка.Должности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Должность руководителя, который подписывает документ.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Да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</w:pPr>
            <w:r>
              <w:t xml:space="preserve">Нет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Ответственный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t xml:space="preserve">Ответственный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СправочникСсылка.Пользователи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Поле, в котором указан ответственный пользователь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Нет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</w:pPr>
            <w:r>
              <w:t xml:space="preserve">Да</w:t>
            </w:r>
          </w:p>
        </w:tc>
      </w:tr>
      <w:tr>
        <w:tc>
          <w:tcPr>
            <w:tcW w:w="1413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Комментарий</w:t>
            </w:r>
          </w:p>
        </w:tc>
        <w:tc>
          <w:tcPr>
            <w:tcW w:w="1417" w:type="dxa"/>
          </w:tcPr>
          <w:p>
            <w:pPr>
              <w:pStyle w:val="conttableplain"/>
            </w:pPr>
            <w:r>
              <w:t xml:space="preserve">Комментарий</w:t>
            </w:r>
          </w:p>
        </w:tc>
        <w:tc>
          <w:tcPr>
            <w:tcW w:w="1276" w:type="dxa"/>
          </w:tcPr>
          <w:p>
            <w:pPr>
              <w:pStyle w:val="conttableplain"/>
            </w:pPr>
            <w:r>
              <w:t xml:space="preserve">Строка (неограниченно)</w:t>
            </w:r>
          </w:p>
        </w:tc>
        <w:tc>
          <w:tcPr>
            <w:tcW w:w="3422" w:type="dxa"/>
          </w:tcPr>
          <w:p>
            <w:pPr>
              <w:pStyle w:val="conttableplain"/>
              <w:rPr>
                <w:highlight w:val="yellow"/>
              </w:rPr>
            </w:pPr>
            <w:r>
              <w:t xml:space="preserve">Поле, в котором можно указать комментарий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Нет</w:t>
            </w:r>
          </w:p>
        </w:tc>
        <w:tc>
          <w:tcPr>
            <w:tcW w:w="864" w:type="dxa"/>
          </w:tcPr>
          <w:p>
            <w:pPr>
              <w:pStyle w:val="conttableplain"/>
            </w:pPr>
            <w:r>
              <w:t xml:space="preserve">Да</w:t>
            </w:r>
          </w:p>
        </w:tc>
        <w:tc>
          <w:tcPr>
            <w:tcW w:w="798" w:type="dxa"/>
          </w:tcPr>
          <w:p>
            <w:pPr>
              <w:pStyle w:val="conttableplain"/>
            </w:pPr>
            <w:r>
              <w:t xml:space="preserve">Да</w:t>
            </w:r>
          </w:p>
        </w:tc>
      </w:tr>
    </w:tbl>
    <w:p>
      <w:pPr>
        <w:pStyle w:val="contlistlegend1"/>
        <w:ind w:firstLine="426"/>
        <w:jc w:val="both"/>
        <w:rPr>
          <w:highlight w:val="yellow"/>
        </w:rPr>
      </w:pP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</w:p>
    <w:p>
      <w:pPr>
        <w:pStyle w:val="conttextplain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</w:p>
    <w:p>
      <w:pPr>
        <w:pStyle w:val="contheader4"/>
      </w:pPr>
      <w:r>
        <w:t xml:space="preserve">Документ «Приказ о компенсации за наём жилья (ЯНАО)»</w:t>
      </w:r>
    </w:p>
    <w:p>
      <w:pPr>
        <w:pStyle w:val="a5"/>
        <w:rPr>
          <w:rFonts w:eastAsia="SimSun"/>
          <w:szCs w:val="22"/>
          <w:highlight w:val="yellow"/>
          <w:lang w:eastAsia="zh-CN"/>
        </w:rPr>
      </w:pPr>
    </w:p>
    <w:p>
      <w:pPr>
        <w:pStyle w:val="a5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14 – Описание сценария тестирования</w:t>
      </w:r>
    </w:p>
    <w:tbl>
      <w:tblPr>
        <w:tblStyle w:val="conttablebase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111"/>
        <w:gridCol w:w="4253"/>
      </w:tblGrid>
      <w:tr>
        <w:trPr/>
        <w:tc>
          <w:tcPr>
            <w:tcW w:w="1129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</w:p>
        </w:tc>
        <w:tc>
          <w:tcPr>
            <w:tcW w:w="4111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</w:p>
        </w:tc>
        <w:tc>
          <w:tcPr>
            <w:tcW w:w="4253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numPr>
                <w:numId w:val="17"/>
                <w:ilvl w:val="0"/>
              </w:numPr>
              <w:jc w:val="center"/>
            </w:pPr>
          </w:p>
        </w:tc>
        <w:tc>
          <w:tcPr>
            <w:tcW w:w="4111" w:type="dxa"/>
          </w:tcPr>
          <w:p>
            <w:pPr>
              <w:pStyle w:val="conttextplain"/>
            </w:pPr>
            <w:r>
              <w:t xml:space="preserve">Открыть список документов «Приказ о компенсации за наём жилья (ЯНАО)» и нажать кнопку «Создать».</w:t>
            </w:r>
          </w:p>
        </w:tc>
        <w:tc>
          <w:tcPr>
            <w:tcW w:w="4253" w:type="dxa"/>
          </w:tcPr>
          <w:p>
            <w:pPr>
              <w:pStyle w:val="conttableplain"/>
            </w:pPr>
            <w:r>
              <w:t xml:space="preserve">Открылась форма создания документа.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numPr>
                <w:numId w:val="17"/>
                <w:ilvl w:val="0"/>
              </w:numPr>
              <w:jc w:val="center"/>
            </w:pPr>
          </w:p>
        </w:tc>
        <w:tc>
          <w:tcPr>
            <w:tcW w:w="4111" w:type="dxa"/>
          </w:tcPr>
          <w:p>
            <w:pPr>
              <w:pStyle w:val="conttableplain"/>
            </w:pPr>
            <w:r>
              <w:t xml:space="preserve">Заполнить документ и нажать на кнопку «Записать».</w:t>
            </w:r>
          </w:p>
        </w:tc>
        <w:tc>
          <w:tcPr>
            <w:tcW w:w="4253" w:type="dxa"/>
          </w:tcPr>
          <w:p>
            <w:pPr>
              <w:pStyle w:val="conttableplain"/>
            </w:pPr>
            <w:r>
              <w:t xml:space="preserve">Документ записан, ошибок не возникло.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numPr>
                <w:numId w:val="17"/>
                <w:ilvl w:val="0"/>
              </w:numPr>
              <w:jc w:val="center"/>
            </w:pPr>
          </w:p>
        </w:tc>
        <w:tc>
          <w:tcPr>
            <w:tcW w:w="4111" w:type="dxa"/>
          </w:tcPr>
          <w:p>
            <w:pPr>
              <w:pStyle w:val="conttableplain"/>
            </w:pPr>
            <w:r>
              <w:t xml:space="preserve">Провести документ.</w:t>
            </w:r>
          </w:p>
        </w:tc>
        <w:tc>
          <w:tcPr>
            <w:tcW w:w="4253" w:type="dxa"/>
          </w:tcPr>
          <w:p>
            <w:pPr>
              <w:pStyle w:val="conttableplain"/>
            </w:pPr>
            <w:r>
              <w:t xml:space="preserve">Документ успешно провелся и автоматически зарегистрировался к обмену с ГИС СМЕТА. В карточке сотрудника установился признак «Получает компенсацию за наём жилья» и заполнилось поле «Дата окончания получения компенсации».</w:t>
            </w:r>
          </w:p>
        </w:tc>
      </w:tr>
    </w:tbl>
    <w:p>
      <w:pPr>
        <w:pStyle w:val="a5"/>
        <w:rPr>
          <w:rFonts w:eastAsia="SimSun" w:cs="Times New Roman"/>
          <w:bCs w:val="0"/>
          <w:lang w:eastAsia="zh-CN"/>
        </w:rPr>
      </w:pPr>
    </w:p>
    <w:p>
      <w:pPr>
        <w:tabs>
          <w:tab w:val="left" w:pos="0"/>
        </w:tabs>
        <w:rPr>
          <w:rFonts w:ascii="Book Antiqua" w:hAnsi="Book Antiqua" w:eastAsia="Times New Roman" w:cs="Times New Roman"/>
          <w:b/>
          <w:bCs/>
          <w:color w:val="000000"/>
          <w:sz w:val="28"/>
          <w:szCs w:val="28"/>
          <w:highlight w:val="white"/>
          <w:vertAlign w:val="superscript"/>
        </w:rPr>
      </w:pPr>
    </w:p>
    <w:sectPr>
      <w:headerReference w:type="first" r:id="rId9"/>
      <w:footerReference w:type="first" r:id="rId10"/>
      <w:pgSz w:w="11907" w:h="16839"/>
      <w:pgMar w:top="567" w:right="567" w:bottom="1134" w:left="777" w:header="578" w:footer="578" w:gutter="3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F8964E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330E136">
      <w:start w:val="1"/>
      <w:numFmt w:val="lowerLetter"/>
      <w:lvlText w:val="%2."/>
      <w:lvlJc w:val="left"/>
      <w:pPr>
        <w:ind w:left="1440" w:hanging="360"/>
      </w:pPr>
    </w:lvl>
    <w:lvl w:ilvl="2" w:tplc="81981FB4">
      <w:start w:val="1"/>
      <w:numFmt w:val="lowerRoman"/>
      <w:lvlText w:val="%3."/>
      <w:lvlJc w:val="right"/>
      <w:pPr>
        <w:ind w:left="2160" w:hanging="180"/>
      </w:pPr>
    </w:lvl>
    <w:lvl w:ilvl="3" w:tplc="9D44AFF4">
      <w:start w:val="1"/>
      <w:numFmt w:val="decimal"/>
      <w:lvlText w:val="%4."/>
      <w:lvlJc w:val="left"/>
      <w:pPr>
        <w:ind w:left="2880" w:hanging="360"/>
      </w:pPr>
    </w:lvl>
    <w:lvl w:ilvl="4" w:tplc="91026738">
      <w:start w:val="1"/>
      <w:numFmt w:val="lowerLetter"/>
      <w:lvlText w:val="%5."/>
      <w:lvlJc w:val="left"/>
      <w:pPr>
        <w:ind w:left="3600" w:hanging="360"/>
      </w:pPr>
    </w:lvl>
    <w:lvl w:ilvl="5" w:tplc="42E26842">
      <w:start w:val="1"/>
      <w:numFmt w:val="lowerRoman"/>
      <w:lvlText w:val="%6."/>
      <w:lvlJc w:val="right"/>
      <w:pPr>
        <w:ind w:left="4320" w:hanging="180"/>
      </w:pPr>
    </w:lvl>
    <w:lvl w:ilvl="6" w:tplc="40CE9C94">
      <w:start w:val="1"/>
      <w:numFmt w:val="decimal"/>
      <w:lvlText w:val="%7."/>
      <w:lvlJc w:val="left"/>
      <w:pPr>
        <w:ind w:left="5040" w:hanging="360"/>
      </w:pPr>
    </w:lvl>
    <w:lvl w:ilvl="7" w:tplc="57720354">
      <w:start w:val="1"/>
      <w:numFmt w:val="lowerLetter"/>
      <w:lvlText w:val="%8."/>
      <w:lvlJc w:val="left"/>
      <w:pPr>
        <w:ind w:left="5760" w:hanging="360"/>
      </w:pPr>
    </w:lvl>
    <w:lvl w:ilvl="8" w:tplc="1EBC605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 w:tplc="D6480F0E">
      <w:start w:val="1"/>
      <w:numFmt w:val="lowerLetter"/>
      <w:pStyle w:val="a"/>
      <w:lvlText w:val="%1."/>
      <w:lvlJc w:val="left"/>
      <w:pPr>
        <w:tabs>
          <w:tab w:val="num" w:pos="864"/>
        </w:tabs>
        <w:ind w:left="864" w:hanging="432"/>
      </w:pPr>
      <w:rPr>
        <w:rFonts w:hint="default"/>
      </w:rPr>
    </w:lvl>
    <w:lvl w:ilvl="1" w:tplc="0930E7CA">
      <w:start w:val="1"/>
      <w:numFmt w:val="decimal"/>
      <w:lvlText w:val="%2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2" w:tplc="AE2C5E5A">
      <w:start w:val="1"/>
      <w:numFmt w:val="lowerLetter"/>
      <w:lvlText w:val="%3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3" w:tplc="2D26591A">
      <w:start w:val="1"/>
      <w:numFmt w:val="lowerRoman"/>
      <w:lvlText w:val="%4)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4" w:tplc="B372AE9A">
      <w:start w:val="1"/>
      <w:numFmt w:val="none"/>
      <w:lvlText w:val="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5" w:tplc="CA56BF38">
      <w:start w:val="1"/>
      <w:numFmt w:val="none"/>
      <w:lvlText w:val="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6" w:tplc="6E54F2A6">
      <w:start w:val="1"/>
      <w:numFmt w:val="none"/>
      <w:lvlText w:val="%7"/>
      <w:lvlJc w:val="left"/>
      <w:pPr>
        <w:tabs>
          <w:tab w:val="num" w:pos="2952"/>
        </w:tabs>
        <w:ind w:left="2952" w:hanging="360"/>
      </w:pPr>
      <w:rPr>
        <w:rFonts w:hint="default"/>
      </w:rPr>
    </w:lvl>
    <w:lvl w:ilvl="7" w:tplc="6060B52C">
      <w:start w:val="1"/>
      <w:numFmt w:val="none"/>
      <w:lvlText w:val="%8"/>
      <w:lvlJc w:val="left"/>
      <w:pPr>
        <w:tabs>
          <w:tab w:val="num" w:pos="3312"/>
        </w:tabs>
        <w:ind w:left="3312" w:hanging="360"/>
      </w:pPr>
      <w:rPr>
        <w:rFonts w:hint="default"/>
      </w:rPr>
    </w:lvl>
    <w:lvl w:ilvl="8" w:tplc="02B66D4A">
      <w:start w:val="1"/>
      <w:numFmt w:val="none"/>
      <w:lvlText w:val="%9"/>
      <w:lvlJc w:val="left"/>
      <w:pPr>
        <w:tabs>
          <w:tab w:val="num" w:pos="3672"/>
        </w:tabs>
        <w:ind w:left="3672" w:hanging="360"/>
      </w:pPr>
      <w:rPr>
        <w:rFonts w:hint="default"/>
      </w:rPr>
    </w:lvl>
  </w:abstractNum>
  <w:abstractNum w:abstractNumId="2">
    <w:multiLevelType w:val="hybridMultilevel"/>
    <w:lvl w:ilvl="0" w:tplc="4202DC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E9B6A9E0">
      <w:start w:val="1"/>
      <w:numFmt w:val="lowerLetter"/>
      <w:lvlText w:val="%2."/>
      <w:lvlJc w:val="left"/>
      <w:pPr>
        <w:ind w:left="1440" w:hanging="360"/>
      </w:pPr>
    </w:lvl>
    <w:lvl w:ilvl="2" w:tplc="643241C6">
      <w:start w:val="1"/>
      <w:numFmt w:val="lowerRoman"/>
      <w:lvlText w:val="%3."/>
      <w:lvlJc w:val="right"/>
      <w:pPr>
        <w:ind w:left="2160" w:hanging="180"/>
      </w:pPr>
    </w:lvl>
    <w:lvl w:ilvl="3" w:tplc="A6F6C446">
      <w:start w:val="1"/>
      <w:numFmt w:val="decimal"/>
      <w:lvlText w:val="%4."/>
      <w:lvlJc w:val="left"/>
      <w:pPr>
        <w:ind w:left="2880" w:hanging="360"/>
      </w:pPr>
    </w:lvl>
    <w:lvl w:ilvl="4" w:tplc="60980B7C">
      <w:start w:val="1"/>
      <w:numFmt w:val="lowerLetter"/>
      <w:lvlText w:val="%5."/>
      <w:lvlJc w:val="left"/>
      <w:pPr>
        <w:ind w:left="3600" w:hanging="360"/>
      </w:pPr>
    </w:lvl>
    <w:lvl w:ilvl="5" w:tplc="CE0C5E3C">
      <w:start w:val="1"/>
      <w:numFmt w:val="lowerRoman"/>
      <w:lvlText w:val="%6."/>
      <w:lvlJc w:val="right"/>
      <w:pPr>
        <w:ind w:left="4320" w:hanging="180"/>
      </w:pPr>
    </w:lvl>
    <w:lvl w:ilvl="6" w:tplc="8688A6A0">
      <w:start w:val="1"/>
      <w:numFmt w:val="decimal"/>
      <w:lvlText w:val="%7."/>
      <w:lvlJc w:val="left"/>
      <w:pPr>
        <w:ind w:left="5040" w:hanging="360"/>
      </w:pPr>
    </w:lvl>
    <w:lvl w:ilvl="7" w:tplc="BCE4F822">
      <w:start w:val="1"/>
      <w:numFmt w:val="lowerLetter"/>
      <w:lvlText w:val="%8."/>
      <w:lvlJc w:val="left"/>
      <w:pPr>
        <w:ind w:left="5760" w:hanging="360"/>
      </w:pPr>
    </w:lvl>
    <w:lvl w:ilvl="8" w:tplc="D6A8705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 w:tplc="E7041852">
      <w:start w:val="1"/>
      <w:numFmt w:val="bullet"/>
      <w:pStyle w:val="Notelist3"/>
      <w:lvlText w:val=""/>
      <w:lvlJc w:val="left"/>
      <w:pPr>
        <w:tabs>
          <w:tab w:val="num" w:pos="1728"/>
        </w:tabs>
        <w:ind w:left="1728" w:hanging="288"/>
      </w:pPr>
      <w:rPr>
        <w:rFonts w:hint="default" w:ascii="Symbol" w:hAnsi="Symbol"/>
      </w:rPr>
    </w:lvl>
    <w:lvl w:ilvl="1" w:tplc="59A47B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D334028A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A060FE5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096A8A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34A02A4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812E5428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F8465E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EE4C6A26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 w:tplc="E17CFC08">
      <w:start w:val="1"/>
      <w:numFmt w:val="bullet"/>
      <w:pStyle w:val="Notelist2"/>
      <w:lvlText w:val=""/>
      <w:lvlJc w:val="left"/>
      <w:pPr>
        <w:tabs>
          <w:tab w:val="num" w:pos="1440"/>
        </w:tabs>
        <w:ind w:left="1440" w:hanging="288"/>
      </w:pPr>
      <w:rPr>
        <w:rFonts w:hint="default" w:ascii="Symbol" w:hAnsi="Symbol"/>
      </w:rPr>
    </w:lvl>
    <w:lvl w:ilvl="1" w:tplc="56C657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D194D89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B17A411C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3FBA17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9572B664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9BA6AB24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F67CB1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19AACDD6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 w:tplc="AEE619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69AC966">
      <w:start w:val="1"/>
      <w:numFmt w:val="lowerLetter"/>
      <w:lvlText w:val="%2."/>
      <w:lvlJc w:val="left"/>
      <w:pPr>
        <w:ind w:left="1440" w:hanging="360"/>
      </w:pPr>
    </w:lvl>
    <w:lvl w:ilvl="2" w:tplc="008EC58C">
      <w:start w:val="1"/>
      <w:numFmt w:val="lowerRoman"/>
      <w:lvlText w:val="%3."/>
      <w:lvlJc w:val="right"/>
      <w:pPr>
        <w:ind w:left="2160" w:hanging="180"/>
      </w:pPr>
    </w:lvl>
    <w:lvl w:ilvl="3" w:tplc="295C3786">
      <w:start w:val="1"/>
      <w:numFmt w:val="decimal"/>
      <w:lvlText w:val="%4."/>
      <w:lvlJc w:val="left"/>
      <w:pPr>
        <w:ind w:left="2880" w:hanging="360"/>
      </w:pPr>
    </w:lvl>
    <w:lvl w:ilvl="4" w:tplc="62D88D4C">
      <w:start w:val="1"/>
      <w:numFmt w:val="lowerLetter"/>
      <w:lvlText w:val="%5."/>
      <w:lvlJc w:val="left"/>
      <w:pPr>
        <w:ind w:left="3600" w:hanging="360"/>
      </w:pPr>
    </w:lvl>
    <w:lvl w:ilvl="5" w:tplc="04E8AB04">
      <w:start w:val="1"/>
      <w:numFmt w:val="lowerRoman"/>
      <w:lvlText w:val="%6."/>
      <w:lvlJc w:val="right"/>
      <w:pPr>
        <w:ind w:left="4320" w:hanging="180"/>
      </w:pPr>
    </w:lvl>
    <w:lvl w:ilvl="6" w:tplc="566CCF92">
      <w:start w:val="1"/>
      <w:numFmt w:val="decimal"/>
      <w:lvlText w:val="%7."/>
      <w:lvlJc w:val="left"/>
      <w:pPr>
        <w:ind w:left="5040" w:hanging="360"/>
      </w:pPr>
    </w:lvl>
    <w:lvl w:ilvl="7" w:tplc="94ECC89C">
      <w:start w:val="1"/>
      <w:numFmt w:val="lowerLetter"/>
      <w:lvlText w:val="%8."/>
      <w:lvlJc w:val="left"/>
      <w:pPr>
        <w:ind w:left="5760" w:hanging="360"/>
      </w:pPr>
    </w:lvl>
    <w:lvl w:ilvl="8" w:tplc="9310441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 w:tplc="33D6E9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E183570">
      <w:start w:val="1"/>
      <w:numFmt w:val="lowerLetter"/>
      <w:lvlText w:val="%2."/>
      <w:lvlJc w:val="left"/>
      <w:pPr>
        <w:ind w:left="1440" w:hanging="360"/>
      </w:pPr>
    </w:lvl>
    <w:lvl w:ilvl="2" w:tplc="969A29EC">
      <w:start w:val="1"/>
      <w:numFmt w:val="lowerRoman"/>
      <w:lvlText w:val="%3."/>
      <w:lvlJc w:val="right"/>
      <w:pPr>
        <w:ind w:left="2160" w:hanging="180"/>
      </w:pPr>
    </w:lvl>
    <w:lvl w:ilvl="3" w:tplc="B46036D4">
      <w:start w:val="1"/>
      <w:numFmt w:val="decimal"/>
      <w:lvlText w:val="%4."/>
      <w:lvlJc w:val="left"/>
      <w:pPr>
        <w:ind w:left="2880" w:hanging="360"/>
      </w:pPr>
    </w:lvl>
    <w:lvl w:ilvl="4" w:tplc="DC52E712">
      <w:start w:val="1"/>
      <w:numFmt w:val="lowerLetter"/>
      <w:lvlText w:val="%5."/>
      <w:lvlJc w:val="left"/>
      <w:pPr>
        <w:ind w:left="3600" w:hanging="360"/>
      </w:pPr>
    </w:lvl>
    <w:lvl w:ilvl="5" w:tplc="1CEA955E">
      <w:start w:val="1"/>
      <w:numFmt w:val="lowerRoman"/>
      <w:lvlText w:val="%6."/>
      <w:lvlJc w:val="right"/>
      <w:pPr>
        <w:ind w:left="4320" w:hanging="180"/>
      </w:pPr>
    </w:lvl>
    <w:lvl w:ilvl="6" w:tplc="DEF644BC">
      <w:start w:val="1"/>
      <w:numFmt w:val="decimal"/>
      <w:lvlText w:val="%7."/>
      <w:lvlJc w:val="left"/>
      <w:pPr>
        <w:ind w:left="5040" w:hanging="360"/>
      </w:pPr>
    </w:lvl>
    <w:lvl w:ilvl="7" w:tplc="3C3A0CE6">
      <w:start w:val="1"/>
      <w:numFmt w:val="lowerLetter"/>
      <w:lvlText w:val="%8."/>
      <w:lvlJc w:val="left"/>
      <w:pPr>
        <w:ind w:left="5760" w:hanging="360"/>
      </w:pPr>
    </w:lvl>
    <w:lvl w:ilvl="8" w:tplc="48F2028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 w:tplc="3FB2E518">
      <w:start w:val="1"/>
      <w:numFmt w:val="bullet"/>
      <w:pStyle w:val="a0"/>
      <w:lvlText w:val=""/>
      <w:lvlJc w:val="left"/>
      <w:pPr>
        <w:tabs>
          <w:tab w:val="num" w:pos="864"/>
        </w:tabs>
        <w:ind w:left="864" w:hanging="432"/>
      </w:pPr>
      <w:rPr>
        <w:rFonts w:hint="default" w:ascii="Symbol" w:hAnsi="Symbol"/>
      </w:rPr>
    </w:lvl>
    <w:lvl w:ilvl="1" w:tplc="51128F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C706DBE8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DC40468C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F96C33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81004F0A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9AF05A8A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F8BCDF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2EBC3FB2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 w:tplc="A4306B60">
      <w:start w:val="1"/>
      <w:numFmt w:val="bullet"/>
      <w:pStyle w:val="contlistbullet1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CC8134">
      <w:start w:val="1"/>
      <w:numFmt w:val="bullet"/>
      <w:pStyle w:val="contlistbullet2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7D60902">
      <w:start w:val="1"/>
      <w:numFmt w:val="bullet"/>
      <w:pStyle w:val="contlistbullet3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2610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3AF6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8A2F0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FA84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DE76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8ACC1E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 w:tplc="8B2CB45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756E7854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A3C8AA38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A188773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8403D6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67661472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B1C6A1AC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ACF018B4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54E497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 w:tplc="3CA6F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59C4C7E">
      <w:start w:val="1"/>
      <w:numFmt w:val="lowerLetter"/>
      <w:lvlText w:val="%2."/>
      <w:lvlJc w:val="left"/>
      <w:pPr>
        <w:ind w:left="1440" w:hanging="360"/>
      </w:pPr>
    </w:lvl>
    <w:lvl w:ilvl="2" w:tplc="FF3E818E">
      <w:start w:val="1"/>
      <w:numFmt w:val="lowerRoman"/>
      <w:lvlText w:val="%3."/>
      <w:lvlJc w:val="right"/>
      <w:pPr>
        <w:ind w:left="2160" w:hanging="180"/>
      </w:pPr>
    </w:lvl>
    <w:lvl w:ilvl="3" w:tplc="C02E193A">
      <w:start w:val="1"/>
      <w:numFmt w:val="decimal"/>
      <w:lvlText w:val="%4."/>
      <w:lvlJc w:val="left"/>
      <w:pPr>
        <w:ind w:left="2880" w:hanging="360"/>
      </w:pPr>
    </w:lvl>
    <w:lvl w:ilvl="4" w:tplc="39D2A678">
      <w:start w:val="1"/>
      <w:numFmt w:val="lowerLetter"/>
      <w:lvlText w:val="%5."/>
      <w:lvlJc w:val="left"/>
      <w:pPr>
        <w:ind w:left="3600" w:hanging="360"/>
      </w:pPr>
    </w:lvl>
    <w:lvl w:ilvl="5" w:tplc="CE504856">
      <w:start w:val="1"/>
      <w:numFmt w:val="lowerRoman"/>
      <w:lvlText w:val="%6."/>
      <w:lvlJc w:val="right"/>
      <w:pPr>
        <w:ind w:left="4320" w:hanging="180"/>
      </w:pPr>
    </w:lvl>
    <w:lvl w:ilvl="6" w:tplc="8E20C6B4">
      <w:start w:val="1"/>
      <w:numFmt w:val="decimal"/>
      <w:lvlText w:val="%7."/>
      <w:lvlJc w:val="left"/>
      <w:pPr>
        <w:ind w:left="5040" w:hanging="360"/>
      </w:pPr>
    </w:lvl>
    <w:lvl w:ilvl="7" w:tplc="A1C0CD72">
      <w:start w:val="1"/>
      <w:numFmt w:val="lowerLetter"/>
      <w:lvlText w:val="%8."/>
      <w:lvlJc w:val="left"/>
      <w:pPr>
        <w:ind w:left="5760" w:hanging="360"/>
      </w:pPr>
    </w:lvl>
    <w:lvl w:ilvl="8" w:tplc="2AF0B0F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 w:tplc="CFACA8C8">
      <w:start w:val="1"/>
      <w:numFmt w:val="bullet"/>
      <w:pStyle w:val="Task3"/>
      <w:lvlText w:val=""/>
      <w:lvlJc w:val="left"/>
      <w:pPr>
        <w:tabs>
          <w:tab w:val="num" w:pos="1008"/>
        </w:tabs>
        <w:ind w:left="1008" w:hanging="288"/>
      </w:pPr>
      <w:rPr>
        <w:rFonts w:hint="default" w:ascii="Wingdings" w:hAnsi="Wingdings"/>
      </w:rPr>
    </w:lvl>
    <w:lvl w:ilvl="1" w:tplc="8460BD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602038AC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758E434A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F9DAAA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D012F0CA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1E365FD4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D4C62E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0AA22B02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pStyle w:val="contlistordere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ontlistordered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ontlistordered3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multiLevelType w:val="hybridMultilevel"/>
    <w:lvl w:ilvl="0" w:tplc="807C7C7A">
      <w:start w:val="1"/>
      <w:numFmt w:val="bullet"/>
      <w:pStyle w:val="Notelist1"/>
      <w:lvlText w:val=""/>
      <w:lvlJc w:val="left"/>
      <w:pPr>
        <w:tabs>
          <w:tab w:val="num" w:pos="1152"/>
        </w:tabs>
        <w:ind w:left="1152" w:hanging="288"/>
      </w:pPr>
      <w:rPr>
        <w:rFonts w:hint="default" w:ascii="Symbol" w:hAnsi="Symbol"/>
      </w:rPr>
    </w:lvl>
    <w:lvl w:ilvl="1" w:tplc="B41892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30CEB694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F184E182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C23E76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1EB2E5B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1FCAE36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A3D6FB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9F028146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 w:tplc="3A9A71E4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D93EC428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BD609E04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690A3154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EE70CCD4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63ECC5DC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0DAA94E6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E4FACA6A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CA98D27A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contheader4"/>
      <w:lvlText w:val="%1.%2.%3."/>
      <w:lvlJc w:val="left"/>
      <w:pPr>
        <w:ind w:left="518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multiLevelType w:val="hybridMultilevel"/>
    <w:lvl w:ilvl="0" w:tplc="64F6AC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7F461A3E">
      <w:start w:val="1"/>
      <w:numFmt w:val="lowerLetter"/>
      <w:lvlText w:val="%2."/>
      <w:lvlJc w:val="left"/>
      <w:pPr>
        <w:ind w:left="1440" w:hanging="360"/>
      </w:pPr>
    </w:lvl>
    <w:lvl w:ilvl="2" w:tplc="18689230">
      <w:start w:val="1"/>
      <w:numFmt w:val="lowerRoman"/>
      <w:lvlText w:val="%3."/>
      <w:lvlJc w:val="right"/>
      <w:pPr>
        <w:ind w:left="2160" w:hanging="180"/>
      </w:pPr>
    </w:lvl>
    <w:lvl w:ilvl="3" w:tplc="C80AE38E">
      <w:start w:val="1"/>
      <w:numFmt w:val="decimal"/>
      <w:lvlText w:val="%4."/>
      <w:lvlJc w:val="left"/>
      <w:pPr>
        <w:ind w:left="2880" w:hanging="360"/>
      </w:pPr>
    </w:lvl>
    <w:lvl w:ilvl="4" w:tplc="85161958">
      <w:start w:val="1"/>
      <w:numFmt w:val="lowerLetter"/>
      <w:lvlText w:val="%5."/>
      <w:lvlJc w:val="left"/>
      <w:pPr>
        <w:ind w:left="3600" w:hanging="360"/>
      </w:pPr>
    </w:lvl>
    <w:lvl w:ilvl="5" w:tplc="B1A46244">
      <w:start w:val="1"/>
      <w:numFmt w:val="lowerRoman"/>
      <w:lvlText w:val="%6."/>
      <w:lvlJc w:val="right"/>
      <w:pPr>
        <w:ind w:left="4320" w:hanging="180"/>
      </w:pPr>
    </w:lvl>
    <w:lvl w:ilvl="6" w:tplc="5DA4E0E8">
      <w:start w:val="1"/>
      <w:numFmt w:val="decimal"/>
      <w:lvlText w:val="%7."/>
      <w:lvlJc w:val="left"/>
      <w:pPr>
        <w:ind w:left="5040" w:hanging="360"/>
      </w:pPr>
    </w:lvl>
    <w:lvl w:ilvl="7" w:tplc="A53C6156">
      <w:start w:val="1"/>
      <w:numFmt w:val="lowerLetter"/>
      <w:lvlText w:val="%8."/>
      <w:lvlJc w:val="left"/>
      <w:pPr>
        <w:ind w:left="5760" w:hanging="360"/>
      </w:pPr>
    </w:lvl>
    <w:lvl w:ilvl="8" w:tplc="BF38469E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 w:tplc="D2327A60">
      <w:start w:val="1"/>
      <w:numFmt w:val="bullet"/>
      <w:pStyle w:val="Task2"/>
      <w:lvlText w:val=""/>
      <w:lvlJc w:val="left"/>
      <w:pPr>
        <w:tabs>
          <w:tab w:val="num" w:pos="720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 w:tplc="39FCFF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6FF0A2A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3B6861C8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B656BA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CFB01E48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30BAB3E8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4EE411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E11A577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 w:tplc="26F01AF0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CB0ADDF4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6012F6BC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0E786CD8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F9582E86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45207222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153E71D8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D458BC98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83D6509C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 w:tplc="FF3E82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902C9AC">
      <w:start w:val="1"/>
      <w:numFmt w:val="lowerLetter"/>
      <w:lvlText w:val="%2."/>
      <w:lvlJc w:val="left"/>
      <w:pPr>
        <w:ind w:left="1440" w:hanging="360"/>
      </w:pPr>
    </w:lvl>
    <w:lvl w:ilvl="2" w:tplc="89342C8E">
      <w:start w:val="1"/>
      <w:numFmt w:val="lowerRoman"/>
      <w:lvlText w:val="%3."/>
      <w:lvlJc w:val="right"/>
      <w:pPr>
        <w:ind w:left="2160" w:hanging="180"/>
      </w:pPr>
    </w:lvl>
    <w:lvl w:ilvl="3" w:tplc="A044E6F6">
      <w:start w:val="1"/>
      <w:numFmt w:val="decimal"/>
      <w:lvlText w:val="%4."/>
      <w:lvlJc w:val="left"/>
      <w:pPr>
        <w:ind w:left="2880" w:hanging="360"/>
      </w:pPr>
    </w:lvl>
    <w:lvl w:ilvl="4" w:tplc="ED045AB4">
      <w:start w:val="1"/>
      <w:numFmt w:val="lowerLetter"/>
      <w:lvlText w:val="%5."/>
      <w:lvlJc w:val="left"/>
      <w:pPr>
        <w:ind w:left="3600" w:hanging="360"/>
      </w:pPr>
    </w:lvl>
    <w:lvl w:ilvl="5" w:tplc="281E50B4">
      <w:start w:val="1"/>
      <w:numFmt w:val="lowerRoman"/>
      <w:lvlText w:val="%6."/>
      <w:lvlJc w:val="right"/>
      <w:pPr>
        <w:ind w:left="4320" w:hanging="180"/>
      </w:pPr>
    </w:lvl>
    <w:lvl w:ilvl="6" w:tplc="5FDCEE5A">
      <w:start w:val="1"/>
      <w:numFmt w:val="decimal"/>
      <w:lvlText w:val="%7."/>
      <w:lvlJc w:val="left"/>
      <w:pPr>
        <w:ind w:left="5040" w:hanging="360"/>
      </w:pPr>
    </w:lvl>
    <w:lvl w:ilvl="7" w:tplc="96DA94E8">
      <w:start w:val="1"/>
      <w:numFmt w:val="lowerLetter"/>
      <w:lvlText w:val="%8."/>
      <w:lvlJc w:val="left"/>
      <w:pPr>
        <w:ind w:left="5760" w:hanging="360"/>
      </w:pPr>
    </w:lvl>
    <w:lvl w:ilvl="8" w:tplc="0FCA01CC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 w:tplc="19F2B024">
      <w:start w:val="1"/>
      <w:numFmt w:val="decimal"/>
      <w:lvlText w:val="%1)"/>
      <w:lvlJc w:val="left"/>
      <w:pPr>
        <w:ind w:left="786" w:hanging="360"/>
      </w:pPr>
      <w:rPr>
        <w:rFonts w:hint="default" w:ascii="Book Antiqua" w:hAnsi="Book Antiqua" w:eastAsia="SimSun" w:cs="Times New Roman"/>
      </w:rPr>
    </w:lvl>
    <w:lvl w:ilvl="1" w:tplc="EA148E46">
      <w:start w:val="1"/>
      <w:numFmt w:val="lowerLetter"/>
      <w:lvlText w:val="%2."/>
      <w:lvlJc w:val="left"/>
      <w:pPr>
        <w:ind w:left="1506" w:hanging="360"/>
      </w:pPr>
    </w:lvl>
    <w:lvl w:ilvl="2" w:tplc="95AEE17C">
      <w:start w:val="1"/>
      <w:numFmt w:val="lowerRoman"/>
      <w:lvlText w:val="%3."/>
      <w:lvlJc w:val="right"/>
      <w:pPr>
        <w:ind w:left="2226" w:hanging="180"/>
      </w:pPr>
    </w:lvl>
    <w:lvl w:ilvl="3" w:tplc="E0CC9474">
      <w:start w:val="1"/>
      <w:numFmt w:val="decimal"/>
      <w:lvlText w:val="%4."/>
      <w:lvlJc w:val="left"/>
      <w:pPr>
        <w:ind w:left="2946" w:hanging="360"/>
      </w:pPr>
    </w:lvl>
    <w:lvl w:ilvl="4" w:tplc="D3DC224A">
      <w:start w:val="1"/>
      <w:numFmt w:val="lowerLetter"/>
      <w:lvlText w:val="%5."/>
      <w:lvlJc w:val="left"/>
      <w:pPr>
        <w:ind w:left="3666" w:hanging="360"/>
      </w:pPr>
    </w:lvl>
    <w:lvl w:ilvl="5" w:tplc="C6765450">
      <w:start w:val="1"/>
      <w:numFmt w:val="lowerRoman"/>
      <w:lvlText w:val="%6."/>
      <w:lvlJc w:val="right"/>
      <w:pPr>
        <w:ind w:left="4386" w:hanging="180"/>
      </w:pPr>
    </w:lvl>
    <w:lvl w:ilvl="6" w:tplc="EA684176">
      <w:start w:val="1"/>
      <w:numFmt w:val="decimal"/>
      <w:lvlText w:val="%7."/>
      <w:lvlJc w:val="left"/>
      <w:pPr>
        <w:ind w:left="5106" w:hanging="360"/>
      </w:pPr>
    </w:lvl>
    <w:lvl w:ilvl="7" w:tplc="CB946C4C">
      <w:start w:val="1"/>
      <w:numFmt w:val="lowerLetter"/>
      <w:lvlText w:val="%8."/>
      <w:lvlJc w:val="left"/>
      <w:pPr>
        <w:ind w:left="5826" w:hanging="360"/>
      </w:pPr>
    </w:lvl>
    <w:lvl w:ilvl="8" w:tplc="2CA2D15C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multiLevelType w:val="hybridMultilevel"/>
    <w:lvl w:ilvl="0" w:tplc="311EB6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E536046A">
      <w:start w:val="1"/>
      <w:numFmt w:val="lowerLetter"/>
      <w:lvlText w:val="%2."/>
      <w:lvlJc w:val="left"/>
      <w:pPr>
        <w:ind w:left="1440" w:hanging="360"/>
      </w:pPr>
    </w:lvl>
    <w:lvl w:ilvl="2" w:tplc="C218883E">
      <w:start w:val="1"/>
      <w:numFmt w:val="lowerRoman"/>
      <w:lvlText w:val="%3."/>
      <w:lvlJc w:val="right"/>
      <w:pPr>
        <w:ind w:left="2160" w:hanging="180"/>
      </w:pPr>
    </w:lvl>
    <w:lvl w:ilvl="3" w:tplc="5D6673F2">
      <w:start w:val="1"/>
      <w:numFmt w:val="decimal"/>
      <w:lvlText w:val="%4."/>
      <w:lvlJc w:val="left"/>
      <w:pPr>
        <w:ind w:left="2880" w:hanging="360"/>
      </w:pPr>
    </w:lvl>
    <w:lvl w:ilvl="4" w:tplc="91A00AEE">
      <w:start w:val="1"/>
      <w:numFmt w:val="lowerLetter"/>
      <w:lvlText w:val="%5."/>
      <w:lvlJc w:val="left"/>
      <w:pPr>
        <w:ind w:left="3600" w:hanging="360"/>
      </w:pPr>
    </w:lvl>
    <w:lvl w:ilvl="5" w:tplc="A07A1A7E">
      <w:start w:val="1"/>
      <w:numFmt w:val="lowerRoman"/>
      <w:lvlText w:val="%6."/>
      <w:lvlJc w:val="right"/>
      <w:pPr>
        <w:ind w:left="4320" w:hanging="180"/>
      </w:pPr>
    </w:lvl>
    <w:lvl w:ilvl="6" w:tplc="A58C6B82">
      <w:start w:val="1"/>
      <w:numFmt w:val="decimal"/>
      <w:lvlText w:val="%7."/>
      <w:lvlJc w:val="left"/>
      <w:pPr>
        <w:ind w:left="5040" w:hanging="360"/>
      </w:pPr>
    </w:lvl>
    <w:lvl w:ilvl="7" w:tplc="BEF67CBA">
      <w:start w:val="1"/>
      <w:numFmt w:val="lowerLetter"/>
      <w:lvlText w:val="%8."/>
      <w:lvlJc w:val="left"/>
      <w:pPr>
        <w:ind w:left="5760" w:hanging="360"/>
      </w:pPr>
    </w:lvl>
    <w:lvl w:ilvl="8" w:tplc="5E32FF26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 w:tplc="1808289E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A70CF2CA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F69EAA40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07909000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CB8651AE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06F2C206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E54C4722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5A72631C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C0E009D4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 w:tplc="7FCE93DE">
      <w:start w:val="1"/>
      <w:numFmt w:val="decimal"/>
      <w:lvlText w:val="%1)"/>
      <w:lvlJc w:val="left"/>
      <w:pPr>
        <w:ind w:left="720" w:hanging="360"/>
      </w:pPr>
    </w:lvl>
    <w:lvl w:ilvl="1" w:tplc="40F20B4A">
      <w:start w:val="1"/>
      <w:numFmt w:val="lowerLetter"/>
      <w:lvlText w:val="%2."/>
      <w:lvlJc w:val="left"/>
      <w:pPr>
        <w:ind w:left="1440" w:hanging="360"/>
      </w:pPr>
    </w:lvl>
    <w:lvl w:ilvl="2" w:tplc="9B1E7194">
      <w:start w:val="1"/>
      <w:numFmt w:val="lowerRoman"/>
      <w:lvlText w:val="%3."/>
      <w:lvlJc w:val="right"/>
      <w:pPr>
        <w:ind w:left="2160" w:hanging="180"/>
      </w:pPr>
    </w:lvl>
    <w:lvl w:ilvl="3" w:tplc="AD900814">
      <w:start w:val="1"/>
      <w:numFmt w:val="decimal"/>
      <w:lvlText w:val="%4."/>
      <w:lvlJc w:val="left"/>
      <w:pPr>
        <w:ind w:left="2880" w:hanging="360"/>
      </w:pPr>
    </w:lvl>
    <w:lvl w:ilvl="4" w:tplc="24541112">
      <w:start w:val="1"/>
      <w:numFmt w:val="lowerLetter"/>
      <w:lvlText w:val="%5."/>
      <w:lvlJc w:val="left"/>
      <w:pPr>
        <w:ind w:left="3600" w:hanging="360"/>
      </w:pPr>
    </w:lvl>
    <w:lvl w:ilvl="5" w:tplc="352C4160">
      <w:start w:val="1"/>
      <w:numFmt w:val="lowerRoman"/>
      <w:lvlText w:val="%6."/>
      <w:lvlJc w:val="right"/>
      <w:pPr>
        <w:ind w:left="4320" w:hanging="180"/>
      </w:pPr>
    </w:lvl>
    <w:lvl w:ilvl="6" w:tplc="784A32CA">
      <w:start w:val="1"/>
      <w:numFmt w:val="decimal"/>
      <w:lvlText w:val="%7."/>
      <w:lvlJc w:val="left"/>
      <w:pPr>
        <w:ind w:left="5040" w:hanging="360"/>
      </w:pPr>
    </w:lvl>
    <w:lvl w:ilvl="7" w:tplc="E7C8A48A">
      <w:start w:val="1"/>
      <w:numFmt w:val="lowerLetter"/>
      <w:lvlText w:val="%8."/>
      <w:lvlJc w:val="left"/>
      <w:pPr>
        <w:ind w:left="5760" w:hanging="360"/>
      </w:pPr>
    </w:lvl>
    <w:lvl w:ilvl="8" w:tplc="AD8446F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3"/>
  </w:num>
  <w:num w:numId="5">
    <w:abstractNumId w:val="17"/>
  </w:num>
  <w:num w:numId="6">
    <w:abstractNumId w:val="11"/>
  </w:num>
  <w:num w:numId="7">
    <w:abstractNumId w:val="1"/>
  </w:num>
  <w:num w:numId="8">
    <w:abstractNumId w:val="8"/>
  </w:num>
  <w:num w:numId="9">
    <w:abstractNumId w:val="12"/>
  </w:num>
  <w:num w:numId="10">
    <w:abstractNumId w:val="15"/>
  </w:num>
  <w:num w:numId="11">
    <w:abstractNumId w:val="18"/>
  </w:num>
  <w:num w:numId="12">
    <w:abstractNumId w:val="23"/>
  </w:num>
  <w:num w:numId="13">
    <w:abstractNumId w:val="2"/>
  </w:num>
  <w:num w:numId="14">
    <w:abstractNumId w:val="19"/>
  </w:num>
  <w:num w:numId="15">
    <w:abstractNumId w:val="22"/>
  </w:num>
  <w:num w:numId="16">
    <w:abstractNumId w:val="14"/>
  </w:num>
  <w:num w:numId="17">
    <w:abstractNumId w:val="21"/>
  </w:num>
  <w:num w:numId="18">
    <w:abstractNumId w:val="6"/>
  </w:num>
  <w:num w:numId="19">
    <w:abstractNumId w:val="9"/>
  </w:num>
  <w:num w:numId="20">
    <w:abstractNumId w:val="10"/>
  </w:num>
  <w:num w:numId="21">
    <w:abstractNumId w:val="0"/>
  </w:num>
  <w:num w:numId="22">
    <w:abstractNumId w:val="5"/>
  </w:num>
  <w:num w:numId="23">
    <w:abstractNumId w:val="16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1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unhideWhenUsed/>
    <w:qFormat/>
    <w:pPr>
      <w:spacing w:before="240" w:after="60"/>
      <w:outlineLvl w:val="6"/>
    </w:pPr>
  </w:style>
  <w:style w:type="paragraph" w:styleId="8">
    <w:name w:val="heading 8"/>
    <w:basedOn w:val="a1"/>
    <w:next w:val="a1"/>
    <w:link w:val="80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a2" w:default="1">
    <w:name w:val="Default Paragraph Font"/>
    <w:uiPriority w:val="1"/>
    <w:semiHidden/>
    <w:unhideWhenUsed/>
  </w:style>
  <w:style w:type="table" w:styleId="a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4" w:default="1">
    <w:name w:val="No List"/>
    <w:uiPriority w:val="99"/>
    <w:semiHidden/>
    <w:unhideWhenUsed/>
  </w:style>
  <w:style w:type="character" w:styleId="CaptionChar" w:customStyle="1">
    <w:name w:val="Caption Char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Heading1Char" w:customStyle="1">
    <w:name w:val="Heading 1 Char"/>
    <w:basedOn w:val="a2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2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2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2"/>
    <w:uiPriority w:val="9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a2"/>
    <w:uiPriority w:val="9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a2"/>
    <w:uiPriority w:val="9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a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a2"/>
    <w:uiPriority w:val="9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a2"/>
    <w:uiPriority w:val="9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a2"/>
    <w:uiPriority w:val="10"/>
    <w:rPr>
      <w:sz w:val="48"/>
      <w:szCs w:val="48"/>
    </w:rPr>
  </w:style>
  <w:style w:type="character" w:styleId="SubtitleChar" w:customStyle="1">
    <w:name w:val="Subtitle Char"/>
    <w:basedOn w:val="a2"/>
    <w:uiPriority w:val="11"/>
    <w:rPr>
      <w:sz w:val="24"/>
      <w:szCs w:val="24"/>
    </w:rPr>
  </w:style>
  <w:style w:type="character" w:styleId="QuoteChar" w:customStyle="1">
    <w:name w:val="Quote Char"/>
    <w:uiPriority w:val="29"/>
    <w:rPr>
      <w:i/>
    </w:rPr>
  </w:style>
  <w:style w:type="character" w:styleId="IntenseQuoteChar" w:customStyle="1">
    <w:name w:val="Intense Quote Char"/>
    <w:uiPriority w:val="30"/>
    <w:rPr>
      <w:i/>
    </w:rPr>
  </w:style>
  <w:style w:type="character" w:styleId="HeaderChar" w:customStyle="1">
    <w:name w:val="Header Char"/>
    <w:basedOn w:val="a2"/>
    <w:uiPriority w:val="99"/>
  </w:style>
  <w:style w:type="character" w:styleId="FooterChar" w:customStyle="1">
    <w:name w:val="Footer Char"/>
    <w:basedOn w:val="a2"/>
    <w:uiPriority w:val="99"/>
  </w:style>
  <w:style w:type="paragraph" w:styleId="a5">
    <w:name w:val="caption"/>
    <w:basedOn w:val="a1"/>
    <w:next w:val="a1"/>
    <w:link w:val="a6"/>
    <w:uiPriority w:val="35"/>
    <w:unhideWhenUsed/>
    <w:qFormat/>
    <w:pPr>
      <w:spacing w:line="276" w:lineRule="auto"/>
    </w:pPr>
    <w:rPr>
      <w:rFonts w:ascii="Book Antiqua" w:hAnsi="Book Antiqua"/>
      <w:bCs/>
      <w:color w:val="000000" w:themeColor="text1"/>
      <w:szCs w:val="18"/>
    </w:rPr>
  </w:style>
  <w:style w:type="character" w:styleId="a6" w:customStyle="1">
    <w:name w:val="Название объекта Знак"/>
    <w:link w:val="a5"/>
    <w:uiPriority w:val="35"/>
    <w:rPr>
      <w:rFonts w:ascii="Book Antiqua" w:hAnsi="Book Antiqua" w:eastAsiaTheme="minorHAnsi" w:cstheme="minorBidi"/>
      <w:bCs/>
      <w:color w:val="000000" w:themeColor="text1"/>
      <w:szCs w:val="18"/>
      <w:lang w:eastAsia="en-US"/>
    </w:rPr>
  </w:style>
  <w:style w:type="table" w:styleId="TableGridLight" w:customStyle="1">
    <w:name w:val="Table Grid Light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a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a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a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a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a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band1Horz"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band1Horz"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a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paragraph" w:styleId="a7">
    <w:name w:val="footnote text"/>
    <w:basedOn w:val="a1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styleId="a8" w:customStyle="1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2"/>
    <w:uiPriority w:val="99"/>
    <w:unhideWhenUsed/>
    <w:rPr>
      <w:vertAlign w:val="superscript"/>
    </w:rPr>
  </w:style>
  <w:style w:type="paragraph" w:styleId="aa">
    <w:name w:val="endnote text"/>
    <w:basedOn w:val="a1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styleId="ab" w:customStyle="1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2"/>
    <w:uiPriority w:val="99"/>
    <w:semiHidden/>
    <w:unhideWhenUsed/>
    <w:rPr>
      <w:vertAlign w:val="superscript"/>
    </w:r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d">
    <w:name w:val="table of figures"/>
    <w:basedOn w:val="a1"/>
    <w:next w:val="a1"/>
    <w:uiPriority w:val="99"/>
    <w:unhideWhenUsed/>
    <w:pPr>
      <w:spacing w:after="0"/>
    </w:pPr>
  </w:style>
  <w:style w:type="paragraph" w:styleId="Actor" w:customStyle="1">
    <w:name w:val="Actor"/>
    <w:basedOn w:val="ae"/>
    <w:next w:val="Task1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ae">
    <w:name w:val="Body Text"/>
    <w:basedOn w:val="a1"/>
    <w:link w:val="af"/>
    <w:pPr>
      <w:spacing w:before="60" w:after="60"/>
      <w:jc w:val="both"/>
    </w:pPr>
    <w:rPr>
      <w:rFonts w:ascii="Arial" w:hAnsi="Arial"/>
    </w:rPr>
  </w:style>
  <w:style w:type="paragraph" w:styleId="BoxText" w:customStyle="1">
    <w:name w:val="Box Text"/>
    <w:basedOn w:val="ae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ChapterSubtitle" w:customStyle="1">
    <w:name w:val="Chapter Subtitle"/>
    <w:basedOn w:val="ae"/>
    <w:pPr>
      <w:spacing w:before="220"/>
      <w:ind w:left="4536" w:right="288"/>
    </w:pPr>
    <w:rPr>
      <w:b/>
      <w:sz w:val="20"/>
    </w:rPr>
  </w:style>
  <w:style w:type="paragraph" w:styleId="ChapterTitle" w:customStyle="1">
    <w:name w:val="Chapter Title"/>
    <w:basedOn w:val="ae"/>
    <w:next w:val="ChapterSubtitle"/>
    <w:pPr>
      <w:keepNext/>
      <w:spacing w:before="5200"/>
      <w:ind w:left="4536" w:right="288"/>
    </w:pPr>
    <w:rPr>
      <w:b/>
      <w:sz w:val="32"/>
    </w:rPr>
  </w:style>
  <w:style w:type="paragraph" w:styleId="Directive" w:customStyle="1">
    <w:name w:val="Directive"/>
    <w:basedOn w:val="ae"/>
    <w:pPr>
      <w:keepLines/>
    </w:pPr>
    <w:rPr>
      <w:b/>
    </w:rPr>
  </w:style>
  <w:style w:type="paragraph" w:styleId="Flowchart" w:customStyle="1">
    <w:name w:val="Flowchart"/>
    <w:basedOn w:val="ae"/>
  </w:style>
  <w:style w:type="paragraph" w:styleId="af0">
    <w:name w:val="footer"/>
    <w:basedOn w:val="ae"/>
    <w:link w:val="af1"/>
    <w:pPr>
      <w:tabs>
        <w:tab w:val="center" w:pos="4680"/>
        <w:tab w:val="right" w:pos="9360"/>
      </w:tabs>
      <w:spacing w:after="120"/>
    </w:pPr>
    <w:rPr>
      <w:rFonts w:ascii="Book Antiqua" w:hAnsi="Book Antiqua"/>
      <w:sz w:val="20"/>
    </w:rPr>
  </w:style>
  <w:style w:type="paragraph" w:styleId="Footer2" w:customStyle="1">
    <w:name w:val="Footer 2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Footer3" w:customStyle="1">
    <w:name w:val="Footer 3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f2">
    <w:name w:val="header"/>
    <w:basedOn w:val="ae"/>
    <w:link w:val="af3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2" w:customStyle="1">
    <w:name w:val="Header 2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3" w:customStyle="1">
    <w:name w:val="Header 3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0">
    <w:name w:val="List Bullet"/>
    <w:basedOn w:val="ae"/>
    <w:pPr>
      <w:numPr>
        <w:numId w:val="1"/>
      </w:numPr>
      <w:spacing w:before="0"/>
    </w:pPr>
  </w:style>
  <w:style w:type="paragraph" w:styleId="a">
    <w:name w:val="List Number"/>
    <w:basedOn w:val="ae"/>
    <w:pPr>
      <w:numPr>
        <w:numId w:val="7"/>
      </w:numPr>
    </w:pPr>
  </w:style>
  <w:style w:type="paragraph" w:styleId="Note1" w:customStyle="1">
    <w:name w:val="Note 1"/>
    <w:basedOn w:val="ae"/>
    <w:pPr>
      <w:ind w:left="432"/>
    </w:pPr>
    <w:rPr>
      <w:rFonts w:eastAsia="Times New Roman"/>
    </w:rPr>
  </w:style>
  <w:style w:type="paragraph" w:styleId="Note2" w:customStyle="1">
    <w:name w:val="Note 2"/>
    <w:basedOn w:val="ae"/>
    <w:pPr>
      <w:ind w:left="864"/>
    </w:pPr>
    <w:rPr>
      <w:rFonts w:eastAsia="Times New Roman"/>
    </w:rPr>
  </w:style>
  <w:style w:type="paragraph" w:styleId="Note3" w:customStyle="1">
    <w:name w:val="Note 3"/>
    <w:basedOn w:val="ae"/>
    <w:pPr>
      <w:ind w:left="1296"/>
    </w:pPr>
    <w:rPr>
      <w:rFonts w:eastAsia="Times New Roman"/>
    </w:rPr>
  </w:style>
  <w:style w:type="paragraph" w:styleId="Notelist1" w:customStyle="1">
    <w:name w:val="Note list 1"/>
    <w:basedOn w:val="ae"/>
    <w:pPr>
      <w:numPr>
        <w:numId w:val="2"/>
      </w:numPr>
      <w:spacing w:before="0"/>
    </w:pPr>
    <w:rPr>
      <w:rFonts w:eastAsia="Times New Roman"/>
    </w:rPr>
  </w:style>
  <w:style w:type="paragraph" w:styleId="Notelist2" w:customStyle="1">
    <w:name w:val="Note list 2"/>
    <w:basedOn w:val="ae"/>
    <w:pPr>
      <w:numPr>
        <w:numId w:val="3"/>
      </w:numPr>
      <w:spacing w:before="0"/>
    </w:pPr>
    <w:rPr>
      <w:rFonts w:eastAsia="Times New Roman"/>
    </w:rPr>
  </w:style>
  <w:style w:type="paragraph" w:styleId="Notelist3" w:customStyle="1">
    <w:name w:val="Note list 3"/>
    <w:basedOn w:val="ae"/>
    <w:pPr>
      <w:numPr>
        <w:numId w:val="4"/>
      </w:numPr>
      <w:spacing w:before="0"/>
    </w:pPr>
    <w:rPr>
      <w:rFonts w:eastAsia="Times New Roman"/>
    </w:rPr>
  </w:style>
  <w:style w:type="character" w:styleId="af4">
    <w:name w:val="page number"/>
    <w:rPr>
      <w:rFonts w:ascii="Arial" w:hAnsi="Arial"/>
    </w:rPr>
  </w:style>
  <w:style w:type="paragraph" w:styleId="PageTitle" w:customStyle="1">
    <w:name w:val="Page Title"/>
    <w:basedOn w:val="ae"/>
    <w:next w:val="SectionTitle"/>
    <w:link w:val="PageTitle0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Qualifier" w:customStyle="1">
    <w:name w:val="Qualifier"/>
    <w:basedOn w:val="ae"/>
    <w:next w:val="Task2"/>
    <w:pPr>
      <w:keepNext/>
      <w:spacing w:before="120" w:after="0"/>
      <w:ind w:left="288"/>
    </w:pPr>
    <w:rPr>
      <w:rFonts w:eastAsia="Times New Roman"/>
      <w:b/>
    </w:rPr>
  </w:style>
  <w:style w:type="paragraph" w:styleId="SectionTitle" w:customStyle="1">
    <w:name w:val="Section Title"/>
    <w:basedOn w:val="ae"/>
    <w:next w:val="ae"/>
    <w:link w:val="SectionTitle0"/>
    <w:pPr>
      <w:keepNext/>
      <w:spacing w:before="240" w:after="0"/>
    </w:pPr>
    <w:rPr>
      <w:rFonts w:eastAsia="Times New Roman"/>
      <w:b/>
      <w:sz w:val="24"/>
    </w:rPr>
  </w:style>
  <w:style w:type="paragraph" w:styleId="Table" w:customStyle="1">
    <w:name w:val="Table"/>
    <w:basedOn w:val="ae"/>
    <w:rPr>
      <w:rFonts w:eastAsia="Times New Roman"/>
    </w:rPr>
  </w:style>
  <w:style w:type="paragraph" w:styleId="Task1" w:customStyle="1">
    <w:name w:val="Task 1"/>
    <w:basedOn w:val="ae"/>
    <w:pPr>
      <w:tabs>
        <w:tab w:val="left" w:pos="432"/>
      </w:tabs>
      <w:ind w:left="432" w:hanging="432"/>
    </w:pPr>
    <w:rPr>
      <w:rFonts w:eastAsia="Times New Roman"/>
    </w:rPr>
  </w:style>
  <w:style w:type="paragraph" w:styleId="Task2" w:customStyle="1">
    <w:name w:val="Task 2"/>
    <w:basedOn w:val="ae"/>
    <w:pPr>
      <w:numPr>
        <w:numId w:val="5"/>
      </w:numPr>
    </w:pPr>
    <w:rPr>
      <w:rFonts w:eastAsia="Times New Roman"/>
    </w:rPr>
  </w:style>
  <w:style w:type="paragraph" w:styleId="Task3" w:customStyle="1">
    <w:name w:val="Task 3"/>
    <w:basedOn w:val="ae"/>
    <w:pPr>
      <w:numPr>
        <w:numId w:val="6"/>
      </w:numPr>
    </w:pPr>
    <w:rPr>
      <w:rFonts w:eastAsia="Times New Roman"/>
    </w:rPr>
  </w:style>
  <w:style w:type="paragraph" w:styleId="12">
    <w:name w:val="toc 1"/>
    <w:basedOn w:val="ae"/>
    <w:next w:val="a1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22">
    <w:name w:val="toc 2"/>
    <w:basedOn w:val="12"/>
    <w:next w:val="a1"/>
    <w:semiHidden/>
    <w:pPr>
      <w:spacing w:before="0"/>
      <w:ind w:left="202"/>
    </w:pPr>
    <w:rPr>
      <w:b w:val="0"/>
    </w:rPr>
  </w:style>
  <w:style w:type="paragraph" w:styleId="32">
    <w:name w:val="toc 3"/>
    <w:basedOn w:val="22"/>
    <w:next w:val="a1"/>
    <w:semiHidden/>
    <w:pPr>
      <w:ind w:left="400"/>
    </w:pPr>
  </w:style>
  <w:style w:type="paragraph" w:styleId="PageTitle2" w:customStyle="1">
    <w:name w:val="Page Title 2"/>
    <w:basedOn w:val="PageTitle"/>
    <w:next w:val="SectionTitle"/>
  </w:style>
  <w:style w:type="paragraph" w:styleId="TableHeader" w:customStyle="1">
    <w:name w:val="Table Header"/>
    <w:basedOn w:val="Table"/>
    <w:pPr>
      <w:jc w:val="center"/>
    </w:pPr>
    <w:rPr>
      <w:b/>
    </w:rPr>
  </w:style>
  <w:style w:type="paragraph" w:styleId="Subheading" w:customStyle="1">
    <w:name w:val="Subheading"/>
    <w:basedOn w:val="ae"/>
    <w:next w:val="ae"/>
    <w:pPr>
      <w:keepNext/>
      <w:spacing w:before="240" w:after="0"/>
    </w:pPr>
    <w:rPr>
      <w:rFonts w:eastAsia="Times New Roman"/>
      <w:b/>
    </w:rPr>
  </w:style>
  <w:style w:type="paragraph" w:styleId="Instructor" w:customStyle="1">
    <w:name w:val="Instructor"/>
    <w:basedOn w:val="ae"/>
    <w:rPr>
      <w:color w:val="0000ff"/>
    </w:rPr>
  </w:style>
  <w:style w:type="paragraph" w:styleId="42">
    <w:name w:val="toc 4"/>
    <w:basedOn w:val="32"/>
    <w:next w:val="a1"/>
    <w:semiHidden/>
    <w:pPr>
      <w:ind w:left="600"/>
    </w:pPr>
  </w:style>
  <w:style w:type="paragraph" w:styleId="Code" w:customStyle="1">
    <w:name w:val="Code"/>
    <w:basedOn w:val="a1"/>
    <w:pPr>
      <w:spacing w:before="60"/>
      <w:ind w:left="864"/>
      <w:jc w:val="both"/>
    </w:pPr>
    <w:rPr>
      <w:rFonts w:ascii="Courier New" w:hAnsi="Courier New" w:cs="Courier New"/>
    </w:rPr>
  </w:style>
  <w:style w:type="character" w:styleId="20" w:customStyle="1">
    <w:name w:val="Заголовок 2 Знак"/>
    <w:basedOn w:val="a2"/>
    <w:link w:val="2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af1" w:customStyle="1">
    <w:name w:val="Нижний колонтитул Знак"/>
    <w:link w:val="af0"/>
    <w:rPr>
      <w:rFonts w:ascii="Book Antiqua" w:hAnsi="Book Antiqua" w:eastAsia="SimSun"/>
      <w:szCs w:val="22"/>
      <w:lang w:eastAsia="zh-CN"/>
    </w:rPr>
  </w:style>
  <w:style w:type="character" w:styleId="af3" w:customStyle="1">
    <w:name w:val="Верхний колонтитул Знак"/>
    <w:link w:val="af2"/>
    <w:rPr>
      <w:rFonts w:ascii="Arial" w:hAnsi="Arial" w:eastAsia="SimSun"/>
      <w:sz w:val="18"/>
      <w:lang w:val="en-US" w:eastAsia="zh-CN"/>
    </w:rPr>
  </w:style>
  <w:style w:type="paragraph" w:styleId="TableText" w:customStyle="1">
    <w:name w:val="Table Text"/>
    <w:basedOn w:val="a1"/>
    <w:link w:val="TableText0"/>
    <w:pPr>
      <w:keepLines/>
      <w:jc w:val="both"/>
    </w:pPr>
    <w:rPr>
      <w:rFonts w:ascii="Book Antiqua" w:hAnsi="Book Antiqua"/>
      <w:sz w:val="16"/>
    </w:rPr>
  </w:style>
  <w:style w:type="paragraph" w:styleId="TableHeading" w:customStyle="1">
    <w:name w:val="Table Heading"/>
    <w:basedOn w:val="TableText"/>
    <w:link w:val="TableHeading0"/>
    <w:pPr>
      <w:spacing w:before="120" w:after="120"/>
    </w:pPr>
    <w:rPr>
      <w:b/>
    </w:rPr>
  </w:style>
  <w:style w:type="paragraph" w:styleId="HeadingBar" w:customStyle="1">
    <w:name w:val="Heading Bar"/>
    <w:basedOn w:val="a1"/>
    <w:next w:val="3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TitleBar" w:customStyle="1">
    <w:name w:val="Title Bar"/>
    <w:basedOn w:val="a1"/>
    <w:link w:val="TitleBar0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Title-Major" w:customStyle="1">
    <w:name w:val="Title-Major"/>
    <w:basedOn w:val="af5"/>
    <w:link w:val="Title-Major0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TableText0" w:customStyle="1">
    <w:name w:val="Table Text Знак"/>
    <w:link w:val="TableText"/>
    <w:rPr>
      <w:rFonts w:ascii="Book Antiqua" w:hAnsi="Book Antiqua" w:eastAsia="SimSun"/>
      <w:sz w:val="16"/>
      <w:lang w:val="en-US" w:eastAsia="zh-CN"/>
    </w:rPr>
  </w:style>
  <w:style w:type="character" w:styleId="HighlightedVariable" w:customStyle="1">
    <w:name w:val="Highlighted Variable"/>
    <w:rPr>
      <w:rFonts w:ascii="Book Antiqua" w:hAnsi="Book Antiqua"/>
      <w:color w:val="0000ff"/>
    </w:rPr>
  </w:style>
  <w:style w:type="paragraph" w:styleId="af5">
    <w:name w:val="Title"/>
    <w:basedOn w:val="a1"/>
    <w:next w:val="a1"/>
    <w:link w:val="af6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af6" w:customStyle="1">
    <w:name w:val="Заголовок Знак"/>
    <w:basedOn w:val="a2"/>
    <w:link w:val="af5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af7">
    <w:name w:val="Emphasis"/>
    <w:basedOn w:val="a2"/>
    <w:uiPriority w:val="20"/>
    <w:qFormat/>
    <w:rPr>
      <w:rFonts w:asciiTheme="minorHAnsi" w:hAnsiTheme="minorHAnsi"/>
      <w:b/>
      <w:i/>
      <w:iCs/>
    </w:rPr>
  </w:style>
  <w:style w:type="character" w:styleId="af" w:customStyle="1">
    <w:name w:val="Основной текст Знак"/>
    <w:link w:val="ae"/>
    <w:rPr>
      <w:rFonts w:ascii="Arial" w:hAnsi="Arial" w:eastAsia="SimSun"/>
      <w:sz w:val="22"/>
      <w:lang w:val="en-US" w:eastAsia="zh-CN"/>
    </w:rPr>
  </w:style>
  <w:style w:type="paragraph" w:styleId="af8">
    <w:name w:val="Balloon Text"/>
    <w:basedOn w:val="a1"/>
    <w:link w:val="af9"/>
    <w:pPr>
      <w:jc w:val="both"/>
    </w:pPr>
    <w:rPr>
      <w:rFonts w:ascii="Tahoma" w:hAnsi="Tahoma"/>
      <w:sz w:val="16"/>
      <w:szCs w:val="16"/>
    </w:rPr>
  </w:style>
  <w:style w:type="character" w:styleId="af9" w:customStyle="1">
    <w:name w:val="Текст выноски Знак"/>
    <w:link w:val="af8"/>
    <w:rPr>
      <w:rFonts w:ascii="Tahoma" w:hAnsi="Tahoma" w:eastAsia="SimSun" w:cs="Tahoma"/>
      <w:sz w:val="16"/>
      <w:szCs w:val="16"/>
      <w:lang w:val="en-US" w:eastAsia="zh-CN"/>
    </w:rPr>
  </w:style>
  <w:style w:type="paragraph" w:styleId="afa">
    <w:name w:val="Document Map"/>
    <w:basedOn w:val="a1"/>
    <w:link w:val="afb"/>
    <w:pPr>
      <w:jc w:val="both"/>
    </w:pPr>
    <w:rPr>
      <w:rFonts w:ascii="Tahoma" w:hAnsi="Tahoma" w:cs="Tahoma"/>
      <w:sz w:val="16"/>
      <w:szCs w:val="16"/>
    </w:rPr>
  </w:style>
  <w:style w:type="character" w:styleId="afb" w:customStyle="1">
    <w:name w:val="Схема документа Знак"/>
    <w:basedOn w:val="a2"/>
    <w:link w:val="afa"/>
    <w:rPr>
      <w:rFonts w:ascii="Tahoma" w:hAnsi="Tahoma" w:eastAsia="SimSun" w:cs="Tahoma"/>
      <w:sz w:val="16"/>
      <w:szCs w:val="16"/>
      <w:lang w:val="en-US" w:eastAsia="zh-CN"/>
    </w:rPr>
  </w:style>
  <w:style w:type="table" w:styleId="afc">
    <w:name w:val="Table Grid"/>
    <w:basedOn w:val="a3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titleline" w:customStyle="1">
    <w:name w:val="title_line"/>
    <w:basedOn w:val="TitleBar"/>
    <w:link w:val="titleline0"/>
    <w:pPr>
      <w:tabs>
        <w:tab w:val="left" w:pos="1190"/>
        <w:tab w:val="left" w:pos="1794"/>
      </w:tabs>
      <w:spacing w:before="600"/>
      <w:ind w:left="2517"/>
    </w:pPr>
  </w:style>
  <w:style w:type="paragraph" w:styleId="titledoctype" w:customStyle="1">
    <w:name w:val="title_doctype"/>
    <w:basedOn w:val="Title-Major"/>
    <w:link w:val="titledoctype0"/>
    <w:rPr>
      <w:rFonts w:ascii="Book Antiqua" w:hAnsi="Book Antiqua"/>
    </w:rPr>
  </w:style>
  <w:style w:type="character" w:styleId="TitleBar0" w:customStyle="1">
    <w:name w:val="Title Bar Знак"/>
    <w:basedOn w:val="a2"/>
    <w:link w:val="TitleBar"/>
    <w:rPr>
      <w:rFonts w:eastAsia="SimSun"/>
      <w:sz w:val="36"/>
      <w:shd w:val="solid" w:color="auto" w:fill="auto"/>
      <w:lang w:val="en-US" w:eastAsia="zh-CN"/>
    </w:rPr>
  </w:style>
  <w:style w:type="character" w:styleId="titleline0" w:customStyle="1">
    <w:name w:val="title_line Знак"/>
    <w:basedOn w:val="TitleBar0"/>
    <w:link w:val="titleline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titledocname" w:customStyle="1">
    <w:name w:val="title_docname"/>
    <w:basedOn w:val="a1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Title-Major0" w:customStyle="1">
    <w:name w:val="Title-Major Знак"/>
    <w:basedOn w:val="af6"/>
    <w:link w:val="Title-Major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titledoctype0" w:customStyle="1">
    <w:name w:val="title_doctype Знак"/>
    <w:basedOn w:val="Title-Major0"/>
    <w:link w:val="titledoctype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contline" w:customStyle="1">
    <w:name w:val="cont_line"/>
    <w:basedOn w:val="HeadingBar"/>
    <w:pPr>
      <w:ind w:right="7921"/>
    </w:pPr>
  </w:style>
  <w:style w:type="table" w:styleId="conttablebase" w:customStyle="1">
    <w:name w:val="cont_table_base"/>
    <w:basedOn w:val="a3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3" w:customStyle="1">
    <w:name w:val="Сетка таблицы светлая1"/>
    <w:basedOn w:val="a3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titletextmanager" w:customStyle="1">
    <w:name w:val="title_text_manager"/>
    <w:basedOn w:val="a1"/>
    <w:link w:val="titletextmanager0"/>
    <w:rPr>
      <w:rFonts w:ascii="Book Antiqua" w:hAnsi="Book Antiqua"/>
      <w:sz w:val="18"/>
      <w:szCs w:val="18"/>
    </w:rPr>
  </w:style>
  <w:style w:type="character" w:styleId="titletextmanager0" w:customStyle="1">
    <w:name w:val="title_text_manager Знак"/>
    <w:basedOn w:val="a2"/>
    <w:link w:val="titletextmanager"/>
    <w:rPr>
      <w:rFonts w:ascii="Book Antiqua" w:hAnsi="Book Antiqua" w:eastAsia="SimSun"/>
      <w:sz w:val="18"/>
      <w:szCs w:val="18"/>
      <w:lang w:eastAsia="zh-CN"/>
    </w:rPr>
  </w:style>
  <w:style w:type="character" w:styleId="PageTitle0" w:customStyle="1">
    <w:name w:val="Page Title Знак"/>
    <w:basedOn w:val="af"/>
    <w:link w:val="PageTitle"/>
    <w:rPr>
      <w:rFonts w:ascii="Arial" w:hAnsi="Arial" w:eastAsia="SimSun"/>
      <w:b/>
      <w:sz w:val="28"/>
      <w:szCs w:val="22"/>
      <w:lang w:val="en-US" w:eastAsia="en-US"/>
    </w:rPr>
  </w:style>
  <w:style w:type="character" w:styleId="SectionTitle0" w:customStyle="1">
    <w:name w:val="Section Title Знак"/>
    <w:basedOn w:val="af"/>
    <w:link w:val="SectionTitle"/>
    <w:rPr>
      <w:rFonts w:ascii="Arial" w:hAnsi="Arial" w:eastAsia="SimSun"/>
      <w:b/>
      <w:sz w:val="24"/>
      <w:szCs w:val="22"/>
      <w:lang w:val="en-US" w:eastAsia="en-US"/>
    </w:rPr>
  </w:style>
  <w:style w:type="paragraph" w:styleId="titletextinfo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Bullet" w:customStyle="1">
    <w:name w:val="Bullet"/>
    <w:basedOn w:val="ae"/>
    <w:link w:val="Bullet0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afd">
    <w:name w:val="annotation reference"/>
    <w:uiPriority w:val="99"/>
    <w:semiHidden/>
    <w:rPr>
      <w:sz w:val="16"/>
    </w:rPr>
  </w:style>
  <w:style w:type="paragraph" w:styleId="afe">
    <w:name w:val="annotation text"/>
    <w:basedOn w:val="a1"/>
    <w:link w:val="aff"/>
    <w:uiPriority w:val="99"/>
    <w:semiHidden/>
    <w:rPr>
      <w:rFonts w:ascii="Book Antiqua" w:hAnsi="Book Antiqua" w:eastAsia="Times New Roman"/>
    </w:rPr>
  </w:style>
  <w:style w:type="character" w:styleId="aff" w:customStyle="1">
    <w:name w:val="Текст примечания Знак"/>
    <w:basedOn w:val="a2"/>
    <w:link w:val="afe"/>
    <w:uiPriority w:val="99"/>
    <w:semiHidden/>
    <w:rPr>
      <w:rFonts w:ascii="Book Antiqua" w:hAnsi="Book Antiqua"/>
      <w:sz w:val="22"/>
      <w:lang w:val="en-US" w:eastAsia="en-US"/>
    </w:rPr>
  </w:style>
  <w:style w:type="character" w:styleId="Bullet0" w:customStyle="1">
    <w:name w:val="Bullet Знак"/>
    <w:link w:val="Bullet"/>
    <w:rPr>
      <w:rFonts w:ascii="Book Antiqua" w:hAnsi="Book Antiqua"/>
      <w:sz w:val="22"/>
      <w:lang w:val="en-US" w:eastAsia="en-US"/>
    </w:rPr>
  </w:style>
  <w:style w:type="character" w:styleId="TableHeading0" w:customStyle="1">
    <w:name w:val="Table Heading Знак"/>
    <w:link w:val="TableHeading"/>
    <w:rPr>
      <w:rFonts w:ascii="Book Antiqua" w:hAnsi="Book Antiqua" w:eastAsia="SimSun"/>
      <w:b/>
      <w:sz w:val="16"/>
      <w:szCs w:val="22"/>
      <w:lang w:eastAsia="zh-CN"/>
    </w:rPr>
  </w:style>
  <w:style w:type="paragraph" w:styleId="conttablethead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conttableplain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conttextplain" w:customStyle="1">
    <w:name w:val="cont_text_plain"/>
    <w:link w:val="conttextplain0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conttextb" w:customStyle="1">
    <w:name w:val="cont_text_b"/>
    <w:basedOn w:val="conttextplain"/>
    <w:link w:val="conttextb0"/>
    <w:rPr>
      <w:b/>
      <w:bCs/>
      <w:lang w:val="en-US"/>
    </w:rPr>
  </w:style>
  <w:style w:type="paragraph" w:styleId="conttextbi" w:customStyle="1">
    <w:name w:val="cont_text_bi"/>
    <w:basedOn w:val="conttextplain"/>
    <w:link w:val="conttextbi0"/>
    <w:rPr>
      <w:b/>
      <w:bCs/>
      <w:i/>
    </w:rPr>
  </w:style>
  <w:style w:type="character" w:styleId="conttextb0" w:customStyle="1">
    <w:name w:val="cont_text_b Знак"/>
    <w:basedOn w:val="a2"/>
    <w:link w:val="conttextb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conttextbi0" w:customStyle="1">
    <w:name w:val="cont_text_bi Знак"/>
    <w:basedOn w:val="a2"/>
    <w:link w:val="conttextbi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contheader4" w:customStyle="1">
    <w:name w:val="cont_header4"/>
    <w:pPr>
      <w:numPr>
        <w:numId w:val="10"/>
        <w:ilvl w:val="2"/>
      </w:numPr>
      <w:spacing w:before="240"/>
      <w:ind w:left="504"/>
      <w:outlineLvl w:val="3"/>
    </w:pPr>
    <w:rPr>
      <w:rFonts w:ascii="Book Antiqua" w:hAnsi="Book Antiqua" w:eastAsia="SimSun"/>
      <w:b/>
      <w:lang w:eastAsia="zh-CN"/>
    </w:rPr>
  </w:style>
  <w:style w:type="paragraph" w:styleId="contheader5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aff0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aff1">
    <w:name w:val="Book Title"/>
    <w:basedOn w:val="a2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contheader3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contheader2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titlesubtitle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conttextbu" w:customStyle="1">
    <w:name w:val="cont_text_bu"/>
    <w:basedOn w:val="conttextbi"/>
    <w:rPr>
      <w:i w:val="0"/>
    </w:rPr>
  </w:style>
  <w:style w:type="paragraph" w:styleId="conttextu" w:customStyle="1">
    <w:name w:val="cont_text_u"/>
    <w:basedOn w:val="conttextplain"/>
    <w:rPr>
      <w:u w:val="single"/>
    </w:rPr>
  </w:style>
  <w:style w:type="paragraph" w:styleId="conttextiu" w:customStyle="1">
    <w:name w:val="cont_text_iu"/>
    <w:basedOn w:val="conttextplain"/>
    <w:rPr>
      <w:i/>
      <w:u w:val="single"/>
    </w:rPr>
  </w:style>
  <w:style w:type="paragraph" w:styleId="conttextbiu" w:customStyle="1">
    <w:name w:val="cont_text_biu"/>
    <w:basedOn w:val="conttextplain"/>
    <w:rPr>
      <w:b/>
      <w:i/>
      <w:u w:val="single"/>
    </w:rPr>
  </w:style>
  <w:style w:type="paragraph" w:styleId="conttableb" w:customStyle="1">
    <w:name w:val="cont_table_b"/>
    <w:basedOn w:val="conttableplain"/>
    <w:rPr>
      <w:b/>
      <w:lang w:val="en-US"/>
    </w:rPr>
  </w:style>
  <w:style w:type="paragraph" w:styleId="conttablei" w:customStyle="1">
    <w:name w:val="cont_table_i"/>
    <w:basedOn w:val="conttableplain"/>
    <w:rPr>
      <w:i/>
    </w:rPr>
  </w:style>
  <w:style w:type="paragraph" w:styleId="conttableu" w:customStyle="1">
    <w:name w:val="cont_table_u"/>
    <w:basedOn w:val="conttableplain"/>
    <w:rPr>
      <w:u w:val="single"/>
    </w:rPr>
  </w:style>
  <w:style w:type="paragraph" w:styleId="conttablebi" w:customStyle="1">
    <w:name w:val="cont_table_bi"/>
    <w:basedOn w:val="conttableplain"/>
    <w:rPr>
      <w:b/>
      <w:i/>
    </w:rPr>
  </w:style>
  <w:style w:type="paragraph" w:styleId="conttablebu" w:customStyle="1">
    <w:name w:val="cont_table_bu"/>
    <w:basedOn w:val="conttableplain"/>
    <w:rPr>
      <w:b/>
      <w:u w:val="single"/>
    </w:rPr>
  </w:style>
  <w:style w:type="paragraph" w:styleId="conttableiu" w:customStyle="1">
    <w:name w:val="cont_table_iu"/>
    <w:basedOn w:val="conttableplain"/>
    <w:rPr>
      <w:i/>
      <w:u w:val="single"/>
    </w:rPr>
  </w:style>
  <w:style w:type="paragraph" w:styleId="conttablebiu" w:customStyle="1">
    <w:name w:val="cont_table_biu"/>
    <w:basedOn w:val="conttableplain"/>
    <w:rPr>
      <w:b/>
      <w:i/>
      <w:u w:val="single"/>
    </w:rPr>
  </w:style>
  <w:style w:type="paragraph" w:styleId="contlistlegend1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aff2">
    <w:name w:val="List Paragraph"/>
    <w:basedOn w:val="a1"/>
    <w:uiPriority w:val="34"/>
    <w:qFormat/>
    <w:pPr>
      <w:ind w:left="720"/>
      <w:contextualSpacing/>
    </w:pPr>
  </w:style>
  <w:style w:type="paragraph" w:styleId="contlistbullet1" w:customStyle="1">
    <w:name w:val="cont_list_bullet_1"/>
    <w:pPr>
      <w:numPr>
        <w:numId w:val="8"/>
      </w:numPr>
    </w:pPr>
    <w:rPr>
      <w:rFonts w:ascii="Book Antiqua" w:hAnsi="Book Antiqua" w:eastAsia="SimSun"/>
      <w:lang w:val="en-US" w:eastAsia="zh-CN"/>
    </w:rPr>
  </w:style>
  <w:style w:type="paragraph" w:styleId="titletextapproved" w:customStyle="1">
    <w:name w:val="title_text_approved"/>
    <w:pPr>
      <w:tabs>
        <w:tab w:val="left" w:pos="4320"/>
      </w:tabs>
      <w:ind w:left="2520"/>
    </w:pPr>
    <w:rPr>
      <w:rFonts w:ascii="Book Antiqua" w:hAnsi="Book Antiqua" w:eastAsia="SimSun"/>
      <w:b/>
    </w:rPr>
  </w:style>
  <w:style w:type="table" w:styleId="titletableapproved" w:customStyle="1">
    <w:name w:val="title_table_approved"/>
    <w:basedOn w:val="a3"/>
    <w:uiPriority w:val="99"/>
    <w:rPr>
      <w:rFonts w:ascii="Book Antiqua" w:hAnsi="Book Antiqua"/>
    </w:rPr>
    <w:tblPr/>
  </w:style>
  <w:style w:type="paragraph" w:styleId="conttexti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contlistbullet2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contlistbullet3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contlegentheader" w:customStyle="1">
    <w:name w:val="cont_legent_header"/>
    <w:basedOn w:val="a1"/>
    <w:rPr>
      <w:rFonts w:ascii="Book Antiqua" w:hAnsi="Book Antiqua"/>
      <w:b/>
      <w:sz w:val="18"/>
      <w:szCs w:val="18"/>
    </w:rPr>
  </w:style>
  <w:style w:type="paragraph" w:styleId="contlistordered1" w:customStyle="1">
    <w:name w:val="cont_list_ordered_1"/>
    <w:basedOn w:val="conttextplain"/>
    <w:link w:val="contlistordered10"/>
    <w:pPr>
      <w:numPr>
        <w:numId w:val="9"/>
      </w:numPr>
    </w:pPr>
  </w:style>
  <w:style w:type="paragraph" w:styleId="contlistordered2" w:customStyle="1">
    <w:name w:val="cont_list_ordered_2"/>
    <w:basedOn w:val="contlistordered1"/>
    <w:link w:val="contlistordered20"/>
    <w:pPr>
      <w:numPr>
        <w:ilvl w:val="1"/>
      </w:numPr>
    </w:pPr>
    <w:rPr>
      <w:lang w:val="en-US"/>
    </w:rPr>
  </w:style>
  <w:style w:type="character" w:styleId="conttextplain0" w:customStyle="1">
    <w:name w:val="cont_text_plain Знак"/>
    <w:basedOn w:val="a2"/>
    <w:link w:val="conttextplain"/>
    <w:rPr>
      <w:rFonts w:ascii="Book Antiqua" w:hAnsi="Book Antiqua" w:eastAsia="SimSun"/>
      <w:lang w:eastAsia="zh-CN"/>
    </w:rPr>
  </w:style>
  <w:style w:type="character" w:styleId="contlistordered10" w:customStyle="1">
    <w:name w:val="cont_list_ordered_1 Знак"/>
    <w:basedOn w:val="conttextplain0"/>
    <w:link w:val="contlistordered1"/>
    <w:rPr>
      <w:rFonts w:ascii="Book Antiqua" w:hAnsi="Book Antiqua" w:eastAsia="SimSun"/>
      <w:lang w:eastAsia="zh-CN"/>
    </w:rPr>
  </w:style>
  <w:style w:type="paragraph" w:styleId="contlistordered3" w:customStyle="1">
    <w:name w:val="cont_list_ordered_3"/>
    <w:basedOn w:val="contlistordered2"/>
    <w:link w:val="contlistordered30"/>
    <w:pPr>
      <w:numPr>
        <w:ilvl w:val="2"/>
      </w:numPr>
    </w:pPr>
  </w:style>
  <w:style w:type="character" w:styleId="contlistordered20" w:customStyle="1">
    <w:name w:val="cont_list_ordered_2 Знак"/>
    <w:basedOn w:val="contlistordered10"/>
    <w:link w:val="contlistordered2"/>
    <w:rPr>
      <w:rFonts w:ascii="Book Antiqua" w:hAnsi="Book Antiqua" w:eastAsia="SimSun"/>
      <w:lang w:val="en-US" w:eastAsia="zh-CN"/>
    </w:rPr>
  </w:style>
  <w:style w:type="character" w:styleId="contlistordered30" w:customStyle="1">
    <w:name w:val="cont_list_ordered_3 Знак"/>
    <w:basedOn w:val="contlistordered20"/>
    <w:link w:val="contlistordered3"/>
    <w:rPr>
      <w:rFonts w:ascii="Book Antiqua" w:hAnsi="Book Antiqua" w:eastAsia="SimSun"/>
      <w:lang w:val="en-US" w:eastAsia="zh-CN"/>
    </w:rPr>
  </w:style>
  <w:style w:type="character" w:styleId="10" w:customStyle="1">
    <w:name w:val="Заголовок 1 Знак"/>
    <w:basedOn w:val="a2"/>
    <w:link w:val="1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30" w:customStyle="1">
    <w:name w:val="Заголовок 3 Знак"/>
    <w:basedOn w:val="a2"/>
    <w:link w:val="3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40" w:customStyle="1">
    <w:name w:val="Заголовок 4 Знак"/>
    <w:basedOn w:val="a2"/>
    <w:link w:val="4"/>
    <w:uiPriority w:val="9"/>
    <w:rPr>
      <w:b/>
      <w:bCs/>
      <w:sz w:val="28"/>
      <w:szCs w:val="28"/>
    </w:rPr>
  </w:style>
  <w:style w:type="character" w:styleId="50" w:customStyle="1">
    <w:name w:val="Заголовок 5 Знак"/>
    <w:basedOn w:val="a2"/>
    <w:link w:val="5"/>
    <w:uiPriority w:val="9"/>
    <w:rPr>
      <w:b/>
      <w:bCs/>
      <w:i/>
      <w:iCs/>
      <w:sz w:val="26"/>
      <w:szCs w:val="26"/>
    </w:rPr>
  </w:style>
  <w:style w:type="character" w:styleId="60" w:customStyle="1">
    <w:name w:val="Заголовок 6 Знак"/>
    <w:basedOn w:val="a2"/>
    <w:link w:val="6"/>
    <w:uiPriority w:val="9"/>
    <w:rPr>
      <w:b/>
      <w:bCs/>
    </w:rPr>
  </w:style>
  <w:style w:type="character" w:styleId="70" w:customStyle="1">
    <w:name w:val="Заголовок 7 Знак"/>
    <w:basedOn w:val="a2"/>
    <w:link w:val="7"/>
    <w:uiPriority w:val="9"/>
    <w:rPr>
      <w:sz w:val="24"/>
      <w:szCs w:val="24"/>
    </w:rPr>
  </w:style>
  <w:style w:type="character" w:styleId="80" w:customStyle="1">
    <w:name w:val="Заголовок 8 Знак"/>
    <w:basedOn w:val="a2"/>
    <w:link w:val="8"/>
    <w:uiPriority w:val="9"/>
    <w:rPr>
      <w:i/>
      <w:iCs/>
      <w:sz w:val="24"/>
      <w:szCs w:val="24"/>
    </w:rPr>
  </w:style>
  <w:style w:type="character" w:styleId="90" w:customStyle="1">
    <w:name w:val="Заголовок 9 Знак"/>
    <w:basedOn w:val="a2"/>
    <w:link w:val="9"/>
    <w:uiPriority w:val="9"/>
    <w:rPr>
      <w:rFonts w:asciiTheme="majorHAnsi" w:hAnsiTheme="majorHAnsi" w:eastAsiaTheme="majorEastAsia"/>
    </w:rPr>
  </w:style>
  <w:style w:type="paragraph" w:styleId="aff3">
    <w:name w:val="Subtitle"/>
    <w:basedOn w:val="a1"/>
    <w:next w:val="a1"/>
    <w:link w:val="aff4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aff4" w:customStyle="1">
    <w:name w:val="Подзаголовок Знак"/>
    <w:basedOn w:val="a2"/>
    <w:link w:val="aff3"/>
    <w:uiPriority w:val="11"/>
    <w:rPr>
      <w:rFonts w:asciiTheme="majorHAnsi" w:hAnsiTheme="majorHAnsi" w:eastAsiaTheme="majorEastAsia"/>
      <w:sz w:val="24"/>
      <w:szCs w:val="24"/>
    </w:rPr>
  </w:style>
  <w:style w:type="character" w:styleId="aff5">
    <w:name w:val="Strong"/>
    <w:basedOn w:val="a2"/>
    <w:uiPriority w:val="22"/>
    <w:qFormat/>
    <w:rPr>
      <w:b/>
      <w:bCs/>
    </w:rPr>
  </w:style>
  <w:style w:type="paragraph" w:styleId="aff6">
    <w:name w:val="No Spacing"/>
    <w:basedOn w:val="a1"/>
    <w:uiPriority w:val="1"/>
    <w:qFormat/>
    <w:rPr>
      <w:szCs w:val="32"/>
    </w:rPr>
  </w:style>
  <w:style w:type="paragraph" w:styleId="23">
    <w:name w:val="Quote"/>
    <w:basedOn w:val="a1"/>
    <w:next w:val="a1"/>
    <w:link w:val="24"/>
    <w:uiPriority w:val="29"/>
    <w:qFormat/>
    <w:rPr>
      <w:i/>
    </w:rPr>
  </w:style>
  <w:style w:type="character" w:styleId="24" w:customStyle="1">
    <w:name w:val="Цитата 2 Знак"/>
    <w:basedOn w:val="a2"/>
    <w:link w:val="23"/>
    <w:uiPriority w:val="29"/>
    <w:rPr>
      <w:i/>
      <w:sz w:val="24"/>
      <w:szCs w:val="24"/>
    </w:rPr>
  </w:style>
  <w:style w:type="paragraph" w:styleId="aff7">
    <w:name w:val="Intense Quote"/>
    <w:basedOn w:val="a1"/>
    <w:next w:val="a1"/>
    <w:link w:val="aff8"/>
    <w:uiPriority w:val="30"/>
    <w:qFormat/>
    <w:pPr>
      <w:ind w:left="720" w:right="720"/>
    </w:pPr>
    <w:rPr>
      <w:b/>
      <w:i/>
    </w:rPr>
  </w:style>
  <w:style w:type="character" w:styleId="aff8" w:customStyle="1">
    <w:name w:val="Выделенная цитата Знак"/>
    <w:basedOn w:val="a2"/>
    <w:link w:val="aff7"/>
    <w:uiPriority w:val="30"/>
    <w:rPr>
      <w:b/>
      <w:i/>
      <w:sz w:val="24"/>
    </w:rPr>
  </w:style>
  <w:style w:type="character" w:styleId="aff9">
    <w:name w:val="Subtle Emphasis"/>
    <w:uiPriority w:val="19"/>
    <w:qFormat/>
    <w:rPr>
      <w:i/>
      <w:color w:val="5a5a5a" w:themeColor="text1" w:themeTint="A5"/>
    </w:rPr>
  </w:style>
  <w:style w:type="character" w:styleId="affa">
    <w:name w:val="Intense Emphasis"/>
    <w:basedOn w:val="a2"/>
    <w:uiPriority w:val="21"/>
    <w:qFormat/>
    <w:rPr>
      <w:b/>
      <w:i/>
      <w:sz w:val="24"/>
      <w:szCs w:val="24"/>
      <w:u w:val="single"/>
    </w:rPr>
  </w:style>
  <w:style w:type="character" w:styleId="affb">
    <w:name w:val="Subtle Reference"/>
    <w:basedOn w:val="a2"/>
    <w:uiPriority w:val="31"/>
    <w:qFormat/>
    <w:rPr>
      <w:sz w:val="24"/>
      <w:szCs w:val="24"/>
      <w:u w:val="single"/>
    </w:rPr>
  </w:style>
  <w:style w:type="character" w:styleId="affc">
    <w:name w:val="Intense Reference"/>
    <w:basedOn w:val="a2"/>
    <w:uiPriority w:val="32"/>
    <w:qFormat/>
    <w:rPr>
      <w:b/>
      <w:sz w:val="24"/>
      <w:u w:val="single"/>
    </w:rPr>
  </w:style>
  <w:style w:type="paragraph" w:styleId="affd">
    <w:name w:val="TOC Heading"/>
    <w:basedOn w:val="1"/>
    <w:next w:val="a1"/>
    <w:uiPriority w:val="39"/>
    <w:semiHidden/>
    <w:unhideWhenUsed/>
    <w:qFormat/>
    <w:pPr>
      <w:outlineLvl w:val="9"/>
    </w:pPr>
  </w:style>
  <w:style w:type="paragraph" w:styleId="DocumentName" w:customStyle="1">
    <w:name w:val="Document Name"/>
    <w:next w:val="a1"/>
    <w:link w:val="DocumentName0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fdrsubtitle" w:customStyle="1">
    <w:name w:val="fdr_subtitle"/>
    <w:basedOn w:val="a1"/>
    <w:link w:val="fdrsubtitle0"/>
    <w:qFormat/>
    <w:pPr>
      <w:spacing w:line="276" w:lineRule="auto"/>
      <w:jc w:val="center"/>
    </w:pPr>
    <w:rPr>
      <w:rFonts w:ascii="Book Antiqua" w:hAnsi="Book Antiqua"/>
    </w:rPr>
  </w:style>
  <w:style w:type="paragraph" w:styleId="fdrtitle" w:customStyle="1">
    <w:name w:val="fdr_title"/>
    <w:basedOn w:val="DocumentName"/>
    <w:link w:val="fdrtitle0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fdrsubtitle0" w:customStyle="1">
    <w:name w:val="fdr_subtitle Знак"/>
    <w:basedOn w:val="a2"/>
    <w:link w:val="fdrsubtitle"/>
    <w:rPr>
      <w:rFonts w:ascii="Book Antiqua" w:hAnsi="Book Antiqua" w:eastAsiaTheme="minorHAnsi" w:cstheme="minorBidi"/>
      <w:lang w:eastAsia="en-US"/>
    </w:rPr>
  </w:style>
  <w:style w:type="character" w:styleId="DocumentName0" w:customStyle="1">
    <w:name w:val="Document Name Знак"/>
    <w:basedOn w:val="a2"/>
    <w:link w:val="DocumentName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fdrtitle0" w:customStyle="1">
    <w:name w:val="fdr_title Знак"/>
    <w:basedOn w:val="DocumentName0"/>
    <w:link w:val="fdrtitle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Confirmationtext" w:customStyle="1">
    <w:name w:val="Confirmation text"/>
    <w:basedOn w:val="a1"/>
    <w:link w:val="Confirmationtext0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Confirmationtext0" w:customStyle="1">
    <w:name w:val="Confirmation text Знак"/>
    <w:link w:val="Confirmationtext"/>
    <w:rPr>
      <w:rFonts w:ascii="Times New Roman" w:hAnsi="Times New Roman" w:eastAsia="Times New Roman"/>
      <w:sz w:val="24"/>
      <w:szCs w:val="24"/>
      <w:lang w:eastAsia="en-US"/>
    </w:rPr>
  </w:style>
  <w:style w:type="paragraph" w:styleId="fdrtabletitle" w:customStyle="1">
    <w:name w:val="fdr_table_title"/>
    <w:basedOn w:val="Confirmationtext"/>
    <w:link w:val="fdrtabletitle0"/>
    <w:qFormat/>
    <w:pPr>
      <w:ind w:firstLine="0"/>
    </w:pPr>
    <w:rPr>
      <w:rFonts w:ascii="Book Antiqua" w:hAnsi="Book Antiqua"/>
      <w:szCs w:val="22"/>
    </w:rPr>
  </w:style>
  <w:style w:type="character" w:styleId="fdrtabletitle0" w:customStyle="1">
    <w:name w:val="fdr_table_title Знак"/>
    <w:basedOn w:val="Confirmationtext0"/>
    <w:link w:val="fdrtabletitle"/>
    <w:rPr>
      <w:rFonts w:ascii="Book Antiqua" w:hAnsi="Book Antiqua" w:eastAsia="Times New Roman"/>
      <w:sz w:val="24"/>
      <w:szCs w:val="24"/>
      <w:lang w:eastAsia="en-US"/>
    </w:rPr>
  </w:style>
  <w:style w:type="paragraph" w:styleId="affe" w:customStyle="1">
    <w:name w:val="Подзаголовок инструкции"/>
    <w:basedOn w:val="1"/>
    <w:link w:val="afff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afff" w:customStyle="1">
    <w:name w:val="Подзаголовок инструкции Знак"/>
    <w:basedOn w:val="10"/>
    <w:link w:val="affe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afff0">
    <w:name w:val="annotation subject"/>
    <w:basedOn w:val="afe"/>
    <w:next w:val="afe"/>
    <w:link w:val="afff1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afff1" w:customStyle="1">
    <w:name w:val="Тема примечания Знак"/>
    <w:basedOn w:val="aff"/>
    <w:link w:val="afff0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TableCaption" w:customStyle="1">
    <w:name w:val="Table_Caption"/>
    <w:basedOn w:val="a1"/>
    <w:next w:val="a1"/>
    <w:link w:val="TableCaptionChar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TableCaptionChar" w:customStyle="1">
    <w:name w:val="Table_Caption Char"/>
    <w:link w:val="TableCaption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afff2">
    <w:name w:val="Hyperlink"/>
    <w:basedOn w:val="a2"/>
    <w:unhideWhenUsed/>
    <w:rPr>
      <w:color w:val="0000ff" w:themeColor="hyperlink"/>
      <w:u w:val="single"/>
    </w:rPr>
  </w:style>
  <w:style w:type="character" w:styleId="14" w:customStyle="1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paragraph" w:styleId="afff3">
    <w:name w:val="Normal (Web)"/>
    <w:basedOn w:val="a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ff4" w:customStyle="1">
    <w:name w:val="Выделение блока текста"/>
    <w:basedOn w:val="a1"/>
    <w:link w:val="afff5"/>
    <w:qFormat/>
    <w:pPr>
      <w:pBdr>
        <w:left w:val="single" w:color="365F91" w:themeColor="accent1" w:themeShade="BF" w:sz="4" w:space="4"/>
      </w:pBdr>
      <w:ind w:left="708"/>
    </w:pPr>
  </w:style>
  <w:style w:type="character" w:styleId="afff5" w:customStyle="1">
    <w:name w:val="Выделение блока текста Знак"/>
    <w:basedOn w:val="a2"/>
    <w:link w:val="afff4"/>
    <w:rPr>
      <w:rFonts w:eastAsiaTheme="minorHAnsi" w:cstheme="minorBidi"/>
      <w:lang w:eastAsia="en-US"/>
    </w:rPr>
  </w:style>
  <w:style w:type="paragraph" w:styleId="afff6" w:customStyle="1">
    <w:name w:val="Важно"/>
    <w:basedOn w:val="a1"/>
    <w:next w:val="a1"/>
    <w:link w:val="afff7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afff7" w:customStyle="1">
    <w:name w:val="Важно Знак"/>
    <w:basedOn w:val="a2"/>
    <w:link w:val="afff6"/>
    <w:rPr>
      <w:rFonts w:eastAsiaTheme="minorHAnsi" w:cstheme="minorBidi"/>
      <w:i/>
      <w:lang w:eastAsia="en-US"/>
    </w:rPr>
  </w:style>
  <w:style w:type="paragraph" w:styleId="afff8" w:customStyle="1">
    <w:name w:val="Обрамление"/>
    <w:basedOn w:val="a1"/>
    <w:next w:val="a1"/>
    <w:link w:val="afff9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afff9" w:customStyle="1">
    <w:name w:val="Обрамление Знак"/>
    <w:basedOn w:val="a2"/>
    <w:link w:val="afff8"/>
    <w:rPr>
      <w:rFonts w:eastAsiaTheme="minorHAnsi" w:cstheme="minorBidi"/>
      <w:lang w:eastAsia="en-US"/>
    </w:rPr>
  </w:style>
  <w:style w:type="paragraph" w:styleId="afffa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ConsPlusNonformat" w:customStyle="1">
    <w:name w:val="ConsPlusNonformat"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ConsPlusNormal" w:customStyle="1">
    <w:name w:val="ConsPlusNormal"/>
    <w:pPr>
      <w:widowControl w:val="off"/>
    </w:pPr>
    <w:rPr>
      <w:rFonts w:ascii="Times New Roman" w:hAnsi="Times New Roman" w:eastAsia="Times New Roman"/>
      <w:sz w:val="24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6EF1C-C975-485E-BE67-5A11D4DDC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23974</Characters>
  <CharactersWithSpaces>28123</CharactersWithSpaces>
  <Company/>
  <DocSecurity>0</DocSecurity>
  <HyperlinksChanged>false</HyperlinksChanged>
  <Lines>199</Lines>
  <LinksUpToDate>false</LinksUpToDate>
  <Pages>15</Pages>
  <Paragraphs>56</Paragraphs>
  <ScaleCrop>false</ScaleCrop>
  <SharedDoc>false</SharedDoc>
  <Template>Normal.dotm</Template>
  <TotalTime>34</TotalTime>
  <Words>4205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515</cp:revision>
  <dcterms:created xsi:type="dcterms:W3CDTF">2025-04-18T08:02:00Z</dcterms:created>
  <dcterms:modified xsi:type="dcterms:W3CDTF">2026-09-08T15:06:00Z</dcterms:modified>
</cp:coreProperties>
</file>