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60CEACB">
      <w:pPr>
        <w:pBdr/>
        <w:spacing/>
        <w:ind w:right="-143"/>
        <w:jc w:val="right"/>
        <w:rPr>
          <w:rFonts w:eastAsia="NSimSun"/>
          <w:lang w:eastAsia="zh-CN"/>
        </w:rPr>
      </w:pPr>
      <w:r>
        <w:rPr>
          <w:b/>
          <w:highlight w:val="none"/>
        </w:rPr>
      </w:r>
      <w:r>
        <w:rPr>
          <w:b/>
          <w:highlight w:val="none"/>
          <w:lang w:val="ru-RU"/>
        </w:rPr>
        <w:t xml:space="preserve">Приложение №3 к извещению</w:t>
      </w:r>
      <w:r>
        <w:rPr>
          <w:rFonts w:eastAsia="NSimSun"/>
          <w:lang w:eastAsia="zh-CN"/>
        </w:rPr>
      </w:r>
      <w:r>
        <w:rPr>
          <w:rFonts w:eastAsia="NSimSun"/>
          <w:lang w:eastAsia="zh-CN"/>
        </w:rPr>
      </w:r>
    </w:p>
    <w:p w14:paraId="65A759F8">
      <w:pPr>
        <w:pBdr/>
        <w:spacing/>
        <w:ind w:right="-143"/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4FE126C8" w14:textId="01B8FEB0">
      <w:pPr>
        <w:pBdr/>
        <w:spacing/>
        <w:ind w:right="-143"/>
        <w:jc w:val="center"/>
        <w:rPr>
          <w:b/>
          <w:bCs/>
          <w:highlight w:val="none"/>
        </w:rPr>
      </w:pPr>
      <w:r/>
      <w:bookmarkStart w:id="0" w:name="_Hlk46847910"/>
      <w:r>
        <w:rPr>
          <w:b/>
        </w:rPr>
        <w:t xml:space="preserve">ПРОЕКТ КОНТРАКТА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0B99B51B" w14:textId="77777777">
      <w:pPr>
        <w:widowControl w:val="false"/>
        <w:pBdr/>
        <w:spacing/>
        <w:ind w:right="-143" w:left="709"/>
        <w:jc w:val="center"/>
        <w:rPr>
          <w:b/>
        </w:rPr>
      </w:pPr>
      <w:r>
        <w:rPr>
          <w:b/>
        </w:rPr>
      </w:r>
      <w:bookmarkEnd w:id="0"/>
      <w:r>
        <w:rPr>
          <w:b/>
        </w:rPr>
      </w:r>
      <w:r>
        <w:rPr>
          <w:b/>
        </w:rPr>
      </w:r>
    </w:p>
    <w:p w14:paraId="22C5763F" w14:textId="0696E434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  <w:t xml:space="preserve">Контракт № </w:t>
      </w:r>
      <w:r>
        <w:rPr>
          <w:b/>
        </w:rPr>
        <w:t xml:space="preserve">_______</w:t>
      </w:r>
      <w:r>
        <w:rPr>
          <w:b/>
        </w:rPr>
      </w:r>
      <w:r>
        <w:rPr>
          <w:b/>
        </w:rPr>
      </w:r>
    </w:p>
    <w:p w14:paraId="432B1FE4" w14:textId="77777777">
      <w:pPr>
        <w:widowControl w:val="false"/>
        <w:pBdr/>
        <w:spacing/>
        <w:ind w:right="-14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казание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услуг по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передаче прав на использование программного обеспечения ViPNet PKI Client 2.x, ПМДЗ ViPNet SafeBoot 3, ViPNet Endpoint Protection (Standalone Agent) и предоставлению сертификата активации сервиса совместной технической поддержки компонентов сети ViPNet</w:t>
      </w:r>
      <w:r>
        <w:rPr>
          <w:rFonts w:ascii="Times New Roman" w:hAnsi="Times New Roman" w:eastAsia="Times New Roman" w:cs="Times New Roman"/>
          <w:color w:val="383838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2822BCBD">
      <w:pPr>
        <w:pBdr/>
        <w:spacing w:after="0" w:line="240" w:lineRule="auto"/>
        <w:ind/>
        <w:jc w:val="center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t xml:space="preserve">(Идентификационный код закупки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261790000066279010100100510010000242</w:t>
      </w:r>
      <w:r>
        <w:t xml:space="preserve">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r>
    </w:p>
    <w:p w14:paraId="3E7AC9DB" w14:textId="56DBCC27">
      <w:pPr>
        <w:pStyle w:val="897"/>
        <w:widowControl w:val="false"/>
        <w:pBdr/>
        <w:tabs>
          <w:tab w:val="right" w:leader="none" w:pos="10065"/>
        </w:tabs>
        <w:spacing w:after="0" w:afterAutospacing="0"/>
        <w:ind w:right="-143"/>
        <w:rPr/>
      </w:pPr>
      <w:r>
        <w:t xml:space="preserve">____________</w:t>
      </w:r>
      <w:r>
        <w:tab/>
      </w:r>
      <w:r>
        <w:t xml:space="preserve">«___»</w:t>
      </w:r>
      <w:r>
        <w:t xml:space="preserve"> </w:t>
      </w:r>
      <w:r>
        <w:t xml:space="preserve">________ 202</w:t>
      </w:r>
      <w:r>
        <w:t xml:space="preserve">6</w:t>
      </w:r>
      <w:r>
        <w:t xml:space="preserve"> г.</w:t>
      </w:r>
      <w:r/>
    </w:p>
    <w:p w14:paraId="079EADDB" w14:textId="77777777">
      <w:pPr>
        <w:widowControl w:val="false"/>
        <w:pBdr/>
        <w:spacing/>
        <w:ind w:right="-143" w:firstLine="709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 w14:paraId="6E684AAD" w14:textId="6278DFA6">
      <w:pPr>
        <w:widowControl w:val="false"/>
        <w:pBdr/>
        <w:spacing/>
        <w:ind w:right="-143" w:firstLine="709"/>
        <w:jc w:val="both"/>
        <w:rPr>
          <w:bCs/>
          <w:iCs/>
          <w:spacing w:val="-6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Те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рриториальный фонд обязательного медицинского страхования Евр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ейской автономной области (ТФОМС ЕАО)</w:t>
      </w:r>
      <w:r>
        <w:t xml:space="preserve">, именуемы</w:t>
      </w:r>
      <w:r>
        <w:t xml:space="preserve">й в дальнейшем «Заказчик», в лице __________________, действующего на основании</w:t>
      </w:r>
      <w:r>
        <w:rPr>
          <w:bCs/>
          <w:i/>
          <w:spacing w:val="-6"/>
        </w:rPr>
        <w:t xml:space="preserve">, </w:t>
      </w:r>
      <w:r>
        <w:rPr>
          <w:bCs/>
          <w:spacing w:val="-6"/>
        </w:rPr>
        <w:t xml:space="preserve">с</w:t>
      </w:r>
      <w:r>
        <w:t xml:space="preserve"> одной стороны,</w:t>
      </w:r>
      <w:r>
        <w:rPr>
          <w:bCs/>
          <w:iCs/>
          <w:spacing w:val="-6"/>
        </w:rPr>
        <w:t xml:space="preserve"> и __________, именуемое в дальнейшем «Исполнитель», в лице _______________________, действующего на основании __________________ </w:t>
      </w:r>
      <w:r>
        <w:rPr>
          <w:bCs/>
          <w:i/>
          <w:spacing w:val="-6"/>
        </w:rPr>
        <w:t xml:space="preserve">(</w:t>
      </w:r>
      <w:r>
        <w:rPr>
          <w:bCs/>
          <w:i/>
          <w:spacing w:val="-6"/>
        </w:rPr>
        <w:t xml:space="preserve">указывается документ (акт) со всеми реквизитами, на основании которого действует представитель Исполнителя, уполномоченный на подписание государственного контракта</w:t>
      </w:r>
      <w:r>
        <w:rPr>
          <w:bCs/>
          <w:i/>
          <w:spacing w:val="-6"/>
        </w:rPr>
        <w:t xml:space="preserve">),</w:t>
      </w:r>
      <w:r>
        <w:rPr>
          <w:bCs/>
          <w:iCs/>
          <w:spacing w:val="-6"/>
        </w:rPr>
        <w:t xml:space="preserve"> с другой стороны, в дальнейшем вместе именуемые «Стороны», и к</w:t>
      </w:r>
      <w:r>
        <w:rPr>
          <w:bCs/>
          <w:iCs/>
          <w:spacing w:val="-6"/>
        </w:rPr>
        <w:t xml:space="preserve">аждый в отдельности «Сторона», с соблюдением требований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bCs/>
          <w:iCs/>
          <w:spacing w:val="-6"/>
        </w:rPr>
        <w:t xml:space="preserve">(далее - Федеральный закон № 44-ФЗ), на основании протокола _________________</w:t>
      </w:r>
      <w:r>
        <w:rPr>
          <w:bCs/>
          <w:iCs/>
          <w:spacing w:val="-6"/>
        </w:rPr>
        <w:t xml:space="preserve"> </w:t>
      </w:r>
      <w:r>
        <w:rPr>
          <w:bCs/>
          <w:iCs/>
          <w:spacing w:val="-6"/>
        </w:rPr>
        <w:t xml:space="preserve">от «___»___________202</w:t>
      </w:r>
      <w:r>
        <w:rPr>
          <w:bCs/>
          <w:iCs/>
          <w:spacing w:val="-6"/>
        </w:rPr>
        <w:t xml:space="preserve">6</w:t>
      </w:r>
      <w:r>
        <w:rPr>
          <w:bCs/>
          <w:iCs/>
          <w:spacing w:val="-6"/>
        </w:rPr>
        <w:t xml:space="preserve"> г.</w:t>
      </w:r>
      <w:r>
        <w:rPr>
          <w:bCs/>
          <w:iCs/>
          <w:spacing w:val="-6"/>
        </w:rPr>
        <w:t xml:space="preserve">, заключили настоящий </w:t>
      </w:r>
      <w:bookmarkStart w:id="2" w:name="_Hlk94523129"/>
      <w:r>
        <w:rPr>
          <w:bCs/>
          <w:iCs/>
          <w:spacing w:val="-6"/>
        </w:rPr>
        <w:t xml:space="preserve">государственный контракт </w:t>
      </w:r>
      <w:bookmarkEnd w:id="2"/>
      <w:r>
        <w:rPr>
          <w:bCs/>
          <w:iCs/>
          <w:spacing w:val="-6"/>
        </w:rPr>
        <w:t xml:space="preserve">(далее – контракт) о нижеследующем.</w:t>
      </w:r>
      <w:r>
        <w:rPr>
          <w:bCs/>
          <w:iCs/>
          <w:spacing w:val="-6"/>
        </w:rPr>
      </w:r>
      <w:r>
        <w:rPr>
          <w:bCs/>
          <w:iCs/>
          <w:spacing w:val="-6"/>
        </w:rPr>
      </w:r>
    </w:p>
    <w:p w14:paraId="425A97A3" w14:textId="77777777">
      <w:pPr>
        <w:widowControl w:val="false"/>
        <w:pBdr/>
        <w:spacing/>
        <w:ind w:right="-143" w:firstLine="709"/>
        <w:jc w:val="both"/>
        <w:rPr>
          <w:bCs/>
          <w:iCs/>
          <w:spacing w:val="-6"/>
          <w:sz w:val="16"/>
          <w:szCs w:val="16"/>
        </w:rPr>
      </w:pPr>
      <w:r>
        <w:rPr>
          <w:bCs/>
          <w:iCs/>
          <w:spacing w:val="-6"/>
          <w:sz w:val="16"/>
          <w:szCs w:val="16"/>
        </w:rPr>
      </w:r>
      <w:r>
        <w:rPr>
          <w:bCs/>
          <w:iCs/>
          <w:spacing w:val="-6"/>
          <w:sz w:val="16"/>
          <w:szCs w:val="16"/>
        </w:rPr>
      </w:r>
      <w:r>
        <w:rPr>
          <w:bCs/>
          <w:iCs/>
          <w:spacing w:val="-6"/>
          <w:sz w:val="16"/>
          <w:szCs w:val="16"/>
        </w:rPr>
      </w:r>
    </w:p>
    <w:p w14:paraId="3205B6C6" w14:textId="77777777">
      <w:pPr>
        <w:widowControl w:val="false"/>
        <w:pBdr/>
        <w:spacing/>
        <w:ind w:right="-143"/>
        <w:jc w:val="center"/>
        <w:rPr>
          <w:b/>
          <w:bCs/>
        </w:rPr>
      </w:pPr>
      <w:r>
        <w:rPr>
          <w:b/>
          <w:bCs/>
        </w:rPr>
        <w:t xml:space="preserve">1. ПРЕДМЕТ КОНТРАКТА</w:t>
      </w:r>
      <w:r>
        <w:rPr>
          <w:b/>
        </w:rPr>
        <w:t xml:space="preserve"> </w:t>
      </w:r>
      <w:r>
        <w:rPr>
          <w:b/>
          <w:bCs/>
        </w:rPr>
      </w:r>
      <w:r>
        <w:rPr>
          <w:b/>
          <w:bCs/>
        </w:rPr>
      </w:r>
    </w:p>
    <w:p w14:paraId="7B13B7AA" w14:textId="13689D2A">
      <w:pPr>
        <w:pBdr/>
        <w:spacing/>
        <w:ind w:right="-143" w:firstLine="709"/>
        <w:jc w:val="both"/>
        <w:rPr/>
      </w:pPr>
      <w:r>
        <w:t xml:space="preserve">1.1.</w:t>
      </w:r>
      <w:bookmarkStart w:id="3" w:name="_Hlk33779264"/>
      <w:r>
        <w:t xml:space="preserve"> </w:t>
      </w:r>
      <w:r>
        <w:t xml:space="preserve">Предметом контракта является </w:t>
      </w:r>
      <w:r>
        <w:t xml:space="preserve">оказание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казание услуг по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передаче прав на использование программного обеспечения ViPNet PKI Client 2.x, ПМДЗ ViPNet SafeBoot 3, ViPNet Endpoint Protection (Standalone Agent) и предоставлению сертификата активации сервиса совместной технической поддержки компонентов сети ViPNet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(далее - услуги). </w:t>
      </w:r>
      <w:r/>
    </w:p>
    <w:p w14:paraId="3E79E0CE" w14:textId="33554604">
      <w:pPr>
        <w:pBdr/>
        <w:spacing/>
        <w:ind w:right="-143" w:firstLine="709"/>
        <w:jc w:val="both"/>
        <w:rPr/>
      </w:pPr>
      <w:r>
        <w:t xml:space="preserve">1.2.</w:t>
      </w:r>
      <w:r>
        <w:t xml:space="preserve"> </w:t>
      </w:r>
      <w:r>
        <w:t xml:space="preserve">Исполнитель принимает на себя об</w:t>
      </w:r>
      <w:r>
        <w:t xml:space="preserve">язательства оказать услуги в соответствии со Спецификацией (Приложение 1 к контракту) и Технической частью (Приложение 2 к контракту), а Заказчик обязуется принять оказанные услуги и оплатить их в порядке и на условиях, предусмотренных настоящим контрактом</w:t>
      </w:r>
      <w:r>
        <w:t xml:space="preserve">.</w:t>
      </w:r>
      <w:r/>
    </w:p>
    <w:p w14:paraId="64B215FA" w14:textId="2B375765">
      <w:pPr>
        <w:pBdr/>
        <w:spacing/>
        <w:ind w:right="-143" w:firstLine="709"/>
        <w:jc w:val="both"/>
        <w:rPr/>
      </w:pPr>
      <w:r>
        <w:t xml:space="preserve">1.3.</w:t>
      </w:r>
      <w:r>
        <w:t xml:space="preserve"> </w:t>
      </w:r>
      <w:r>
        <w:t xml:space="preserve">Объем оказываемых услуг: определен в Технической части (Приложение 2 к контракту).</w:t>
      </w:r>
      <w:bookmarkEnd w:id="3"/>
      <w:r/>
      <w:r/>
    </w:p>
    <w:p w14:paraId="16209858" w14:textId="77777777">
      <w:pPr>
        <w:widowControl w:val="false"/>
        <w:pBdr/>
        <w:spacing/>
        <w:ind w:right="-143"/>
        <w:outlineLvl w:val="2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5DD459B8" w14:textId="7D85EEA1">
      <w:pPr>
        <w:widowControl w:val="false"/>
        <w:pBdr/>
        <w:spacing/>
        <w:ind w:right="-143"/>
        <w:jc w:val="center"/>
        <w:outlineLvl w:val="2"/>
        <w:rPr>
          <w:b/>
        </w:rPr>
      </w:pPr>
      <w:r>
        <w:rPr>
          <w:b/>
        </w:rPr>
        <w:t xml:space="preserve">2. ЦЕНА КОНТРАКТА</w:t>
      </w:r>
      <w:r>
        <w:rPr>
          <w:b/>
        </w:rPr>
      </w:r>
      <w:r>
        <w:rPr>
          <w:b/>
        </w:rPr>
      </w:r>
    </w:p>
    <w:p w14:paraId="20E92365" w14:textId="77777777">
      <w:pPr>
        <w:widowControl w:val="false"/>
        <w:pBdr/>
        <w:spacing/>
        <w:ind w:right="-143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2.1. Цена конт</w:t>
      </w:r>
      <w:r>
        <w:rPr>
          <w:color w:val="000000" w:themeColor="text1"/>
        </w:rPr>
        <w:t xml:space="preserve">ракта составляет __________ (________________) рублей ___ копеек, включая НДС – (_____ процентов) – ____рублей ______ копеек (в случае, если контракт заключается с Исполнителем, не являющимся плательщиком НДС, указывается «НДС не облагается»), в том числе:</w:t>
      </w:r>
      <w:r>
        <w:rPr>
          <w:color w:val="000000" w:themeColor="text1"/>
        </w:rPr>
      </w:r>
      <w:r>
        <w:rPr>
          <w:color w:val="000000" w:themeColor="text1"/>
        </w:rPr>
      </w:r>
    </w:p>
    <w:p w14:paraId="2AFFA8F8" w14:textId="095B5105">
      <w:pPr>
        <w:widowControl w:val="false"/>
        <w:pBdr/>
        <w:spacing/>
        <w:ind w:right="-143"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t xml:space="preserve">Сумма</w:t>
      </w:r>
      <w:r>
        <w:t xml:space="preserve">, подлежащая уплате Заказчиком Исполнителю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</w:t>
      </w:r>
      <w:r>
        <w:t xml:space="preserve">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 w14:paraId="4E66CA07" w14:textId="599B7C39">
      <w:pPr>
        <w:widowControl w:val="false"/>
        <w:pBdr/>
        <w:spacing/>
        <w:ind w:right="-143" w:firstLine="709"/>
        <w:jc w:val="both"/>
        <w:rPr/>
      </w:pPr>
      <w:r>
        <w:t xml:space="preserve">2.2.</w:t>
      </w:r>
      <w:bookmarkStart w:id="4" w:name="_Hlk56757960"/>
      <w:r>
        <w:t xml:space="preserve"> </w:t>
      </w:r>
      <w:r>
        <w:t xml:space="preserve">Цена контракта включает в себя стоимость оказания услуг, все затраты и издержки, а также налоги, сборы и другие обязательные платежи, взимаемые с Исполнителя в связи с исполнением контракта.</w:t>
      </w:r>
      <w:bookmarkEnd w:id="4"/>
      <w:r/>
      <w:r/>
    </w:p>
    <w:p w14:paraId="586141CA" w14:textId="7CEE234A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t xml:space="preserve">2.3.</w:t>
      </w:r>
      <w:r>
        <w:t xml:space="preserve"> </w:t>
      </w:r>
      <w:r>
        <w:t xml:space="preserve">Валютой для установления цены контракта и расчетов с Исполнителем является </w:t>
      </w:r>
      <w:r>
        <w:t xml:space="preserve">Российск</w:t>
      </w:r>
      <w:r>
        <w:t xml:space="preserve">ий</w:t>
      </w:r>
      <w:r>
        <w:t xml:space="preserve"> </w:t>
      </w:r>
      <w:r>
        <w:t xml:space="preserve">р</w:t>
      </w:r>
      <w:r>
        <w:t xml:space="preserve">убль.</w:t>
      </w:r>
      <w:r/>
    </w:p>
    <w:p w14:paraId="6223DEFC" w14:textId="7C276438">
      <w:pPr>
        <w:widowControl w:val="false"/>
        <w:pBdr/>
        <w:spacing/>
        <w:ind w:right="-143" w:firstLine="709"/>
        <w:jc w:val="both"/>
        <w:rPr/>
      </w:pPr>
      <w:r>
        <w:t xml:space="preserve">2.4.</w:t>
      </w:r>
      <w:r>
        <w:t xml:space="preserve"> </w:t>
      </w:r>
      <w:r>
        <w:t xml:space="preserve">Источник финансирования контракта - </w:t>
      </w:r>
      <w:r>
        <w:rPr>
          <w:sz w:val="24"/>
          <w:szCs w:val="24"/>
          <w:lang w:eastAsia="ru-RU"/>
        </w:rPr>
        <w:t xml:space="preserve">бюджет территориального фонда обязательного медицинского страхования Еврейской автономной области</w:t>
      </w:r>
      <w:r>
        <w:rPr>
          <w:bCs/>
        </w:rPr>
        <w:t xml:space="preserve">.</w:t>
      </w:r>
      <w:r/>
    </w:p>
    <w:p w14:paraId="0F905572" w14:textId="2A5A8A4B">
      <w:pPr>
        <w:widowControl w:val="false"/>
        <w:pBdr/>
        <w:spacing/>
        <w:ind w:right="-143" w:firstLine="709"/>
        <w:jc w:val="both"/>
        <w:rPr>
          <w:bCs/>
        </w:rPr>
      </w:pPr>
      <w:r>
        <w:t xml:space="preserve">2.5.</w:t>
      </w:r>
      <w:r>
        <w:t xml:space="preserve"> </w:t>
      </w:r>
      <w:r>
        <w:rPr>
          <w:bCs/>
        </w:rPr>
        <w:t xml:space="preserve">Цена контракта является твердой, определяется на весь срок исполнения контракта и не может изменяться в ходе его исполнения за исключением случа</w:t>
      </w:r>
      <w:r>
        <w:rPr>
          <w:bCs/>
        </w:rPr>
        <w:t xml:space="preserve">я</w:t>
      </w:r>
      <w:r>
        <w:rPr>
          <w:bCs/>
        </w:rPr>
        <w:t xml:space="preserve">, предусмотренн</w:t>
      </w:r>
      <w:r>
        <w:rPr>
          <w:bCs/>
        </w:rPr>
        <w:t xml:space="preserve">ого</w:t>
      </w:r>
      <w:r>
        <w:rPr>
          <w:bCs/>
        </w:rPr>
        <w:t xml:space="preserve"> пункт</w:t>
      </w:r>
      <w:r>
        <w:rPr>
          <w:bCs/>
        </w:rPr>
        <w:t xml:space="preserve">ом</w:t>
      </w:r>
      <w:r>
        <w:rPr>
          <w:bCs/>
        </w:rPr>
        <w:t xml:space="preserve"> 2.6 настоящего контракта.</w:t>
      </w:r>
      <w:r>
        <w:rPr>
          <w:bCs/>
        </w:rPr>
      </w:r>
      <w:r>
        <w:rPr>
          <w:bCs/>
        </w:rPr>
      </w:r>
    </w:p>
    <w:p w14:paraId="2F2AA3AC" w14:textId="48E511EA">
      <w:pPr>
        <w:pBdr/>
        <w:tabs>
          <w:tab w:val="left" w:leader="none" w:pos="709"/>
        </w:tabs>
        <w:spacing/>
        <w:ind w:right="-143" w:firstLine="709"/>
        <w:jc w:val="both"/>
        <w:rPr>
          <w:bCs/>
          <w:color w:val="000000" w:themeColor="text1"/>
        </w:rPr>
      </w:pPr>
      <w:r>
        <w:rPr>
          <w:bCs/>
        </w:rPr>
        <w:t xml:space="preserve">2.6.</w:t>
      </w:r>
      <w:r>
        <w:rPr>
          <w:bCs/>
        </w:rPr>
        <w:t xml:space="preserve"> </w:t>
      </w:r>
      <w:r>
        <w:rPr>
          <w:bCs/>
        </w:rPr>
        <w:t xml:space="preserve">Цена контракта может быть снижена по соглашению</w:t>
      </w:r>
      <w:r>
        <w:rPr>
          <w:bCs/>
          <w:color w:val="000000" w:themeColor="text1"/>
        </w:rPr>
        <w:t xml:space="preserve"> Сторон, без изменения предусмотренных контрактом объема услуг, качества оказываемых услуг и иных условий контракта.</w:t>
      </w:r>
      <w:r>
        <w:rPr>
          <w:bCs/>
          <w:color w:val="000000" w:themeColor="text1"/>
        </w:rPr>
      </w:r>
      <w:r>
        <w:rPr>
          <w:bCs/>
          <w:color w:val="000000" w:themeColor="text1"/>
        </w:rPr>
      </w:r>
    </w:p>
    <w:p w14:paraId="3BEAAC39" w14:textId="77777777">
      <w:pPr>
        <w:pBdr/>
        <w:spacing/>
        <w:ind w:right="-143" w:firstLine="709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  <w:r>
        <w:rPr>
          <w:bCs/>
          <w:sz w:val="16"/>
          <w:szCs w:val="16"/>
        </w:rPr>
      </w:r>
      <w:r>
        <w:rPr>
          <w:bCs/>
          <w:sz w:val="16"/>
          <w:szCs w:val="16"/>
        </w:rPr>
      </w:r>
    </w:p>
    <w:p w14:paraId="34DDEA36" w14:textId="77777777">
      <w:pPr>
        <w:pStyle w:val="898"/>
        <w:widowControl w:val="false"/>
        <w:pBdr/>
        <w:tabs>
          <w:tab w:val="left" w:leader="none" w:pos="426"/>
        </w:tabs>
        <w:spacing/>
        <w:ind w:right="-143" w:firstLine="0" w:left="0"/>
        <w:jc w:val="center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 xml:space="preserve">3. ПОРЯДОК РАСЧЕТОВ</w:t>
      </w:r>
      <w:r>
        <w:rPr>
          <w:rFonts w:ascii="Times New Roman" w:hAnsi="Times New Roman" w:eastAsia="Times New Roman"/>
          <w:b/>
          <w:sz w:val="24"/>
          <w:szCs w:val="24"/>
        </w:rPr>
      </w:r>
      <w:r>
        <w:rPr>
          <w:rFonts w:ascii="Times New Roman" w:hAnsi="Times New Roman" w:eastAsia="Times New Roman"/>
          <w:b/>
          <w:sz w:val="24"/>
          <w:szCs w:val="24"/>
        </w:rPr>
      </w:r>
    </w:p>
    <w:p w14:paraId="5840E4AB" w14:textId="028CD6A6">
      <w:pPr>
        <w:widowControl w:val="false"/>
        <w:pBdr/>
        <w:spacing/>
        <w:ind w:right="-143" w:firstLine="709"/>
        <w:jc w:val="both"/>
        <w:rPr/>
      </w:pPr>
      <w:r>
        <w:t xml:space="preserve">3.1.</w:t>
      </w:r>
      <w:r>
        <w:t xml:space="preserve"> Оплата за оказанные услуги осуществляет</w:t>
      </w:r>
      <w:r>
        <w:t xml:space="preserve">ся Заказчиком по безналичному расчету путем перечисления денежных средств на расчетный счет Исполнителя, указанный в контракте, в срок не более 7 (семи) рабочих дней с даты подписания Заказчиком документа о приемке, предусмотренного пунктом 6.1.1 контракта</w:t>
      </w:r>
      <w:r>
        <w:t xml:space="preserve">.</w:t>
      </w:r>
      <w:r/>
    </w:p>
    <w:p w14:paraId="4C915F58" w14:textId="543444FB">
      <w:pPr>
        <w:widowControl w:val="false"/>
        <w:pBdr/>
        <w:spacing/>
        <w:ind w:right="-143" w:firstLine="708"/>
        <w:jc w:val="both"/>
        <w:rPr/>
      </w:pPr>
      <w:r>
        <w:t xml:space="preserve">В случае из</w:t>
      </w:r>
      <w:r>
        <w:t xml:space="preserve">менения расчетного счета Исполнитель обязан в течение 3 (трех)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</w:t>
      </w:r>
      <w:r>
        <w:t xml:space="preserve">указанный в контракте счет Исполнителя, несет Исполнитель</w:t>
      </w:r>
      <w:r>
        <w:t xml:space="preserve">.</w:t>
      </w:r>
      <w:r/>
    </w:p>
    <w:p w14:paraId="02C8687F" w14:textId="00038A0A">
      <w:pPr>
        <w:widowControl w:val="false"/>
        <w:pBdr/>
        <w:spacing/>
        <w:ind w:right="-143" w:firstLine="708"/>
        <w:jc w:val="both"/>
        <w:rPr/>
      </w:pPr>
      <w:r>
        <w:t xml:space="preserve">3.2. Авансовый платеж не предусмотрен.</w:t>
      </w:r>
      <w:r/>
    </w:p>
    <w:p w14:paraId="5D5D7BAB" w14:textId="77777777">
      <w:pPr>
        <w:widowControl w:val="false"/>
        <w:pBdr/>
        <w:spacing/>
        <w:ind w:right="-143" w:firstLine="709"/>
        <w:jc w:val="both"/>
        <w:rPr>
          <w:rFonts w:eastAsia="Calibri"/>
          <w:lang w:eastAsia="en-US"/>
        </w:rPr>
      </w:pPr>
      <w:r>
        <w:t xml:space="preserve">3.3. Обязательство Заказчика по оплате за оказанные услуги считается исполненным с момента списания денежных средств со счета Заказчика. 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 w14:paraId="665E3D6A" w14:textId="77777777">
      <w:pPr>
        <w:widowControl w:val="false"/>
        <w:pBdr/>
        <w:tabs>
          <w:tab w:val="num" w:leader="none" w:pos="1134"/>
        </w:tabs>
        <w:spacing/>
        <w:ind w:right="-14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 w14:paraId="48670ABC" w14:textId="77777777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  <w:t xml:space="preserve">4. ПРАВА И ОБЯЗАННОСТИ СТОРОН</w:t>
      </w:r>
      <w:r>
        <w:rPr>
          <w:b/>
        </w:rPr>
      </w:r>
      <w:r>
        <w:rPr>
          <w:b/>
        </w:rPr>
      </w:r>
    </w:p>
    <w:p w14:paraId="3413B879" w14:textId="4254F58A">
      <w:pPr>
        <w:widowControl w:val="false"/>
        <w:pBdr/>
        <w:spacing/>
        <w:ind w:right="-143" w:firstLine="709"/>
        <w:jc w:val="both"/>
        <w:rPr>
          <w:b/>
        </w:rPr>
      </w:pPr>
      <w:r>
        <w:rPr>
          <w:b/>
        </w:rPr>
        <w:t xml:space="preserve">4.1.</w:t>
      </w:r>
      <w:r>
        <w:rPr>
          <w:b/>
        </w:rPr>
        <w:t xml:space="preserve"> </w:t>
      </w:r>
      <w:r>
        <w:rPr>
          <w:b/>
        </w:rPr>
        <w:t xml:space="preserve">Заказчик вправе:</w:t>
      </w:r>
      <w:r>
        <w:rPr>
          <w:b/>
        </w:rPr>
      </w:r>
      <w:r>
        <w:rPr>
          <w:b/>
        </w:rPr>
      </w:r>
    </w:p>
    <w:p w14:paraId="7398BC31" w14:textId="77777777">
      <w:pPr>
        <w:widowControl w:val="false"/>
        <w:pBdr/>
        <w:spacing/>
        <w:ind w:right="-143" w:firstLine="709"/>
        <w:jc w:val="both"/>
        <w:rPr/>
      </w:pPr>
      <w:r>
        <w:t xml:space="preserve">4.1.1. Требовать </w:t>
      </w:r>
      <w:r>
        <w:t xml:space="preserve">от Исполнителя,</w:t>
      </w:r>
      <w:r>
        <w:t xml:space="preserve"> надлежащего исполнения обязательств в соответствии с условиями контракта.</w:t>
      </w:r>
      <w:r/>
    </w:p>
    <w:p w14:paraId="45789385" w14:textId="77777777">
      <w:pPr>
        <w:widowControl w:val="false"/>
        <w:pBdr/>
        <w:spacing/>
        <w:ind w:right="-143" w:firstLine="709"/>
        <w:jc w:val="both"/>
        <w:rPr/>
      </w:pPr>
      <w:r>
        <w:t xml:space="preserve">4.1.2. 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контракта.</w:t>
      </w:r>
      <w:r/>
    </w:p>
    <w:p w14:paraId="3DC02890" w14:textId="23A13003">
      <w:pPr>
        <w:widowControl w:val="false"/>
        <w:pBdr/>
        <w:spacing/>
        <w:ind w:right="-143" w:firstLine="709"/>
        <w:jc w:val="both"/>
        <w:rPr/>
      </w:pPr>
      <w:r>
        <w:t xml:space="preserve">4.1.3.</w:t>
      </w:r>
      <w:r>
        <w:t xml:space="preserve"> </w:t>
      </w:r>
      <w:r>
        <w:t xml:space="preserve">Запрашивать у Исполнителя информацию о ходе и состоянии исполнения обязательств Исполнителя по настоящему контракту.</w:t>
      </w:r>
      <w:r/>
    </w:p>
    <w:p w14:paraId="0FE0EE96" w14:textId="2D805F5B">
      <w:pPr>
        <w:widowControl w:val="false"/>
        <w:pBdr/>
        <w:spacing/>
        <w:ind w:right="-143" w:firstLine="709"/>
        <w:jc w:val="both"/>
        <w:rPr/>
      </w:pPr>
      <w:r>
        <w:t xml:space="preserve">4.1.4.</w:t>
      </w:r>
      <w:r>
        <w:t xml:space="preserve"> </w:t>
      </w:r>
      <w:r>
        <w:t xml:space="preserve">Проверять ход и качество оказываемых Исполнителем услуг, не вмешиваясь в его деятельность.</w:t>
      </w:r>
      <w:r/>
    </w:p>
    <w:p w14:paraId="432DB4E7" w14:textId="07675C7F">
      <w:pPr>
        <w:widowControl w:val="false"/>
        <w:pBdr/>
        <w:spacing/>
        <w:ind w:right="-143" w:firstLine="709"/>
        <w:jc w:val="both"/>
        <w:rPr>
          <w:b/>
        </w:rPr>
      </w:pPr>
      <w:r>
        <w:rPr>
          <w:b/>
        </w:rPr>
        <w:t xml:space="preserve">4.2.</w:t>
      </w:r>
      <w:r>
        <w:rPr>
          <w:b/>
        </w:rPr>
        <w:t xml:space="preserve"> </w:t>
      </w:r>
      <w:r>
        <w:rPr>
          <w:b/>
        </w:rPr>
        <w:t xml:space="preserve">Заказчик обязан:</w:t>
      </w:r>
      <w:r>
        <w:rPr>
          <w:b/>
        </w:rPr>
      </w:r>
      <w:r>
        <w:rPr>
          <w:b/>
        </w:rPr>
      </w:r>
    </w:p>
    <w:p w14:paraId="4B81D58A" w14:textId="49E70A4B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4.2.1.</w:t>
      </w:r>
      <w:r>
        <w:t xml:space="preserve"> </w:t>
      </w:r>
      <w:r>
        <w:t xml:space="preserve">Своевременно принять и оплатить оказанные услуги в соответствии с условиями настоящего контракта.</w:t>
      </w:r>
      <w:r/>
    </w:p>
    <w:p w14:paraId="4EE9DDE2" w14:textId="612282E2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4.2.2.</w:t>
      </w:r>
      <w:r>
        <w:t xml:space="preserve"> </w:t>
      </w:r>
      <w:r>
        <w:t xml:space="preserve">Своевременно предоставлять разъяснения и уточнения по запросам Исполнителя в части оказываемых услуг в соответствии с условиями настоящего контракта.</w:t>
      </w:r>
      <w:r/>
    </w:p>
    <w:p w14:paraId="7CF1FD44" w14:textId="28E0BFA5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4.2.3.</w:t>
      </w:r>
      <w:r>
        <w:rPr>
          <w:shd w:val="clear" w:color="auto" w:fill="ffffff"/>
        </w:rPr>
        <w:t xml:space="preserve"> </w:t>
      </w:r>
      <w:r>
        <w:t xml:space="preserve"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</w:t>
      </w:r>
      <w:r>
        <w:t xml:space="preserve">нтрактом, направлять Исполнителю требование об уплате в добровольном порядке сумм неустойки, предусмотренных настоящим контрактом, за неисполнение (ненадлежащее исполнение) Исполнителем своих обязательств (в том числе гарантийного) по настоящему контракту.</w:t>
      </w:r>
      <w:r/>
    </w:p>
    <w:p w14:paraId="6A8E158F" w14:textId="5F077508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4.2.4.</w:t>
      </w:r>
      <w:r>
        <w:t xml:space="preserve"> </w:t>
      </w:r>
      <w:r>
        <w:t xml:space="preserve">В случае неуплаты Исполнителем в добровольном порядке предусмотренных настоящим контрактом сумм неустойки за неисполнение своих обязательств взыскивать их в судебном порядке.</w:t>
      </w:r>
      <w:r/>
    </w:p>
    <w:p w14:paraId="67DDF287" w14:textId="1FDE0321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4.2.5.</w:t>
      </w:r>
      <w:r>
        <w:t xml:space="preserve"> </w:t>
      </w:r>
      <w:r>
        <w:t xml:space="preserve">При направлении в суд искового заявления с требованиями о расторжении контракта </w:t>
      </w:r>
      <w:r>
        <w:t xml:space="preserve">одновременно заявлять требования об оплате неустойки, рассчитанной в соответствии с положениями законодательства Российской Федерации и условиями контракта, если на момент подачи такого заявления имелись основания для взыскания неустойки.</w:t>
      </w:r>
      <w:r/>
    </w:p>
    <w:p w14:paraId="48AE0E3E" w14:textId="1734C58B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4.2.6.</w:t>
      </w:r>
      <w:r>
        <w:rPr>
          <w:shd w:val="clear" w:color="auto" w:fill="ffffff"/>
        </w:rPr>
        <w:t xml:space="preserve"> </w:t>
      </w:r>
      <w:r>
        <w:t xml:space="preserve">Не допускать расторжения </w:t>
      </w:r>
      <w:r>
        <w:t xml:space="preserve">контракта по соглашению сторон,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обязательств, предусмотренных контрактом, и Исполнителем такая неустойка не оплачена.</w:t>
      </w:r>
      <w:r/>
    </w:p>
    <w:p w14:paraId="58653B43" w14:textId="24E60DF8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4.2.7.</w:t>
      </w:r>
      <w:r>
        <w:t xml:space="preserve"> </w:t>
      </w:r>
      <w:r>
        <w:t xml:space="preserve">В случае если окончание срока действия контракта повлекло прекращение обязательств Сторон по контракту, но при этом имеются основания требовать от Исполнителя оплаты неустойки за неисполнение или ненадлежащее исполнение обязательств по контракту</w:t>
      </w:r>
      <w:r>
        <w:t xml:space="preserve">:</w:t>
      </w:r>
      <w:r/>
    </w:p>
    <w:p w14:paraId="3E9F51E8" w14:textId="0ABB1174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4.2.7.1.</w:t>
      </w:r>
      <w:r>
        <w:rPr>
          <w:shd w:val="clear" w:color="auto" w:fill="ffffff"/>
        </w:rPr>
        <w:t xml:space="preserve"> </w:t>
      </w:r>
      <w:r>
        <w:t xml:space="preserve">В течение 10 (десяти) дней с даты окончания срока действия контракта направить Исполнителю прет</w:t>
      </w:r>
      <w:r>
        <w:t xml:space="preserve">ензионное письмо с требованием оплаты в течение 30 (тридцати) дней с даты получения претензионного письма неустойки, рассчитанной в соответствии с требованиями законодательства Российской Федерации и условиями контракта за весь период просрочки исполнения.</w:t>
      </w:r>
      <w:r/>
    </w:p>
    <w:p w14:paraId="0115FF96" w14:textId="231C1EE4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4.2.7.2.</w:t>
      </w:r>
      <w:r>
        <w:rPr>
          <w:shd w:val="clear" w:color="auto" w:fill="ffffff"/>
        </w:rPr>
        <w:t xml:space="preserve"> </w:t>
      </w:r>
      <w:r>
        <w:t xml:space="preserve">При неоплате в установленный срок Исполнителем неустойки не позднее </w:t>
      </w:r>
      <w:r>
        <w:br/>
        <w:t xml:space="preserve">10 (десяти) д</w:t>
      </w:r>
      <w:r>
        <w:t xml:space="preserve">ней с даты истечения срока для оплаты неустойки, указанного в претензионном письме, направить в суд исковое заявление с требованием об оплате неустойки, рассчитанной в соответствии с требованиями законодательства Российской Федерации и условиями контракта.</w:t>
      </w:r>
      <w:r/>
    </w:p>
    <w:p w14:paraId="43FAC9DA" w14:textId="2A06DF90">
      <w:pPr>
        <w:widowControl w:val="false"/>
        <w:pBdr/>
        <w:spacing/>
        <w:ind w:right="-143" w:firstLine="709"/>
        <w:jc w:val="both"/>
        <w:rPr/>
      </w:pPr>
      <w:r>
        <w:rPr>
          <w:shd w:val="clear" w:color="auto" w:fill="ffffff"/>
        </w:rPr>
        <w:t xml:space="preserve">4.2.8.</w:t>
      </w:r>
      <w:r>
        <w:t xml:space="preserve"> </w:t>
      </w:r>
      <w:r>
        <w:t xml:space="preserve">Провести экспертизу для проверки предоставленных Исполнителем результатов оказания услуг, предусмотренных контрактом, в части их соответствия условиям контракта.</w:t>
      </w:r>
      <w:r/>
    </w:p>
    <w:p w14:paraId="071E780E" w14:textId="0494E67E">
      <w:pPr>
        <w:widowControl w:val="false"/>
        <w:pBdr/>
        <w:spacing/>
        <w:ind w:right="-143" w:firstLine="709"/>
        <w:jc w:val="both"/>
        <w:rPr/>
      </w:pPr>
      <w:r>
        <w:t xml:space="preserve">4.2.9.</w:t>
      </w:r>
      <w:r>
        <w:t xml:space="preserve"> </w:t>
      </w:r>
      <w:r>
        <w:t xml:space="preserve">Осуществлять контроль за исполнением Исполнителем условий контракта в соответствии с законодательством Российской Федерации. </w:t>
      </w:r>
      <w:r/>
    </w:p>
    <w:p w14:paraId="36F07772" w14:textId="5D28BA6E">
      <w:pPr>
        <w:widowControl w:val="false"/>
        <w:pBdr/>
        <w:spacing/>
        <w:ind w:right="-143" w:firstLine="709"/>
        <w:jc w:val="both"/>
        <w:rPr>
          <w:b/>
        </w:rPr>
      </w:pPr>
      <w:r>
        <w:rPr>
          <w:b/>
        </w:rPr>
        <w:t xml:space="preserve">4.3.</w:t>
      </w:r>
      <w:r>
        <w:rPr>
          <w:b/>
        </w:rPr>
        <w:t xml:space="preserve"> </w:t>
      </w:r>
      <w:r>
        <w:rPr>
          <w:b/>
        </w:rPr>
        <w:t xml:space="preserve">Исполнитель вправе:</w:t>
      </w:r>
      <w:r>
        <w:rPr>
          <w:b/>
        </w:rPr>
      </w:r>
      <w:r>
        <w:rPr>
          <w:b/>
        </w:rPr>
      </w:r>
    </w:p>
    <w:p w14:paraId="42231965" w14:textId="465000D4">
      <w:pPr>
        <w:widowControl w:val="false"/>
        <w:pBdr/>
        <w:spacing/>
        <w:ind w:right="-143" w:firstLine="709"/>
        <w:jc w:val="both"/>
        <w:rPr/>
      </w:pPr>
      <w:r>
        <w:t xml:space="preserve">4.3.1.</w:t>
      </w:r>
      <w:r>
        <w:t xml:space="preserve"> </w:t>
      </w:r>
      <w:r>
        <w:t xml:space="preserve">Требовать подписания в соответствии с условиями контракта Заказчиком </w:t>
      </w:r>
      <w:r>
        <w:t xml:space="preserve">документа о приемке, предусмотренного пунктом 6.1.1 контракта</w:t>
      </w:r>
      <w:r>
        <w:t xml:space="preserve">.</w:t>
      </w:r>
      <w:r/>
    </w:p>
    <w:p w14:paraId="57920E62" w14:textId="4D52C2E9">
      <w:pPr>
        <w:widowControl w:val="false"/>
        <w:pBdr/>
        <w:spacing/>
        <w:ind w:right="-143" w:firstLine="709"/>
        <w:jc w:val="both"/>
        <w:rPr/>
      </w:pPr>
      <w:r>
        <w:t xml:space="preserve">4.3.2.</w:t>
      </w:r>
      <w:r>
        <w:t xml:space="preserve"> </w:t>
      </w:r>
      <w:r>
        <w:t xml:space="preserve">Требовать своевременной оплаты за оказанные услуги в соответствии с условиями настоящего контракта.</w:t>
      </w:r>
      <w:r/>
    </w:p>
    <w:p w14:paraId="193EA583" w14:textId="1EDFF711">
      <w:pPr>
        <w:widowControl w:val="false"/>
        <w:pBdr/>
        <w:spacing/>
        <w:ind w:right="-143" w:firstLine="709"/>
        <w:jc w:val="both"/>
        <w:rPr/>
      </w:pPr>
      <w:r>
        <w:t xml:space="preserve">4.3.3.</w:t>
      </w:r>
      <w:r>
        <w:t xml:space="preserve"> </w:t>
      </w:r>
      <w:r>
        <w:t xml:space="preserve">Направлять Заказчику запросы и получать от него разъяснения и уточнения по вопросам оказания услуг в рамках настоящего контракта.</w:t>
      </w:r>
      <w:r/>
    </w:p>
    <w:p w14:paraId="13605940" w14:textId="169C038B">
      <w:pPr>
        <w:widowControl w:val="false"/>
        <w:pBdr/>
        <w:spacing/>
        <w:ind w:right="-143" w:firstLine="709"/>
        <w:jc w:val="both"/>
        <w:rPr>
          <w:b/>
        </w:rPr>
      </w:pPr>
      <w:r>
        <w:rPr>
          <w:b/>
        </w:rPr>
        <w:t xml:space="preserve">4.4.</w:t>
      </w:r>
      <w:r>
        <w:rPr>
          <w:b/>
        </w:rPr>
        <w:t xml:space="preserve"> </w:t>
      </w:r>
      <w:r>
        <w:rPr>
          <w:b/>
        </w:rPr>
        <w:t xml:space="preserve">Исполнитель обязан:</w:t>
      </w:r>
      <w:r>
        <w:rPr>
          <w:b/>
        </w:rPr>
      </w:r>
      <w:r>
        <w:rPr>
          <w:b/>
        </w:rPr>
      </w:r>
    </w:p>
    <w:p w14:paraId="724CAABD" w14:textId="780A4B10">
      <w:pPr>
        <w:widowControl w:val="false"/>
        <w:pBdr/>
        <w:spacing/>
        <w:ind w:right="-143" w:firstLine="709"/>
        <w:jc w:val="both"/>
        <w:rPr/>
      </w:pPr>
      <w:r>
        <w:t xml:space="preserve">4.4.1.</w:t>
      </w:r>
      <w:r>
        <w:t xml:space="preserve"> </w:t>
      </w:r>
      <w:r>
        <w:t xml:space="preserve">Оказать услуги, предусмотренные настоящим контрактом, в</w:t>
      </w:r>
      <w:r>
        <w:rPr>
          <w:color w:val="000000"/>
        </w:rPr>
        <w:t xml:space="preserve"> соответствии </w:t>
      </w:r>
      <w:r>
        <w:t xml:space="preserve">с Технической частью</w:t>
      </w:r>
      <w:r>
        <w:t xml:space="preserve"> (Приложение 2 к контракту)</w:t>
      </w:r>
      <w:r>
        <w:t xml:space="preserve"> и в сроки, установленные пунктом 5.1 Раздела 5 «Срок, место и условия оказания услуг» контракта.</w:t>
      </w:r>
      <w:r/>
    </w:p>
    <w:p w14:paraId="023F013C" w14:textId="6F200D8A">
      <w:pPr>
        <w:widowControl w:val="false"/>
        <w:pBdr/>
        <w:spacing/>
        <w:ind w:right="-143" w:firstLine="709"/>
        <w:jc w:val="both"/>
        <w:rPr/>
      </w:pPr>
      <w:r>
        <w:t xml:space="preserve">4.4.2.</w:t>
      </w:r>
      <w:r>
        <w:t xml:space="preserve"> </w:t>
      </w:r>
      <w:r>
        <w:t xml:space="preserve">Своевременно представить Заказчику достоверную информацию о ходе исполнения своих обязательств по контракту, в том числе о сложностях, возникших при исполнении контракта.</w:t>
      </w:r>
      <w:r/>
    </w:p>
    <w:p w14:paraId="461F15EA" w14:textId="11FBAADB">
      <w:pPr>
        <w:widowControl w:val="false"/>
        <w:pBdr/>
        <w:spacing/>
        <w:ind w:right="-143" w:firstLine="709"/>
        <w:jc w:val="both"/>
        <w:rPr/>
      </w:pPr>
      <w:r>
        <w:t xml:space="preserve">4.4.3.</w:t>
      </w:r>
      <w:r>
        <w:t xml:space="preserve"> </w:t>
      </w:r>
      <w:r>
        <w:t xml:space="preserve">По окончании оказания услуг передать результаты оказанных услуг Заказчику в порядке и в сроки, определенные Разделом 6 «Порядок сдачи-приемки услуг» настоящего контракта.</w:t>
      </w:r>
      <w:r/>
    </w:p>
    <w:p w14:paraId="319897EA" w14:textId="7E8C8922">
      <w:pPr>
        <w:widowControl w:val="false"/>
        <w:pBdr/>
        <w:tabs>
          <w:tab w:val="left" w:leader="none" w:pos="-2977"/>
          <w:tab w:val="left" w:leader="none" w:pos="0"/>
          <w:tab w:val="left" w:leader="none" w:pos="993"/>
        </w:tabs>
        <w:spacing/>
        <w:ind w:right="-143" w:firstLine="709"/>
        <w:jc w:val="both"/>
        <w:rPr>
          <w:color w:val="000000"/>
        </w:rPr>
      </w:pPr>
      <w:r>
        <w:t xml:space="preserve">4.4.4.</w:t>
      </w:r>
      <w:r>
        <w:t xml:space="preserve"> </w:t>
      </w:r>
      <w:r>
        <w:rPr>
          <w:color w:val="000000"/>
        </w:rPr>
        <w:t xml:space="preserve">За свой счет устранить выявленные недостатки в сроки, определенные Заказчиком, а если срок не определен, то в течение 10 (десяти) дней с момента получения письменного извещения от Заказчика об устранении недостатков.</w:t>
      </w:r>
      <w:r>
        <w:rPr>
          <w:color w:val="000000"/>
        </w:rPr>
      </w:r>
      <w:r>
        <w:rPr>
          <w:color w:val="000000"/>
        </w:rPr>
      </w:r>
    </w:p>
    <w:p w14:paraId="4608B7AF" w14:textId="76CC8ACB">
      <w:pPr>
        <w:widowControl w:val="false"/>
        <w:pBdr/>
        <w:spacing/>
        <w:ind w:right="-143" w:firstLine="709"/>
        <w:jc w:val="both"/>
        <w:rPr/>
      </w:pPr>
      <w:r>
        <w:t xml:space="preserve">4.4.5.</w:t>
      </w:r>
      <w:r>
        <w:t xml:space="preserve"> </w:t>
      </w:r>
      <w:r>
        <w:t xml:space="preserve">Выполнить в полном объеме свои обязательства, предусмотренные настоящим контрактом.</w:t>
      </w:r>
      <w:r/>
    </w:p>
    <w:p w14:paraId="43C51595" w14:textId="3D968FEA">
      <w:pPr>
        <w:pBdr/>
        <w:spacing/>
        <w:ind w:right="-143" w:firstLine="709"/>
        <w:jc w:val="both"/>
        <w:rPr>
          <w:b/>
          <w:bCs/>
        </w:rPr>
      </w:pPr>
      <w:r>
        <w:rPr>
          <w:b/>
          <w:bCs/>
        </w:rPr>
        <w:t xml:space="preserve">4.5.</w:t>
      </w:r>
      <w:r>
        <w:rPr>
          <w:b/>
          <w:bCs/>
        </w:rPr>
        <w:t xml:space="preserve"> </w:t>
      </w:r>
      <w:r>
        <w:rPr>
          <w:b/>
          <w:bCs/>
        </w:rPr>
        <w:t xml:space="preserve">Стороны обязаны:</w:t>
      </w:r>
      <w:r>
        <w:rPr>
          <w:b/>
          <w:bCs/>
        </w:rPr>
      </w:r>
      <w:r>
        <w:rPr>
          <w:b/>
          <w:bCs/>
        </w:rPr>
      </w:r>
    </w:p>
    <w:p w14:paraId="7AD9CD51" w14:textId="4B025C13">
      <w:pPr>
        <w:pBdr/>
        <w:spacing/>
        <w:ind w:right="-143" w:firstLine="709"/>
        <w:jc w:val="both"/>
        <w:rPr/>
      </w:pPr>
      <w:r>
        <w:t xml:space="preserve">4.5.1.</w:t>
      </w:r>
      <w:r>
        <w:t xml:space="preserve"> </w:t>
      </w:r>
      <w:r>
        <w:t xml:space="preserve">В случае изменения почтового или </w:t>
      </w:r>
      <w:r>
        <w:t xml:space="preserve">электронного адреса либо предстоящей реорганизации,</w:t>
      </w:r>
      <w:r>
        <w:t xml:space="preserve"> или ликвидации Сторона обязана письменно уведомить об этом другую Сторону в течение 3 (трех) рабочих дней со дня принятия соответствующего решения, либо внесения соответствующих изменений.</w:t>
      </w:r>
      <w:r/>
    </w:p>
    <w:p w14:paraId="10A6949D" w14:textId="77777777">
      <w:pPr>
        <w:widowControl w:val="false"/>
        <w:pBdr/>
        <w:spacing/>
        <w:ind w:right="-14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61A00BFF" w14:textId="575E93A0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  <w:t xml:space="preserve">5. СРОК, МЕСТО И УСЛОВИЯ ОКАЗАНИЯ УСЛУГ</w:t>
      </w:r>
      <w:r>
        <w:rPr>
          <w:b/>
        </w:rPr>
      </w:r>
      <w:r>
        <w:rPr>
          <w:b/>
        </w:rPr>
      </w:r>
    </w:p>
    <w:p w14:paraId="0C682AFB" w14:textId="3F920282">
      <w:pPr>
        <w:pBdr/>
        <w:spacing/>
        <w:ind w:right="-143" w:firstLine="709"/>
        <w:jc w:val="both"/>
        <w:rPr/>
      </w:pPr>
      <w:r>
        <w:t xml:space="preserve">5.1. Срок оказания услуг: </w:t>
      </w:r>
      <w:r>
        <w:t xml:space="preserve">в течение 30 </w:t>
      </w:r>
      <w:r>
        <w:t xml:space="preserve"> </w:t>
      </w:r>
      <w:r>
        <w:t xml:space="preserve">(тридцати</w:t>
      </w:r>
      <w:r>
        <w:t xml:space="preserve">) календарных дней с даты заключения контракта</w:t>
      </w:r>
      <w:r>
        <w:t xml:space="preserve">.</w:t>
      </w:r>
      <w:r/>
    </w:p>
    <w:p w14:paraId="13458F4A" w14:textId="20705141">
      <w:pPr>
        <w:pBdr/>
        <w:spacing/>
        <w:ind w:right="-143" w:firstLine="709"/>
        <w:jc w:val="both"/>
        <w:rPr/>
      </w:pPr>
      <w:r>
        <w:t xml:space="preserve">5.2. </w:t>
      </w:r>
      <w:r>
        <w:t xml:space="preserve">Место оказания услуг: </w:t>
      </w:r>
      <w:r>
        <w:t xml:space="preserve">Российская Федерация, </w:t>
      </w:r>
      <w:r>
        <w:t xml:space="preserve">а.обл</w:t>
      </w:r>
      <w:r>
        <w:t xml:space="preserve">. Еврейская, </w:t>
      </w:r>
      <w:r>
        <w:t xml:space="preserve">г.о</w:t>
      </w:r>
      <w:r>
        <w:t xml:space="preserve">. город Биробиджан, г. Биробиджан, </w:t>
      </w:r>
      <w:r>
        <w:t xml:space="preserve">пр-кт</w:t>
      </w:r>
      <w:r>
        <w:t xml:space="preserve"> 60-летия СССР, д. 24</w:t>
      </w:r>
      <w:r>
        <w:t xml:space="preserve">, </w:t>
      </w:r>
      <w:r>
        <w:t xml:space="preserve">каб</w:t>
      </w:r>
      <w:r>
        <w:t xml:space="preserve">. 16, </w:t>
      </w:r>
      <w:r>
        <w:t xml:space="preserve"> - адрес для доставки лицензии и сертификата на бумажных носителях</w:t>
      </w:r>
      <w:r>
        <w:t xml:space="preserve">. Адрес для электронной доставки </w:t>
      </w:r>
      <w:r>
        <w:t xml:space="preserve">лицензии и сертификата</w:t>
      </w:r>
      <w:r>
        <w:t xml:space="preserve">: </w:t>
      </w:r>
      <w:r>
        <w:rPr>
          <w:sz w:val="24"/>
          <w:szCs w:val="24"/>
        </w:rPr>
      </w:r>
      <w:hyperlink r:id="rId11" w:tooltip="mailto:general@tfomseao.ru" w:history="1">
        <w:r>
          <w:rPr>
            <w:rStyle w:val="912"/>
            <w:color w:val="000000" w:themeColor="text1"/>
            <w:sz w:val="24"/>
            <w:szCs w:val="24"/>
          </w:rPr>
          <w:t xml:space="preserve">general@tfomseao.ru</w:t>
        </w:r>
      </w:hyperlink>
      <w:r>
        <w:rPr>
          <w:color w:val="000000" w:themeColor="text1"/>
          <w:sz w:val="26"/>
          <w:szCs w:val="26"/>
          <w:lang w:val="en-US"/>
        </w:rPr>
      </w:r>
      <w:r/>
    </w:p>
    <w:p w14:paraId="2B71DB7D" w14:textId="77777777">
      <w:pPr>
        <w:pBdr/>
        <w:spacing/>
        <w:ind w:right="-143" w:firstLine="709"/>
        <w:jc w:val="both"/>
        <w:rPr/>
      </w:pPr>
      <w:r>
        <w:t xml:space="preserve">5.3. Условия оказания услуг: в соответствии с Технической частью (Приложение 2 к контракту).</w:t>
      </w:r>
      <w:r/>
    </w:p>
    <w:p w14:paraId="36513B11" w14:textId="77777777">
      <w:pPr>
        <w:pBdr/>
        <w:spacing/>
        <w:ind w:right="-143" w:firstLine="709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 w14:paraId="6553D384" w14:textId="210644F3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  <w:t xml:space="preserve">6. ПОРЯДОК СДАЧИ-ПРИЕМКИ УСЛУГ</w:t>
      </w:r>
      <w:r>
        <w:rPr>
          <w:b/>
        </w:rPr>
      </w:r>
      <w:r>
        <w:rPr>
          <w:b/>
        </w:rPr>
      </w:r>
    </w:p>
    <w:p w14:paraId="5BE64EB6" w14:textId="51B47AD4">
      <w:pPr>
        <w:widowControl w:val="false"/>
        <w:pBdr/>
        <w:spacing/>
        <w:ind w:right="-143" w:firstLine="709"/>
        <w:jc w:val="both"/>
        <w:rPr/>
      </w:pPr>
      <w:r>
        <w:t xml:space="preserve">6.1.</w:t>
      </w:r>
      <w:r>
        <w:t xml:space="preserve"> </w:t>
      </w:r>
      <w:r>
        <w:t xml:space="preserve">Приемка </w:t>
      </w:r>
      <w:r>
        <w:t xml:space="preserve">оказанных услуг по настоящему контракту на соответствие их требованиям, установленным в настоящем контракте, осуществляется путем подписания Сторонами документа о приемке в порядке и в сроки, предусмотренные пунктами 6.1.1 – 6.1.8 контракта</w:t>
      </w:r>
      <w:r>
        <w:t xml:space="preserve">.</w:t>
      </w:r>
      <w:r/>
    </w:p>
    <w:p w14:paraId="2D667B34" w14:textId="13D8FC3F">
      <w:pPr>
        <w:pBdr/>
        <w:spacing/>
        <w:ind w:right="-143" w:firstLine="709"/>
        <w:jc w:val="both"/>
        <w:rPr/>
      </w:pPr>
      <w:r>
        <w:t xml:space="preserve">6.1.1</w:t>
      </w:r>
      <w:r>
        <w:rPr>
          <w:color w:val="1f3864" w:themeColor="accent5" w:themeShade="80"/>
        </w:rPr>
        <w:t xml:space="preserve">.</w:t>
      </w:r>
      <w:r>
        <w:rPr>
          <w:color w:val="1f3864" w:themeColor="accent5" w:themeShade="80"/>
        </w:rPr>
        <w:t xml:space="preserve"> </w:t>
      </w:r>
      <w:r>
        <w:t xml:space="preserve">Исполнитель </w:t>
      </w:r>
      <w:r>
        <w:t xml:space="preserve">в течение </w:t>
      </w:r>
      <w:r>
        <w:t xml:space="preserve">5</w:t>
      </w:r>
      <w:r>
        <w:t xml:space="preserve"> (</w:t>
      </w:r>
      <w:r>
        <w:t xml:space="preserve">пяти</w:t>
      </w:r>
      <w:r>
        <w:t xml:space="preserve">) рабочих дней по окончанию оказания услуг </w:t>
      </w:r>
      <w:r>
        <w:rPr>
          <w:iCs/>
          <w:szCs w:val="20"/>
        </w:rPr>
        <w:t xml:space="preserve">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</w:t>
      </w:r>
      <w:r>
        <w:t xml:space="preserve">, который должен содержать:</w:t>
      </w:r>
      <w:r/>
    </w:p>
    <w:p w14:paraId="4F91409F" w14:textId="03486938">
      <w:pPr>
        <w:widowControl w:val="false"/>
        <w:pBdr/>
        <w:spacing/>
        <w:ind w:right="-143" w:firstLine="709"/>
        <w:jc w:val="both"/>
        <w:rPr/>
      </w:pPr>
      <w:r>
        <w:t xml:space="preserve">а)</w:t>
      </w:r>
      <w:r>
        <w:t xml:space="preserve"> </w:t>
      </w:r>
      <w:r>
        <w:t xml:space="preserve">включенные в контракт в соответствии с пунктом 1 части 2 статьи 51 Федерального закона № 44-ФЗ идентификац</w:t>
      </w:r>
      <w:r>
        <w:t xml:space="preserve">ионный код закупки, наименование, место нахождения Заказчика, наименование объекта закупки, место оказания услуг, информацию об Исполнителе, предусмотренную подпунктами «а», «г» и «е» части 1 статьи 43 Федерального закона № 44-ФЗ, единицу измерения оказанн</w:t>
      </w:r>
      <w:r>
        <w:t xml:space="preserve">ых</w:t>
      </w:r>
      <w:r>
        <w:t xml:space="preserve"> услуг;</w:t>
      </w:r>
      <w:r/>
    </w:p>
    <w:p w14:paraId="1268FF96" w14:textId="21E699B3">
      <w:pPr>
        <w:pBdr/>
        <w:spacing/>
        <w:ind w:right="-143" w:firstLine="709"/>
        <w:jc w:val="both"/>
        <w:rPr/>
      </w:pPr>
      <w:r>
        <w:t xml:space="preserve">б)</w:t>
      </w:r>
      <w:r>
        <w:t xml:space="preserve"> </w:t>
      </w:r>
      <w:r>
        <w:t xml:space="preserve">наименование </w:t>
      </w:r>
      <w:r>
        <w:t xml:space="preserve">оказанных услуг</w:t>
      </w:r>
      <w:r>
        <w:t xml:space="preserve">;</w:t>
      </w:r>
      <w:r/>
    </w:p>
    <w:p w14:paraId="6121DF94" w14:textId="5F791AF3">
      <w:pPr>
        <w:pBdr/>
        <w:spacing/>
        <w:ind w:right="-143" w:firstLine="709"/>
        <w:jc w:val="both"/>
        <w:rPr/>
      </w:pPr>
      <w:r>
        <w:t xml:space="preserve">в)</w:t>
      </w:r>
      <w:r>
        <w:t xml:space="preserve"> </w:t>
      </w:r>
      <w:r>
        <w:t xml:space="preserve">информацию об объеме </w:t>
      </w:r>
      <w:r>
        <w:t xml:space="preserve">оказанных услуг</w:t>
      </w:r>
      <w:r>
        <w:t xml:space="preserve">;</w:t>
      </w:r>
      <w:r/>
    </w:p>
    <w:p w14:paraId="6B8B128B" w14:textId="73404C4C">
      <w:pPr>
        <w:widowControl w:val="false"/>
        <w:pBdr/>
        <w:spacing/>
        <w:ind w:right="-143" w:firstLine="709"/>
        <w:jc w:val="both"/>
        <w:rPr/>
      </w:pPr>
      <w:r>
        <w:t xml:space="preserve">г)</w:t>
      </w:r>
      <w:r>
        <w:t xml:space="preserve"> </w:t>
      </w:r>
      <w:r>
        <w:t xml:space="preserve">стоимость исполненных Исполнителем обязательств, предусмотренных контрактом, с указанием цены за единицу оказанн</w:t>
      </w:r>
      <w:r>
        <w:t xml:space="preserve">ых</w:t>
      </w:r>
      <w:r>
        <w:t xml:space="preserve"> услуг;</w:t>
      </w:r>
      <w:r/>
    </w:p>
    <w:p w14:paraId="51536045" w14:textId="79E8E4D2">
      <w:pPr>
        <w:widowControl w:val="false"/>
        <w:pBdr/>
        <w:spacing/>
        <w:ind w:right="-143" w:firstLine="709"/>
        <w:jc w:val="both"/>
        <w:rPr/>
      </w:pPr>
      <w:r>
        <w:t xml:space="preserve">д)</w:t>
      </w:r>
      <w:r>
        <w:t xml:space="preserve"> </w:t>
      </w:r>
      <w:r>
        <w:t xml:space="preserve">иную информацию с учетом требований, установленных в соответствии с частью 3 </w:t>
      </w:r>
      <w:r>
        <w:br/>
        <w:t xml:space="preserve">статьи 5 Федерального закона № 44-ФЗ.</w:t>
      </w:r>
      <w:r/>
    </w:p>
    <w:p w14:paraId="06A127FD" w14:textId="594BE3D3">
      <w:pPr>
        <w:pStyle w:val="903"/>
        <w:pBdr/>
        <w:spacing/>
        <w:ind w:right="-143" w:firstLine="708"/>
        <w:jc w:val="both"/>
        <w:rPr/>
      </w:pPr>
      <w:r>
        <w:t xml:space="preserve">6.1.2.</w:t>
      </w:r>
      <w:r>
        <w:t xml:space="preserve"> </w:t>
      </w:r>
      <w:r>
        <w:t xml:space="preserve">К документу о приемке, предусмотренному пунктом 6.1.1 контракта, могут прилагаться д</w:t>
      </w:r>
      <w:r>
        <w:t xml:space="preserve">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  <w:r/>
    </w:p>
    <w:p w14:paraId="6F87BE1E" w14:textId="1796602B">
      <w:pPr>
        <w:pStyle w:val="903"/>
        <w:pBdr/>
        <w:spacing/>
        <w:ind w:right="-143" w:firstLine="708"/>
        <w:jc w:val="both"/>
        <w:rPr>
          <w:iCs/>
          <w:szCs w:val="20"/>
        </w:rPr>
      </w:pPr>
      <w:r>
        <w:rPr>
          <w:color w:val="000000"/>
        </w:rPr>
        <w:t xml:space="preserve">6.1.3.</w:t>
      </w:r>
      <w:r>
        <w:rPr>
          <w:color w:val="000000"/>
        </w:rPr>
        <w:t xml:space="preserve"> </w:t>
      </w:r>
      <w:r>
        <w:t xml:space="preserve">Документ </w:t>
      </w:r>
      <w:r>
        <w:rPr>
          <w:color w:val="000000"/>
        </w:rPr>
        <w:t xml:space="preserve">о приемке, подписанный Исполнителем,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</w:t>
      </w:r>
      <w:r>
        <w:rPr>
          <w:iCs/>
          <w:szCs w:val="20"/>
        </w:rPr>
        <w:t xml:space="preserve"> Датой поступления Заказчику документа о приемке, подписанного Исполнителем, считается дата размещения документа о приемке в единой информационной системе в соответствии с часовой зоной, в которой расположен Заказчик.</w:t>
      </w:r>
      <w:r>
        <w:rPr>
          <w:iCs/>
          <w:szCs w:val="20"/>
        </w:rPr>
      </w:r>
      <w:r>
        <w:rPr>
          <w:iCs/>
          <w:szCs w:val="20"/>
        </w:rPr>
      </w:r>
    </w:p>
    <w:p w14:paraId="4595815B" w14:textId="0651BF94">
      <w:pPr>
        <w:widowControl w:val="false"/>
        <w:pBdr/>
        <w:spacing/>
        <w:ind w:right="-143" w:firstLine="709"/>
        <w:jc w:val="both"/>
        <w:rPr/>
      </w:pPr>
      <w:r>
        <w:t xml:space="preserve">6.1.4.</w:t>
      </w:r>
      <w:bookmarkStart w:id="5" w:name="_Hlk93407548"/>
      <w:r>
        <w:t xml:space="preserve"> </w:t>
      </w:r>
      <w:r>
        <w:t xml:space="preserve">В срок не позднее </w:t>
      </w:r>
      <w:r>
        <w:t xml:space="preserve">20</w:t>
      </w:r>
      <w:r>
        <w:t xml:space="preserve"> (</w:t>
      </w:r>
      <w:r>
        <w:t xml:space="preserve">двадцати</w:t>
      </w:r>
      <w:r>
        <w:t xml:space="preserve">) рабочих дней</w:t>
      </w:r>
      <w:bookmarkEnd w:id="5"/>
      <w:r>
        <w:t xml:space="preserve">, следующих за днем поступления документа о приемке</w:t>
      </w:r>
      <w:r>
        <w:t xml:space="preserve"> </w:t>
      </w:r>
      <w:r>
        <w:t xml:space="preserve">в соответствии с пунктом 6.1.3 контракта, Заказчик (за исключением случая создания приемочной комиссии в соответствии с пунктом 6.4 контракта) осуществляет одно из следующих действий:</w:t>
      </w:r>
      <w:r/>
    </w:p>
    <w:p w14:paraId="13904EA9" w14:textId="17BE910A">
      <w:pPr>
        <w:widowControl w:val="false"/>
        <w:pBdr/>
        <w:spacing/>
        <w:ind w:right="-143" w:firstLine="709"/>
        <w:jc w:val="both"/>
        <w:rPr/>
      </w:pPr>
      <w:r>
        <w:t xml:space="preserve">а)</w:t>
      </w:r>
      <w:r>
        <w:t xml:space="preserve"> </w:t>
      </w:r>
      <w:r>
        <w:t xml:space="preserve">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  <w:r/>
    </w:p>
    <w:p w14:paraId="222671A1" w14:textId="0E6D0FE0">
      <w:pPr>
        <w:widowControl w:val="false"/>
        <w:pBdr/>
        <w:spacing/>
        <w:ind w:right="-143" w:firstLine="709"/>
        <w:jc w:val="both"/>
        <w:rPr/>
      </w:pPr>
      <w:r>
        <w:t xml:space="preserve">б)</w:t>
      </w:r>
      <w:r>
        <w:t xml:space="preserve"> </w:t>
      </w:r>
      <w:r>
        <w:t xml:space="preserve">формирует с использованием еди</w:t>
      </w:r>
      <w:r>
        <w:t xml:space="preserve">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  <w:r/>
    </w:p>
    <w:p w14:paraId="37E1E4DC" w14:textId="092F3735">
      <w:pPr>
        <w:widowControl w:val="false"/>
        <w:pBdr/>
        <w:spacing/>
        <w:ind w:right="-143" w:firstLine="709"/>
        <w:jc w:val="both"/>
        <w:rPr/>
      </w:pPr>
      <w:r>
        <w:t xml:space="preserve">6.1.5.</w:t>
      </w:r>
      <w:r>
        <w:t xml:space="preserve"> </w:t>
      </w:r>
      <w:r>
        <w:t xml:space="preserve">В случае создания в соответствии с пунктом 6.4 контракта приемочной комиссии не позднее </w:t>
      </w:r>
      <w:r>
        <w:t xml:space="preserve">20 (двадцати</w:t>
      </w:r>
      <w:r>
        <w:t xml:space="preserve">) </w:t>
      </w:r>
      <w:r>
        <w:t xml:space="preserve">рабочих дней, следующих за днем поступления Заказчику документа о приемке в соответствии с пунктом 6.1.3 контракта:</w:t>
      </w:r>
      <w:r/>
    </w:p>
    <w:p w14:paraId="7015AEAD" w14:textId="5F57B0A0">
      <w:pPr>
        <w:widowControl w:val="false"/>
        <w:pBdr/>
        <w:spacing/>
        <w:ind w:right="-143" w:firstLine="709"/>
        <w:jc w:val="both"/>
        <w:rPr/>
      </w:pPr>
      <w:r>
        <w:t xml:space="preserve">а)</w:t>
      </w:r>
      <w:r>
        <w:t xml:space="preserve"> </w:t>
      </w:r>
      <w:r>
        <w:t xml:space="preserve">члены приемочной комиссии подписывают усиленными электронными подписями поступив</w:t>
      </w:r>
      <w:r>
        <w:t xml:space="preserve">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</w:t>
      </w:r>
      <w:r>
        <w:t xml:space="preserve">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</w:t>
      </w:r>
      <w:r>
        <w:t xml:space="preserve">единой информационной системы;</w:t>
      </w:r>
      <w:r/>
    </w:p>
    <w:p w14:paraId="0ADB0C20" w14:textId="5B5F61DA">
      <w:pPr>
        <w:widowControl w:val="false"/>
        <w:pBdr/>
        <w:spacing/>
        <w:ind w:right="-143" w:firstLine="709"/>
        <w:jc w:val="both"/>
        <w:rPr/>
      </w:pPr>
      <w:r>
        <w:t xml:space="preserve">б)</w:t>
      </w:r>
      <w:r>
        <w:t xml:space="preserve"> </w:t>
      </w:r>
      <w:r>
        <w:t xml:space="preserve">после подписания членами приемочной комиссии в соответствии с подпунктом «а» настоящего пункта документа о приемке или мотивированного отказа от под</w:t>
      </w:r>
      <w:r>
        <w:t xml:space="preserve">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</w:t>
      </w:r>
      <w:r>
        <w:t xml:space="preserve">е. Если члены приемочной комиссии в соответствии с подпунктом «а» настоящего пункта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  <w:r/>
    </w:p>
    <w:p w14:paraId="106CE30C" w14:textId="478D1A22">
      <w:pPr>
        <w:widowControl w:val="false"/>
        <w:pBdr/>
        <w:spacing/>
        <w:ind w:right="-143" w:firstLine="709"/>
        <w:jc w:val="both"/>
        <w:rPr/>
      </w:pPr>
      <w:r>
        <w:t xml:space="preserve">6.1.6.</w:t>
      </w:r>
      <w:r>
        <w:t xml:space="preserve"> </w:t>
      </w:r>
      <w:r>
        <w:t xml:space="preserve">Документ о приемке, мотивированный отказ от подписания документа о приемке не позднее одного часа с момента размещения в единой информац</w:t>
      </w:r>
      <w:r>
        <w:t xml:space="preserve">ионной системе в соответствии с подпунктами «а» и «б» пункта 6.1.4 или подпунктом «б» пункта 6.1.5 контракта направляются автоматически с использованием единой информационной системы Исполнителю. Датой поступления Исполнителю документа о приемке, мотивиров</w:t>
      </w:r>
      <w:r>
        <w:t xml:space="preserve">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единой информационной системе в соответствии с часовой зоной, в которой расположен Исполнитель.</w:t>
      </w:r>
      <w:r/>
    </w:p>
    <w:p w14:paraId="3C4EF869" w14:textId="5CFEA0C3">
      <w:pPr>
        <w:widowControl w:val="false"/>
        <w:pBdr/>
        <w:spacing/>
        <w:ind w:right="-143" w:firstLine="709"/>
        <w:jc w:val="both"/>
        <w:rPr/>
      </w:pPr>
      <w:r>
        <w:t xml:space="preserve">6.1.7.</w:t>
      </w:r>
      <w:r>
        <w:t xml:space="preserve"> </w:t>
      </w:r>
      <w:r>
        <w:t xml:space="preserve">В случае получения в соответствии с п</w:t>
      </w:r>
      <w:r>
        <w:t xml:space="preserve">унктом 6.1.6 контракта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  <w:r/>
    </w:p>
    <w:p w14:paraId="3C9C9EB3" w14:textId="4ECBC42B">
      <w:pPr>
        <w:widowControl w:val="false"/>
        <w:pBdr/>
        <w:spacing/>
        <w:ind w:right="-143" w:firstLine="709"/>
        <w:jc w:val="both"/>
        <w:rPr/>
      </w:pPr>
      <w:r>
        <w:t xml:space="preserve">6.1.8.</w:t>
      </w:r>
      <w:r>
        <w:t xml:space="preserve"> </w:t>
      </w:r>
      <w:r>
        <w:t xml:space="preserve">Датой приемки </w:t>
      </w:r>
      <w:r>
        <w:t xml:space="preserve">оказанных услуг </w:t>
      </w:r>
      <w:r>
        <w:t xml:space="preserve">считается дата размещения в единой информационной системе документа о приемке, подписанного Заказчиком.</w:t>
      </w:r>
      <w:r/>
    </w:p>
    <w:p w14:paraId="5F810899" w14:textId="15B8B79A">
      <w:pPr>
        <w:widowControl w:val="false"/>
        <w:pBdr/>
        <w:spacing/>
        <w:ind w:right="-143" w:firstLine="709"/>
        <w:jc w:val="both"/>
        <w:rPr/>
      </w:pPr>
      <w:r>
        <w:t xml:space="preserve">6.2.</w:t>
      </w:r>
      <w:r>
        <w:t xml:space="preserve"> </w:t>
      </w:r>
      <w:r>
        <w:t xml:space="preserve">Внесение исправлений в документ о приемке, оформленный в соответствии с п</w:t>
      </w:r>
      <w:r>
        <w:t xml:space="preserve">унктами 6.1.1 – 6.1.8 контракта, осуществляется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приемке.</w:t>
      </w:r>
      <w:r/>
    </w:p>
    <w:p w14:paraId="7433D209" w14:textId="18B0A370">
      <w:pPr>
        <w:widowControl w:val="false"/>
        <w:pBdr/>
        <w:spacing/>
        <w:ind w:right="-143" w:firstLine="709"/>
        <w:jc w:val="both"/>
        <w:rPr/>
      </w:pPr>
      <w:r>
        <w:t xml:space="preserve">6.3.</w:t>
      </w:r>
      <w:r>
        <w:t xml:space="preserve"> </w:t>
      </w:r>
      <w:r>
        <w:rPr>
          <w:lang w:eastAsia="en-US"/>
        </w:rPr>
        <w:t xml:space="preserve">Для проверки </w:t>
      </w:r>
      <w:r>
        <w:t xml:space="preserve">оказанных </w:t>
      </w:r>
      <w:r>
        <w:rPr>
          <w:lang w:eastAsia="en-US"/>
        </w:rPr>
        <w:t xml:space="preserve">Исполнителем</w:t>
      </w:r>
      <w:r>
        <w:t xml:space="preserve"> услуг</w:t>
      </w:r>
      <w:r>
        <w:rPr>
          <w:lang w:eastAsia="en-US"/>
        </w:rPr>
        <w:t xml:space="preserve">, предусмотренн</w:t>
      </w:r>
      <w:r>
        <w:rPr>
          <w:lang w:eastAsia="en-US"/>
        </w:rPr>
        <w:t xml:space="preserve">ых</w:t>
      </w:r>
      <w:r>
        <w:rPr>
          <w:lang w:eastAsia="en-US"/>
        </w:rPr>
        <w:t xml:space="preserve"> контрактом, в части </w:t>
      </w:r>
      <w:r>
        <w:rPr>
          <w:lang w:eastAsia="en-US"/>
        </w:rPr>
        <w:t xml:space="preserve">их</w:t>
      </w:r>
      <w:r>
        <w:rPr>
          <w:lang w:eastAsia="en-US"/>
        </w:rPr>
        <w:t xml:space="preserve"> соответствия условиям контракта Заказчик обязан </w:t>
      </w:r>
      <w:r>
        <w:t xml:space="preserve">провести экспертизу. Экспертиза услуг, предусмотренн</w:t>
      </w:r>
      <w:r>
        <w:t xml:space="preserve">ых</w:t>
      </w:r>
      <w:r>
        <w:t xml:space="preserve">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  <w:r/>
    </w:p>
    <w:p w14:paraId="030D9829" w14:textId="2D7B5BD7">
      <w:pPr>
        <w:widowControl w:val="false"/>
        <w:pBdr/>
        <w:spacing/>
        <w:ind w:right="-143" w:firstLine="709"/>
        <w:jc w:val="both"/>
        <w:rPr/>
      </w:pPr>
      <w:r>
        <w:t xml:space="preserve">В случае, если по результатам такой экспертизы установлены нарушения требований контракта, не препятствующие приемке </w:t>
      </w:r>
      <w:r>
        <w:t xml:space="preserve">оказанных услуг</w:t>
      </w:r>
      <w:r>
        <w:t xml:space="preserve">, в заключении могут содержаться предложения об устранении данных нарушений, в том числе с указанием срока их устранения.</w:t>
      </w:r>
      <w:r/>
    </w:p>
    <w:p w14:paraId="3B931E28" w14:textId="7A0B6916">
      <w:pPr>
        <w:widowControl w:val="false"/>
        <w:pBdr/>
        <w:spacing/>
        <w:ind w:right="-143" w:firstLine="709"/>
        <w:jc w:val="both"/>
        <w:rPr/>
      </w:pPr>
      <w:r>
        <w:t xml:space="preserve">Заказчик вправе не отказывать в приемке </w:t>
      </w:r>
      <w:r>
        <w:t xml:space="preserve">оказанных услуг </w:t>
      </w:r>
      <w:r>
        <w:t xml:space="preserve">в случае выявления несоответствия эт</w:t>
      </w:r>
      <w:r>
        <w:t xml:space="preserve">их</w:t>
      </w:r>
      <w:r>
        <w:t xml:space="preserve"> услуг условиям контракта, если выявленное несоответствие не препятствует приемке </w:t>
      </w:r>
      <w:r>
        <w:t xml:space="preserve">оказанных услуг </w:t>
      </w:r>
      <w:r>
        <w:t xml:space="preserve">и устранено Исполнителем.</w:t>
      </w:r>
      <w:r/>
    </w:p>
    <w:p w14:paraId="45B83A0F" w14:textId="71A1EC4D">
      <w:pPr>
        <w:widowControl w:val="false"/>
        <w:pBdr/>
        <w:spacing/>
        <w:ind w:right="-143" w:firstLine="709"/>
        <w:jc w:val="both"/>
        <w:rPr/>
      </w:pPr>
      <w:r>
        <w:t xml:space="preserve">6.4.</w:t>
      </w:r>
      <w:r>
        <w:t xml:space="preserve"> </w:t>
      </w:r>
      <w:r>
        <w:t xml:space="preserve">По решению Заказчика для приемки </w:t>
      </w:r>
      <w:r>
        <w:t xml:space="preserve">оказанных услуг </w:t>
      </w:r>
      <w:r>
        <w:t xml:space="preserve">может создаваться приемочная комиссия, которая состоит не менее чем из пяти человек.</w:t>
      </w:r>
      <w:r>
        <w:t xml:space="preserve"> Приемочная комиссия правомочна осуществлять свои функции, если в заседании приемочной комиссии участвует не менее чем пятьдесят процентов общего числа ее членов. Полномочия члена приемочной комиссии не могут быть переданы другому лицу.</w:t>
      </w:r>
      <w:r/>
    </w:p>
    <w:p w14:paraId="03DFBD5A" w14:textId="7D6E8801">
      <w:pPr>
        <w:widowControl w:val="false"/>
        <w:pBdr/>
        <w:spacing/>
        <w:ind w:right="-143" w:firstLine="709"/>
        <w:jc w:val="both"/>
        <w:rPr/>
      </w:pPr>
      <w:r>
        <w:t xml:space="preserve">В случае привлечения Заказчиком для проведения экспертизы экспертов, экспертных организаций при принятии решения о приемке или об отказе в приемке </w:t>
      </w:r>
      <w:r>
        <w:t xml:space="preserve">оказанных услуг </w:t>
      </w:r>
      <w:r>
        <w:t xml:space="preserve">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r/>
    </w:p>
    <w:p w14:paraId="202264D0" w14:textId="77777777">
      <w:pPr>
        <w:widowControl w:val="false"/>
        <w:pBdr/>
        <w:tabs>
          <w:tab w:val="left" w:leader="none" w:pos="709"/>
        </w:tabs>
        <w:spacing/>
        <w:ind w:right="-14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396FE310" w14:textId="3896D059">
      <w:pPr>
        <w:widowControl w:val="false"/>
        <w:pBdr/>
        <w:tabs>
          <w:tab w:val="left" w:leader="none" w:pos="709"/>
        </w:tabs>
        <w:spacing/>
        <w:ind w:right="-143"/>
        <w:jc w:val="center"/>
        <w:rPr>
          <w:b/>
        </w:rPr>
      </w:pPr>
      <w:r>
        <w:rPr>
          <w:b/>
        </w:rPr>
        <w:t xml:space="preserve">7. КАЧЕСТВ</w:t>
      </w:r>
      <w:r>
        <w:rPr>
          <w:b/>
        </w:rPr>
        <w:t xml:space="preserve">О</w:t>
      </w:r>
      <w:r>
        <w:rPr>
          <w:b/>
        </w:rPr>
        <w:t xml:space="preserve"> ОКАЗЫВАЕМЫХ УСЛУГ</w:t>
      </w:r>
      <w:r>
        <w:rPr>
          <w:b/>
        </w:rPr>
      </w:r>
      <w:r>
        <w:rPr>
          <w:b/>
        </w:rPr>
      </w:r>
    </w:p>
    <w:p w14:paraId="1466AD97" w14:textId="66DBE5DD">
      <w:pPr>
        <w:widowControl w:val="false"/>
        <w:pBdr/>
        <w:spacing/>
        <w:ind w:right="-143" w:firstLine="708"/>
        <w:jc w:val="both"/>
        <w:rPr/>
      </w:pPr>
      <w:r>
        <w:t xml:space="preserve">7.1.</w:t>
      </w:r>
      <w:r>
        <w:t xml:space="preserve"> </w:t>
      </w:r>
      <w:r>
        <w:t xml:space="preserve">Исполнитель гарантирует соответствие качества оказываемых услуг условиям контракта.</w:t>
      </w:r>
      <w:r/>
    </w:p>
    <w:p w14:paraId="16E6DA80" w14:textId="77777777">
      <w:pPr>
        <w:widowControl w:val="false"/>
        <w:pBdr/>
        <w:spacing/>
        <w:ind w:right="-143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 w14:paraId="19A4343A" w14:textId="73AC8029">
      <w:pPr>
        <w:widowControl w:val="false"/>
        <w:pBdr/>
        <w:spacing/>
        <w:ind w:right="-143"/>
        <w:jc w:val="center"/>
        <w:rPr>
          <w:b/>
          <w:bCs/>
        </w:rPr>
      </w:pPr>
      <w:r>
        <w:rPr>
          <w:b/>
          <w:bCs/>
        </w:rPr>
        <w:t xml:space="preserve">8. ОБЕСПЕЧЕНИЕ ИСПОЛНЕНИЯ КОНТРАКТА</w:t>
      </w:r>
      <w:r>
        <w:rPr>
          <w:b/>
          <w:bCs/>
        </w:rPr>
      </w:r>
      <w:r>
        <w:rPr>
          <w:b/>
          <w:bCs/>
        </w:rPr>
      </w:r>
    </w:p>
    <w:p w14:paraId="500602BC" w14:textId="7548A803">
      <w:pPr>
        <w:widowControl w:val="false"/>
        <w:pBdr/>
        <w:spacing/>
        <w:ind w:right="-143" w:firstLine="709"/>
        <w:jc w:val="both"/>
        <w:rPr>
          <w:rFonts w:eastAsia="Arial"/>
        </w:rPr>
      </w:pPr>
      <w:r/>
      <w:bookmarkStart w:id="6" w:name="_Hlk34139452"/>
      <w:r>
        <w:t xml:space="preserve">8.1.</w:t>
      </w:r>
      <w:r>
        <w:t xml:space="preserve"> </w:t>
      </w:r>
      <w:r>
        <w:t xml:space="preserve">Обеспечение исполнения контракта не установлено</w:t>
      </w:r>
      <w:r>
        <w:rPr>
          <w:rFonts w:eastAsia="Arial"/>
        </w:rPr>
        <w:t xml:space="preserve">.</w:t>
      </w:r>
      <w:r>
        <w:rPr>
          <w:rFonts w:eastAsia="Arial"/>
        </w:rPr>
      </w:r>
      <w:r>
        <w:rPr>
          <w:rFonts w:eastAsia="Arial"/>
        </w:rPr>
      </w:r>
    </w:p>
    <w:p w14:paraId="68813974" w14:textId="11A3D6EB">
      <w:pPr>
        <w:widowControl w:val="false"/>
        <w:pBdr/>
        <w:spacing/>
        <w:ind w:right="-143" w:firstLine="709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 w14:paraId="29AE3BA1" w14:textId="77777777">
      <w:pPr>
        <w:widowControl w:val="false"/>
        <w:pBdr/>
        <w:spacing/>
        <w:ind w:right="-143" w:firstLine="709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 w14:paraId="40861432" w14:textId="77777777">
      <w:pPr>
        <w:widowControl w:val="false"/>
        <w:pBdr/>
        <w:tabs>
          <w:tab w:val="left" w:leader="none" w:pos="709"/>
        </w:tabs>
        <w:spacing/>
        <w:ind w:right="-143"/>
        <w:jc w:val="center"/>
        <w:outlineLvl w:val="0"/>
        <w:rPr>
          <w:b/>
        </w:rPr>
      </w:pPr>
      <w:r>
        <w:rPr>
          <w:b/>
          <w:bCs/>
        </w:rPr>
        <w:t xml:space="preserve">9. </w:t>
      </w:r>
      <w:r>
        <w:rPr>
          <w:b/>
        </w:rPr>
        <w:t xml:space="preserve">ОТВЕТСТВЕННОСТЬ СТОРОН</w:t>
      </w:r>
      <w:r>
        <w:rPr>
          <w:b/>
        </w:rPr>
      </w:r>
      <w:r>
        <w:rPr>
          <w:b/>
        </w:rPr>
      </w:r>
    </w:p>
    <w:p w14:paraId="03CAFCE0" w14:textId="6308776C">
      <w:pPr>
        <w:widowControl w:val="false"/>
        <w:pBdr/>
        <w:spacing/>
        <w:ind w:right="-143" w:firstLine="709"/>
        <w:jc w:val="both"/>
        <w:rPr/>
      </w:pPr>
      <w:r>
        <w:t xml:space="preserve">9.1.</w:t>
      </w:r>
      <w:r>
        <w:t xml:space="preserve"> </w:t>
      </w:r>
      <w:r>
        <w:t xml:space="preserve">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  <w:r/>
    </w:p>
    <w:p w14:paraId="1D53DA98" w14:textId="77777777">
      <w:pPr>
        <w:widowControl w:val="false"/>
        <w:pBdr/>
        <w:spacing/>
        <w:ind w:right="-143" w:firstLine="709"/>
        <w:jc w:val="both"/>
        <w:rPr/>
      </w:pPr>
      <w:r>
        <w:t xml:space="preserve">9.2. В случае просрочки </w:t>
      </w:r>
      <w:r>
        <w:t xml:space="preserve">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  <w:r/>
    </w:p>
    <w:p w14:paraId="34F5BC0E" w14:textId="318A0295">
      <w:pPr>
        <w:widowControl w:val="false"/>
        <w:pBdr/>
        <w:spacing/>
        <w:ind w:right="-143" w:firstLine="709"/>
        <w:jc w:val="both"/>
        <w:rPr/>
      </w:pPr>
      <w:r>
        <w:t xml:space="preserve">9.2.1. 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>
        <w:t xml:space="preserve">следующего после дня истечения,</w:t>
      </w:r>
      <w:r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/>
    </w:p>
    <w:p w14:paraId="523C3FD3" w14:textId="77777777">
      <w:pPr>
        <w:widowControl w:val="false"/>
        <w:pBdr/>
        <w:spacing/>
        <w:ind w:right="-143" w:firstLine="709"/>
        <w:jc w:val="both"/>
        <w:rPr/>
      </w:pPr>
      <w:r>
        <w:t xml:space="preserve">9.2.2. 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</w:t>
      </w:r>
      <w:r/>
    </w:p>
    <w:p w14:paraId="6C695A37" w14:textId="77777777">
      <w:pPr>
        <w:widowControl w:val="false"/>
        <w:pBdr/>
        <w:spacing/>
        <w:ind w:right="-143" w:firstLine="709"/>
        <w:jc w:val="both"/>
        <w:rPr/>
      </w:pPr>
      <w:r/>
      <w:bookmarkStart w:id="7" w:name="_Hlk44685501"/>
      <w:r>
        <w:t xml:space="preserve">Размер штрафа устанавливается контрактом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</w:t>
      </w:r>
      <w:r>
        <w:t xml:space="preserve">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 (далее – Правила).</w:t>
      </w:r>
      <w:bookmarkEnd w:id="7"/>
      <w:r/>
      <w:r/>
    </w:p>
    <w:p w14:paraId="20B6E4A5" w14:textId="77777777">
      <w:pPr>
        <w:widowControl w:val="false"/>
        <w:pBdr/>
        <w:spacing/>
        <w:ind w:right="-143" w:firstLine="709"/>
        <w:jc w:val="both"/>
        <w:rPr/>
      </w:pPr>
      <w:r>
        <w:t xml:space="preserve">За каждый факт неисполнения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контрактом, размер штрафа устанавливается в следующем порядке:</w:t>
      </w:r>
      <w:r/>
    </w:p>
    <w:p w14:paraId="29B69EAE" w14:textId="02E467D7">
      <w:pPr>
        <w:widowControl w:val="false"/>
        <w:pBdr/>
        <w:spacing/>
        <w:ind w:right="-143" w:firstLine="709"/>
        <w:jc w:val="both"/>
        <w:rPr/>
      </w:pPr>
      <w:r>
        <w:t xml:space="preserve">1 000 рублей, если цена контракта не превышает 3 млн. рублей (включительно).</w:t>
      </w:r>
      <w:r/>
    </w:p>
    <w:p w14:paraId="5C82017C" w14:textId="248D19A6">
      <w:pPr>
        <w:widowControl w:val="false"/>
        <w:pBdr/>
        <w:spacing/>
        <w:ind w:right="-143" w:firstLine="709"/>
        <w:jc w:val="both"/>
        <w:rPr/>
      </w:pPr>
      <w:r>
        <w:t xml:space="preserve">9.2.3. Общая сумма начисленных штрафов за ненадлежащее исполнение Заказчиком обязательств, предусмотренных настоящим контрактом, не может превышать цену контракта.</w:t>
      </w:r>
      <w:r/>
    </w:p>
    <w:p w14:paraId="027FCF30" w14:textId="77777777">
      <w:pPr>
        <w:widowControl w:val="false"/>
        <w:pBdr/>
        <w:spacing/>
        <w:ind w:right="-143" w:firstLine="709"/>
        <w:jc w:val="both"/>
        <w:rPr/>
      </w:pPr>
      <w:r>
        <w:t xml:space="preserve">9.3. В случае просрочки исполнения Исполнителем обязательств (в том числе гарантийного обязате</w:t>
      </w:r>
      <w:r>
        <w:t xml:space="preserve">льства), предусмотренных настоящим контрактом, а также в иных случаях неисполнения или ненадлежащего исполнения Исполнителем обязательств, предусмотренных настоящим контрактом, Заказчик направляет Исполнителю требование об уплате неустоек (штрафов, пеней).</w:t>
      </w:r>
      <w:r/>
    </w:p>
    <w:p w14:paraId="14329EA8" w14:textId="648DC7AD">
      <w:pPr>
        <w:widowControl w:val="false"/>
        <w:pBdr/>
        <w:spacing/>
        <w:ind w:right="-143" w:firstLine="709"/>
        <w:jc w:val="both"/>
        <w:rPr/>
      </w:pPr>
      <w:r>
        <w:t xml:space="preserve">9.3.1. </w:t>
      </w:r>
      <w:r>
        <w:t xml:space="preserve">Пеня начисляется за каждый день просрочки исполнения Исполнителем обязательства, предусмотренного настоящим контрактом, начиная со дня, следующего после дня истечения установленного контрактом с</w:t>
      </w:r>
      <w:r>
        <w:t xml:space="preserve">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</w:t>
      </w:r>
      <w:r>
        <w:t xml:space="preserve">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/>
    </w:p>
    <w:p w14:paraId="27296C4C" w14:textId="6580AB25">
      <w:pPr>
        <w:widowControl w:val="false"/>
        <w:pBdr/>
        <w:spacing/>
        <w:ind w:right="-143" w:firstLine="709"/>
        <w:jc w:val="both"/>
        <w:rPr/>
      </w:pPr>
      <w:r>
        <w:t xml:space="preserve">9.3.2. Штрафы начисля</w:t>
      </w:r>
      <w:r>
        <w:t xml:space="preserve">ются за неисполнение или ненадлежащее исполнение Исполнителем обязательств, предусмотренных настоящим контрактом, за исключением просрочки исполнения Исполнителем обязательств (в том числе гарантийного обязательства), предусмотренных настоящим контрактом. </w:t>
      </w:r>
      <w:r/>
    </w:p>
    <w:p w14:paraId="7B2C6EF5" w14:textId="77777777">
      <w:pPr>
        <w:widowControl w:val="false"/>
        <w:pBdr/>
        <w:spacing/>
        <w:ind w:right="-143" w:firstLine="709"/>
        <w:jc w:val="both"/>
        <w:rPr/>
      </w:pPr>
      <w:r>
        <w:t xml:space="preserve">Размер штрафа устанавливается контрактом в порядке, установленном Правилами, за исключением случаев, если законодательством Российской Федерации установлен иной порядок начисления штрафов.</w:t>
      </w:r>
      <w:r/>
    </w:p>
    <w:p w14:paraId="2F67924C" w14:textId="1B5D4C0C">
      <w:pPr>
        <w:widowControl w:val="false"/>
        <w:pBdr/>
        <w:spacing/>
        <w:ind w:right="-143" w:firstLine="709"/>
        <w:jc w:val="both"/>
        <w:rPr/>
      </w:pPr>
      <w:r>
        <w:t xml:space="preserve">9.3.3. </w:t>
      </w:r>
      <w: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</w:t>
      </w:r>
      <w:r>
        <w:t xml:space="preserve">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 (за исключением случая, предусмотренного пунктом 9.3.4 настоящего контракта)</w:t>
      </w:r>
      <w:r>
        <w:t xml:space="preserve">.</w:t>
      </w:r>
      <w:r/>
    </w:p>
    <w:p w14:paraId="00C08277" w14:textId="09A596CA">
      <w:pPr>
        <w:widowControl w:val="false"/>
        <w:pBdr/>
        <w:spacing/>
        <w:ind w:right="-143" w:firstLine="709"/>
        <w:jc w:val="both"/>
        <w:rPr/>
      </w:pPr>
      <w:r>
        <w:t xml:space="preserve">9.3.4. За каждый факт неисполнения или ненадлежащего исполнения Исполнителем обязательства, предусмотренного настоящим контрактом, которое не имеет стоимостного </w:t>
      </w:r>
      <w:r>
        <w:t xml:space="preserve">выражения, размер штрафа устанавливается (при наличии в настоящем контракте таких обязательств) в следующем порядке:</w:t>
      </w:r>
      <w:r/>
    </w:p>
    <w:p w14:paraId="7459B1FF" w14:textId="1346373A">
      <w:pPr>
        <w:widowControl w:val="false"/>
        <w:pBdr/>
        <w:spacing/>
        <w:ind w:right="-143" w:firstLine="709"/>
        <w:jc w:val="both"/>
        <w:rPr/>
      </w:pPr>
      <w:r>
        <w:t xml:space="preserve">1 000 рублей, если цена контракта не превышает 3 млн. рублей</w:t>
      </w:r>
      <w:r>
        <w:t xml:space="preserve">.</w:t>
      </w:r>
      <w:r/>
    </w:p>
    <w:p w14:paraId="300E6845" w14:textId="77777777">
      <w:pPr>
        <w:widowControl w:val="false"/>
        <w:pBdr/>
        <w:spacing/>
        <w:ind w:right="-143" w:firstLine="709"/>
        <w:jc w:val="both"/>
        <w:rPr/>
      </w:pPr>
      <w:r>
        <w:t xml:space="preserve">9.4. Общая сумма начисленных штрафов за неисполнение или ненадлежащее исполнение Исполнителем обязательств, предусмотренных настоящим контрактом, не может превышать цену контракта.</w:t>
      </w:r>
      <w:r/>
    </w:p>
    <w:p w14:paraId="557E1FDF" w14:textId="126F50A0">
      <w:pPr>
        <w:widowControl w:val="false"/>
        <w:pBdr/>
        <w:spacing/>
        <w:ind w:right="-143" w:firstLine="709"/>
        <w:jc w:val="both"/>
        <w:rPr/>
      </w:pPr>
      <w:r>
        <w:t xml:space="preserve">9.</w:t>
      </w:r>
      <w:r>
        <w:t xml:space="preserve">5</w:t>
      </w:r>
      <w:r>
        <w:t xml:space="preserve">. В случае если Заказчик понес убытки вследствие ненадлежащего исполнения Исполнителем своих обязательств по настоящему контракту, Исполнитель обязан возместить такие убытки Заказчику независимо от уплаты неустойки.</w:t>
      </w:r>
      <w:r/>
    </w:p>
    <w:p w14:paraId="6299993B" w14:textId="3F8F3AA5">
      <w:pPr>
        <w:widowControl w:val="false"/>
        <w:pBdr/>
        <w:spacing/>
        <w:ind w:right="-143" w:firstLine="709"/>
        <w:jc w:val="both"/>
        <w:rPr/>
      </w:pPr>
      <w:r>
        <w:t xml:space="preserve">9.</w:t>
      </w:r>
      <w:r>
        <w:t xml:space="preserve">6</w:t>
      </w:r>
      <w:r>
        <w:t xml:space="preserve">. 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  <w:r/>
    </w:p>
    <w:p w14:paraId="399869DD" w14:textId="76CA1CBF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t xml:space="preserve">9.</w:t>
      </w:r>
      <w:r>
        <w:t xml:space="preserve">7</w:t>
      </w:r>
      <w: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/>
    </w:p>
    <w:p w14:paraId="3B60C3A6" w14:textId="3F581B48">
      <w:pPr>
        <w:widowControl w:val="false"/>
        <w:pBdr/>
        <w:spacing/>
        <w:ind w:right="-143" w:firstLine="709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 w14:paraId="0A3E87DB" w14:textId="77777777">
      <w:pPr>
        <w:pBdr/>
        <w:tabs>
          <w:tab w:val="left" w:leader="none" w:pos="709"/>
        </w:tabs>
        <w:spacing/>
        <w:ind w:right="-143"/>
        <w:jc w:val="center"/>
        <w:rPr>
          <w:b/>
        </w:rPr>
      </w:pPr>
      <w:r>
        <w:rPr>
          <w:b/>
        </w:rPr>
        <w:t xml:space="preserve">10. ОБСТОЯТЕЛЬСТВА НЕПРЕОДОЛИМОЙ СИЛЫ</w:t>
      </w:r>
      <w:r>
        <w:rPr>
          <w:b/>
        </w:rPr>
      </w:r>
      <w:r>
        <w:rPr>
          <w:b/>
        </w:rPr>
      </w:r>
    </w:p>
    <w:p w14:paraId="1BEE9A27" w14:textId="7981187A">
      <w:pPr>
        <w:widowControl w:val="false"/>
        <w:pBdr/>
        <w:spacing/>
        <w:ind w:right="-143" w:firstLine="709"/>
        <w:jc w:val="both"/>
        <w:rPr/>
      </w:pPr>
      <w:r>
        <w:t xml:space="preserve">10.1.</w:t>
      </w:r>
      <w:r>
        <w:t xml:space="preserve"> </w:t>
      </w:r>
      <w:r>
        <w:t xml:space="preserve">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</w:t>
      </w:r>
      <w:r>
        <w:t xml:space="preserve">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</w:t>
      </w:r>
      <w:r>
        <w:t xml:space="preserve">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  <w:r/>
    </w:p>
    <w:p w14:paraId="2B9C897C" w14:textId="38F11307">
      <w:pPr>
        <w:widowControl w:val="false"/>
        <w:pBdr/>
        <w:spacing/>
        <w:ind w:right="-143" w:firstLine="709"/>
        <w:jc w:val="both"/>
        <w:rPr/>
      </w:pPr>
      <w:r>
        <w:t xml:space="preserve">10.2.</w:t>
      </w:r>
      <w:r>
        <w:t xml:space="preserve"> </w:t>
      </w:r>
      <w:r>
        <w:t xml:space="preserve">Сторона, которая не исполняет свои обязательства вследствие действия обстоятельств непреодолимой силы, должна не позднее 5 (пяти) дней известить другую сторону о наступлении таких обстоятельств и их влиянии на исполнение обязательств по контракту.</w:t>
      </w:r>
      <w:r/>
    </w:p>
    <w:p w14:paraId="2F53202E" w14:textId="5CEE5686">
      <w:pPr>
        <w:widowControl w:val="false"/>
        <w:pBdr/>
        <w:spacing/>
        <w:ind w:right="-143" w:firstLine="709"/>
        <w:jc w:val="both"/>
        <w:rPr/>
      </w:pPr>
      <w:r>
        <w:t xml:space="preserve">10.3.</w:t>
      </w:r>
      <w:r>
        <w:t xml:space="preserve"> </w:t>
      </w:r>
      <w:r>
        <w:t xml:space="preserve">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обстоятельств, поскольку эти обстоятельства значительно влияют на исполнение настоящего контракта в срок.</w:t>
      </w:r>
      <w:r/>
    </w:p>
    <w:p w14:paraId="23065F27" w14:textId="6F4FE464">
      <w:pPr>
        <w:widowControl w:val="false"/>
        <w:pBdr/>
        <w:spacing/>
        <w:ind w:right="-143" w:firstLine="709"/>
        <w:jc w:val="both"/>
        <w:rPr/>
      </w:pPr>
      <w:r>
        <w:t xml:space="preserve">10.4.</w:t>
      </w:r>
      <w:r>
        <w:t xml:space="preserve"> </w:t>
      </w:r>
      <w:r>
        <w:t xml:space="preserve">Если обстоятельства, указанные в п</w:t>
      </w:r>
      <w:r>
        <w:t xml:space="preserve">ункте</w:t>
      </w:r>
      <w:r>
        <w:t xml:space="preserve"> 10.1 настоящего контракта, будут длиться более </w:t>
      </w:r>
      <w:r>
        <w:t xml:space="preserve">1</w:t>
      </w:r>
      <w:r>
        <w:t xml:space="preserve"> (</w:t>
      </w:r>
      <w:r>
        <w:t xml:space="preserve">одного</w:t>
      </w:r>
      <w:r>
        <w:t xml:space="preserve">) месяц</w:t>
      </w:r>
      <w:r>
        <w:t xml:space="preserve">а</w:t>
      </w:r>
      <w:r>
        <w:t xml:space="preserve"> с даты соответствующего уведомления, каждая из Сторон вправе расторгнуть настоящий контракт без требования возмещения убытков, понесенных в связи с наступлением таких обстоятельств.</w:t>
      </w:r>
      <w:r/>
    </w:p>
    <w:p w14:paraId="467D17DC" w14:textId="1896A505">
      <w:pPr>
        <w:widowControl w:val="false"/>
        <w:pBdr/>
        <w:spacing/>
        <w:ind w:right="-143" w:firstLine="709"/>
        <w:jc w:val="both"/>
        <w:rPr/>
      </w:pPr>
      <w:r>
        <w:t xml:space="preserve">10.5.</w:t>
      </w:r>
      <w:r>
        <w:t xml:space="preserve"> </w:t>
      </w:r>
      <w:r>
        <w:t xml:space="preserve">Неуведомлен</w:t>
      </w:r>
      <w:r>
        <w:t xml:space="preserve">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  <w:r/>
    </w:p>
    <w:p w14:paraId="4EC93CAF" w14:textId="77777777">
      <w:pPr>
        <w:pStyle w:val="900"/>
        <w:pBdr/>
        <w:tabs>
          <w:tab w:val="left" w:leader="none" w:pos="709"/>
        </w:tabs>
        <w:spacing/>
        <w:ind w:right="-143"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p w14:paraId="4DB8F5C3" w14:textId="216F8836">
      <w:pPr>
        <w:pStyle w:val="900"/>
        <w:pBdr/>
        <w:tabs>
          <w:tab w:val="left" w:leader="none" w:pos="709"/>
        </w:tabs>
        <w:spacing/>
        <w:ind w:right="-143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 СРОК ДЕЙСТВИЯ И ПОРЯДОК ИЗМЕНЕНИЯ КОНТРАКТА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4BB920CA" w14:textId="0EF30495">
      <w:pPr>
        <w:widowControl w:val="false"/>
        <w:pBdr/>
        <w:spacing/>
        <w:ind w:right="-143" w:firstLine="709"/>
        <w:jc w:val="both"/>
        <w:rPr/>
      </w:pPr>
      <w:r>
        <w:t xml:space="preserve">11.1. </w:t>
      </w:r>
      <w:r>
        <w:t xml:space="preserve">Настоящий контракт вступает в действие с </w:t>
      </w:r>
      <w:r>
        <w:t xml:space="preserve">даты </w:t>
      </w:r>
      <w:r>
        <w:rPr>
          <w:rFonts w:eastAsia="Calibri"/>
        </w:rPr>
        <w:t xml:space="preserve">его подписания Сторонами и действует</w:t>
      </w:r>
      <w:r>
        <w:rPr>
          <w:rFonts w:eastAsia="Calibri"/>
        </w:rPr>
        <w:t xml:space="preserve"> по </w:t>
      </w:r>
      <w:r>
        <w:rPr>
          <w:rFonts w:eastAsia="Calibri"/>
        </w:rPr>
        <w:t xml:space="preserve">25.12.2026</w:t>
      </w:r>
      <w:r>
        <w:rPr>
          <w:rFonts w:eastAsia="Calibri"/>
        </w:rPr>
        <w:t xml:space="preserve">, в части неисполненных обязательств</w:t>
      </w:r>
      <w:r>
        <w:rPr>
          <w:rFonts w:eastAsia="Calibri"/>
        </w:rPr>
        <w:t xml:space="preserve"> -</w:t>
      </w:r>
      <w:r>
        <w:rPr>
          <w:rFonts w:eastAsia="Calibri"/>
        </w:rPr>
        <w:t xml:space="preserve"> до полного исполнения Сторонами обязательств по контракту. О</w:t>
      </w:r>
      <w:r>
        <w:t xml:space="preserve">кончание срока действия контракта не освобождает Стороны от ответственности за нарушение условий контракта</w:t>
      </w:r>
      <w:r>
        <w:t xml:space="preserve">.</w:t>
      </w:r>
      <w:r/>
    </w:p>
    <w:p w14:paraId="182BD541" w14:textId="1297DB38">
      <w:pPr>
        <w:widowControl w:val="false"/>
        <w:pBdr/>
        <w:spacing/>
        <w:ind w:right="-143" w:firstLine="709"/>
        <w:jc w:val="both"/>
        <w:rPr/>
      </w:pPr>
      <w:r>
        <w:t xml:space="preserve">11.2.</w:t>
      </w:r>
      <w:r>
        <w:t xml:space="preserve"> </w:t>
      </w:r>
      <w:r>
        <w:t xml:space="preserve">Изменение положений настоящего контракта возможны в случаях, предусмотренных пунктом 6 статьи 161 Бюджетного кодекса Российской Федерации, при уменьшении ранее доведенных до Заказчика, как получателя бюджетны</w:t>
      </w:r>
      <w:r>
        <w:t xml:space="preserve">х средств лимитов бюджетных обязательств. При этом Заказчик в ходе исполнения контракта обеспечивает согласование с Исполнителем новых условий контракта, в том числе цены и (или) сроков исполнения контракта и (или) объема услуг, предусмотренных контрактом.</w:t>
      </w:r>
      <w:r/>
    </w:p>
    <w:p w14:paraId="64A0D95B" w14:textId="06E85482">
      <w:pPr>
        <w:widowControl w:val="false"/>
        <w:pBdr/>
        <w:spacing/>
        <w:ind w:right="-143" w:firstLine="709"/>
        <w:jc w:val="both"/>
        <w:rPr/>
      </w:pPr>
      <w:r>
        <w:t xml:space="preserve">11.3.</w:t>
      </w:r>
      <w:r>
        <w:t xml:space="preserve"> </w:t>
      </w:r>
      <w:r>
        <w:t xml:space="preserve">Иные изменения и дополнения настоящего контракта возможны по соглашению Сторон в рамках действующего законодательства в сф</w:t>
      </w:r>
      <w:r>
        <w:t xml:space="preserve">ере осуществления закупок. Все изменения и дополнения оформляются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  <w:r/>
    </w:p>
    <w:p w14:paraId="09BF617D" w14:textId="223C9F68">
      <w:pPr>
        <w:pStyle w:val="900"/>
        <w:pBdr/>
        <w:tabs>
          <w:tab w:val="left" w:leader="none" w:pos="709"/>
        </w:tabs>
        <w:spacing/>
        <w:ind w:right="-143" w:firstLine="709"/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p w14:paraId="0E0B9B55" w14:textId="77777777">
      <w:pPr>
        <w:pStyle w:val="900"/>
        <w:pBdr/>
        <w:tabs>
          <w:tab w:val="left" w:leader="none" w:pos="709"/>
        </w:tabs>
        <w:spacing/>
        <w:ind w:right="-143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ПОРЯДОК УРЕГУЛИРОВАНИЯ СПОРОВ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 w14:paraId="542871CD" w14:textId="77777777">
      <w:pPr>
        <w:widowControl w:val="false"/>
        <w:pBdr/>
        <w:spacing/>
        <w:ind w:right="-143" w:firstLine="709"/>
        <w:jc w:val="both"/>
        <w:rPr/>
      </w:pPr>
      <w:r>
        <w:t xml:space="preserve">12.1.</w:t>
      </w:r>
      <w:r>
        <w:t xml:space="preserve"> </w:t>
      </w:r>
      <w:r>
        <w:t xml:space="preserve">Споры и разногласия, возникающие при исполнении настоящего контракта, разрешаются путем переговоров между Сторонами</w:t>
      </w:r>
      <w:r>
        <w:t xml:space="preserve">, </w:t>
      </w:r>
      <w:r>
        <w:rPr>
          <w:rFonts w:eastAsia="Arial"/>
          <w:color w:val="000000" w:themeColor="text1"/>
          <w:lang w:eastAsia="ar-SA"/>
        </w:rPr>
        <w:t xml:space="preserve">в том числе в претензионном порядке</w:t>
      </w:r>
      <w:r>
        <w:t xml:space="preserve">.</w:t>
      </w:r>
      <w:r/>
    </w:p>
    <w:p w14:paraId="2EA2963F" w14:textId="77777777">
      <w:pPr>
        <w:widowControl w:val="false"/>
        <w:pBdr/>
        <w:spacing/>
        <w:ind w:right="-143" w:firstLine="709"/>
        <w:jc w:val="both"/>
        <w:rPr/>
      </w:pPr>
      <w:r>
        <w:t xml:space="preserve">12.2. </w:t>
      </w:r>
      <w:r>
        <w:rPr>
          <w:rFonts w:eastAsia="Arial"/>
          <w:color w:val="000000" w:themeColor="text1"/>
          <w:lang w:eastAsia="ar-SA"/>
        </w:rPr>
        <w:t xml:space="preserve">Претензионный порядок досудебного урегулирования споров является для </w:t>
      </w:r>
      <w:r>
        <w:t xml:space="preserve">Сторон</w:t>
      </w:r>
      <w:r>
        <w:rPr>
          <w:rFonts w:eastAsia="Arial"/>
          <w:color w:val="000000" w:themeColor="text1"/>
          <w:lang w:eastAsia="ar-SA"/>
        </w:rPr>
        <w:t xml:space="preserve"> обязательным. </w:t>
      </w:r>
      <w:r>
        <w:t xml:space="preserve">Претензионная переписка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</w:t>
      </w:r>
      <w:r>
        <w:t xml:space="preserve">м единой информационной системы, подписываются усиленной электронной подписью лица, имеющего право действовать от имени Заказчика, Исполнителя, и размещаются в единой информационной системе без размещения на официальном сайте. В претензии перечисляются доп</w:t>
      </w:r>
      <w:r>
        <w:t xml:space="preserve">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/>
    </w:p>
    <w:p w14:paraId="31E8B239" w14:textId="5683BCA8">
      <w:pPr>
        <w:widowControl w:val="false"/>
        <w:pBdr/>
        <w:spacing/>
        <w:ind w:right="-143" w:firstLine="709"/>
        <w:jc w:val="both"/>
        <w:rPr/>
      </w:pPr>
      <w:r>
        <w:t xml:space="preserve">12.3.</w:t>
      </w:r>
      <w:r>
        <w:t xml:space="preserve"> </w:t>
      </w:r>
      <w:r>
        <w:t xml:space="preserve">Срок рассмотрения претензии не может превышать 10 (десяти) дней</w:t>
      </w:r>
      <w:r>
        <w:t xml:space="preserve">.</w:t>
      </w:r>
      <w:r/>
    </w:p>
    <w:p w14:paraId="470A0B8C" w14:textId="51FB7406">
      <w:pPr>
        <w:widowControl w:val="false"/>
        <w:pBdr/>
        <w:spacing/>
        <w:ind w:right="-143" w:firstLine="709"/>
        <w:jc w:val="both"/>
        <w:rPr/>
      </w:pPr>
      <w:r>
        <w:t xml:space="preserve">12.4.</w:t>
      </w:r>
      <w:r>
        <w:t xml:space="preserve"> </w:t>
      </w:r>
      <w:r>
        <w:t xml:space="preserve">В случае не</w:t>
      </w:r>
      <w:r>
        <w:t xml:space="preserve">возможности разрешения спора путем переговоров Стороны, после предусмотренной действующим законодательством Российской Федерации процедуры досудебного урегулирования разногласий, передают его на рассмотрение в Арбитражный суд Еврейской автономной области. </w:t>
      </w:r>
      <w:r/>
    </w:p>
    <w:p w14:paraId="6769E7B4" w14:textId="77777777">
      <w:pPr>
        <w:pBdr/>
        <w:tabs>
          <w:tab w:val="left" w:leader="none" w:pos="709"/>
        </w:tabs>
        <w:spacing/>
        <w:ind w:right="-143" w:firstLine="709"/>
        <w:jc w:val="both"/>
        <w:outlineLvl w:val="1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64EAC92B" w14:textId="77777777">
      <w:pPr>
        <w:pBdr/>
        <w:tabs>
          <w:tab w:val="left" w:leader="none" w:pos="709"/>
        </w:tabs>
        <w:spacing/>
        <w:ind w:right="-143"/>
        <w:jc w:val="center"/>
        <w:rPr>
          <w:b/>
        </w:rPr>
      </w:pPr>
      <w:r>
        <w:rPr>
          <w:b/>
        </w:rPr>
        <w:t xml:space="preserve">13. ПОРЯДОК РАСТОРЖЕНИЯ КОНТРАКТА</w:t>
      </w:r>
      <w:r>
        <w:rPr>
          <w:b/>
        </w:rPr>
      </w:r>
      <w:r>
        <w:rPr>
          <w:b/>
        </w:rPr>
      </w:r>
    </w:p>
    <w:p w14:paraId="1E345C3A" w14:textId="0BA68293">
      <w:pPr>
        <w:widowControl w:val="false"/>
        <w:pBdr/>
        <w:spacing/>
        <w:ind w:right="-143" w:firstLine="709"/>
        <w:jc w:val="both"/>
        <w:rPr/>
      </w:pPr>
      <w:r>
        <w:t xml:space="preserve">13.1.</w:t>
      </w:r>
      <w:r>
        <w:t xml:space="preserve"> </w:t>
      </w:r>
      <w:r>
        <w:t xml:space="preserve">Настоящий контракт может быть расторгнут:</w:t>
      </w:r>
      <w:r/>
    </w:p>
    <w:p w14:paraId="59C2DC3C" w14:textId="30072E72">
      <w:pPr>
        <w:widowControl w:val="false"/>
        <w:pBdr/>
        <w:spacing/>
        <w:ind w:right="-143" w:firstLine="709"/>
        <w:jc w:val="both"/>
        <w:rPr/>
      </w:pPr>
      <w:r>
        <w:t xml:space="preserve">-</w:t>
      </w:r>
      <w:r>
        <w:t xml:space="preserve"> </w:t>
      </w:r>
      <w:r>
        <w:t xml:space="preserve">по соглашению Сторон;</w:t>
      </w:r>
      <w:r/>
    </w:p>
    <w:p w14:paraId="2387C85C" w14:textId="3A294A60">
      <w:pPr>
        <w:widowControl w:val="false"/>
        <w:pBdr/>
        <w:spacing/>
        <w:ind w:right="-143" w:firstLine="709"/>
        <w:jc w:val="both"/>
        <w:rPr/>
      </w:pPr>
      <w:r>
        <w:t xml:space="preserve">-</w:t>
      </w:r>
      <w:r>
        <w:t xml:space="preserve"> </w:t>
      </w:r>
      <w:r>
        <w:t xml:space="preserve">по решению суда;</w:t>
      </w:r>
      <w:r/>
    </w:p>
    <w:p w14:paraId="2B1E2DBE" w14:textId="575ECE0E">
      <w:pPr>
        <w:widowControl w:val="false"/>
        <w:pBdr/>
        <w:spacing/>
        <w:ind w:right="-143" w:firstLine="709"/>
        <w:jc w:val="both"/>
        <w:rPr/>
      </w:pPr>
      <w:r>
        <w:t xml:space="preserve">-</w:t>
      </w:r>
      <w:r>
        <w:t xml:space="preserve"> </w:t>
      </w:r>
      <w:r>
        <w:t xml:space="preserve">в случае одностороннего отказа Стороны контракта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/>
    </w:p>
    <w:p w14:paraId="3FCD8DF7" w14:textId="6FDF4B7A">
      <w:pPr>
        <w:widowControl w:val="false"/>
        <w:pBdr/>
        <w:spacing/>
        <w:ind w:right="-143" w:firstLine="709"/>
        <w:jc w:val="both"/>
        <w:rPr/>
      </w:pPr>
      <w:r>
        <w:t xml:space="preserve">13.2.</w:t>
      </w:r>
      <w:r>
        <w:t xml:space="preserve"> </w:t>
      </w:r>
      <w:r>
        <w:t xml:space="preserve">Заказчик вправе принять решение об одностороннем отказе от исполнения контракта в соответствии с Гражданским кодексом Российской Федерации в следующих случаях:</w:t>
      </w:r>
      <w:r/>
    </w:p>
    <w:p w14:paraId="4BCC228F" w14:textId="4A129C3C">
      <w:pPr>
        <w:widowControl w:val="false"/>
        <w:pBdr/>
        <w:spacing/>
        <w:ind w:right="-143" w:firstLine="709"/>
        <w:jc w:val="both"/>
        <w:rPr/>
      </w:pPr>
      <w:r>
        <w:t xml:space="preserve">-</w:t>
      </w:r>
      <w:r>
        <w:t xml:space="preserve"> </w:t>
      </w:r>
      <w:r>
        <w:t xml:space="preserve">если во время оказания услуг стало очевидным, что он</w:t>
      </w:r>
      <w:r>
        <w:t xml:space="preserve">и</w:t>
      </w:r>
      <w:r>
        <w:t xml:space="preserve"> не буд</w:t>
      </w:r>
      <w:r>
        <w:t xml:space="preserve">у</w:t>
      </w:r>
      <w:r>
        <w:t xml:space="preserve">т оказан</w:t>
      </w:r>
      <w:r>
        <w:t xml:space="preserve">ы</w:t>
      </w:r>
      <w:r>
        <w:t xml:space="preserve"> надлежащим образом, при этом Исполнитель не выполнил требование Заказчика об устранении недостатков в разумный срок;</w:t>
      </w:r>
      <w:r/>
    </w:p>
    <w:p w14:paraId="71569C04" w14:textId="57BFC2D5">
      <w:pPr>
        <w:widowControl w:val="false"/>
        <w:pBdr/>
        <w:spacing/>
        <w:ind w:right="-143" w:firstLine="709"/>
        <w:jc w:val="both"/>
        <w:rPr/>
      </w:pPr>
      <w:r>
        <w:t xml:space="preserve">-</w:t>
      </w:r>
      <w:r>
        <w:t xml:space="preserve"> </w:t>
      </w:r>
      <w:r>
        <w:t xml:space="preserve">если отступления в оказании услуг от условий контракта или иные недостатки оказанн</w:t>
      </w:r>
      <w:r>
        <w:t xml:space="preserve">ых</w:t>
      </w:r>
      <w:r>
        <w:t xml:space="preserve"> услуг не были устранены Исполнителем в установленный Заказчиком разумный срок либо являются существенными и неустранимыми.</w:t>
      </w:r>
      <w:r/>
    </w:p>
    <w:p w14:paraId="22AC3E04" w14:textId="0BD8D9BD">
      <w:pPr>
        <w:widowControl w:val="false"/>
        <w:pBdr/>
        <w:spacing/>
        <w:ind w:right="-143" w:firstLine="709"/>
        <w:jc w:val="both"/>
        <w:rPr/>
      </w:pPr>
      <w:r>
        <w:t xml:space="preserve">13.3.</w:t>
      </w:r>
      <w:r>
        <w:t xml:space="preserve"> </w:t>
      </w:r>
      <w:r>
        <w:t xml:space="preserve">Заказчик вправе провести экспертизу </w:t>
      </w:r>
      <w:r>
        <w:t xml:space="preserve">оказанных услуг </w:t>
      </w:r>
      <w:r>
        <w:t xml:space="preserve">с привлечением экспертов, экспертных организаций до принятия решения об одностороннем отказе от исполнения контракта. </w:t>
      </w:r>
      <w:r/>
    </w:p>
    <w:p w14:paraId="44D3DCF8" w14:textId="51F6745B">
      <w:pPr>
        <w:widowControl w:val="false"/>
        <w:pBdr/>
        <w:spacing/>
        <w:ind w:right="-143" w:firstLine="709"/>
        <w:jc w:val="both"/>
        <w:rPr/>
      </w:pPr>
      <w:r>
        <w:t xml:space="preserve">Решение об одностороннем отказе от исполнения контракта может быть принято Заказчиком только при условии, что по результатам экспертизы оказанн</w:t>
      </w:r>
      <w:r>
        <w:t xml:space="preserve">ых</w:t>
      </w:r>
      <w:r>
        <w:t xml:space="preserve"> услуг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  <w:r/>
    </w:p>
    <w:p w14:paraId="0ED0F4CE" w14:textId="71181E07">
      <w:pPr>
        <w:widowControl w:val="false"/>
        <w:pBdr/>
        <w:spacing/>
        <w:ind w:right="-143" w:firstLine="709"/>
        <w:jc w:val="both"/>
        <w:rPr/>
      </w:pPr>
      <w:r>
        <w:t xml:space="preserve">13.4.</w:t>
      </w:r>
      <w:r>
        <w:t xml:space="preserve"> </w:t>
      </w:r>
      <w:r>
        <w:t xml:space="preserve">Расторжение контракта в связи с односторонним отказом Заказчика от исполнения контракта осуществляется в порядке, предусмотренном статьей 95 Федерального закона </w:t>
      </w:r>
      <w:r>
        <w:br/>
        <w:t xml:space="preserve">№ 44-ФЗ.</w:t>
      </w:r>
      <w:r/>
    </w:p>
    <w:p w14:paraId="28C03038" w14:textId="7F66AF0C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t xml:space="preserve">13.5.</w:t>
      </w:r>
      <w:r>
        <w:t xml:space="preserve"> </w:t>
      </w:r>
      <w:r>
        <w:t xml:space="preserve">Заказчик обязан принять решение об одностороннем отказе от исполнения контракта в случае, если в ходе исполнения контракта установлено, что:</w:t>
      </w:r>
      <w:r/>
    </w:p>
    <w:p w14:paraId="7006ADCE" w14:textId="07F65C00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t xml:space="preserve">а)</w:t>
      </w:r>
      <w:r>
        <w:t xml:space="preserve"> </w:t>
      </w:r>
      <w:r>
        <w:t xml:space="preserve">Исполнитель перестал соответствовать установленным извещением об осуществлении закупки требованиям к участникам закупки (за исключением требования, предусмотренного частью 1.1 статьи 31 Федерального закона № 44-ФЗ);</w:t>
      </w:r>
      <w:r/>
    </w:p>
    <w:p w14:paraId="070F5233" w14:textId="0072E2E5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t xml:space="preserve">б)</w:t>
      </w:r>
      <w:r>
        <w:t xml:space="preserve"> </w:t>
      </w:r>
      <w:r>
        <w:t xml:space="preserve">при опр</w:t>
      </w:r>
      <w:r>
        <w:t xml:space="preserve">еделении поставщика (подрядчика, исполнителя) Исполнитель представил недостоверную информацию о своем соответствии требованиям, указанным в подпункте «а» настоящего пункта, что позволило ему стать победителем определения поставщика (подрядчика, исполнителя</w:t>
      </w:r>
      <w:r>
        <w:t xml:space="preserve">)</w:t>
      </w:r>
      <w:r>
        <w:t xml:space="preserve">;</w:t>
      </w:r>
      <w:r/>
    </w:p>
    <w:p w14:paraId="3FBACDF7" w14:textId="691D7EB4">
      <w:pPr>
        <w:widowControl w:val="false"/>
        <w:pBdr/>
        <w:tabs>
          <w:tab w:val="left" w:leader="none" w:pos="709"/>
        </w:tabs>
        <w:spacing/>
        <w:ind w:right="-143" w:firstLine="709"/>
        <w:jc w:val="both"/>
        <w:rPr/>
      </w:pPr>
      <w:r>
        <w:t xml:space="preserve">в) если вследствие реорганизации юридического лица, являющегося подрядчиком (исполнителем), его права и обязанности по такому контракту перешли к вновь возникшему юридическому лицу, зарегистрированному на территории иностранного государства, в отношении </w:t>
      </w:r>
      <w:r>
        <w:t xml:space="preserve">которого в соответствии с подпунктами «а» и «б» пункта 1 части 2 статьи 14 Федерального закона № 4</w:t>
      </w:r>
      <w:r>
        <w:t xml:space="preserve">4-ФЗ установлены запрет закупок работ, услуг, соответственно выполняемых, оказываемых иностранными лицами, либо ограничение закупок работ, услуг, соответственно выполняемых, оказываемых иностранными лицами, и подрядчик (исполнитель) являлся российским лицо</w:t>
      </w:r>
      <w:r>
        <w:t xml:space="preserve">м, либо в соответствии с подпунктом «в» пункта 1 части 2 статьи 14 Федерального закона № 44-ФЗ установлено преимущество в отношении работ, услуг, соответственно выполняемых, оказываемых российскими лицами, и подрядчик (исполнитель) являлся российским лицом</w:t>
      </w:r>
      <w:r>
        <w:t xml:space="preserve">.</w:t>
      </w:r>
      <w:r/>
    </w:p>
    <w:p w14:paraId="6736456B" w14:textId="19A7C213">
      <w:pPr>
        <w:widowControl w:val="false"/>
        <w:pBdr/>
        <w:spacing/>
        <w:ind w:right="-143" w:firstLine="709"/>
        <w:jc w:val="both"/>
        <w:rPr/>
      </w:pPr>
      <w:r>
        <w:t xml:space="preserve">13.6.</w:t>
      </w:r>
      <w:r>
        <w:t xml:space="preserve"> </w:t>
      </w:r>
      <w:r>
        <w:t xml:space="preserve">Исполнитель вправе принять решение об одностороннем отказе от исполнения контракта по </w:t>
      </w:r>
      <w:r>
        <w:t xml:space="preserve">основаниям, предусмотренным Гражданским кодексом Российской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</w:r>
      <w:r/>
    </w:p>
    <w:p w14:paraId="28120073" w14:textId="7B832885">
      <w:pPr>
        <w:widowControl w:val="false"/>
        <w:pBdr/>
        <w:spacing/>
        <w:ind w:right="-143" w:firstLine="709"/>
        <w:jc w:val="both"/>
        <w:rPr/>
      </w:pPr>
      <w:r>
        <w:t xml:space="preserve">13.7.</w:t>
      </w:r>
      <w:r>
        <w:t xml:space="preserve"> </w:t>
      </w:r>
      <w:r>
        <w:t xml:space="preserve">Исполнитель обязан отменить не вступившее в силу решение об одностороннем отказе от испо</w:t>
      </w:r>
      <w:r>
        <w:t xml:space="preserve">лнения контракта,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контракта, послужившие основанием для принятия указанного решения.</w:t>
      </w:r>
      <w:r/>
    </w:p>
    <w:p w14:paraId="55A81444" w14:textId="7E021419">
      <w:pPr>
        <w:widowControl w:val="false"/>
        <w:pBdr/>
        <w:spacing/>
        <w:ind w:right="-143" w:firstLine="709"/>
        <w:jc w:val="both"/>
        <w:rPr/>
      </w:pPr>
      <w:r>
        <w:t xml:space="preserve">13.8.</w:t>
      </w:r>
      <w:r>
        <w:t xml:space="preserve"> </w:t>
      </w:r>
      <w:r>
        <w:t xml:space="preserve">При расторжении контракта в связи с односторонним отказом Стороны контракта от</w:t>
      </w:r>
      <w:r>
        <w:t xml:space="preserve">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  <w:r/>
    </w:p>
    <w:p w14:paraId="2C1E6266" w14:textId="52FDC178">
      <w:pPr>
        <w:widowControl w:val="false"/>
        <w:pBdr/>
        <w:spacing/>
        <w:ind w:right="-143" w:firstLine="709"/>
        <w:jc w:val="both"/>
        <w:rPr/>
      </w:pPr>
      <w:r>
        <w:t xml:space="preserve">13.9.</w:t>
      </w:r>
      <w:r>
        <w:t xml:space="preserve"> </w:t>
      </w:r>
      <w:r>
        <w:t xml:space="preserve">Расторжение контракта по соглашению Сторон производится Сторонами путем подписания соответствующего соглашения о расторжении.</w:t>
      </w:r>
      <w:r/>
    </w:p>
    <w:p w14:paraId="24B1B9E6" w14:textId="01377E07">
      <w:pPr>
        <w:widowControl w:val="false"/>
        <w:pBdr/>
        <w:spacing/>
        <w:ind w:right="-143" w:firstLine="709"/>
        <w:jc w:val="both"/>
        <w:rPr/>
      </w:pPr>
      <w:r>
        <w:t xml:space="preserve">13.10.</w:t>
      </w:r>
      <w:r>
        <w:t xml:space="preserve"> </w:t>
      </w:r>
      <w:r>
        <w:t xml:space="preserve">Сторона, которой направлено предложение о расторжении контракта по соглашению Сторон, должна дать ответ</w:t>
      </w:r>
      <w:r>
        <w:t xml:space="preserve">,</w:t>
      </w:r>
      <w:r>
        <w:t xml:space="preserve"> по</w:t>
      </w:r>
      <w:r>
        <w:t xml:space="preserve"> </w:t>
      </w:r>
      <w:r>
        <w:t xml:space="preserve">существу</w:t>
      </w:r>
      <w:r>
        <w:t xml:space="preserve">,</w:t>
      </w:r>
      <w:r>
        <w:t xml:space="preserve"> в срок не позднее 10 (десяти) календарных дней с даты его получения</w:t>
      </w:r>
      <w:r/>
    </w:p>
    <w:p w14:paraId="7ABCC064" w14:textId="1882366E">
      <w:pPr>
        <w:widowControl w:val="false"/>
        <w:pBdr/>
        <w:spacing/>
        <w:ind w:right="-143" w:firstLine="709"/>
        <w:jc w:val="both"/>
        <w:rPr/>
      </w:pPr>
      <w:r>
        <w:t xml:space="preserve">13.11. В случае расторжения наст</w:t>
      </w:r>
      <w:r>
        <w:t xml:space="preserve">оящего контракта по соглашению Сторон Стороны подписывают акт сверки расчётов, (форма по ОКУД 0510477), отображающий расчеты Сторон за период исполнения контракта до момента его расторжения, а также объём услуг, фактически оказанных Исполнителем Заказчику.</w:t>
      </w:r>
      <w:r/>
    </w:p>
    <w:p w14:paraId="02645B82" w14:textId="77777777">
      <w:pPr>
        <w:pBdr/>
        <w:tabs>
          <w:tab w:val="left" w:leader="none" w:pos="709"/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9160"/>
          <w:tab w:val="left" w:leader="none" w:pos="93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 w:right="-14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520B4BF6" w14:textId="50AC707D">
      <w:pPr>
        <w:pBdr/>
        <w:tabs>
          <w:tab w:val="left" w:leader="none" w:pos="709"/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9160"/>
          <w:tab w:val="left" w:leader="none" w:pos="93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 w:right="-143"/>
        <w:jc w:val="center"/>
        <w:rPr>
          <w:b/>
        </w:rPr>
      </w:pPr>
      <w:r>
        <w:rPr>
          <w:b/>
        </w:rPr>
        <w:t xml:space="preserve">14. ПРОЧИЕ УСЛОВИЯ</w:t>
      </w:r>
      <w:r>
        <w:rPr>
          <w:b/>
        </w:rPr>
      </w:r>
      <w:r>
        <w:rPr>
          <w:b/>
        </w:rPr>
      </w:r>
    </w:p>
    <w:p w14:paraId="166E01E6" w14:textId="78AB5399">
      <w:pPr>
        <w:widowControl w:val="false"/>
        <w:pBdr/>
        <w:spacing/>
        <w:ind w:right="-143" w:firstLine="709"/>
        <w:jc w:val="both"/>
        <w:rPr/>
      </w:pPr>
      <w:r>
        <w:t xml:space="preserve">14.1.</w:t>
      </w:r>
      <w:r>
        <w:t xml:space="preserve"> </w:t>
      </w:r>
      <w:r>
        <w:t xml:space="preserve">Все Приложения к контракту являются его неотъемлемыми частями.</w:t>
      </w:r>
      <w:r/>
    </w:p>
    <w:p w14:paraId="154B8CC1" w14:textId="75566792">
      <w:pPr>
        <w:widowControl w:val="false"/>
        <w:pBdr/>
        <w:spacing/>
        <w:ind w:right="-143" w:firstLine="709"/>
        <w:jc w:val="both"/>
        <w:rPr/>
      </w:pPr>
      <w:r>
        <w:t xml:space="preserve">14.2.</w:t>
      </w:r>
      <w:r>
        <w:t xml:space="preserve"> </w:t>
      </w:r>
      <w:r>
        <w:t xml:space="preserve"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Стороны, указанному в настоящем контракте, а также могут</w:t>
      </w:r>
      <w:r>
        <w:t xml:space="preserve"> быть направлены с использованием факсимильной связи, электронной почты с последующим предоставлением оригинала или в электронной форме, подписанные в таком случае квалифицированной электронной подписью. В случае направления уведомлений с использованием по</w:t>
      </w:r>
      <w:r>
        <w:t xml:space="preserve">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  <w:r/>
    </w:p>
    <w:p w14:paraId="4D4E957A" w14:textId="3E48ABF0">
      <w:pPr>
        <w:widowControl w:val="false"/>
        <w:pBdr/>
        <w:spacing/>
        <w:ind w:right="-143" w:firstLine="709"/>
        <w:jc w:val="both"/>
        <w:rPr/>
      </w:pPr>
      <w:r>
        <w:t xml:space="preserve">14.</w:t>
      </w:r>
      <w:r>
        <w:t xml:space="preserve">3</w:t>
      </w:r>
      <w:r>
        <w:t xml:space="preserve">.</w:t>
      </w:r>
      <w:r>
        <w:t xml:space="preserve"> </w:t>
      </w:r>
      <w:r>
        <w:t xml:space="preserve">Во всем, что не предусмотрено настоящим контрактом, Стороны руководствуются действующим законодательством Российской Федерации.</w:t>
      </w:r>
      <w:r/>
    </w:p>
    <w:p w14:paraId="5AC93B84" w14:textId="5EC39B34">
      <w:pPr>
        <w:widowControl w:val="false"/>
        <w:pBdr/>
        <w:spacing/>
        <w:ind w:right="-143" w:firstLine="709"/>
        <w:jc w:val="both"/>
        <w:rPr/>
      </w:pPr>
      <w:r>
        <w:t xml:space="preserve">14.</w:t>
      </w:r>
      <w:r>
        <w:t xml:space="preserve">4</w:t>
      </w:r>
      <w:r>
        <w:t xml:space="preserve">.</w:t>
      </w:r>
      <w:r>
        <w:t xml:space="preserve"> </w:t>
      </w:r>
      <w:r>
        <w:t xml:space="preserve">Контракт составлен в форме электронного документа, подписан усиленными электронными подписями Сторон.</w:t>
      </w:r>
      <w:r/>
    </w:p>
    <w:p w14:paraId="74FD1AC1" w14:textId="77777777">
      <w:pPr>
        <w:pBdr/>
        <w:tabs>
          <w:tab w:val="left" w:leader="none" w:pos="709"/>
        </w:tabs>
        <w:spacing/>
        <w:ind w:right="-143" w:firstLine="709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2CF85C38" w14:textId="77777777">
      <w:pPr>
        <w:pBdr/>
        <w:tabs>
          <w:tab w:val="left" w:leader="none" w:pos="709"/>
        </w:tabs>
        <w:spacing/>
        <w:ind w:right="-143"/>
        <w:jc w:val="center"/>
        <w:rPr/>
      </w:pPr>
      <w:r>
        <w:rPr>
          <w:b/>
        </w:rPr>
        <w:t xml:space="preserve">15. ПРИЛОЖЕНИЯ К КОНТРАКТУ</w:t>
      </w:r>
      <w:r/>
    </w:p>
    <w:p w14:paraId="4EF69ECB" w14:textId="5C52E154">
      <w:pPr>
        <w:pBdr/>
        <w:spacing/>
        <w:ind w:right="-143" w:firstLine="709"/>
        <w:jc w:val="both"/>
        <w:rPr/>
      </w:pPr>
      <w:r>
        <w:t xml:space="preserve">15.1.</w:t>
      </w:r>
      <w:r>
        <w:t xml:space="preserve"> </w:t>
      </w:r>
      <w:r>
        <w:t xml:space="preserve">Приложение 1. Спецификация – на ___ л.</w:t>
      </w:r>
      <w:r/>
    </w:p>
    <w:p w14:paraId="6636B267" w14:textId="729B31D9">
      <w:pPr>
        <w:pStyle w:val="900"/>
        <w:pBdr/>
        <w:spacing/>
        <w:ind w:right="-143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15.2.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Приложение 2. Техническая часть – на ___ л.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 w14:paraId="2A7ACA7F" w14:textId="77777777">
      <w:pPr>
        <w:pBdr/>
        <w:tabs>
          <w:tab w:val="left" w:leader="none" w:pos="10773"/>
        </w:tabs>
        <w:spacing/>
        <w:ind w:right="-143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 w14:paraId="4F34D7E3" w14:textId="04A7E7CA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  <w:t xml:space="preserve">16. МЕСТО НАХОЖДЕНИЯ И БАНКОВСКИЕ РЕКВИЗИТЫ СТОРОН</w:t>
      </w:r>
      <w:r>
        <w:rPr>
          <w:b/>
        </w:rPr>
      </w:r>
      <w:r>
        <w:rPr>
          <w:b/>
        </w:rPr>
      </w:r>
    </w:p>
    <w:p w14:paraId="195E9672" w14:textId="77777777">
      <w:pPr>
        <w:widowControl w:val="false"/>
        <w:pBdr/>
        <w:tabs>
          <w:tab w:val="left" w:leader="none" w:pos="10773"/>
        </w:tabs>
        <w:spacing/>
        <w:ind w:right="-143"/>
        <w:jc w:val="center"/>
        <w:rPr>
          <w:rFonts w:eastAsia="Arial"/>
          <w:b/>
          <w:sz w:val="16"/>
          <w:szCs w:val="16"/>
          <w:lang w:eastAsia="ar-SA"/>
        </w:rPr>
      </w:pPr>
      <w:r>
        <w:rPr>
          <w:rFonts w:eastAsia="Arial"/>
          <w:b/>
          <w:sz w:val="16"/>
          <w:szCs w:val="16"/>
          <w:lang w:eastAsia="ar-SA"/>
        </w:rPr>
      </w:r>
      <w:r>
        <w:rPr>
          <w:rFonts w:eastAsia="Arial"/>
          <w:b/>
          <w:sz w:val="16"/>
          <w:szCs w:val="16"/>
          <w:lang w:eastAsia="ar-SA"/>
        </w:rPr>
      </w:r>
      <w:r>
        <w:rPr>
          <w:rFonts w:eastAsia="Arial"/>
          <w:b/>
          <w:sz w:val="16"/>
          <w:szCs w:val="16"/>
          <w:lang w:eastAsia="ar-SA"/>
        </w:rPr>
      </w:r>
    </w:p>
    <w:tbl>
      <w:tblPr>
        <w:tblW w:w="5000" w:type="pct"/>
        <w:tblBorders/>
        <w:tblLook w:val="01E0" w:firstRow="1" w:lastRow="1" w:firstColumn="1" w:lastColumn="1" w:noHBand="0" w:noVBand="0"/>
      </w:tblPr>
      <w:tblGrid>
        <w:gridCol w:w="4867"/>
        <w:gridCol w:w="5055"/>
      </w:tblGrid>
      <w:tr>
        <w:trPr/>
        <w:tc>
          <w:tcPr>
            <w:tcBorders/>
            <w:tcW w:w="4798" w:type="dxa"/>
          </w:tcPr>
          <w:p w14:paraId="64D19234" w14:textId="77777777">
            <w:pPr>
              <w:widowControl w:val="false"/>
              <w:pBdr/>
              <w:tabs>
                <w:tab w:val="center" w:leader="none" w:pos="2237"/>
              </w:tabs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  <w:t xml:space="preserve">Заказчик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56E2BE2A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(наименование Заказчика)</w:t>
            </w:r>
            <w:r/>
          </w:p>
        </w:tc>
        <w:tc>
          <w:tcPr>
            <w:tcBorders/>
            <w:tcW w:w="4983" w:type="dxa"/>
          </w:tcPr>
          <w:p w14:paraId="53A632F7" w14:textId="77777777">
            <w:pPr>
              <w:widowControl w:val="false"/>
              <w:pBdr/>
              <w:spacing/>
              <w:ind w:right="-143"/>
              <w:rPr/>
            </w:pPr>
            <w:r>
              <w:rPr>
                <w:b/>
                <w:bCs/>
              </w:rPr>
              <w:t xml:space="preserve">Исполнитель</w:t>
            </w:r>
            <w:r/>
          </w:p>
          <w:p w14:paraId="29FE022D" w14:textId="77777777">
            <w:pPr>
              <w:widowControl w:val="false"/>
              <w:pBdr/>
              <w:spacing/>
              <w:ind w:right="-143"/>
              <w:rPr>
                <w:bCs/>
              </w:rPr>
            </w:pPr>
            <w:r>
              <w:rPr>
                <w:bCs/>
              </w:rPr>
              <w:t xml:space="preserve">(наименование Исполнителя)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433"/>
        </w:trPr>
        <w:tc>
          <w:tcPr>
            <w:tcBorders/>
            <w:tcW w:w="4798" w:type="dxa"/>
          </w:tcPr>
          <w:p w14:paraId="55FF8061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ИНН ___________, КПП ____________,</w:t>
            </w:r>
            <w:r/>
          </w:p>
          <w:p w14:paraId="45ECE2DA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ОГРН ____________, ОКПО ___________</w:t>
            </w:r>
            <w:r/>
          </w:p>
          <w:p w14:paraId="2BC7A854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Место нахождения: _____________</w:t>
            </w:r>
            <w:r/>
          </w:p>
          <w:p w14:paraId="25915DE8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Почтовый адрес: _______________</w:t>
            </w:r>
            <w:r/>
          </w:p>
          <w:p w14:paraId="54CC5A62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Телефон: ______________</w:t>
            </w:r>
            <w:r/>
          </w:p>
          <w:p w14:paraId="3EB437EB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Факс: _________________</w:t>
            </w:r>
            <w:r/>
          </w:p>
          <w:p w14:paraId="22D215CE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Адрес электронной почты: ________________</w:t>
            </w:r>
            <w:r/>
          </w:p>
          <w:p w14:paraId="709B34BC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Банковские реквизиты: ______________</w:t>
            </w:r>
            <w:r/>
          </w:p>
          <w:p w14:paraId="0D42F348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Ответственное должностное лицо Заказчика</w:t>
            </w:r>
            <w:r/>
          </w:p>
          <w:p w14:paraId="5C7BC2AF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______________________________________</w:t>
            </w:r>
            <w:r/>
          </w:p>
          <w:p w14:paraId="12E88FE4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7EE4C8E9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  <w:t xml:space="preserve">От Заказчика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29FC7D7E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t xml:space="preserve">______________/__________________/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56672583" w14:textId="77777777">
            <w:pPr>
              <w:widowControl w:val="false"/>
              <w:pBdr/>
              <w:spacing/>
              <w:ind w:right="-143"/>
              <w:jc w:val="both"/>
              <w:rPr/>
            </w:pPr>
            <w:r>
              <w:t xml:space="preserve">М.П.</w:t>
            </w:r>
            <w:r/>
          </w:p>
        </w:tc>
        <w:tc>
          <w:tcPr>
            <w:tcBorders/>
            <w:tcW w:w="4983" w:type="dxa"/>
          </w:tcPr>
          <w:p w14:paraId="4E16EB28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ИНН ___________, КПП ____________,</w:t>
            </w:r>
            <w:r/>
          </w:p>
          <w:p w14:paraId="60482BD4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ОГРН ____________, ОКПО ___________</w:t>
            </w:r>
            <w:r/>
          </w:p>
          <w:p w14:paraId="4BC65D19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ОКТМО ___________, ОКФС ____, ОКОПФ Место нахождения: _____________</w:t>
            </w:r>
            <w:r/>
          </w:p>
          <w:p w14:paraId="13EE764E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Почтовый адрес: _______________</w:t>
            </w:r>
            <w:r/>
          </w:p>
          <w:p w14:paraId="3E3D493B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Телефон: ______________</w:t>
            </w:r>
            <w:r/>
          </w:p>
          <w:p w14:paraId="502F2D6E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Факс: _________________</w:t>
            </w:r>
            <w:r/>
          </w:p>
          <w:p w14:paraId="3CEEBC5D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Адрес электронной почты: ________________</w:t>
            </w:r>
            <w:r/>
          </w:p>
          <w:p w14:paraId="2DBD08BD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Банковские реквизиты: ______________</w:t>
            </w:r>
            <w:r/>
          </w:p>
          <w:p w14:paraId="4805030A" w14:textId="77777777">
            <w:pPr>
              <w:widowControl w:val="false"/>
              <w:pBdr/>
              <w:spacing/>
              <w:ind w:right="-143"/>
              <w:rPr/>
            </w:pPr>
            <w:r/>
            <w:r/>
          </w:p>
          <w:p w14:paraId="0352824F" w14:textId="77777777">
            <w:pPr>
              <w:widowControl w:val="false"/>
              <w:pBdr/>
              <w:spacing/>
              <w:ind w:right="-143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 w14:paraId="0F5DC4DA" w14:textId="77777777">
            <w:pPr>
              <w:widowControl w:val="false"/>
              <w:pBdr/>
              <w:spacing/>
              <w:ind w:right="-143"/>
              <w:rPr>
                <w:b/>
              </w:rPr>
            </w:pPr>
            <w:r>
              <w:rPr>
                <w:b/>
              </w:rPr>
              <w:t xml:space="preserve">От Исполнителя</w:t>
            </w:r>
            <w:r>
              <w:rPr>
                <w:b/>
              </w:rPr>
            </w:r>
            <w:r>
              <w:rPr>
                <w:b/>
              </w:rPr>
            </w:r>
          </w:p>
          <w:p w14:paraId="1B55A2DC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______________/__________________/</w:t>
            </w:r>
            <w:r/>
          </w:p>
          <w:p w14:paraId="3F559D3A" w14:textId="77777777">
            <w:pPr>
              <w:pBdr/>
              <w:spacing/>
              <w:ind w:right="-143"/>
              <w:rPr/>
            </w:pPr>
            <w:r>
              <w:t xml:space="preserve">М.П. </w:t>
            </w:r>
            <w:r>
              <w:rPr>
                <w:i/>
                <w:iCs/>
              </w:rPr>
              <w:t xml:space="preserve">(при наличии)</w:t>
            </w:r>
            <w:r/>
          </w:p>
        </w:tc>
      </w:tr>
    </w:tbl>
    <w:p w14:paraId="2073177E" w14:textId="77777777">
      <w:pPr>
        <w:pBdr/>
        <w:spacing/>
        <w:ind w:right="-143"/>
        <w:rPr/>
      </w:pPr>
      <w:r>
        <w:br w:type="page" w:clear="all"/>
      </w:r>
      <w:bookmarkEnd w:id="6"/>
      <w:r/>
      <w:r/>
    </w:p>
    <w:p w14:paraId="374A8825" w14:textId="4155CB8F">
      <w:pPr>
        <w:widowControl w:val="false"/>
        <w:pBdr/>
        <w:spacing/>
        <w:ind w:right="-143" w:firstLine="709"/>
        <w:jc w:val="right"/>
        <w:rPr/>
      </w:pPr>
      <w:r>
        <w:t xml:space="preserve">Приложение 1</w:t>
      </w:r>
      <w:r/>
    </w:p>
    <w:p w14:paraId="17671011" w14:textId="3F350704">
      <w:pPr>
        <w:widowControl w:val="false"/>
        <w:pBdr/>
        <w:spacing/>
        <w:ind w:right="-143" w:firstLine="709"/>
        <w:jc w:val="right"/>
        <w:rPr/>
      </w:pPr>
      <w:r>
        <w:t xml:space="preserve">к</w:t>
      </w:r>
      <w:r>
        <w:t xml:space="preserve"> </w:t>
      </w:r>
      <w:r>
        <w:t xml:space="preserve">контракту</w:t>
      </w:r>
      <w:r/>
    </w:p>
    <w:p w14:paraId="1B0CFC99" w14:textId="01D89001">
      <w:pPr>
        <w:widowControl w:val="false"/>
        <w:pBdr/>
        <w:spacing/>
        <w:ind w:right="-143" w:firstLine="709"/>
        <w:jc w:val="right"/>
        <w:rPr>
          <w:b/>
        </w:rPr>
      </w:pPr>
      <w:r>
        <w:t xml:space="preserve">от «___» _________ 202</w:t>
      </w:r>
      <w:r>
        <w:t xml:space="preserve">6</w:t>
      </w:r>
      <w:r>
        <w:t xml:space="preserve"> г. № </w:t>
      </w:r>
      <w:r>
        <w:t xml:space="preserve">_____</w:t>
      </w:r>
      <w:r>
        <w:rPr>
          <w:b/>
        </w:rPr>
      </w:r>
      <w:r>
        <w:rPr>
          <w:b/>
        </w:rPr>
      </w:r>
    </w:p>
    <w:p w14:paraId="5C434987" w14:textId="77777777">
      <w:pPr>
        <w:pBdr/>
        <w:spacing/>
        <w:ind w:right="-143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1C68B8FB" w14:textId="77777777">
      <w:pPr>
        <w:pBdr/>
        <w:tabs>
          <w:tab w:val="center" w:leader="none" w:pos="4691"/>
          <w:tab w:val="left" w:leader="none" w:pos="6474"/>
        </w:tabs>
        <w:spacing/>
        <w:ind w:right="-143"/>
        <w:contextualSpacing w:val="true"/>
        <w:jc w:val="center"/>
        <w:rPr>
          <w:b/>
        </w:rPr>
      </w:pPr>
      <w:r>
        <w:rPr>
          <w:b/>
        </w:rPr>
        <w:t xml:space="preserve">Спецификация</w:t>
      </w:r>
      <w:r>
        <w:rPr>
          <w:b/>
        </w:rPr>
      </w:r>
      <w:r>
        <w:rPr>
          <w:b/>
        </w:rPr>
      </w:r>
    </w:p>
    <w:p w14:paraId="788D2F1A" w14:textId="77777777">
      <w:pPr>
        <w:pBdr/>
        <w:tabs>
          <w:tab w:val="center" w:leader="none" w:pos="4691"/>
          <w:tab w:val="left" w:leader="none" w:pos="6474"/>
        </w:tabs>
        <w:spacing/>
        <w:ind w:right="-143" w:left="28"/>
        <w:contextualSpacing w:val="true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Style w:val="906"/>
        <w:jc w:val="center"/>
        <w:tblW w:w="10343" w:type="dxa"/>
        <w:tblBorders/>
        <w:tblLayout w:type="fixed"/>
        <w:tblLook w:val="04A0" w:firstRow="1" w:lastRow="0" w:firstColumn="1" w:lastColumn="0" w:noHBand="0" w:noVBand="1"/>
      </w:tblPr>
      <w:tblGrid>
        <w:gridCol w:w="494"/>
        <w:gridCol w:w="3049"/>
        <w:gridCol w:w="1134"/>
        <w:gridCol w:w="1272"/>
        <w:gridCol w:w="1559"/>
        <w:gridCol w:w="1276"/>
        <w:gridCol w:w="1559"/>
      </w:tblGrid>
      <w:tr>
        <w:trPr>
          <w:jc w:val="center"/>
          <w:trHeight w:val="82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494" w:type="dxa"/>
            <w:vAlign w:val="center"/>
          </w:tcPr>
          <w:p w14:paraId="5F3FFDD4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4F993FE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49" w:type="dxa"/>
            <w:vAlign w:val="center"/>
          </w:tcPr>
          <w:p w14:paraId="65AF5947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134" w:type="dxa"/>
            <w:vAlign w:val="center"/>
          </w:tcPr>
          <w:p w14:paraId="1300E91D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Единица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4FBBBBA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272" w:type="dxa"/>
            <w:vAlign w:val="center"/>
          </w:tcPr>
          <w:p w14:paraId="685D9F44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59" w:type="dxa"/>
            <w:vAlign w:val="center"/>
          </w:tcPr>
          <w:p w14:paraId="6AB3E598" w14:textId="77777777">
            <w:pPr>
              <w:pBdr/>
              <w:tabs>
                <w:tab w:val="num" w:leader="none" w:pos="1980"/>
              </w:tabs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за ед.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27BD5A8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том числе НДС/НДС не облагается),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276" w:type="dxa"/>
          </w:tcPr>
          <w:p w14:paraId="5DAF4B4E" w14:textId="77777777">
            <w:pPr>
              <w:pBdr/>
              <w:tabs>
                <w:tab w:val="num" w:leader="none" w:pos="1980"/>
              </w:tabs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D79183A" w14:textId="28E8D3F7">
            <w:pPr>
              <w:pBdr/>
              <w:tabs>
                <w:tab w:val="num" w:leader="none" w:pos="1980"/>
              </w:tabs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НДС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59" w:type="dxa"/>
            <w:vAlign w:val="center"/>
          </w:tcPr>
          <w:p w14:paraId="33C054EA" w14:textId="43A0736E">
            <w:pPr>
              <w:pBdr/>
              <w:tabs>
                <w:tab w:val="num" w:leader="none" w:pos="1980"/>
              </w:tabs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F6B5C45" w14:textId="77777777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том числе НДС/НДС не облагается),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4866866" w14:textId="1C359A40">
            <w:pPr>
              <w:pBdr/>
              <w:spacing/>
              <w:ind w:right="-50" w:left="-113"/>
              <w:jc w:val="center"/>
              <w:rPr>
                <w:sz w:val="22"/>
                <w:szCs w:val="22"/>
              </w:rPr>
            </w:pPr>
            <w:r/>
            <w:bookmarkStart w:id="8" w:name="_GoBack"/>
            <w:r/>
            <w:bookmarkEnd w:id="8"/>
            <w:r>
              <w:rPr>
                <w:sz w:val="22"/>
                <w:szCs w:val="22"/>
              </w:rPr>
              <w:t xml:space="preserve">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jc w:val="center"/>
          <w:trHeight w:val="82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494" w:type="dxa"/>
            <w:vAlign w:val="center"/>
          </w:tcPr>
          <w:p w14:paraId="787737A7" w14:textId="35BBA5E5">
            <w:pPr>
              <w:pBdr/>
              <w:spacing/>
              <w:ind w:right="-287"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49" w:type="dxa"/>
            <w:vAlign w:val="center"/>
          </w:tcPr>
          <w:p w14:paraId="109EFC67" w14:textId="77777777">
            <w:pPr>
              <w:pBdr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</w:tcPr>
          <w:p w14:paraId="3E45C346" w14:textId="77777777">
            <w:pPr>
              <w:pBdr/>
              <w:tabs>
                <w:tab w:val="left" w:leader="none" w:pos="0"/>
              </w:tabs>
              <w:spacing/>
              <w:ind w:right="-284"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2" w:type="dxa"/>
            <w:vAlign w:val="center"/>
          </w:tcPr>
          <w:p w14:paraId="156135B1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4D5571EF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7B5B4792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6200C539" w14:textId="29A35E09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jc w:val="center"/>
          <w:trHeight w:val="82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494" w:type="dxa"/>
            <w:vAlign w:val="center"/>
          </w:tcPr>
          <w:p w14:paraId="7F946140" w14:textId="7AD80F5D">
            <w:pPr>
              <w:pBdr/>
              <w:spacing/>
              <w:ind w:right="-287"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3049" w:type="dxa"/>
            <w:vAlign w:val="center"/>
          </w:tcPr>
          <w:p w14:paraId="7A63D7D2" w14:textId="77777777">
            <w:pPr>
              <w:pBdr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</w:tcPr>
          <w:p w14:paraId="635B91FE" w14:textId="77777777">
            <w:pPr>
              <w:pBdr/>
              <w:tabs>
                <w:tab w:val="left" w:leader="none" w:pos="0"/>
              </w:tabs>
              <w:spacing/>
              <w:ind w:right="-284"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2" w:type="dxa"/>
            <w:vAlign w:val="center"/>
          </w:tcPr>
          <w:p w14:paraId="4AFC9D1B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5823FADC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5CDE6571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775BB2E5" w14:textId="77D5B71A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jc w:val="center"/>
          <w:trHeight w:val="82"/>
        </w:trPr>
        <w:tc>
          <w:tcPr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W w:w="5949" w:type="dxa"/>
            <w:vAlign w:val="center"/>
          </w:tcPr>
          <w:p w14:paraId="219C2190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7DC0569E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59405615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56C7EC46" w14:textId="5AE689C6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jc w:val="center"/>
          <w:trHeight w:val="82"/>
        </w:trPr>
        <w:tc>
          <w:tcPr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W w:w="5949" w:type="dxa"/>
            <w:vAlign w:val="center"/>
          </w:tcPr>
          <w:p w14:paraId="3C1CF3CE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в т. ч. НДС (при наличии)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3DC1F76F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0E06280B" w14:textId="7777777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</w:tcPr>
          <w:p w14:paraId="553E2FBF" w14:textId="143345B7">
            <w:pPr>
              <w:pBdr/>
              <w:shd w:val="clear" w:color="auto" w:fill="ffffff" w:themeFill="background1"/>
              <w:spacing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3E165AB2" w14:textId="77777777">
      <w:pPr>
        <w:pBdr/>
        <w:spacing/>
        <w:ind w:right="-143" w:left="28"/>
        <w:contextualSpacing w:val="true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7AA2288A" w14:textId="77777777">
      <w:pPr>
        <w:pBdr/>
        <w:spacing/>
        <w:ind w:right="-143" w:left="28"/>
        <w:contextualSpacing w:val="true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5009" w:type="pct"/>
        <w:tblBorders/>
        <w:tblLook w:val="01E0" w:firstRow="1" w:lastRow="1" w:firstColumn="1" w:lastColumn="1" w:noHBand="0" w:noVBand="0"/>
      </w:tblPr>
      <w:tblGrid>
        <w:gridCol w:w="4820"/>
        <w:gridCol w:w="5120"/>
      </w:tblGrid>
      <w:tr>
        <w:trPr/>
        <w:tc>
          <w:tcPr>
            <w:tcBorders/>
            <w:tcW w:w="4953" w:type="dxa"/>
          </w:tcPr>
          <w:p w14:paraId="39FA3A15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  <w:t xml:space="preserve">От Заказчика</w:t>
            </w:r>
            <w:r>
              <w:t xml:space="preserve">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5270" w:type="dxa"/>
          </w:tcPr>
          <w:p w14:paraId="4F930C86" w14:textId="77777777">
            <w:pPr>
              <w:widowControl w:val="false"/>
              <w:pBdr/>
              <w:spacing/>
              <w:ind w:right="-143"/>
              <w:rPr/>
            </w:pPr>
            <w:r>
              <w:rPr>
                <w:b/>
                <w:bCs/>
              </w:rPr>
              <w:t xml:space="preserve">От Исполнителя</w:t>
            </w:r>
            <w:r/>
          </w:p>
        </w:tc>
      </w:tr>
      <w:tr>
        <w:trPr/>
        <w:tc>
          <w:tcPr>
            <w:tcBorders/>
            <w:tcW w:w="4953" w:type="dxa"/>
          </w:tcPr>
          <w:p w14:paraId="56938F4F" w14:textId="77777777">
            <w:pPr>
              <w:widowControl w:val="false"/>
              <w:pBdr/>
              <w:spacing/>
              <w:ind w:right="-143"/>
              <w:rPr/>
            </w:pPr>
            <w:r/>
            <w:r/>
          </w:p>
          <w:p w14:paraId="75EDA58F" w14:textId="3A58DA96">
            <w:pPr>
              <w:widowControl w:val="false"/>
              <w:pBdr/>
              <w:spacing/>
              <w:ind w:right="-143"/>
              <w:rPr/>
            </w:pPr>
            <w:r>
              <w:t xml:space="preserve">_______________/</w:t>
            </w:r>
            <w:r>
              <w:t xml:space="preserve">__________</w:t>
            </w:r>
            <w:r>
              <w:t xml:space="preserve">/ </w:t>
            </w:r>
            <w:r/>
          </w:p>
        </w:tc>
        <w:tc>
          <w:tcPr>
            <w:tcBorders/>
            <w:tcW w:w="5270" w:type="dxa"/>
          </w:tcPr>
          <w:p w14:paraId="38F55350" w14:textId="77777777">
            <w:pPr>
              <w:widowControl w:val="false"/>
              <w:pBdr/>
              <w:spacing/>
              <w:ind w:right="-143"/>
              <w:rPr/>
            </w:pPr>
            <w:r/>
            <w:r/>
          </w:p>
          <w:p w14:paraId="368A0159" w14:textId="7D1E1B6A">
            <w:pPr>
              <w:widowControl w:val="false"/>
              <w:pBdr/>
              <w:spacing/>
              <w:ind w:right="-143"/>
              <w:rPr/>
            </w:pPr>
            <w:r>
              <w:t xml:space="preserve">______________/</w:t>
            </w:r>
            <w:r>
              <w:t xml:space="preserve">____________</w:t>
            </w:r>
            <w:r>
              <w:t xml:space="preserve">/</w:t>
            </w:r>
            <w:r/>
          </w:p>
        </w:tc>
      </w:tr>
      <w:tr>
        <w:trPr>
          <w:trHeight w:val="265"/>
        </w:trPr>
        <w:tc>
          <w:tcPr>
            <w:tcBorders/>
            <w:tcW w:w="4953" w:type="dxa"/>
          </w:tcPr>
          <w:p w14:paraId="4BA07937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М.П.</w:t>
            </w:r>
            <w:r/>
          </w:p>
        </w:tc>
        <w:tc>
          <w:tcPr>
            <w:tcBorders/>
            <w:tcW w:w="5270" w:type="dxa"/>
          </w:tcPr>
          <w:p w14:paraId="66571270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М.П. </w:t>
            </w:r>
            <w:r>
              <w:rPr>
                <w:i/>
                <w:iCs/>
              </w:rPr>
              <w:t xml:space="preserve">(при наличии)</w:t>
            </w:r>
            <w:r/>
          </w:p>
        </w:tc>
      </w:tr>
    </w:tbl>
    <w:p w14:paraId="38560AE9" w14:textId="77777777">
      <w:pPr>
        <w:pBdr/>
        <w:spacing/>
        <w:ind w:right="-143"/>
        <w:rPr/>
      </w:pPr>
      <w:r>
        <w:br w:type="page" w:clear="all"/>
      </w:r>
      <w:r/>
    </w:p>
    <w:p w14:paraId="4AC5035C" w14:textId="77777777">
      <w:pPr>
        <w:pBdr/>
        <w:spacing/>
        <w:ind w:right="-143"/>
        <w:jc w:val="right"/>
        <w:rPr/>
      </w:pPr>
      <w:r>
        <w:t xml:space="preserve">Приложение 2</w:t>
      </w:r>
      <w:r/>
    </w:p>
    <w:p w14:paraId="57ED5CE4" w14:textId="4E73637D">
      <w:pPr>
        <w:pBdr/>
        <w:spacing/>
        <w:ind w:right="-143"/>
        <w:jc w:val="right"/>
        <w:rPr/>
      </w:pPr>
      <w:r>
        <w:t xml:space="preserve">к </w:t>
      </w:r>
      <w:r>
        <w:t xml:space="preserve">контракту</w:t>
      </w:r>
      <w:r/>
    </w:p>
    <w:p w14:paraId="48118546" w14:textId="1A366800">
      <w:pPr>
        <w:widowControl w:val="false"/>
        <w:pBdr/>
        <w:spacing/>
        <w:ind w:right="-143"/>
        <w:jc w:val="right"/>
        <w:rPr>
          <w:b/>
        </w:rPr>
      </w:pPr>
      <w:r>
        <w:t xml:space="preserve">от «___» _________ 202</w:t>
      </w:r>
      <w:r>
        <w:t xml:space="preserve">6</w:t>
      </w:r>
      <w:r>
        <w:t xml:space="preserve"> г. № </w:t>
      </w:r>
      <w:r>
        <w:t xml:space="preserve">_____</w:t>
      </w:r>
      <w:r>
        <w:rPr>
          <w:b/>
        </w:rPr>
      </w:r>
      <w:r>
        <w:rPr>
          <w:b/>
        </w:rPr>
      </w:r>
    </w:p>
    <w:p w14:paraId="63329E3A" w14:textId="77777777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27ED0212" w14:textId="77777777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 w14:paraId="0C8D71C8" w14:textId="77777777">
      <w:pPr>
        <w:widowControl w:val="false"/>
        <w:pBdr/>
        <w:spacing/>
        <w:ind w:right="-143"/>
        <w:jc w:val="center"/>
        <w:rPr>
          <w:b/>
        </w:rPr>
      </w:pPr>
      <w:r>
        <w:rPr>
          <w:b/>
        </w:rPr>
        <w:t xml:space="preserve">Техническая часть</w:t>
      </w:r>
      <w:r>
        <w:rPr>
          <w:b/>
        </w:rPr>
      </w:r>
      <w:r>
        <w:rPr>
          <w:b/>
        </w:rPr>
      </w:r>
    </w:p>
    <w:p w14:paraId="2952B696" w14:textId="77777777">
      <w:pPr>
        <w:widowControl w:val="false"/>
        <w:pBdr/>
        <w:spacing/>
        <w:ind w:right="-143"/>
        <w:jc w:val="center"/>
        <w:rPr>
          <w:i/>
        </w:rPr>
      </w:pPr>
      <w:r>
        <w:rPr>
          <w:i/>
        </w:rPr>
        <w:t xml:space="preserve">(соответствует Описанию объекта закупки, приведенному </w:t>
      </w:r>
      <w:r>
        <w:rPr>
          <w:i/>
        </w:rPr>
      </w:r>
      <w:r>
        <w:rPr>
          <w:i/>
        </w:rPr>
      </w:r>
    </w:p>
    <w:p w14:paraId="6533636B" w14:textId="77777777">
      <w:pPr>
        <w:widowControl w:val="false"/>
        <w:pBdr/>
        <w:spacing/>
        <w:ind w:right="-143"/>
        <w:jc w:val="center"/>
        <w:rPr>
          <w:b/>
        </w:rPr>
      </w:pPr>
      <w:r>
        <w:rPr>
          <w:i/>
        </w:rPr>
        <w:t xml:space="preserve">в составе извещения об осуществлении закупки)</w:t>
      </w:r>
      <w:r>
        <w:rPr>
          <w:b/>
        </w:rPr>
      </w:r>
      <w:r>
        <w:rPr>
          <w:b/>
        </w:rPr>
      </w:r>
    </w:p>
    <w:tbl>
      <w:tblPr>
        <w:tblW w:w="5000" w:type="pct"/>
        <w:tblBorders/>
        <w:tblLook w:val="01E0" w:firstRow="1" w:lastRow="1" w:firstColumn="1" w:lastColumn="1" w:noHBand="0" w:noVBand="0"/>
      </w:tblPr>
      <w:tblGrid>
        <w:gridCol w:w="4729"/>
        <w:gridCol w:w="5193"/>
      </w:tblGrid>
      <w:tr>
        <w:trPr/>
        <w:tc>
          <w:tcPr>
            <w:tcBorders/>
            <w:tcW w:w="4729" w:type="dxa"/>
          </w:tcPr>
          <w:p w14:paraId="03030C6C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270047EE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50D42DE2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76F11F53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  <w:t xml:space="preserve">От Заказчика</w:t>
            </w:r>
            <w:r>
              <w:t xml:space="preserve">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5193" w:type="dxa"/>
          </w:tcPr>
          <w:p w14:paraId="1B4BA665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403B3241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3A03BEFB" w14:textId="77777777">
            <w:pPr>
              <w:widowControl w:val="false"/>
              <w:pBdr/>
              <w:spacing/>
              <w:ind w:right="-143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3CC27515" w14:textId="77777777">
            <w:pPr>
              <w:widowControl w:val="false"/>
              <w:pBdr/>
              <w:spacing/>
              <w:ind w:right="-143"/>
              <w:rPr/>
            </w:pPr>
            <w:r>
              <w:rPr>
                <w:b/>
                <w:bCs/>
              </w:rPr>
              <w:t xml:space="preserve">От Исполнителя</w:t>
            </w:r>
            <w:r/>
          </w:p>
        </w:tc>
      </w:tr>
      <w:tr>
        <w:trPr/>
        <w:tc>
          <w:tcPr>
            <w:tcBorders/>
            <w:tcW w:w="4729" w:type="dxa"/>
          </w:tcPr>
          <w:p w14:paraId="5D284C2C" w14:textId="77777777">
            <w:pPr>
              <w:widowControl w:val="false"/>
              <w:pBdr/>
              <w:spacing/>
              <w:ind w:right="-143"/>
              <w:rPr/>
            </w:pPr>
            <w:r/>
            <w:r/>
          </w:p>
          <w:p w14:paraId="6DFF2739" w14:textId="66F47CF7">
            <w:pPr>
              <w:widowControl w:val="false"/>
              <w:pBdr/>
              <w:spacing/>
              <w:ind w:right="-143"/>
              <w:rPr/>
            </w:pPr>
            <w:r>
              <w:t xml:space="preserve">_______________/</w:t>
            </w:r>
            <w:r>
              <w:t xml:space="preserve">__________</w:t>
            </w:r>
            <w:r>
              <w:t xml:space="preserve">/ </w:t>
            </w:r>
            <w:r/>
          </w:p>
        </w:tc>
        <w:tc>
          <w:tcPr>
            <w:tcBorders/>
            <w:tcW w:w="5193" w:type="dxa"/>
          </w:tcPr>
          <w:p w14:paraId="70909D7B" w14:textId="77777777">
            <w:pPr>
              <w:widowControl w:val="false"/>
              <w:pBdr/>
              <w:spacing/>
              <w:ind w:right="-143"/>
              <w:rPr/>
            </w:pPr>
            <w:r/>
            <w:r/>
          </w:p>
          <w:p w14:paraId="76F6678C" w14:textId="14EE2459">
            <w:pPr>
              <w:widowControl w:val="false"/>
              <w:pBdr/>
              <w:spacing/>
              <w:ind w:right="-143"/>
              <w:rPr/>
            </w:pPr>
            <w:r>
              <w:t xml:space="preserve">______________/</w:t>
            </w:r>
            <w:r>
              <w:t xml:space="preserve">___________</w:t>
            </w:r>
            <w:r>
              <w:t xml:space="preserve">/</w:t>
            </w:r>
            <w:r/>
          </w:p>
        </w:tc>
      </w:tr>
      <w:tr>
        <w:trPr>
          <w:trHeight w:val="265"/>
        </w:trPr>
        <w:tc>
          <w:tcPr>
            <w:tcBorders/>
            <w:tcW w:w="4729" w:type="dxa"/>
          </w:tcPr>
          <w:p w14:paraId="2D44F8E3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М.П.</w:t>
            </w:r>
            <w:r/>
          </w:p>
        </w:tc>
        <w:tc>
          <w:tcPr>
            <w:tcBorders/>
            <w:tcW w:w="5193" w:type="dxa"/>
          </w:tcPr>
          <w:p w14:paraId="4A0CE897" w14:textId="77777777">
            <w:pPr>
              <w:widowControl w:val="false"/>
              <w:pBdr/>
              <w:spacing/>
              <w:ind w:right="-143"/>
              <w:rPr/>
            </w:pPr>
            <w:r>
              <w:t xml:space="preserve">М.П. </w:t>
            </w:r>
            <w:r>
              <w:rPr>
                <w:i/>
                <w:iCs/>
              </w:rPr>
              <w:t xml:space="preserve">(при наличии)</w:t>
            </w:r>
            <w:r/>
          </w:p>
        </w:tc>
      </w:tr>
    </w:tbl>
    <w:p w14:paraId="01B5D421" w14:textId="77777777">
      <w:pPr>
        <w:widowControl w:val="false"/>
        <w:pBdr/>
        <w:spacing/>
        <w:ind w:right="-14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 w14:paraId="74094F18" w14:textId="77777777">
      <w:pPr>
        <w:widowControl w:val="false"/>
        <w:pBdr/>
        <w:spacing/>
        <w:ind w:right="-143" w:firstLine="8080"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sectPr>
      <w:headerReference w:type="default" r:id="rId9"/>
      <w:footnotePr/>
      <w:endnotePr/>
      <w:type w:val="nextPage"/>
      <w:pgSz w:h="16838" w:orient="portrait" w:w="11906"/>
      <w:pgMar w:top="851" w:right="850" w:bottom="567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1D090BE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6DFE5D0A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Segoe UI">
    <w:panose1 w:val="020B0502040504020204"/>
  </w:font>
  <w:font w:name="Calibri">
    <w:panose1 w:val="020F0502020204030204"/>
  </w:font>
  <w:font w:name="Consultant">
    <w:panose1 w:val="05040102010807070707"/>
  </w:font>
  <w:font w:name="Times New Roman">
    <w:panose1 w:val="02020603050405020304"/>
  </w:font>
  <w:font w:name="NSimSun">
    <w:panose1 w:val="0200050600000002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964C2CE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36E5DD15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60BF0F5" w14:textId="77777777">
    <w:pPr>
      <w:pStyle w:val="91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960BB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858"/>
      </w:pPr>
      <w:rPr>
        <w:b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7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5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">
    <w:nsid w:val="1B5960BB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858"/>
      </w:pPr>
      <w:rPr>
        <w:b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7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5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5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0">
    <w:name w:val="Heading 2"/>
    <w:basedOn w:val="892"/>
    <w:next w:val="892"/>
    <w:link w:val="84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1">
    <w:name w:val="Heading 3"/>
    <w:basedOn w:val="892"/>
    <w:next w:val="892"/>
    <w:link w:val="85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2">
    <w:name w:val="Heading 4"/>
    <w:basedOn w:val="892"/>
    <w:next w:val="892"/>
    <w:link w:val="85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3">
    <w:name w:val="Heading 5"/>
    <w:basedOn w:val="892"/>
    <w:next w:val="892"/>
    <w:link w:val="85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4">
    <w:name w:val="Heading 6"/>
    <w:basedOn w:val="892"/>
    <w:next w:val="892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5">
    <w:name w:val="Heading 7"/>
    <w:basedOn w:val="892"/>
    <w:next w:val="892"/>
    <w:link w:val="85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6">
    <w:name w:val="Heading 8"/>
    <w:basedOn w:val="892"/>
    <w:next w:val="892"/>
    <w:link w:val="85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Heading 9"/>
    <w:basedOn w:val="892"/>
    <w:next w:val="892"/>
    <w:link w:val="85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Heading 1 Char"/>
    <w:basedOn w:val="894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9">
    <w:name w:val="Heading 2 Char"/>
    <w:basedOn w:val="894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0">
    <w:name w:val="Heading 3 Char"/>
    <w:basedOn w:val="894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1">
    <w:name w:val="Heading 4 Char"/>
    <w:basedOn w:val="894"/>
    <w:link w:val="8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2">
    <w:name w:val="Heading 5 Char"/>
    <w:basedOn w:val="894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3">
    <w:name w:val="Heading 6 Char"/>
    <w:basedOn w:val="894"/>
    <w:link w:val="8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4">
    <w:name w:val="Heading 7 Char"/>
    <w:basedOn w:val="894"/>
    <w:link w:val="8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5">
    <w:name w:val="Heading 8 Char"/>
    <w:basedOn w:val="894"/>
    <w:link w:val="8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6">
    <w:name w:val="Heading 9 Char"/>
    <w:basedOn w:val="894"/>
    <w:link w:val="8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7">
    <w:name w:val="Title"/>
    <w:basedOn w:val="892"/>
    <w:next w:val="892"/>
    <w:link w:val="85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8">
    <w:name w:val="Title Char"/>
    <w:basedOn w:val="894"/>
    <w:link w:val="85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9">
    <w:name w:val="Subtitle"/>
    <w:basedOn w:val="892"/>
    <w:next w:val="892"/>
    <w:link w:val="86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0">
    <w:name w:val="Subtitle Char"/>
    <w:basedOn w:val="894"/>
    <w:link w:val="85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1">
    <w:name w:val="Quote"/>
    <w:basedOn w:val="892"/>
    <w:next w:val="892"/>
    <w:link w:val="86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2">
    <w:name w:val="Quote Char"/>
    <w:basedOn w:val="894"/>
    <w:link w:val="86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Intense Emphasis"/>
    <w:basedOn w:val="89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4">
    <w:name w:val="Intense Quote"/>
    <w:basedOn w:val="892"/>
    <w:next w:val="892"/>
    <w:link w:val="86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5">
    <w:name w:val="Intense Quote Char"/>
    <w:basedOn w:val="894"/>
    <w:link w:val="86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6">
    <w:name w:val="Intense Reference"/>
    <w:basedOn w:val="89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7">
    <w:name w:val="Subtle Emphasis"/>
    <w:basedOn w:val="89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Emphasis"/>
    <w:basedOn w:val="894"/>
    <w:uiPriority w:val="20"/>
    <w:qFormat/>
    <w:pPr>
      <w:pBdr/>
      <w:spacing/>
      <w:ind/>
    </w:pPr>
    <w:rPr>
      <w:i/>
      <w:iCs/>
    </w:rPr>
  </w:style>
  <w:style w:type="character" w:styleId="869">
    <w:name w:val="Strong"/>
    <w:basedOn w:val="894"/>
    <w:uiPriority w:val="22"/>
    <w:qFormat/>
    <w:pPr>
      <w:pBdr/>
      <w:spacing/>
      <w:ind/>
    </w:pPr>
    <w:rPr>
      <w:b/>
      <w:bCs/>
    </w:rPr>
  </w:style>
  <w:style w:type="character" w:styleId="870">
    <w:name w:val="Subtle Reference"/>
    <w:basedOn w:val="89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1">
    <w:name w:val="Book Title"/>
    <w:basedOn w:val="89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2">
    <w:name w:val="Header Char"/>
    <w:basedOn w:val="894"/>
    <w:link w:val="913"/>
    <w:uiPriority w:val="99"/>
    <w:pPr>
      <w:pBdr/>
      <w:spacing/>
      <w:ind/>
    </w:pPr>
  </w:style>
  <w:style w:type="character" w:styleId="873">
    <w:name w:val="Footer Char"/>
    <w:basedOn w:val="894"/>
    <w:link w:val="915"/>
    <w:uiPriority w:val="99"/>
    <w:pPr>
      <w:pBdr/>
      <w:spacing/>
      <w:ind/>
    </w:pPr>
  </w:style>
  <w:style w:type="paragraph" w:styleId="874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75">
    <w:name w:val="Footnote Text Char"/>
    <w:basedOn w:val="894"/>
    <w:link w:val="907"/>
    <w:uiPriority w:val="99"/>
    <w:semiHidden/>
    <w:pPr>
      <w:pBdr/>
      <w:spacing/>
      <w:ind/>
    </w:pPr>
    <w:rPr>
      <w:sz w:val="20"/>
      <w:szCs w:val="20"/>
    </w:rPr>
  </w:style>
  <w:style w:type="paragraph" w:styleId="876">
    <w:name w:val="endnote text"/>
    <w:basedOn w:val="892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Endnote Text Char"/>
    <w:basedOn w:val="894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end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character" w:styleId="879">
    <w:name w:val="FollowedHyperlink"/>
    <w:basedOn w:val="89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4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3">
    <w:name w:val="Heading 1"/>
    <w:basedOn w:val="892"/>
    <w:next w:val="892"/>
    <w:link w:val="910"/>
    <w:uiPriority w:val="9"/>
    <w:qFormat/>
    <w:pPr>
      <w:keepNext w:val="true"/>
      <w:keepLines w:val="true"/>
      <w:pBdr/>
      <w:spacing w:before="240"/>
      <w:ind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94" w:default="1">
    <w:name w:val="Default Paragraph Font"/>
    <w:uiPriority w:val="1"/>
    <w:semiHidden/>
    <w:unhideWhenUsed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Normal (Web)"/>
    <w:basedOn w:val="892"/>
    <w:link w:val="902"/>
    <w:qFormat/>
    <w:pPr>
      <w:pBdr/>
      <w:spacing w:after="100" w:afterAutospacing="1" w:before="100" w:beforeAutospacing="1"/>
      <w:ind/>
    </w:pPr>
  </w:style>
  <w:style w:type="paragraph" w:styleId="898">
    <w:name w:val="List Paragraph"/>
    <w:basedOn w:val="892"/>
    <w:link w:val="899"/>
    <w:uiPriority w:val="34"/>
    <w:qFormat/>
    <w:pPr>
      <w:pBdr/>
      <w:spacing/>
      <w:ind w:firstLine="709" w:left="720"/>
      <w:contextualSpacing w:val="true"/>
      <w:jc w:val="both"/>
    </w:pPr>
    <w:rPr>
      <w:rFonts w:ascii="Calibri" w:hAnsi="Calibri" w:eastAsia="Calibri"/>
      <w:sz w:val="20"/>
      <w:szCs w:val="20"/>
    </w:rPr>
  </w:style>
  <w:style w:type="character" w:styleId="899" w:customStyle="1">
    <w:name w:val="Абзац списка Знак"/>
    <w:link w:val="898"/>
    <w:uiPriority w:val="34"/>
    <w:qFormat/>
    <w:pPr>
      <w:pBdr/>
      <w:spacing/>
      <w:ind/>
    </w:pPr>
    <w:rPr>
      <w:rFonts w:ascii="Calibri" w:hAnsi="Calibri" w:eastAsia="Calibri" w:cs="Times New Roman"/>
      <w:sz w:val="20"/>
      <w:szCs w:val="20"/>
      <w:lang w:eastAsia="ru-RU"/>
    </w:rPr>
  </w:style>
  <w:style w:type="paragraph" w:styleId="900" w:customStyle="1">
    <w:name w:val="ConsNormal"/>
    <w:link w:val="901"/>
    <w:pPr>
      <w:widowControl w:val="false"/>
      <w:pBdr/>
      <w:spacing w:after="0" w:line="240" w:lineRule="auto"/>
      <w:ind w:firstLine="720"/>
    </w:pPr>
    <w:rPr>
      <w:rFonts w:ascii="Consultant" w:hAnsi="Consultant" w:eastAsia="Arial" w:cs="Times New Roman"/>
      <w:sz w:val="28"/>
      <w:lang w:eastAsia="ar-SA"/>
    </w:rPr>
  </w:style>
  <w:style w:type="character" w:styleId="901" w:customStyle="1">
    <w:name w:val="ConsNormal Знак"/>
    <w:link w:val="900"/>
    <w:pPr>
      <w:pBdr/>
      <w:spacing/>
      <w:ind/>
    </w:pPr>
    <w:rPr>
      <w:rFonts w:ascii="Consultant" w:hAnsi="Consultant" w:eastAsia="Arial" w:cs="Times New Roman"/>
      <w:sz w:val="28"/>
      <w:lang w:eastAsia="ar-SA"/>
    </w:rPr>
  </w:style>
  <w:style w:type="character" w:styleId="902" w:customStyle="1">
    <w:name w:val="Обычный (веб) Знак"/>
    <w:link w:val="897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3">
    <w:name w:val="No Spacing"/>
    <w:uiPriority w:val="1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alloon Text"/>
    <w:basedOn w:val="892"/>
    <w:link w:val="905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5" w:customStyle="1">
    <w:name w:val="Текст выноски Знак"/>
    <w:basedOn w:val="894"/>
    <w:link w:val="904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  <w:lang w:eastAsia="ru-RU"/>
    </w:rPr>
  </w:style>
  <w:style w:type="table" w:styleId="906">
    <w:name w:val="Table Grid"/>
    <w:basedOn w:val="895"/>
    <w:uiPriority w:val="59"/>
    <w:qFormat/>
    <w:pPr>
      <w:pBdr/>
      <w:spacing w:after="0" w:line="240" w:lineRule="auto"/>
      <w:ind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7">
    <w:name w:val="footnote text"/>
    <w:basedOn w:val="892"/>
    <w:link w:val="908"/>
    <w:uiPriority w:val="99"/>
    <w:unhideWhenUsed/>
    <w:qFormat/>
    <w:pPr>
      <w:pBdr/>
      <w:spacing/>
      <w:ind/>
    </w:pPr>
    <w:rPr>
      <w:sz w:val="20"/>
      <w:szCs w:val="20"/>
    </w:rPr>
  </w:style>
  <w:style w:type="character" w:styleId="908" w:customStyle="1">
    <w:name w:val="Текст сноски Знак"/>
    <w:basedOn w:val="894"/>
    <w:link w:val="907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9">
    <w:name w:val="footnote reference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910" w:customStyle="1">
    <w:name w:val="Заголовок 1 Знак"/>
    <w:basedOn w:val="894"/>
    <w:link w:val="893"/>
    <w:uiPriority w:val="9"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ru-RU"/>
    </w:rPr>
  </w:style>
  <w:style w:type="character" w:styleId="911" w:customStyle="1">
    <w:name w:val="Основной текст + 8;5 pt;Интервал 0 pt"/>
    <w:basedOn w:val="894"/>
    <w:pPr>
      <w:pBdr/>
      <w:spacing/>
      <w:ind/>
    </w:pPr>
    <w:rPr>
      <w:rFonts w:ascii="Microsoft Sans Serif" w:hAnsi="Microsoft Sans Serif" w:eastAsia="Microsoft Sans Serif" w:cs="Microsoft Sans Serif"/>
      <w:color w:val="000000"/>
      <w:spacing w:val="5"/>
      <w:position w:val="0"/>
      <w:sz w:val="17"/>
      <w:szCs w:val="17"/>
      <w:shd w:val="clear" w:color="auto" w:fill="ffffff"/>
      <w:lang w:val="ru-RU"/>
    </w:rPr>
  </w:style>
  <w:style w:type="character" w:styleId="912">
    <w:name w:val="Hyperlink"/>
    <w:basedOn w:val="894"/>
    <w:uiPriority w:val="99"/>
    <w:semiHidden/>
    <w:unhideWhenUsed/>
    <w:pPr>
      <w:pBdr/>
      <w:spacing/>
      <w:ind/>
    </w:pPr>
    <w:rPr>
      <w:color w:val="0563c1" w:themeColor="hyperlink"/>
      <w:u w:val="single"/>
    </w:rPr>
  </w:style>
  <w:style w:type="paragraph" w:styleId="913">
    <w:name w:val="Header"/>
    <w:basedOn w:val="892"/>
    <w:link w:val="914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14" w:customStyle="1">
    <w:name w:val="Верхний колонтитул Знак"/>
    <w:basedOn w:val="894"/>
    <w:link w:val="913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5">
    <w:name w:val="Footer"/>
    <w:basedOn w:val="892"/>
    <w:link w:val="916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16" w:customStyle="1">
    <w:name w:val="Нижний колонтитул Знак"/>
    <w:basedOn w:val="894"/>
    <w:link w:val="915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general@tfomse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C03245B0-C7B4-4332-A799-C9482E8ADFF7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234</cp:revision>
  <dcterms:created xsi:type="dcterms:W3CDTF">2024-09-27T00:57:00Z</dcterms:created>
  <dcterms:modified xsi:type="dcterms:W3CDTF">2026-10-15T23:31:57Z</dcterms:modified>
</cp:coreProperties>
</file>