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5AF" w:rsidRPr="00B745AF" w:rsidRDefault="00B745AF" w:rsidP="00B745AF">
      <w:pPr>
        <w:pStyle w:val="a4"/>
        <w:rPr>
          <w:i/>
          <w:color w:val="000000"/>
          <w:sz w:val="22"/>
          <w:szCs w:val="22"/>
        </w:rPr>
      </w:pPr>
      <w:r w:rsidRPr="00B745AF">
        <w:rPr>
          <w:i/>
          <w:color w:val="000000"/>
          <w:sz w:val="22"/>
          <w:szCs w:val="22"/>
        </w:rPr>
        <w:t>Платежные реквизиты счета для внесения обеспечения исполнения контракта (в случае, если участник закупки выбрал обеспечение исполнения контракта в виде перечисления денежных средств):</w:t>
      </w:r>
    </w:p>
    <w:p w:rsidR="00B745AF" w:rsidRPr="00B745AF" w:rsidRDefault="00B745AF" w:rsidP="00B745AF">
      <w:pPr>
        <w:keepNext/>
        <w:keepLines/>
        <w:widowControl w:val="0"/>
        <w:suppressLineNumbers/>
        <w:suppressAutoHyphens/>
        <w:spacing w:after="0" w:line="240" w:lineRule="auto"/>
        <w:ind w:left="142"/>
      </w:pPr>
      <w:r w:rsidRPr="00B745AF">
        <w:t>ИНН 0279000310  КПП 027901001</w:t>
      </w:r>
    </w:p>
    <w:p w:rsidR="00B745AF" w:rsidRPr="00B745AF" w:rsidRDefault="00B745AF" w:rsidP="00B745AF">
      <w:pPr>
        <w:spacing w:after="0" w:line="240" w:lineRule="auto"/>
        <w:ind w:left="142"/>
      </w:pPr>
      <w:r w:rsidRPr="00B745AF">
        <w:t xml:space="preserve">УФК по Новосибирской области г. Новосибирск (ФГБУЗ МСЧ № 142 ФМБА России </w:t>
      </w:r>
      <w:proofErr w:type="gramStart"/>
      <w:r w:rsidRPr="00B745AF">
        <w:t>л</w:t>
      </w:r>
      <w:proofErr w:type="gramEnd"/>
      <w:r w:rsidRPr="00B745AF">
        <w:t xml:space="preserve">/с 20016У46480; л/с 22016У46480) </w:t>
      </w:r>
    </w:p>
    <w:p w:rsidR="00B745AF" w:rsidRPr="00B745AF" w:rsidRDefault="00B745AF" w:rsidP="00B745AF">
      <w:pPr>
        <w:spacing w:after="0" w:line="240" w:lineRule="auto"/>
        <w:ind w:left="142"/>
      </w:pPr>
      <w:r w:rsidRPr="00B745AF">
        <w:t xml:space="preserve">Номер </w:t>
      </w:r>
      <w:proofErr w:type="gramStart"/>
      <w:r w:rsidRPr="00B745AF">
        <w:t>к</w:t>
      </w:r>
      <w:proofErr w:type="gramEnd"/>
      <w:r w:rsidRPr="00B745AF">
        <w:t>/с:03214643000000015109</w:t>
      </w:r>
    </w:p>
    <w:p w:rsidR="00B745AF" w:rsidRPr="00B745AF" w:rsidRDefault="00B745AF" w:rsidP="00B745AF">
      <w:pPr>
        <w:spacing w:after="0" w:line="240" w:lineRule="auto"/>
        <w:ind w:left="142"/>
      </w:pPr>
      <w:r w:rsidRPr="00B745AF">
        <w:t xml:space="preserve">Наименование Банка </w:t>
      </w:r>
      <w:r w:rsidRPr="00B745AF">
        <w:tab/>
        <w:t>ОКЦ № 1 Сибирского ГУ Банка России //УФК по Новосибирской области, г. Новосибирск</w:t>
      </w:r>
    </w:p>
    <w:p w:rsidR="00B745AF" w:rsidRPr="00B745AF" w:rsidRDefault="00B745AF" w:rsidP="00B745AF">
      <w:pPr>
        <w:spacing w:after="0" w:line="240" w:lineRule="auto"/>
        <w:ind w:left="142"/>
      </w:pPr>
      <w:r w:rsidRPr="00B745AF">
        <w:t>БИК УФК по Новосибирской области: 015004950</w:t>
      </w:r>
    </w:p>
    <w:p w:rsidR="00B745AF" w:rsidRPr="00B745AF" w:rsidRDefault="00B745AF" w:rsidP="00B745AF">
      <w:pPr>
        <w:spacing w:after="0" w:line="240" w:lineRule="auto"/>
        <w:ind w:left="142"/>
      </w:pPr>
      <w:r w:rsidRPr="00B745AF">
        <w:t xml:space="preserve">Номер банковского счета, открытый УФК по Новосибирской области </w:t>
      </w:r>
      <w:r w:rsidRPr="00B745AF">
        <w:tab/>
      </w:r>
    </w:p>
    <w:p w:rsidR="00B745AF" w:rsidRPr="00B745AF" w:rsidRDefault="00B745AF" w:rsidP="00B745AF">
      <w:pPr>
        <w:spacing w:after="0" w:line="240" w:lineRule="auto"/>
        <w:ind w:left="142"/>
      </w:pPr>
      <w:r w:rsidRPr="00B745AF">
        <w:t>40102810445370000043</w:t>
      </w:r>
    </w:p>
    <w:p w:rsidR="00B745AF" w:rsidRPr="00B745AF" w:rsidRDefault="00B745AF" w:rsidP="00B745AF">
      <w:pPr>
        <w:spacing w:after="0" w:line="240" w:lineRule="auto"/>
        <w:ind w:left="142"/>
      </w:pPr>
      <w:r w:rsidRPr="00B745AF">
        <w:t>КБК 00000000000000000510</w:t>
      </w:r>
    </w:p>
    <w:p w:rsidR="00B745AF" w:rsidRPr="00B745AF" w:rsidRDefault="00B745AF" w:rsidP="00B745AF">
      <w:pPr>
        <w:tabs>
          <w:tab w:val="left" w:pos="-3261"/>
        </w:tabs>
        <w:spacing w:after="0" w:line="240" w:lineRule="auto"/>
        <w:ind w:left="142"/>
      </w:pPr>
      <w:r w:rsidRPr="00B745AF">
        <w:t xml:space="preserve">В назначении платежа (до текстовой части) обязательно указать: </w:t>
      </w:r>
      <w:r w:rsidRPr="00B745AF">
        <w:rPr>
          <w:b/>
        </w:rPr>
        <w:t>Лицевой счет 20016У46480</w:t>
      </w:r>
      <w:r w:rsidRPr="00B745AF">
        <w:t>.</w:t>
      </w:r>
    </w:p>
    <w:p w:rsidR="00B745AF" w:rsidRPr="00B745AF" w:rsidRDefault="00B745AF" w:rsidP="00B745AF">
      <w:pPr>
        <w:spacing w:after="0" w:line="240" w:lineRule="auto"/>
        <w:ind w:left="142"/>
      </w:pPr>
      <w:r w:rsidRPr="00B745AF">
        <w:t>В назначении платежа (текстовая часть) необходимо указать: «Обеспечение исполнения контракта № __________»</w:t>
      </w:r>
    </w:p>
    <w:p w:rsidR="00B745AF" w:rsidRPr="00B745AF" w:rsidRDefault="00B745AF" w:rsidP="00B745AF">
      <w:pPr>
        <w:spacing w:after="0" w:line="240" w:lineRule="auto"/>
        <w:ind w:left="142"/>
      </w:pPr>
      <w:r w:rsidRPr="00B745AF">
        <w:t xml:space="preserve">                        предмет Контракта</w:t>
      </w:r>
    </w:p>
    <w:p w:rsidR="00B745AF" w:rsidRPr="00B745AF" w:rsidRDefault="00B745AF" w:rsidP="00B745AF">
      <w:pPr>
        <w:autoSpaceDE w:val="0"/>
        <w:autoSpaceDN w:val="0"/>
        <w:adjustRightInd w:val="0"/>
        <w:spacing w:after="0" w:line="240" w:lineRule="auto"/>
        <w:jc w:val="both"/>
      </w:pPr>
      <w:r w:rsidRPr="00B745AF">
        <w:t xml:space="preserve"> (При заполнении графы «назначение платежа» платежного документа на зачисление средств на счет для учета операций со средствами, поступающими во временное распоряжение, должна быть ссылка на обеспечение Контракта на участие в аукционе с указанием предмета и даты проведения аукциона).</w:t>
      </w:r>
    </w:p>
    <w:p w:rsidR="00B745AF" w:rsidRPr="00B745AF" w:rsidRDefault="00B745AF" w:rsidP="00B745AF">
      <w:pPr>
        <w:autoSpaceDE w:val="0"/>
        <w:autoSpaceDN w:val="0"/>
        <w:adjustRightInd w:val="0"/>
        <w:spacing w:after="0" w:line="240" w:lineRule="auto"/>
        <w:jc w:val="both"/>
      </w:pPr>
    </w:p>
    <w:p w:rsidR="00BF2732" w:rsidRPr="00B745AF" w:rsidRDefault="00B745AF" w:rsidP="00B745AF">
      <w:proofErr w:type="gramStart"/>
      <w:r w:rsidRPr="00B745AF">
        <w:rPr>
          <w:i/>
        </w:rPr>
        <w:t>В соответствии с п.6 ст.37 Федерального закона от 05.04.2013 № 44-ФЗ "О контрактной системе в сфере закупок товаров, работ, услуг для обеспечения государственных и муниципальных нужд" в случае зачисления денежных средств Федеральным казначейством на не выявленные платежи, исполнитель может быть признан уклонившимся от заключения контракта и внесен в реестр недобросовестных поставщиков.</w:t>
      </w:r>
      <w:bookmarkStart w:id="0" w:name="_GoBack"/>
      <w:bookmarkEnd w:id="0"/>
      <w:proofErr w:type="gramEnd"/>
    </w:p>
    <w:sectPr w:rsidR="00BF2732" w:rsidRPr="00B74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335"/>
    <w:rsid w:val="005C4335"/>
    <w:rsid w:val="006A5BCC"/>
    <w:rsid w:val="00B745AF"/>
    <w:rsid w:val="00C5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5AF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745A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B74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5AF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745A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B74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2026-10-06T06:54:00Z</dcterms:created>
  <dcterms:modified xsi:type="dcterms:W3CDTF">2026-10-06T06:54:00Z</dcterms:modified>
</cp:coreProperties>
</file>