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before="0" w:line="240" w:lineRule="auto"/>
        <w:ind w:right="0" w:firstLine="0" w:left="0"/>
        <w:jc w:val="center"/>
        <w:rPr/>
      </w:pPr>
      <w:r/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Требования к со</w:t>
      </w:r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держанию, составу заявки на участие в закупке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и инструкция по ее заполнению </w:t>
      </w:r>
      <w:r>
        <w:rPr>
          <w:rFonts w:ascii="Times New Roman" w:hAnsi="Times New Roman" w:eastAsia="Times New Roman" w:cs="Times New Roman"/>
          <w:i/>
          <w:sz w:val="24"/>
          <w:u w:val="none"/>
        </w:rPr>
        <w:t xml:space="preserve">(для электронного аукциона)</w:t>
      </w:r>
      <w:r/>
    </w:p>
    <w:p>
      <w:pPr>
        <w:pBdr/>
        <w:spacing w:after="0" w:before="0" w:line="240" w:lineRule="auto"/>
        <w:ind w:right="0" w:firstLine="0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both"/>
        <w:rPr/>
      </w:pPr>
      <w:r/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Закон № 44-ФЗ –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/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1. СОДЕРЖАНИЕ, СОСТАВ ЗАЯВКИ НА УЧАСТИЕ В ЗАКУПКЕ</w:t>
      </w: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</w:r>
      <w:r/>
    </w:p>
    <w:tbl>
      <w:tblPr>
        <w:tblW w:w="963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966"/>
      </w:tblGrid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ЗАЯВКА НА УЧАСТИЕ В ЗАКУПКЕ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должна содержать следующие информацию и документы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1.1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1.2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В соответствии с пунктом 1 части 1 статьи 31 Закона № 44-ФЗ установлено требование о соответствии участника закупки требованиям, установленным в соответствии с законодательством Российской Ф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едерации к лицам, осуществляющим поставку товара, выполнение работы, оказание услуги, являющихся объектом закупки: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Не установлено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Информация и документы могут не включаться в заявку на участие в закупке в случае, если указанные информация и документы содержатся в открытых и общедоступных государ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ственных реестрах, размещенных в информационно-телекоммуникационной сети "Интернет", и в такую заявку включена декларация о соответствии участника закупки требованиям, установленным пунктами 3 - 5, 7 - 11 части 1 статьи 31 Закона № 44-ФЗ, содержащая положе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ние о соответствии участника закупки требованиям, установленным пунктом 1 части 1 статьи 31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документы.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1.3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Дополнительное требование, предусмотренное частью 2 статьи 31 Закона № 44-ФЗ, не установлено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Информация и документы не включ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1.4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Дополнительное требование, предусмотренное частью 2.1 статьи 31 Закона № 44-ФЗ, не установлено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1.5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Декларация о соответствии участника закупки требованиям, установленным пунктами 3 - 5, 7 - 11 части 1 статьи 31 Закона № 44-ФЗ (если информация и документы, которые подтверждают соответствие участника закупки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 требованиям, установленным пунктом 1 части 1 статьи 31 Закона № 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ение о соответствии участника закупки требованиям, установленным пунктом 1 части 1 статьи 31 Закона № 44-ФЗ с указанием адреса сайта или страницы сайта в информационно-телекоммуникационной сети "Интернет", на которых размещены такие информация и документы)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1.6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1.7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Предложение участника закупки в отношении объекта закупки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1) в случае осуществления закупки товара, в том числе поставляемого заказч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ику при выполнении закупаемых работ, оказании закупаемых услуг, указываются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знака).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Такая информация может не включаться в заявку на участие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Такая информация не включается в заявку на участи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е в закупке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2) в случае осуществления 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закупки товара, в том числе поставляемого заказчику при выполнении закупаемых работ, оказании закупаемых услуг, указывается наименование страны происхождения товара в соответствии с общероссийским классификатором, используемым для идентификации стран мира;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3) требование о предоставлении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Федерации, не установлено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4) иные информация и документы, в том числе эскиз, рисунок, чертеж, фотография, иное изображение предлагаемого участником закупки товара.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Отсутствие таких информации и документов не является основанием для отклонения заявки на участие в закупке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.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1.8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0" w:before="0" w:line="240" w:lineRule="auto"/>
              <w:ind w:right="0" w:firstLine="708" w:left="0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В соответствии с пунктом 1 части 2 статьи 14 Закона № 44-ФЗ запрет, ограничение, преимущество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закупки, 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  <w:t xml:space="preserve">не установлены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2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ДОПОЛНИТЕЛЬНАЯ ИНФОРМАЦИЯ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Для участия в закупке заявка на участие в закупке должна содержать информацию и документы, предусмотренные подпунктами "а" - "л" пункта 1 части 1 статьи 43 Закона № 44-ФЗ, которые не включаются участником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в сфере закупок.</w:t>
            </w:r>
            <w:r/>
          </w:p>
        </w:tc>
      </w:tr>
      <w:tr>
        <w:trPr/>
        <w:tc>
          <w:tcPr>
            <w:tcBorders/>
            <w:tcW w:w="166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2.1</w:t>
            </w:r>
            <w:r/>
          </w:p>
        </w:tc>
        <w:tc>
          <w:tcPr>
            <w:tcBorders/>
            <w:tcW w:w="796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</w:t>
            </w:r>
            <w:r/>
          </w:p>
        </w:tc>
      </w:tr>
    </w:tbl>
    <w:p>
      <w:pPr>
        <w:pBdr/>
        <w:spacing/>
        <w:ind/>
        <w:rPr/>
      </w:pPr>
      <w:r>
        <w:br w:type="page" w:clear="all"/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/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2. ИНСТРУКЦИЯ ПО ЗАПОЛНЕНИЮ ЗАЯВКИ НА УЧАСТИЕ В ЗАКУПКЕ</w:t>
      </w: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Подать заявку на участие в закупке вправе только зарегистрированный в единой информационной системе в сфер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е закупок и аккредитованный на электронной площадке, специализированной электронной площадке участник закупки путем направления такой заявки в соответствии с Законом № 44-ФЗ оператору электронной площадки, оператору специализированной электронной площадки.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Заявка на участие в закупке, подготовленная участником закупки, должна быть составлена на русском языке.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Входящие в заявку на участие в закупке документы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Все документы, входящие в состав заявки на участие в закупке, должны иметь четко читаемый текст.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Участник закупки вправе подать толь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№ 44-ФЗ срока подачи заявок на участие в закупке.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Подача заявки на участие в закупке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При формировании предложения участника закупки в отношении объекта закупки, предусмотренного пунктом 2 части 1 статьи 43 Закона № 44-ФЗ, с использованием электронной площадки фо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рмируются наименование страны происхождения товара, товарный знак (при наличии у товара товарного знака), а также характеристики предлагаемого участником закупки товара в части характеристик, содержащихся в извещении об осуществлении закупки. Такие характе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ристики размещаются оператором электронной площадки в единой информационной системе (без размещения на официальном сайте единой информационной системы) одновременно с размещением протокола подведения итогов определения поставщика (подрядчика, исполнителя).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При формировании предложения участника закупки в отношении объекта закупки информация, предусмотренная подпунктами «а» и «г» пункта 2 части 1 статьи 43 Закона 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№ 44-ФЗ, не включается в заявку на участи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е в закупке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случае, если в извещении об осуществлении закупки не установлены критерии, пре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дусмотренные пунктами 2 и 3 части 1 статьи 32 Закона № 44-ФЗ, а также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 на капитальный ремонт объекта капитального строительства заявка на участие в электронном конкурсе состоит из второй и третьей частей. Вторая часть должна также содержать информацию, предусмотренную подпунктом «б» пункта 2 части 1 статьи 43 Закона № 44-ФЗ.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 если в качестве объекта закупки предусмотрена поставка товара, являющегося в соответствии со статьей 134 ГК РФ сложной вещью, включающей в себя различные вещи, соединенные так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им образом, который предполагает их использование по общему назначению (в соответствии с формой описания объекта закупки - товар, включающий товары, входящие в его комплект), и такие вещи (товары) имеют разные товарные знаки, участнику закупки необходимо в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 подаваемой заявке предоставить информацию о товарных знаках (при наличии) и о стране происхождения товара в отношении каждой вещи, входящей в состав сложной вещи (т.е. в отношении каждого товара, входящего в комплект товара, являющегося объектом закупки).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Наименование страны происхо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ждения товара указывается в соответствии с общероссийским классификатором, используемым для идентификации стран мира. Ответственность за достоверность сведений о стране происхождения товара, указанного в заявке на участие в закупке, несет участник закупки.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случае, если предметом закупки являются изделия медицинского назначения, то участником заку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пки в заявке на участие в закупке должны быть указаны наименования товаров, входящих в объект закупки, в соответствии с регистрационными удостоверениями на такие изделия. Указание такой информации возможно в том числе с использованием электронной площадки.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Предложение участника в отношении объекта закупки должно содержать конкретные значения показателей. 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Не допускается наличие неопределенности в значениях или множественность значений, свойственных модельному ряду закупаемых (поставляемых) товаров. В случае, если значения показателей (функциональных, технических, качественных, эксплуатационных характеристик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), устанавливающих требование заказчика к закупаемым товарам, определены как максимальные и (или) минимальные, предложение участника закупки в отношении объекта закупки по таким показателям подается в соответствии с установленными ниже правилами описания п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редлагаемого к поставке объекта закупки. Данные правила распространяются на заполнение заявки как в части описания товаров, поставка которых является предметом контракта, так и на описание товаров, которые поставляются при выполнении работ, оказании услуг.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ом регулировании, законодательством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терминологии обусловлена потребностью заказчика.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При описании заказчиком закупаемых/поставляемых товаров применяются характеризующие их показатели, имеющие точные или диапазонные значения, а также максимальные и (или) минимальные значения таких показателей.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При рассмотрении заявки участника комиссия вправе проверять достоверность предоставленных сведений в отношении закуп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аемого/поставляемого товара, на соответствие указанных сведений в заявке с положениями предусмотренными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и применяемыми в национальной системе стандартизации,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документам, а также его товарного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 знака (его словесного обозначения) (при наличии), знака обслуживания (при наличии), фирменного наименования (при наличии), патента (при наличии), полезной модели (при наличии), промышленного образца (при наличии), наименования страны происхождения товара.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Указанные участниками значения показателей не должны противоречить положениям, предусмотренным техническим регламентам, принятым в соответствии с законодательством Российской Федерации о техническом регулировании, докум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ентам, разрабатываемым и применяемым в национальной системе стандартизации, принятым в соответствии с законодательством Российской Федерации о стандартизации, в случае установления требования о соответствии объекта закупки указанным нормативным документам.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Сходные объекты закупки могут иметь ряд одинаковых показателей, установленных в описании объекта закупки, но каждый объект индивидуализируется единственным образом только ему присущими параметрами (значениями).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Участник закупки указывает значения характеристик тов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ара в соответствии с информацией, указанной в столбце «Инструкция по заполнению характеристик в заявке» таблицы раздела извещения об осуществлении закупки «Объект закупки» и в «Описании объекта закупки». Такая информация может содержать следующие указания: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конкретное значение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диапазон значений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только одно значение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одно или несколько значений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все значения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- значение характеристики не может изменяться участником закупки.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Участниками закупки при заполнении заявки не должно допускаться искусственное приведение значений показателей товаров, предлагаемых к поставке в соответствии с требованиями описания объекта закупки. Участник зак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упки при указании конкретных значений показателей должен учитывать, что минимальные и (или) максимальные значения показателей, а также показатели, значения которых не могут изменяться, могут быть взаимосвязаны друг с другом исходя из их физического смысла.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Предложение участника в отношении поставляемых товаров, в том числе товаров, поставляемых при выполнении работ, оказании услуг, с любыми товарными знаками не должно сопровождаться словом «эквивалент».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Предложение участника в отношении объекта закупки должно полностью соответствовать требованиям к такому объекту, установленным заказчиком в описании объекта закупки.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Не предоставление в заявке участника закупки конкретного значения показателя по сроку гарантии на товар не является основанием для отклонения заявки.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гарантии, установленное в «Описании объекта закупки» без слов «не менее».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</w:r>
      <w:r/>
    </w:p>
    <w:tbl>
      <w:tblPr>
        <w:tblW w:w="963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 w:firstRow="1" w:lastRow="0" w:firstColumn="1" w:lastColumn="0" w:noHBand="0" w:noVBand="1"/>
      </w:tblPr>
      <w:tblGrid>
        <w:gridCol w:w="7707"/>
        <w:gridCol w:w="1926"/>
      </w:tblGrid>
      <w:tr>
        <w:trPr/>
        <w:tc>
          <w:tcPr>
            <w:tcBorders/>
            <w:tcW w:w="7707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Срок предоставления гарантии производителя на товар с момента подписания государственным заказчиком документа о приемке товара, месяц</w:t>
            </w:r>
            <w:r/>
          </w:p>
        </w:tc>
        <w:tc>
          <w:tcPr>
            <w:tcBorders/>
            <w:tcW w:w="1926" w:type="dxa"/>
            <w:vAlign w:val="top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не менее 12</w:t>
            </w:r>
            <w:r/>
          </w:p>
        </w:tc>
      </w:tr>
      <w:tr>
        <w:trPr/>
        <w:tc>
          <w:tcPr>
            <w:tcBorders/>
            <w:tcW w:w="7707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Срок предоставления гарантии поставщика на товар с момента подписания государственным заказчиком документа о приемке товара, месяц.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Срок гарантии поставщика не может быть менее срока гарантии производителя</w:t>
            </w:r>
            <w:r/>
          </w:p>
        </w:tc>
        <w:tc>
          <w:tcPr>
            <w:tcBorders/>
            <w:tcW w:w="1926" w:type="dxa"/>
            <w:vAlign w:val="top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/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не менее 12</w:t>
            </w:r>
            <w:r/>
          </w:p>
        </w:tc>
      </w:tr>
    </w:tbl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/>
      <w:r>
        <w:rPr>
          <w:rFonts w:ascii="Times New Roman" w:hAnsi="Times New Roman" w:eastAsia="Times New Roman" w:cs="Times New Roman"/>
          <w:sz w:val="24"/>
          <w:u w:val="none"/>
        </w:rPr>
        <w:t xml:space="preserve">Для товаров, используемых при выполнении закупаемых работ, оказываемых услуг в заявке требуется только согласие участника. Данное согласие распространяется на указанные в закупке материалы, используемые при выполнении работ, оказании услуг.</w:t>
      </w:r>
      <w:r/>
    </w:p>
    <w:sectPr>
      <w:footnotePr/>
      <w:endnotePr/>
      <w:type w:val="nextPage"/>
      <w:pgSz w:h="16840" w:orient="portrait" w:w="11900"/>
      <w:pgMar w:top="1133" w:right="566" w:bottom="850" w:left="1700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 w:default="1">
    <w:name w:val="Normal"/>
    <w:qFormat/>
    <w:pPr>
      <w:pBdr/>
      <w:spacing/>
      <w:ind/>
    </w:pPr>
  </w:style>
  <w:style w:type="paragraph" w:styleId="139">
    <w:name w:val="Heading 1"/>
    <w:basedOn w:val="138"/>
    <w:next w:val="13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138"/>
    <w:next w:val="13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138"/>
    <w:next w:val="13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138"/>
    <w:next w:val="13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138"/>
    <w:next w:val="13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138"/>
    <w:next w:val="13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138"/>
    <w:next w:val="13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38"/>
    <w:next w:val="13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38"/>
    <w:next w:val="13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138"/>
    <w:next w:val="13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38"/>
    <w:next w:val="13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38"/>
    <w:next w:val="13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13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38"/>
    <w:next w:val="13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3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13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13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138"/>
    <w:next w:val="1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13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13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138"/>
    <w:next w:val="138"/>
    <w:uiPriority w:val="39"/>
    <w:unhideWhenUsed/>
    <w:pPr>
      <w:pBdr/>
      <w:spacing w:after="100"/>
      <w:ind/>
    </w:pPr>
  </w:style>
  <w:style w:type="paragraph" w:styleId="190">
    <w:name w:val="toc 2"/>
    <w:basedOn w:val="138"/>
    <w:next w:val="138"/>
    <w:uiPriority w:val="39"/>
    <w:unhideWhenUsed/>
    <w:pPr>
      <w:pBdr/>
      <w:spacing w:after="100"/>
      <w:ind w:left="220"/>
    </w:pPr>
  </w:style>
  <w:style w:type="paragraph" w:styleId="191">
    <w:name w:val="toc 3"/>
    <w:basedOn w:val="138"/>
    <w:next w:val="138"/>
    <w:uiPriority w:val="39"/>
    <w:unhideWhenUsed/>
    <w:pPr>
      <w:pBdr/>
      <w:spacing w:after="100"/>
      <w:ind w:left="440"/>
    </w:pPr>
  </w:style>
  <w:style w:type="paragraph" w:styleId="192">
    <w:name w:val="toc 4"/>
    <w:basedOn w:val="138"/>
    <w:next w:val="138"/>
    <w:uiPriority w:val="39"/>
    <w:unhideWhenUsed/>
    <w:pPr>
      <w:pBdr/>
      <w:spacing w:after="100"/>
      <w:ind w:left="660"/>
    </w:pPr>
  </w:style>
  <w:style w:type="paragraph" w:styleId="193">
    <w:name w:val="toc 5"/>
    <w:basedOn w:val="138"/>
    <w:next w:val="138"/>
    <w:uiPriority w:val="39"/>
    <w:unhideWhenUsed/>
    <w:pPr>
      <w:pBdr/>
      <w:spacing w:after="100"/>
      <w:ind w:left="880"/>
    </w:pPr>
  </w:style>
  <w:style w:type="paragraph" w:styleId="194">
    <w:name w:val="toc 6"/>
    <w:basedOn w:val="138"/>
    <w:next w:val="138"/>
    <w:uiPriority w:val="39"/>
    <w:unhideWhenUsed/>
    <w:pPr>
      <w:pBdr/>
      <w:spacing w:after="100"/>
      <w:ind w:left="1100"/>
    </w:pPr>
  </w:style>
  <w:style w:type="paragraph" w:styleId="195">
    <w:name w:val="toc 7"/>
    <w:basedOn w:val="138"/>
    <w:next w:val="138"/>
    <w:uiPriority w:val="39"/>
    <w:unhideWhenUsed/>
    <w:pPr>
      <w:pBdr/>
      <w:spacing w:after="100"/>
      <w:ind w:left="1320"/>
    </w:pPr>
  </w:style>
  <w:style w:type="paragraph" w:styleId="196">
    <w:name w:val="toc 8"/>
    <w:basedOn w:val="138"/>
    <w:next w:val="138"/>
    <w:uiPriority w:val="39"/>
    <w:unhideWhenUsed/>
    <w:pPr>
      <w:pBdr/>
      <w:spacing w:after="100"/>
      <w:ind w:left="1540"/>
    </w:pPr>
  </w:style>
  <w:style w:type="paragraph" w:styleId="197">
    <w:name w:val="toc 9"/>
    <w:basedOn w:val="138"/>
    <w:next w:val="13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38"/>
    <w:next w:val="138"/>
    <w:uiPriority w:val="99"/>
    <w:unhideWhenUsed/>
    <w:pPr>
      <w:pBdr/>
      <w:spacing w:after="0" w:afterAutospacing="0"/>
      <w:ind/>
    </w:pPr>
  </w:style>
  <w:style w:type="paragraph" w:styleId="663">
    <w:name w:val="Версия сервера генератора печатных документов: 14.71 Версия клиента генератора печатных документов: 14.0.34 Текущий пользователь: oganesianfs_f900af4bf8804a8a81f5dc87cf749f0d Данные о генерации: DataSourceProvider: ru.krista.retools.reporting.print.doc.editor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retools.reporting.print.doc.editor.RetoolsFunctionProvider * ru.krista.xsltreporting.printdoc.XsltReportingFunctionProvider * ru.krista.rcs.print.doc.editor.functions.RcsFunctionProvider 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revision>1</cp:revision>
  <dcterms:created xsi:type="dcterms:W3CDTF">2026-03-05T12:08:15Z</dcterms:created>
  <dcterms:modified xsi:type="dcterms:W3CDTF">2026-03-05T12:09:03Z</dcterms:modified>
</cp:coreProperties>
</file>