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609B" w:rsidRDefault="00EC609B" w:rsidP="00EC609B">
      <w:pPr>
        <w:suppressAutoHyphens/>
        <w:ind w:right="-285"/>
        <w:jc w:val="right"/>
        <w:rPr>
          <w:bCs/>
          <w:sz w:val="20"/>
          <w:szCs w:val="20"/>
          <w:lang w:eastAsia="ar-SA"/>
        </w:rPr>
      </w:pPr>
      <w:r>
        <w:rPr>
          <w:bCs/>
          <w:sz w:val="20"/>
          <w:szCs w:val="20"/>
          <w:lang w:eastAsia="ar-SA"/>
        </w:rPr>
        <w:t>УТВЕРЖДАЮ</w:t>
      </w:r>
    </w:p>
    <w:p w:rsidR="00EC609B" w:rsidRDefault="00E76223" w:rsidP="00EC609B">
      <w:pPr>
        <w:suppressAutoHyphens/>
        <w:ind w:right="-285"/>
        <w:jc w:val="right"/>
        <w:rPr>
          <w:bCs/>
          <w:sz w:val="20"/>
          <w:szCs w:val="20"/>
          <w:lang w:eastAsia="ar-SA"/>
        </w:rPr>
      </w:pPr>
      <w:r>
        <w:rPr>
          <w:bCs/>
          <w:sz w:val="20"/>
          <w:szCs w:val="20"/>
          <w:lang w:eastAsia="ar-SA"/>
        </w:rPr>
        <w:t>главный</w:t>
      </w:r>
      <w:r w:rsidR="00EC609B">
        <w:rPr>
          <w:bCs/>
          <w:sz w:val="20"/>
          <w:szCs w:val="20"/>
          <w:lang w:eastAsia="ar-SA"/>
        </w:rPr>
        <w:t xml:space="preserve"> врач ГБУЗ</w:t>
      </w:r>
    </w:p>
    <w:p w:rsidR="00EC609B" w:rsidRDefault="00EC609B" w:rsidP="00EC609B">
      <w:pPr>
        <w:suppressAutoHyphens/>
        <w:ind w:right="-285"/>
        <w:jc w:val="right"/>
        <w:rPr>
          <w:bCs/>
          <w:sz w:val="20"/>
          <w:szCs w:val="20"/>
          <w:lang w:eastAsia="ar-SA"/>
        </w:rPr>
      </w:pPr>
      <w:r>
        <w:rPr>
          <w:bCs/>
          <w:sz w:val="20"/>
          <w:szCs w:val="20"/>
          <w:lang w:eastAsia="ar-SA"/>
        </w:rPr>
        <w:t>«Стоматологическая поликлиника города-курорта Геленджик» МЗ КК</w:t>
      </w:r>
    </w:p>
    <w:p w:rsidR="00EC609B" w:rsidRDefault="00EC609B" w:rsidP="00EC609B">
      <w:pPr>
        <w:suppressAutoHyphens/>
        <w:ind w:right="-285"/>
        <w:jc w:val="right"/>
        <w:rPr>
          <w:bCs/>
          <w:sz w:val="20"/>
          <w:szCs w:val="20"/>
          <w:lang w:eastAsia="ar-SA"/>
        </w:rPr>
      </w:pPr>
      <w:r>
        <w:rPr>
          <w:bCs/>
          <w:sz w:val="20"/>
          <w:szCs w:val="20"/>
          <w:lang w:eastAsia="ar-SA"/>
        </w:rPr>
        <w:t>_____________</w:t>
      </w:r>
      <w:proofErr w:type="spellStart"/>
      <w:r>
        <w:rPr>
          <w:bCs/>
          <w:sz w:val="20"/>
          <w:szCs w:val="20"/>
          <w:lang w:eastAsia="ar-SA"/>
        </w:rPr>
        <w:t>Ю.Н.Парасиди</w:t>
      </w:r>
      <w:proofErr w:type="spellEnd"/>
    </w:p>
    <w:p w:rsidR="00E160EB" w:rsidRDefault="00E160EB">
      <w:pPr>
        <w:rPr>
          <w:color w:val="000000" w:themeColor="text1"/>
        </w:rPr>
      </w:pPr>
    </w:p>
    <w:p w:rsidR="00E160EB" w:rsidRDefault="00E160EB">
      <w:pPr>
        <w:rPr>
          <w:color w:val="000000" w:themeColor="text1"/>
        </w:rPr>
      </w:pPr>
    </w:p>
    <w:p w:rsidR="00E160EB" w:rsidRDefault="00E160EB">
      <w:pPr>
        <w:rPr>
          <w:color w:val="000000" w:themeColor="text1"/>
        </w:rPr>
      </w:pPr>
    </w:p>
    <w:p w:rsidR="00E160EB" w:rsidRDefault="00E160EB">
      <w:pPr>
        <w:rPr>
          <w:color w:val="000000" w:themeColor="text1"/>
        </w:rPr>
      </w:pPr>
    </w:p>
    <w:p w:rsidR="00E160EB" w:rsidRDefault="00E160EB">
      <w:pPr>
        <w:rPr>
          <w:color w:val="000000" w:themeColor="text1"/>
        </w:rPr>
      </w:pPr>
    </w:p>
    <w:p w:rsidR="00E160EB" w:rsidRDefault="00E160EB">
      <w:pPr>
        <w:rPr>
          <w:color w:val="000000" w:themeColor="text1"/>
        </w:rPr>
      </w:pPr>
    </w:p>
    <w:p w:rsidR="00E160EB" w:rsidRDefault="00E160EB">
      <w:pPr>
        <w:rPr>
          <w:color w:val="000000" w:themeColor="text1"/>
        </w:rPr>
      </w:pPr>
    </w:p>
    <w:p w:rsidR="00E160EB" w:rsidRDefault="00E160EB">
      <w:pPr>
        <w:rPr>
          <w:color w:val="000000" w:themeColor="text1"/>
        </w:rPr>
      </w:pPr>
    </w:p>
    <w:p w:rsidR="00E160EB" w:rsidRDefault="00E160EB">
      <w:pPr>
        <w:rPr>
          <w:color w:val="000000" w:themeColor="text1"/>
        </w:rPr>
      </w:pPr>
    </w:p>
    <w:p w:rsidR="00E160EB" w:rsidRDefault="00E160EB">
      <w:pPr>
        <w:rPr>
          <w:color w:val="000000" w:themeColor="text1"/>
        </w:rPr>
      </w:pPr>
    </w:p>
    <w:p w:rsidR="00E160EB" w:rsidRDefault="00E160EB">
      <w:pPr>
        <w:rPr>
          <w:color w:val="000000" w:themeColor="text1"/>
        </w:rPr>
      </w:pPr>
    </w:p>
    <w:p w:rsidR="00E160EB" w:rsidRDefault="00E160EB">
      <w:pPr>
        <w:rPr>
          <w:color w:val="000000" w:themeColor="text1"/>
        </w:rPr>
      </w:pPr>
    </w:p>
    <w:p w:rsidR="00E160EB" w:rsidRDefault="00E160EB">
      <w:pPr>
        <w:rPr>
          <w:color w:val="000000" w:themeColor="text1"/>
        </w:rPr>
      </w:pPr>
    </w:p>
    <w:p w:rsidR="00E160EB" w:rsidRDefault="00E160EB">
      <w:pPr>
        <w:rPr>
          <w:color w:val="000000" w:themeColor="text1"/>
        </w:rPr>
      </w:pPr>
    </w:p>
    <w:p w:rsidR="00E160EB" w:rsidRDefault="00E160EB">
      <w:pPr>
        <w:rPr>
          <w:color w:val="000000" w:themeColor="text1"/>
        </w:rPr>
      </w:pPr>
    </w:p>
    <w:p w:rsidR="00E160EB" w:rsidRDefault="00E160EB">
      <w:pPr>
        <w:rPr>
          <w:color w:val="000000" w:themeColor="text1"/>
        </w:rPr>
      </w:pPr>
    </w:p>
    <w:p w:rsidR="00E160EB" w:rsidRDefault="00E160EB">
      <w:pPr>
        <w:rPr>
          <w:color w:val="000000" w:themeColor="text1"/>
        </w:rPr>
      </w:pPr>
    </w:p>
    <w:p w:rsidR="00E160EB" w:rsidRDefault="00E160EB">
      <w:pPr>
        <w:rPr>
          <w:color w:val="000000" w:themeColor="text1"/>
        </w:rPr>
      </w:pPr>
    </w:p>
    <w:p w:rsidR="00E160EB" w:rsidRDefault="00E160EB">
      <w:pPr>
        <w:rPr>
          <w:color w:val="000000" w:themeColor="text1"/>
        </w:rPr>
      </w:pPr>
    </w:p>
    <w:p w:rsidR="00E160EB" w:rsidRDefault="00E160EB">
      <w:pPr>
        <w:rPr>
          <w:color w:val="000000" w:themeColor="text1"/>
        </w:rPr>
      </w:pPr>
    </w:p>
    <w:p w:rsidR="00E160EB" w:rsidRDefault="00E160EB">
      <w:pPr>
        <w:rPr>
          <w:color w:val="000000" w:themeColor="text1"/>
        </w:rPr>
      </w:pPr>
    </w:p>
    <w:p w:rsidR="00E160EB" w:rsidRDefault="00E160EB">
      <w:pPr>
        <w:rPr>
          <w:color w:val="000000" w:themeColor="text1"/>
        </w:rPr>
      </w:pPr>
    </w:p>
    <w:p w:rsidR="00E160EB" w:rsidRDefault="00E160EB">
      <w:pPr>
        <w:rPr>
          <w:color w:val="000000" w:themeColor="text1"/>
        </w:rPr>
      </w:pPr>
    </w:p>
    <w:p w:rsidR="00E160EB" w:rsidRDefault="008D3DEC">
      <w:pPr>
        <w:pStyle w:val="aff8"/>
        <w:rPr>
          <w:color w:val="000000" w:themeColor="text1"/>
        </w:rPr>
      </w:pPr>
      <w:r>
        <w:rPr>
          <w:color w:val="000000" w:themeColor="text1"/>
        </w:rPr>
        <w:t>Описание объекта закупки</w:t>
      </w:r>
    </w:p>
    <w:p w:rsidR="00E160EB" w:rsidRDefault="00E160EB">
      <w:pPr>
        <w:pStyle w:val="aff3"/>
        <w:rPr>
          <w:color w:val="000000" w:themeColor="text1"/>
        </w:rPr>
      </w:pPr>
    </w:p>
    <w:p w:rsidR="00E160EB" w:rsidRDefault="008D3DEC">
      <w:pPr>
        <w:pStyle w:val="aff3"/>
        <w:jc w:val="center"/>
        <w:rPr>
          <w:color w:val="000000" w:themeColor="text1"/>
        </w:rPr>
      </w:pPr>
      <w:r>
        <w:rPr>
          <w:color w:val="000000" w:themeColor="text1"/>
        </w:rPr>
        <w:t>Наименование объекта закупки:</w:t>
      </w:r>
    </w:p>
    <w:p w:rsidR="00E160EB" w:rsidRDefault="008D3DEC">
      <w:pPr>
        <w:pStyle w:val="aff9"/>
        <w:rPr>
          <w:color w:val="000000" w:themeColor="text1"/>
        </w:rPr>
      </w:pPr>
      <w:r>
        <w:rPr>
          <w:color w:val="000000" w:themeColor="text1"/>
        </w:rPr>
        <w:t>Оказание услуг по сопровождению медицинской информационной системы медицинской организации</w:t>
      </w:r>
    </w:p>
    <w:p w:rsidR="00E160EB" w:rsidRDefault="00E160EB">
      <w:pPr>
        <w:pStyle w:val="aff3"/>
        <w:jc w:val="center"/>
        <w:rPr>
          <w:color w:val="000000" w:themeColor="text1"/>
        </w:rPr>
      </w:pPr>
    </w:p>
    <w:p w:rsidR="00E160EB" w:rsidRDefault="00E160EB">
      <w:pPr>
        <w:pStyle w:val="aff3"/>
        <w:jc w:val="center"/>
        <w:rPr>
          <w:color w:val="000000" w:themeColor="text1"/>
        </w:rPr>
      </w:pPr>
    </w:p>
    <w:p w:rsidR="00E160EB" w:rsidRDefault="00E160EB">
      <w:pPr>
        <w:rPr>
          <w:color w:val="000000" w:themeColor="text1"/>
        </w:rPr>
        <w:sectPr w:rsidR="00E160EB">
          <w:footerReference w:type="default" r:id="rId8"/>
          <w:pgSz w:w="11906" w:h="16838"/>
          <w:pgMar w:top="567" w:right="567" w:bottom="567" w:left="567" w:header="709" w:footer="709" w:gutter="0"/>
          <w:cols w:space="708"/>
          <w:docGrid w:linePitch="360"/>
        </w:sectPr>
      </w:pPr>
    </w:p>
    <w:tbl>
      <w:tblPr>
        <w:tblStyle w:val="af7"/>
        <w:tblW w:w="0" w:type="auto"/>
        <w:tblLayout w:type="fixed"/>
        <w:tblLook w:val="04A0" w:firstRow="1" w:lastRow="0" w:firstColumn="1" w:lastColumn="0" w:noHBand="0" w:noVBand="1"/>
      </w:tblPr>
      <w:tblGrid>
        <w:gridCol w:w="567"/>
        <w:gridCol w:w="3920"/>
        <w:gridCol w:w="2243"/>
        <w:gridCol w:w="3333"/>
        <w:gridCol w:w="2976"/>
        <w:gridCol w:w="850"/>
        <w:gridCol w:w="1814"/>
      </w:tblGrid>
      <w:tr w:rsidR="00E160EB">
        <w:tc>
          <w:tcPr>
            <w:tcW w:w="567" w:type="dxa"/>
          </w:tcPr>
          <w:p w:rsidR="00E160EB" w:rsidRDefault="008D3DEC">
            <w:pPr>
              <w:pStyle w:val="aff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 xml:space="preserve">№ </w:t>
            </w:r>
            <w:proofErr w:type="gramStart"/>
            <w:r>
              <w:rPr>
                <w:color w:val="000000" w:themeColor="text1"/>
              </w:rPr>
              <w:t>п</w:t>
            </w:r>
            <w:proofErr w:type="gramEnd"/>
            <w:r>
              <w:rPr>
                <w:color w:val="000000" w:themeColor="text1"/>
              </w:rPr>
              <w:t>/п</w:t>
            </w:r>
          </w:p>
        </w:tc>
        <w:tc>
          <w:tcPr>
            <w:tcW w:w="3920" w:type="dxa"/>
          </w:tcPr>
          <w:p w:rsidR="00E160EB" w:rsidRDefault="008D3DEC">
            <w:pPr>
              <w:pStyle w:val="aff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Наименование закупаемых услуг, работ, входящих в объект закупки</w:t>
            </w:r>
          </w:p>
        </w:tc>
        <w:tc>
          <w:tcPr>
            <w:tcW w:w="2243" w:type="dxa"/>
          </w:tcPr>
          <w:p w:rsidR="00E160EB" w:rsidRDefault="008D3DEC">
            <w:pPr>
              <w:pStyle w:val="aff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Код по ОКПД 2 / Код позиции КТРУ</w:t>
            </w:r>
          </w:p>
        </w:tc>
        <w:tc>
          <w:tcPr>
            <w:tcW w:w="3333" w:type="dxa"/>
          </w:tcPr>
          <w:p w:rsidR="00E160EB" w:rsidRDefault="008D3DEC">
            <w:pPr>
              <w:pStyle w:val="aff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Требования, установленные к функциональным, техническим характеристикам закупаемых услуг, работ, входящих в объект закупки</w:t>
            </w:r>
          </w:p>
        </w:tc>
        <w:tc>
          <w:tcPr>
            <w:tcW w:w="2976" w:type="dxa"/>
          </w:tcPr>
          <w:p w:rsidR="00E160EB" w:rsidRDefault="008D3DEC">
            <w:pPr>
              <w:pStyle w:val="aff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Требования, установленные к качественным характеристикам закупаемых услуг, работ, входящих в объект закупки</w:t>
            </w:r>
          </w:p>
        </w:tc>
        <w:tc>
          <w:tcPr>
            <w:tcW w:w="850" w:type="dxa"/>
          </w:tcPr>
          <w:p w:rsidR="00E160EB" w:rsidRDefault="008D3DEC">
            <w:pPr>
              <w:pStyle w:val="aff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Ед. изм.</w:t>
            </w:r>
          </w:p>
        </w:tc>
        <w:tc>
          <w:tcPr>
            <w:tcW w:w="1814" w:type="dxa"/>
          </w:tcPr>
          <w:p w:rsidR="00E160EB" w:rsidRDefault="008D3DEC">
            <w:pPr>
              <w:pStyle w:val="aff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Необходимый объем, количество</w:t>
            </w:r>
          </w:p>
        </w:tc>
      </w:tr>
      <w:tr w:rsidR="00E160EB">
        <w:tc>
          <w:tcPr>
            <w:tcW w:w="567" w:type="dxa"/>
          </w:tcPr>
          <w:p w:rsidR="00E160EB" w:rsidRDefault="008D3DEC">
            <w:pPr>
              <w:pStyle w:val="aff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  <w:tc>
          <w:tcPr>
            <w:tcW w:w="3920" w:type="dxa"/>
          </w:tcPr>
          <w:p w:rsidR="00E160EB" w:rsidRDefault="008D3DEC">
            <w:pPr>
              <w:pStyle w:val="aff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2243" w:type="dxa"/>
          </w:tcPr>
          <w:p w:rsidR="00E160EB" w:rsidRDefault="008D3DEC">
            <w:pPr>
              <w:pStyle w:val="aff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</w:p>
        </w:tc>
        <w:tc>
          <w:tcPr>
            <w:tcW w:w="3333" w:type="dxa"/>
          </w:tcPr>
          <w:p w:rsidR="00E160EB" w:rsidRDefault="008D3DEC">
            <w:pPr>
              <w:pStyle w:val="aff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  <w:tc>
          <w:tcPr>
            <w:tcW w:w="2976" w:type="dxa"/>
          </w:tcPr>
          <w:p w:rsidR="00E160EB" w:rsidRDefault="008D3DEC">
            <w:pPr>
              <w:pStyle w:val="aff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</w:p>
        </w:tc>
        <w:tc>
          <w:tcPr>
            <w:tcW w:w="850" w:type="dxa"/>
          </w:tcPr>
          <w:p w:rsidR="00E160EB" w:rsidRDefault="008D3DEC">
            <w:pPr>
              <w:pStyle w:val="aff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</w:t>
            </w:r>
          </w:p>
        </w:tc>
        <w:tc>
          <w:tcPr>
            <w:tcW w:w="1814" w:type="dxa"/>
          </w:tcPr>
          <w:p w:rsidR="00E160EB" w:rsidRDefault="008D3DEC">
            <w:pPr>
              <w:pStyle w:val="aff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</w:t>
            </w:r>
          </w:p>
        </w:tc>
      </w:tr>
      <w:tr w:rsidR="00E160EB">
        <w:tc>
          <w:tcPr>
            <w:tcW w:w="567" w:type="dxa"/>
          </w:tcPr>
          <w:p w:rsidR="00E160EB" w:rsidRDefault="008D3DEC">
            <w:pPr>
              <w:pStyle w:val="aff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  <w:tc>
          <w:tcPr>
            <w:tcW w:w="3920" w:type="dxa"/>
          </w:tcPr>
          <w:p w:rsidR="00E160EB" w:rsidRDefault="008D3DEC">
            <w:pPr>
              <w:pStyle w:val="aff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Оказание услуг по сопровождению медицинской информационной системы медицинской организации</w:t>
            </w:r>
          </w:p>
        </w:tc>
        <w:tc>
          <w:tcPr>
            <w:tcW w:w="2243" w:type="dxa"/>
          </w:tcPr>
          <w:p w:rsidR="00E160EB" w:rsidRDefault="008D3DEC">
            <w:pPr>
              <w:pStyle w:val="aff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62.02.30.000</w:t>
            </w:r>
          </w:p>
        </w:tc>
        <w:tc>
          <w:tcPr>
            <w:tcW w:w="3333" w:type="dxa"/>
          </w:tcPr>
          <w:p w:rsidR="00E160EB" w:rsidRDefault="008D3DEC">
            <w:pPr>
              <w:pStyle w:val="aff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 соответствии с приложением 1 к описанию объекта закупки</w:t>
            </w:r>
          </w:p>
        </w:tc>
        <w:tc>
          <w:tcPr>
            <w:tcW w:w="2976" w:type="dxa"/>
          </w:tcPr>
          <w:p w:rsidR="00E160EB" w:rsidRDefault="008D3DEC">
            <w:pPr>
              <w:pStyle w:val="aff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 соответствии с приложением 1 к описанию объекта закупки</w:t>
            </w:r>
          </w:p>
        </w:tc>
        <w:tc>
          <w:tcPr>
            <w:tcW w:w="850" w:type="dxa"/>
          </w:tcPr>
          <w:p w:rsidR="00E160EB" w:rsidRDefault="008D3DEC">
            <w:pPr>
              <w:pStyle w:val="aff3"/>
              <w:jc w:val="center"/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усл</w:t>
            </w:r>
            <w:proofErr w:type="spellEnd"/>
            <w:r>
              <w:rPr>
                <w:color w:val="000000" w:themeColor="text1"/>
              </w:rPr>
              <w:t>. ед.</w:t>
            </w:r>
          </w:p>
        </w:tc>
        <w:tc>
          <w:tcPr>
            <w:tcW w:w="1814" w:type="dxa"/>
          </w:tcPr>
          <w:p w:rsidR="00E160EB" w:rsidRDefault="008D3DEC">
            <w:pPr>
              <w:pStyle w:val="aff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</w:tr>
    </w:tbl>
    <w:p w:rsidR="00E160EB" w:rsidRDefault="00E160EB">
      <w:pPr>
        <w:pStyle w:val="aff3"/>
        <w:jc w:val="center"/>
        <w:rPr>
          <w:color w:val="000000" w:themeColor="text1"/>
        </w:rPr>
      </w:pPr>
    </w:p>
    <w:p w:rsidR="00E160EB" w:rsidRDefault="008D3DEC">
      <w:pPr>
        <w:rPr>
          <w:color w:val="000000" w:themeColor="text1"/>
        </w:rPr>
      </w:pPr>
      <w:r>
        <w:rPr>
          <w:color w:val="000000" w:themeColor="text1"/>
        </w:rPr>
        <w:br w:type="page" w:clear="all"/>
      </w:r>
    </w:p>
    <w:p w:rsidR="00E160EB" w:rsidRDefault="008D3DEC">
      <w:pPr>
        <w:pStyle w:val="affa"/>
        <w:rPr>
          <w:color w:val="000000" w:themeColor="text1"/>
        </w:rPr>
      </w:pPr>
      <w:r>
        <w:rPr>
          <w:color w:val="000000" w:themeColor="text1"/>
        </w:rPr>
        <w:lastRenderedPageBreak/>
        <w:t>Приложение 1 к описанию объекта закупки</w:t>
      </w:r>
    </w:p>
    <w:tbl>
      <w:tblPr>
        <w:tblStyle w:val="af7"/>
        <w:tblW w:w="5000" w:type="pct"/>
        <w:tblLayout w:type="fixed"/>
        <w:tblCellMar>
          <w:top w:w="79" w:type="dxa"/>
          <w:left w:w="79" w:type="dxa"/>
          <w:bottom w:w="79" w:type="dxa"/>
          <w:right w:w="79" w:type="dxa"/>
        </w:tblCellMar>
        <w:tblLook w:val="04A0" w:firstRow="1" w:lastRow="0" w:firstColumn="1" w:lastColumn="0" w:noHBand="0" w:noVBand="1"/>
      </w:tblPr>
      <w:tblGrid>
        <w:gridCol w:w="572"/>
        <w:gridCol w:w="3579"/>
        <w:gridCol w:w="11711"/>
      </w:tblGrid>
      <w:tr w:rsidR="00E160EB">
        <w:trPr>
          <w:tblHeader/>
        </w:trPr>
        <w:tc>
          <w:tcPr>
            <w:tcW w:w="567" w:type="dxa"/>
          </w:tcPr>
          <w:p w:rsidR="00E160EB" w:rsidRDefault="008D3DEC">
            <w:pPr>
              <w:pStyle w:val="aff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№ </w:t>
            </w:r>
            <w:proofErr w:type="gramStart"/>
            <w:r>
              <w:rPr>
                <w:color w:val="000000" w:themeColor="text1"/>
              </w:rPr>
              <w:t>п</w:t>
            </w:r>
            <w:proofErr w:type="gramEnd"/>
            <w:r>
              <w:rPr>
                <w:color w:val="000000" w:themeColor="text1"/>
              </w:rPr>
              <w:t>/п</w:t>
            </w:r>
          </w:p>
        </w:tc>
        <w:tc>
          <w:tcPr>
            <w:tcW w:w="3543" w:type="dxa"/>
          </w:tcPr>
          <w:p w:rsidR="00E160EB" w:rsidRDefault="008D3DEC">
            <w:pPr>
              <w:pStyle w:val="aff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Раздел</w:t>
            </w:r>
          </w:p>
        </w:tc>
        <w:tc>
          <w:tcPr>
            <w:tcW w:w="11594" w:type="dxa"/>
          </w:tcPr>
          <w:p w:rsidR="00E160EB" w:rsidRDefault="008D3DEC">
            <w:pPr>
              <w:pStyle w:val="aff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Информация</w:t>
            </w:r>
          </w:p>
        </w:tc>
      </w:tr>
      <w:tr w:rsidR="00E160EB">
        <w:tc>
          <w:tcPr>
            <w:tcW w:w="567" w:type="dxa"/>
          </w:tcPr>
          <w:p w:rsidR="00E160EB" w:rsidRDefault="008D3DEC">
            <w:pPr>
              <w:pStyle w:val="aff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  <w:tc>
          <w:tcPr>
            <w:tcW w:w="3543" w:type="dxa"/>
          </w:tcPr>
          <w:p w:rsidR="00E160EB" w:rsidRDefault="008D3DEC">
            <w:pPr>
              <w:pStyle w:val="affb"/>
              <w:rPr>
                <w:color w:val="000000" w:themeColor="text1"/>
              </w:rPr>
            </w:pPr>
            <w:r>
              <w:rPr>
                <w:color w:val="000000" w:themeColor="text1"/>
              </w:rPr>
              <w:t>Наименование объекта закупки</w:t>
            </w:r>
          </w:p>
        </w:tc>
        <w:tc>
          <w:tcPr>
            <w:tcW w:w="11594" w:type="dxa"/>
          </w:tcPr>
          <w:p w:rsidR="00E160EB" w:rsidRDefault="008D3DEC">
            <w:pPr>
              <w:pStyle w:val="aff3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Оказание услуг по сопровождению медицинской информационной системы медицинской организации</w:t>
            </w:r>
          </w:p>
        </w:tc>
      </w:tr>
      <w:tr w:rsidR="00E160EB">
        <w:tc>
          <w:tcPr>
            <w:tcW w:w="567" w:type="dxa"/>
          </w:tcPr>
          <w:p w:rsidR="00E160EB" w:rsidRDefault="008D3DEC">
            <w:pPr>
              <w:pStyle w:val="aff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3543" w:type="dxa"/>
          </w:tcPr>
          <w:p w:rsidR="00E160EB" w:rsidRDefault="008D3DEC">
            <w:pPr>
              <w:pStyle w:val="affb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Код по ОКПД 2 / Код позиции КТРУ</w:t>
            </w:r>
          </w:p>
        </w:tc>
        <w:tc>
          <w:tcPr>
            <w:tcW w:w="11594" w:type="dxa"/>
          </w:tcPr>
          <w:p w:rsidR="00E160EB" w:rsidRDefault="008D3DEC">
            <w:pPr>
              <w:pStyle w:val="aff3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62.02.30.000: Услуги по технической поддержке информационных технологий</w:t>
            </w:r>
          </w:p>
        </w:tc>
      </w:tr>
      <w:tr w:rsidR="00E160EB">
        <w:tc>
          <w:tcPr>
            <w:tcW w:w="567" w:type="dxa"/>
          </w:tcPr>
          <w:p w:rsidR="00E160EB" w:rsidRDefault="008D3DEC">
            <w:pPr>
              <w:pStyle w:val="aff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</w:p>
        </w:tc>
        <w:tc>
          <w:tcPr>
            <w:tcW w:w="3543" w:type="dxa"/>
          </w:tcPr>
          <w:p w:rsidR="00E160EB" w:rsidRDefault="008D3DEC">
            <w:pPr>
              <w:pStyle w:val="affb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Объем выполняемых работ, оказываемых услуг с единицей измерения объема</w:t>
            </w:r>
          </w:p>
        </w:tc>
        <w:tc>
          <w:tcPr>
            <w:tcW w:w="11594" w:type="dxa"/>
          </w:tcPr>
          <w:p w:rsidR="00E160EB" w:rsidRDefault="008D3DEC">
            <w:pPr>
              <w:pStyle w:val="aff3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4 </w:t>
            </w:r>
            <w:proofErr w:type="spellStart"/>
            <w:r>
              <w:rPr>
                <w:color w:val="000000" w:themeColor="text1"/>
              </w:rPr>
              <w:t>усл</w:t>
            </w:r>
            <w:proofErr w:type="spellEnd"/>
            <w:r>
              <w:rPr>
                <w:color w:val="000000" w:themeColor="text1"/>
              </w:rPr>
              <w:t>. ед.</w:t>
            </w:r>
          </w:p>
        </w:tc>
      </w:tr>
      <w:tr w:rsidR="00E160EB">
        <w:tc>
          <w:tcPr>
            <w:tcW w:w="567" w:type="dxa"/>
          </w:tcPr>
          <w:p w:rsidR="00E160EB" w:rsidRDefault="008D3DEC">
            <w:pPr>
              <w:pStyle w:val="aff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  <w:tc>
          <w:tcPr>
            <w:tcW w:w="3543" w:type="dxa"/>
          </w:tcPr>
          <w:p w:rsidR="00E160EB" w:rsidRDefault="008D3DEC">
            <w:pPr>
              <w:pStyle w:val="affb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Обоснование необходимости использования при составлении описания объекта закупки показателей, требований, условных обозначений и терминологии из источников, не связанных с законодательством Российской Федерации о техническом регулировании, законодательством Российской Федерации о стандартизации</w:t>
            </w:r>
          </w:p>
        </w:tc>
        <w:tc>
          <w:tcPr>
            <w:tcW w:w="11594" w:type="dxa"/>
          </w:tcPr>
          <w:tbl>
            <w:tblPr>
              <w:tblStyle w:val="af7"/>
              <w:tblW w:w="5000" w:type="pct"/>
              <w:tblLayout w:type="fixed"/>
              <w:tblLook w:val="04A0" w:firstRow="1" w:lastRow="0" w:firstColumn="1" w:lastColumn="0" w:noHBand="0" w:noVBand="1"/>
            </w:tblPr>
            <w:tblGrid>
              <w:gridCol w:w="2155"/>
              <w:gridCol w:w="9388"/>
            </w:tblGrid>
            <w:tr w:rsidR="00E160EB">
              <w:tc>
                <w:tcPr>
                  <w:tcW w:w="2018" w:type="dxa"/>
                </w:tcPr>
                <w:p w:rsidR="00E160EB" w:rsidRDefault="008D3DEC">
                  <w:pPr>
                    <w:pStyle w:val="aff3"/>
                    <w:jc w:val="left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Термин, сокращение</w:t>
                  </w:r>
                </w:p>
              </w:tc>
              <w:tc>
                <w:tcPr>
                  <w:tcW w:w="8793" w:type="dxa"/>
                </w:tcPr>
                <w:p w:rsidR="00E160EB" w:rsidRDefault="008D3DEC">
                  <w:pPr>
                    <w:pStyle w:val="aff3"/>
                    <w:jc w:val="left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Описание, определение, расшифровка</w:t>
                  </w:r>
                </w:p>
              </w:tc>
            </w:tr>
            <w:tr w:rsidR="00E160EB">
              <w:tc>
                <w:tcPr>
                  <w:tcW w:w="2018" w:type="dxa"/>
                </w:tcPr>
                <w:p w:rsidR="00E160EB" w:rsidRDefault="008D3DEC">
                  <w:pPr>
                    <w:pStyle w:val="aff3"/>
                    <w:jc w:val="left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АРМ</w:t>
                  </w:r>
                </w:p>
              </w:tc>
              <w:tc>
                <w:tcPr>
                  <w:tcW w:w="8793" w:type="dxa"/>
                </w:tcPr>
                <w:p w:rsidR="00E160EB" w:rsidRDefault="008D3DEC">
                  <w:pPr>
                    <w:pStyle w:val="aff3"/>
                    <w:jc w:val="left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Автоматизированное рабочее место</w:t>
                  </w:r>
                </w:p>
              </w:tc>
            </w:tr>
            <w:tr w:rsidR="00E160EB">
              <w:tc>
                <w:tcPr>
                  <w:tcW w:w="2018" w:type="dxa"/>
                </w:tcPr>
                <w:p w:rsidR="00E160EB" w:rsidRDefault="008D3DEC">
                  <w:pPr>
                    <w:pStyle w:val="aff3"/>
                    <w:jc w:val="left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БД</w:t>
                  </w:r>
                </w:p>
              </w:tc>
              <w:tc>
                <w:tcPr>
                  <w:tcW w:w="8793" w:type="dxa"/>
                </w:tcPr>
                <w:p w:rsidR="00E160EB" w:rsidRDefault="008D3DEC">
                  <w:pPr>
                    <w:pStyle w:val="aff3"/>
                    <w:jc w:val="left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База данных</w:t>
                  </w:r>
                </w:p>
              </w:tc>
            </w:tr>
            <w:tr w:rsidR="00E160EB">
              <w:trPr>
                <w:trHeight w:val="276"/>
              </w:trPr>
              <w:tc>
                <w:tcPr>
                  <w:tcW w:w="2018" w:type="dxa"/>
                  <w:vMerge w:val="restart"/>
                </w:tcPr>
                <w:p w:rsidR="00E160EB" w:rsidRDefault="008D3DEC">
                  <w:pPr>
                    <w:pStyle w:val="aff3"/>
                    <w:jc w:val="left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ГБУЗ МИАЦ</w:t>
                  </w:r>
                </w:p>
              </w:tc>
              <w:tc>
                <w:tcPr>
                  <w:tcW w:w="8793" w:type="dxa"/>
                  <w:vMerge w:val="restart"/>
                </w:tcPr>
                <w:p w:rsidR="00E160EB" w:rsidRDefault="008D3DEC">
                  <w:pPr>
                    <w:pStyle w:val="aff3"/>
                    <w:jc w:val="left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Государственное бюджетное учреждение здравоохранения «Медицинский информационно-аналитический центр» министерства здравоохранения Краснодарского края. http://www.miackuban.ru – ресурс ГБУЗ МИАЦ в сети Интернет</w:t>
                  </w:r>
                </w:p>
              </w:tc>
            </w:tr>
            <w:tr w:rsidR="00E160EB">
              <w:tc>
                <w:tcPr>
                  <w:tcW w:w="2018" w:type="dxa"/>
                </w:tcPr>
                <w:p w:rsidR="00E160EB" w:rsidRDefault="008D3DEC">
                  <w:pPr>
                    <w:pStyle w:val="aff3"/>
                    <w:jc w:val="left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Заказчик</w:t>
                  </w:r>
                </w:p>
              </w:tc>
              <w:tc>
                <w:tcPr>
                  <w:tcW w:w="8793" w:type="dxa"/>
                </w:tcPr>
                <w:p w:rsidR="00E160EB" w:rsidRDefault="008D3DEC">
                  <w:pPr>
                    <w:pStyle w:val="aff3"/>
                    <w:jc w:val="left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Медицинская организация, в которой установлена сопровождаемая медицинская информационная система</w:t>
                  </w:r>
                </w:p>
              </w:tc>
            </w:tr>
            <w:tr w:rsidR="00E160EB">
              <w:tc>
                <w:tcPr>
                  <w:tcW w:w="2018" w:type="dxa"/>
                </w:tcPr>
                <w:p w:rsidR="00E160EB" w:rsidRDefault="008D3DEC">
                  <w:pPr>
                    <w:pStyle w:val="aff3"/>
                    <w:jc w:val="left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Исполнитель</w:t>
                  </w:r>
                </w:p>
              </w:tc>
              <w:tc>
                <w:tcPr>
                  <w:tcW w:w="8793" w:type="dxa"/>
                </w:tcPr>
                <w:p w:rsidR="00E160EB" w:rsidRDefault="008D3DEC">
                  <w:pPr>
                    <w:pStyle w:val="aff3"/>
                    <w:jc w:val="left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Организация, оказывающая услуги по сопровождению медицинской информационной системы Заказчика</w:t>
                  </w:r>
                </w:p>
              </w:tc>
            </w:tr>
            <w:tr w:rsidR="00E160EB">
              <w:trPr>
                <w:trHeight w:val="276"/>
              </w:trPr>
              <w:tc>
                <w:tcPr>
                  <w:tcW w:w="2018" w:type="dxa"/>
                  <w:vMerge w:val="restart"/>
                </w:tcPr>
                <w:p w:rsidR="00E160EB" w:rsidRDefault="008D3DEC">
                  <w:pPr>
                    <w:pStyle w:val="aff3"/>
                    <w:jc w:val="left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ИЭМК</w:t>
                  </w:r>
                </w:p>
              </w:tc>
              <w:tc>
                <w:tcPr>
                  <w:tcW w:w="8793" w:type="dxa"/>
                  <w:vMerge w:val="restart"/>
                </w:tcPr>
                <w:p w:rsidR="00E160EB" w:rsidRDefault="008D3DEC">
                  <w:pPr>
                    <w:pStyle w:val="aff3"/>
                    <w:jc w:val="left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Интегрированная электронная медицинская карта</w:t>
                  </w:r>
                </w:p>
              </w:tc>
            </w:tr>
            <w:tr w:rsidR="00E160EB">
              <w:tc>
                <w:tcPr>
                  <w:tcW w:w="2018" w:type="dxa"/>
                </w:tcPr>
                <w:p w:rsidR="00E160EB" w:rsidRDefault="008D3DEC">
                  <w:pPr>
                    <w:pStyle w:val="aff3"/>
                    <w:jc w:val="left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КПС</w:t>
                  </w:r>
                </w:p>
              </w:tc>
              <w:tc>
                <w:tcPr>
                  <w:tcW w:w="8793" w:type="dxa"/>
                </w:tcPr>
                <w:p w:rsidR="00E160EB" w:rsidRDefault="008D3DEC">
                  <w:pPr>
                    <w:pStyle w:val="aff3"/>
                    <w:jc w:val="left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Комплекс программных средств. Набор программного обеспечения, работающего совместно для выполнения одной или нескольких сходных задач</w:t>
                  </w:r>
                </w:p>
              </w:tc>
            </w:tr>
            <w:tr w:rsidR="00E160EB">
              <w:trPr>
                <w:trHeight w:val="276"/>
              </w:trPr>
              <w:tc>
                <w:tcPr>
                  <w:tcW w:w="2018" w:type="dxa"/>
                  <w:vMerge w:val="restart"/>
                </w:tcPr>
                <w:p w:rsidR="00E160EB" w:rsidRDefault="008D3DEC">
                  <w:pPr>
                    <w:pStyle w:val="aff3"/>
                    <w:jc w:val="left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Конфигурация Краснодарский край</w:t>
                  </w:r>
                </w:p>
              </w:tc>
              <w:tc>
                <w:tcPr>
                  <w:tcW w:w="8793" w:type="dxa"/>
                  <w:vMerge w:val="restart"/>
                </w:tcPr>
                <w:p w:rsidR="00E160EB" w:rsidRDefault="008D3DEC">
                  <w:pPr>
                    <w:pStyle w:val="aff3"/>
                    <w:jc w:val="left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Взаимосвязанная совокупность функциональных настроек медицинской информационной системы, а также процесс изменения этих настроек в соответствии с требованиями, установленными субъектом Российской Федерации</w:t>
                  </w:r>
                </w:p>
              </w:tc>
            </w:tr>
            <w:tr w:rsidR="00E160EB">
              <w:trPr>
                <w:trHeight w:val="276"/>
              </w:trPr>
              <w:tc>
                <w:tcPr>
                  <w:tcW w:w="2018" w:type="dxa"/>
                  <w:vMerge w:val="restart"/>
                </w:tcPr>
                <w:p w:rsidR="00E160EB" w:rsidRDefault="008D3DEC">
                  <w:pPr>
                    <w:pStyle w:val="aff3"/>
                    <w:jc w:val="left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ЛВН</w:t>
                  </w:r>
                </w:p>
              </w:tc>
              <w:tc>
                <w:tcPr>
                  <w:tcW w:w="8793" w:type="dxa"/>
                  <w:vMerge w:val="restart"/>
                </w:tcPr>
                <w:p w:rsidR="00E160EB" w:rsidRDefault="008D3DEC">
                  <w:pPr>
                    <w:pStyle w:val="aff3"/>
                    <w:jc w:val="left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Лист временной нетрудоспособности. Документ, подтверждающий временную нетрудоспособность гражданина</w:t>
                  </w:r>
                </w:p>
              </w:tc>
            </w:tr>
            <w:tr w:rsidR="00E160EB">
              <w:trPr>
                <w:trHeight w:val="276"/>
              </w:trPr>
              <w:tc>
                <w:tcPr>
                  <w:tcW w:w="2018" w:type="dxa"/>
                  <w:vMerge w:val="restart"/>
                </w:tcPr>
                <w:p w:rsidR="00E160EB" w:rsidRDefault="008D3DEC">
                  <w:pPr>
                    <w:pStyle w:val="aff3"/>
                    <w:jc w:val="left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МИС</w:t>
                  </w:r>
                </w:p>
              </w:tc>
              <w:tc>
                <w:tcPr>
                  <w:tcW w:w="8793" w:type="dxa"/>
                  <w:vMerge w:val="restart"/>
                </w:tcPr>
                <w:p w:rsidR="00E160EB" w:rsidRDefault="008D3DEC">
                  <w:pPr>
                    <w:pStyle w:val="aff3"/>
                    <w:jc w:val="left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Медицинская информационная система. Информационная система, предназначенная для автоматизации лечебно-диагностического процесса и сопутствующей медицинской деятельности медицинской организации</w:t>
                  </w:r>
                </w:p>
              </w:tc>
            </w:tr>
            <w:tr w:rsidR="00E160EB">
              <w:trPr>
                <w:trHeight w:val="276"/>
              </w:trPr>
              <w:tc>
                <w:tcPr>
                  <w:tcW w:w="2018" w:type="dxa"/>
                  <w:vMerge w:val="restart"/>
                </w:tcPr>
                <w:p w:rsidR="00E160EB" w:rsidRDefault="008D3DEC">
                  <w:pPr>
                    <w:pStyle w:val="aff3"/>
                    <w:jc w:val="left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МО</w:t>
                  </w:r>
                </w:p>
              </w:tc>
              <w:tc>
                <w:tcPr>
                  <w:tcW w:w="8793" w:type="dxa"/>
                  <w:vMerge w:val="restart"/>
                </w:tcPr>
                <w:p w:rsidR="00E160EB" w:rsidRDefault="008D3DEC">
                  <w:pPr>
                    <w:pStyle w:val="aff3"/>
                    <w:jc w:val="left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Медицинская организация</w:t>
                  </w:r>
                </w:p>
              </w:tc>
            </w:tr>
            <w:tr w:rsidR="00E160EB">
              <w:trPr>
                <w:trHeight w:val="276"/>
              </w:trPr>
              <w:tc>
                <w:tcPr>
                  <w:tcW w:w="2018" w:type="dxa"/>
                  <w:vMerge w:val="restart"/>
                </w:tcPr>
                <w:p w:rsidR="00E160EB" w:rsidRDefault="008D3DEC">
                  <w:pPr>
                    <w:pStyle w:val="aff3"/>
                    <w:jc w:val="left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НСИ</w:t>
                  </w:r>
                </w:p>
              </w:tc>
              <w:tc>
                <w:tcPr>
                  <w:tcW w:w="8793" w:type="dxa"/>
                  <w:vMerge w:val="restart"/>
                </w:tcPr>
                <w:p w:rsidR="00E160EB" w:rsidRDefault="008D3DEC">
                  <w:pPr>
                    <w:pStyle w:val="aff3"/>
                    <w:jc w:val="left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Нормативно-справочная информация</w:t>
                  </w:r>
                </w:p>
              </w:tc>
            </w:tr>
            <w:tr w:rsidR="00E160EB">
              <w:trPr>
                <w:trHeight w:val="276"/>
              </w:trPr>
              <w:tc>
                <w:tcPr>
                  <w:tcW w:w="2018" w:type="dxa"/>
                  <w:vMerge w:val="restart"/>
                </w:tcPr>
                <w:p w:rsidR="00E160EB" w:rsidRDefault="008D3DEC">
                  <w:pPr>
                    <w:pStyle w:val="aff3"/>
                    <w:jc w:val="left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lastRenderedPageBreak/>
                    <w:t>ОМС</w:t>
                  </w:r>
                </w:p>
              </w:tc>
              <w:tc>
                <w:tcPr>
                  <w:tcW w:w="8793" w:type="dxa"/>
                  <w:vMerge w:val="restart"/>
                </w:tcPr>
                <w:p w:rsidR="00E160EB" w:rsidRDefault="008D3DEC">
                  <w:pPr>
                    <w:pStyle w:val="aff3"/>
                    <w:jc w:val="left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Обязательное медицинское страхование. Государственная система социальной защиты интересов граждан в охране здоровья</w:t>
                  </w:r>
                </w:p>
              </w:tc>
            </w:tr>
            <w:tr w:rsidR="00E160EB">
              <w:trPr>
                <w:trHeight w:val="276"/>
              </w:trPr>
              <w:tc>
                <w:tcPr>
                  <w:tcW w:w="2018" w:type="dxa"/>
                  <w:vMerge w:val="restart"/>
                </w:tcPr>
                <w:p w:rsidR="00E160EB" w:rsidRDefault="008D3DEC">
                  <w:pPr>
                    <w:pStyle w:val="aff3"/>
                    <w:jc w:val="left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ОС</w:t>
                  </w:r>
                </w:p>
              </w:tc>
              <w:tc>
                <w:tcPr>
                  <w:tcW w:w="8793" w:type="dxa"/>
                  <w:vMerge w:val="restart"/>
                </w:tcPr>
                <w:p w:rsidR="00E160EB" w:rsidRDefault="008D3DEC">
                  <w:pPr>
                    <w:pStyle w:val="aff3"/>
                    <w:jc w:val="left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Операционная система. Комплекс системных и управляющих программ, предназначенных для наиболее эффективного использования всех ресурсов вычислительной системы и удобства работы с ней</w:t>
                  </w:r>
                </w:p>
              </w:tc>
            </w:tr>
            <w:tr w:rsidR="00E160EB">
              <w:trPr>
                <w:trHeight w:val="276"/>
              </w:trPr>
              <w:tc>
                <w:tcPr>
                  <w:tcW w:w="2018" w:type="dxa"/>
                  <w:vMerge w:val="restart"/>
                </w:tcPr>
                <w:p w:rsidR="00E160EB" w:rsidRDefault="008D3DEC">
                  <w:pPr>
                    <w:pStyle w:val="aff3"/>
                    <w:jc w:val="left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ПО</w:t>
                  </w:r>
                </w:p>
              </w:tc>
              <w:tc>
                <w:tcPr>
                  <w:tcW w:w="8793" w:type="dxa"/>
                  <w:vMerge w:val="restart"/>
                </w:tcPr>
                <w:p w:rsidR="00E160EB" w:rsidRDefault="008D3DEC">
                  <w:pPr>
                    <w:pStyle w:val="aff3"/>
                    <w:jc w:val="left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Программное обеспечение</w:t>
                  </w:r>
                </w:p>
              </w:tc>
            </w:tr>
            <w:tr w:rsidR="00E160EB">
              <w:trPr>
                <w:trHeight w:val="276"/>
              </w:trPr>
              <w:tc>
                <w:tcPr>
                  <w:tcW w:w="2018" w:type="dxa"/>
                  <w:vMerge w:val="restart"/>
                </w:tcPr>
                <w:p w:rsidR="00E160EB" w:rsidRDefault="008D3DEC">
                  <w:pPr>
                    <w:pStyle w:val="aff3"/>
                    <w:jc w:val="left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Пользователь</w:t>
                  </w:r>
                </w:p>
              </w:tc>
              <w:tc>
                <w:tcPr>
                  <w:tcW w:w="8793" w:type="dxa"/>
                  <w:vMerge w:val="restart"/>
                </w:tcPr>
                <w:p w:rsidR="00E160EB" w:rsidRDefault="008D3DEC">
                  <w:pPr>
                    <w:pStyle w:val="aff3"/>
                    <w:jc w:val="left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Лицо, которое использует МИС для выполнения конкретных функций</w:t>
                  </w:r>
                </w:p>
              </w:tc>
            </w:tr>
            <w:tr w:rsidR="00E160EB">
              <w:trPr>
                <w:trHeight w:val="276"/>
              </w:trPr>
              <w:tc>
                <w:tcPr>
                  <w:tcW w:w="2018" w:type="dxa"/>
                  <w:vMerge w:val="restart"/>
                </w:tcPr>
                <w:p w:rsidR="00E160EB" w:rsidRDefault="008D3DEC">
                  <w:pPr>
                    <w:pStyle w:val="aff3"/>
                    <w:jc w:val="left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Продукт</w:t>
                  </w:r>
                </w:p>
              </w:tc>
              <w:tc>
                <w:tcPr>
                  <w:tcW w:w="8793" w:type="dxa"/>
                  <w:vMerge w:val="restart"/>
                </w:tcPr>
                <w:p w:rsidR="00E160EB" w:rsidRDefault="008D3DEC">
                  <w:pPr>
                    <w:pStyle w:val="aff3"/>
                    <w:jc w:val="left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Программное обеспечение МИС «КПС «САМСОН» (конфигурация «Краснодарский край»)</w:t>
                  </w:r>
                </w:p>
              </w:tc>
            </w:tr>
            <w:tr w:rsidR="00E160EB">
              <w:trPr>
                <w:trHeight w:val="276"/>
              </w:trPr>
              <w:tc>
                <w:tcPr>
                  <w:tcW w:w="2018" w:type="dxa"/>
                  <w:vMerge w:val="restart"/>
                </w:tcPr>
                <w:p w:rsidR="00E160EB" w:rsidRDefault="008D3DEC">
                  <w:pPr>
                    <w:pStyle w:val="aff3"/>
                    <w:jc w:val="left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РС ЕГИСЗ</w:t>
                  </w:r>
                </w:p>
              </w:tc>
              <w:tc>
                <w:tcPr>
                  <w:tcW w:w="8793" w:type="dxa"/>
                  <w:vMerge w:val="restart"/>
                </w:tcPr>
                <w:p w:rsidR="00E160EB" w:rsidRDefault="008D3DEC">
                  <w:pPr>
                    <w:pStyle w:val="aff3"/>
                    <w:jc w:val="left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Региональный сегмент единой государственной информационной системы в сфере здравоохранения Краснодарского края, на базе ГБУЗ МИАЦ</w:t>
                  </w:r>
                </w:p>
              </w:tc>
            </w:tr>
            <w:tr w:rsidR="00E160EB">
              <w:trPr>
                <w:trHeight w:val="276"/>
              </w:trPr>
              <w:tc>
                <w:tcPr>
                  <w:tcW w:w="2018" w:type="dxa"/>
                  <w:vMerge w:val="restart"/>
                </w:tcPr>
                <w:p w:rsidR="00E160EB" w:rsidRDefault="008D3DEC">
                  <w:pPr>
                    <w:pStyle w:val="aff3"/>
                    <w:jc w:val="left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РЭМД</w:t>
                  </w:r>
                </w:p>
              </w:tc>
              <w:tc>
                <w:tcPr>
                  <w:tcW w:w="8793" w:type="dxa"/>
                  <w:vMerge w:val="restart"/>
                </w:tcPr>
                <w:p w:rsidR="00E160EB" w:rsidRDefault="008D3DEC">
                  <w:pPr>
                    <w:pStyle w:val="aff3"/>
                    <w:jc w:val="left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Реестр электронных медицинских документов</w:t>
                  </w:r>
                </w:p>
              </w:tc>
            </w:tr>
            <w:tr w:rsidR="00E160EB">
              <w:trPr>
                <w:trHeight w:val="276"/>
              </w:trPr>
              <w:tc>
                <w:tcPr>
                  <w:tcW w:w="2018" w:type="dxa"/>
                  <w:vMerge w:val="restart"/>
                </w:tcPr>
                <w:p w:rsidR="00E160EB" w:rsidRDefault="008D3DEC">
                  <w:pPr>
                    <w:pStyle w:val="aff3"/>
                    <w:jc w:val="left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СМО</w:t>
                  </w:r>
                </w:p>
              </w:tc>
              <w:tc>
                <w:tcPr>
                  <w:tcW w:w="8793" w:type="dxa"/>
                  <w:vMerge w:val="restart"/>
                </w:tcPr>
                <w:p w:rsidR="00E160EB" w:rsidRDefault="008D3DEC">
                  <w:pPr>
                    <w:pStyle w:val="aff3"/>
                    <w:jc w:val="left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Страховая медицинская организация</w:t>
                  </w:r>
                </w:p>
              </w:tc>
            </w:tr>
            <w:tr w:rsidR="00E160EB">
              <w:trPr>
                <w:trHeight w:val="276"/>
              </w:trPr>
              <w:tc>
                <w:tcPr>
                  <w:tcW w:w="2018" w:type="dxa"/>
                  <w:vMerge w:val="restart"/>
                </w:tcPr>
                <w:p w:rsidR="00E160EB" w:rsidRDefault="008D3DEC">
                  <w:pPr>
                    <w:pStyle w:val="aff3"/>
                    <w:jc w:val="left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СНИЛС</w:t>
                  </w:r>
                </w:p>
              </w:tc>
              <w:tc>
                <w:tcPr>
                  <w:tcW w:w="8793" w:type="dxa"/>
                  <w:vMerge w:val="restart"/>
                </w:tcPr>
                <w:p w:rsidR="00E160EB" w:rsidRDefault="008D3DEC">
                  <w:pPr>
                    <w:pStyle w:val="aff3"/>
                    <w:jc w:val="left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Страховой номер индивидуального лицевого счета застрахованного лица</w:t>
                  </w:r>
                </w:p>
              </w:tc>
            </w:tr>
            <w:tr w:rsidR="00E160EB">
              <w:trPr>
                <w:trHeight w:val="276"/>
              </w:trPr>
              <w:tc>
                <w:tcPr>
                  <w:tcW w:w="2018" w:type="dxa"/>
                  <w:vMerge w:val="restart"/>
                </w:tcPr>
                <w:p w:rsidR="00E160EB" w:rsidRDefault="008D3DEC">
                  <w:pPr>
                    <w:pStyle w:val="aff3"/>
                    <w:jc w:val="left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СУБД</w:t>
                  </w:r>
                </w:p>
              </w:tc>
              <w:tc>
                <w:tcPr>
                  <w:tcW w:w="8793" w:type="dxa"/>
                  <w:vMerge w:val="restart"/>
                </w:tcPr>
                <w:p w:rsidR="00E160EB" w:rsidRDefault="008D3DEC">
                  <w:pPr>
                    <w:pStyle w:val="aff3"/>
                    <w:jc w:val="left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Система управления базами данных</w:t>
                  </w:r>
                </w:p>
              </w:tc>
            </w:tr>
            <w:tr w:rsidR="00E160EB">
              <w:trPr>
                <w:trHeight w:val="276"/>
              </w:trPr>
              <w:tc>
                <w:tcPr>
                  <w:tcW w:w="2018" w:type="dxa"/>
                  <w:vMerge w:val="restart"/>
                </w:tcPr>
                <w:p w:rsidR="00E160EB" w:rsidRDefault="008D3DEC">
                  <w:pPr>
                    <w:pStyle w:val="aff3"/>
                    <w:jc w:val="left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Терминальный доступ</w:t>
                  </w:r>
                </w:p>
              </w:tc>
              <w:tc>
                <w:tcPr>
                  <w:tcW w:w="8793" w:type="dxa"/>
                  <w:vMerge w:val="restart"/>
                </w:tcPr>
                <w:p w:rsidR="00E160EB" w:rsidRDefault="008D3DEC">
                  <w:pPr>
                    <w:pStyle w:val="aff3"/>
                    <w:jc w:val="left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 xml:space="preserve">Организация работы </w:t>
                  </w:r>
                  <w:proofErr w:type="gramStart"/>
                  <w:r>
                    <w:rPr>
                      <w:color w:val="000000" w:themeColor="text1"/>
                    </w:rPr>
                    <w:t>с</w:t>
                  </w:r>
                  <w:proofErr w:type="gramEnd"/>
                  <w:r>
                    <w:rPr>
                      <w:color w:val="000000" w:themeColor="text1"/>
                    </w:rPr>
                    <w:t xml:space="preserve"> </w:t>
                  </w:r>
                  <w:proofErr w:type="gramStart"/>
                  <w:r>
                    <w:rPr>
                      <w:color w:val="000000" w:themeColor="text1"/>
                    </w:rPr>
                    <w:t>ПО</w:t>
                  </w:r>
                  <w:proofErr w:type="gramEnd"/>
                  <w:r>
                    <w:rPr>
                      <w:color w:val="000000" w:themeColor="text1"/>
                    </w:rPr>
                    <w:t>, когда информация хранится и обрабатывается на некотором удалённом сервере (терминальном сервере), а оборудование пользователя выполняет лишь функцию ввода и вывода</w:t>
                  </w:r>
                </w:p>
              </w:tc>
            </w:tr>
            <w:tr w:rsidR="00E160EB">
              <w:trPr>
                <w:trHeight w:val="276"/>
              </w:trPr>
              <w:tc>
                <w:tcPr>
                  <w:tcW w:w="2018" w:type="dxa"/>
                  <w:vMerge w:val="restart"/>
                </w:tcPr>
                <w:p w:rsidR="00E160EB" w:rsidRDefault="008D3DEC">
                  <w:pPr>
                    <w:pStyle w:val="aff3"/>
                    <w:jc w:val="left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ТФОМС КК</w:t>
                  </w:r>
                </w:p>
              </w:tc>
              <w:tc>
                <w:tcPr>
                  <w:tcW w:w="8793" w:type="dxa"/>
                  <w:vMerge w:val="restart"/>
                </w:tcPr>
                <w:p w:rsidR="00E160EB" w:rsidRDefault="008D3DEC">
                  <w:pPr>
                    <w:pStyle w:val="aff3"/>
                    <w:jc w:val="left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Территориальный фонд обязательного медицинского страхования Краснодарского края. http://www.kubanoms.ru – ресурс ТФОМС КК в сети Интернет</w:t>
                  </w:r>
                </w:p>
              </w:tc>
            </w:tr>
            <w:tr w:rsidR="00E160EB">
              <w:trPr>
                <w:trHeight w:val="276"/>
              </w:trPr>
              <w:tc>
                <w:tcPr>
                  <w:tcW w:w="2018" w:type="dxa"/>
                  <w:vMerge w:val="restart"/>
                </w:tcPr>
                <w:p w:rsidR="00E160EB" w:rsidRDefault="008D3DEC">
                  <w:pPr>
                    <w:pStyle w:val="aff3"/>
                    <w:jc w:val="left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ФЛК</w:t>
                  </w:r>
                </w:p>
              </w:tc>
              <w:tc>
                <w:tcPr>
                  <w:tcW w:w="8793" w:type="dxa"/>
                  <w:vMerge w:val="restart"/>
                </w:tcPr>
                <w:p w:rsidR="00E160EB" w:rsidRDefault="008D3DEC">
                  <w:pPr>
                    <w:pStyle w:val="aff3"/>
                    <w:jc w:val="left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Форматно-логический контроль</w:t>
                  </w:r>
                </w:p>
              </w:tc>
            </w:tr>
          </w:tbl>
          <w:p w:rsidR="00E160EB" w:rsidRDefault="00E160EB">
            <w:pPr>
              <w:pStyle w:val="aff3"/>
              <w:jc w:val="left"/>
              <w:rPr>
                <w:color w:val="000000" w:themeColor="text1"/>
              </w:rPr>
            </w:pPr>
          </w:p>
        </w:tc>
      </w:tr>
      <w:tr w:rsidR="00E160EB">
        <w:tc>
          <w:tcPr>
            <w:tcW w:w="567" w:type="dxa"/>
          </w:tcPr>
          <w:p w:rsidR="00E160EB" w:rsidRDefault="008D3DEC">
            <w:pPr>
              <w:pStyle w:val="aff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5</w:t>
            </w:r>
          </w:p>
        </w:tc>
        <w:tc>
          <w:tcPr>
            <w:tcW w:w="3543" w:type="dxa"/>
          </w:tcPr>
          <w:p w:rsidR="00E160EB" w:rsidRDefault="008D3DEC">
            <w:pPr>
              <w:pStyle w:val="affb"/>
              <w:rPr>
                <w:color w:val="000000" w:themeColor="text1"/>
              </w:rPr>
            </w:pPr>
            <w:r>
              <w:rPr>
                <w:color w:val="000000" w:themeColor="text1"/>
              </w:rPr>
              <w:t>Требования, установленные к функциональным, техническим, качественным характеристикам закупаемых работ, услуг, входящих в объект закупки</w:t>
            </w:r>
          </w:p>
        </w:tc>
        <w:tc>
          <w:tcPr>
            <w:tcW w:w="11594" w:type="dxa"/>
          </w:tcPr>
          <w:p w:rsidR="00E160EB" w:rsidRDefault="008D3DEC">
            <w:pPr>
              <w:pStyle w:val="1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Общие сведения.</w:t>
            </w:r>
          </w:p>
          <w:p w:rsidR="00E160EB" w:rsidRDefault="008D3DEC">
            <w:pPr>
              <w:pStyle w:val="aff4"/>
              <w:rPr>
                <w:color w:val="000000" w:themeColor="text1"/>
              </w:rPr>
            </w:pPr>
            <w:r>
              <w:rPr>
                <w:color w:val="000000" w:themeColor="text1"/>
              </w:rPr>
              <w:t>Настоящее описание объекта закупки определяет порядок оказания услуг по сопровождению медицинской информационной системы медицинской организации для автоматизации лечебно-диагностического процесса и сопутствующей медицинской деятельности.</w:t>
            </w:r>
          </w:p>
          <w:p w:rsidR="00E160EB" w:rsidRDefault="008D3DEC">
            <w:pPr>
              <w:pStyle w:val="aff4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Медицинская организация:</w:t>
            </w:r>
          </w:p>
          <w:p w:rsidR="00E160EB" w:rsidRDefault="008D3DEC">
            <w:pPr>
              <w:pStyle w:val="aff4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Государственное бюджетное учреждение здравоохранения "Стоматологическая поликлиника города-курорта Геленджик" министерства здравоохранения Краснодарского края (сокращенное наименование – ГБУЗ "СТОМАТОЛОГИЧЕСКАЯ ПОЛИКЛИНИКА ГОРОДА-КУРОРТА ГЕЛЕНДЖИК" МЗ КК)</w:t>
            </w:r>
          </w:p>
          <w:p w:rsidR="00E160EB" w:rsidRDefault="008D3DEC">
            <w:pPr>
              <w:pStyle w:val="aff4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Место оказания услуг:</w:t>
            </w:r>
          </w:p>
          <w:p w:rsidR="00E160EB" w:rsidRDefault="008D3DEC">
            <w:pPr>
              <w:pStyle w:val="aff4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353475, Россия, Краснодарский край, г. Геленджик, ул. Кирова, 12</w:t>
            </w:r>
          </w:p>
          <w:p w:rsidR="00E160EB" w:rsidRDefault="008D3DEC">
            <w:pPr>
              <w:pStyle w:val="aff4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При наличии технической возможности, услуги или часть услуг оказываются по месту нахождения </w:t>
            </w:r>
            <w:r>
              <w:rPr>
                <w:color w:val="000000" w:themeColor="text1"/>
              </w:rPr>
              <w:lastRenderedPageBreak/>
              <w:t xml:space="preserve">Исполнителя (удаленно) с использованием телекоммуникационных сетей. Удаленные работы, проводимые в рамках оказания услуг, должны осуществляется посредством защищенной корпоративной сети передачи данных министерства здравоохранения Краснодарского края (сеть </w:t>
            </w:r>
            <w:proofErr w:type="spellStart"/>
            <w:r>
              <w:rPr>
                <w:color w:val="000000" w:themeColor="text1"/>
              </w:rPr>
              <w:t>ViPNet</w:t>
            </w:r>
            <w:proofErr w:type="spellEnd"/>
            <w:r>
              <w:rPr>
                <w:color w:val="000000" w:themeColor="text1"/>
              </w:rPr>
              <w:t xml:space="preserve"> № 1988).</w:t>
            </w:r>
          </w:p>
          <w:p w:rsidR="00E160EB" w:rsidRDefault="008D3DEC">
            <w:pPr>
              <w:pStyle w:val="aff3"/>
              <w:spacing w:before="119"/>
              <w:rPr>
                <w:color w:val="000000" w:themeColor="text1"/>
              </w:rPr>
            </w:pPr>
            <w:r>
              <w:rPr>
                <w:color w:val="000000" w:themeColor="text1"/>
              </w:rPr>
              <w:t>Эксплуатируемая в медицинской организации Заказчика медицинская информационная система:</w:t>
            </w:r>
          </w:p>
          <w:p w:rsidR="00E160EB" w:rsidRDefault="008D3DEC">
            <w:pPr>
              <w:pStyle w:val="2-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полное наименование: Программа для ЭВМ АИС «Конфигурация МИС КПС «САМСОН» (Краснодарский край);</w:t>
            </w:r>
          </w:p>
          <w:p w:rsidR="00E160EB" w:rsidRDefault="008D3DEC">
            <w:pPr>
              <w:pStyle w:val="2-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краткое наименование: МИС «КПС «САМСОН» (конфигурация «Краснодарский край»).</w:t>
            </w:r>
          </w:p>
          <w:p w:rsidR="00E160EB" w:rsidRDefault="008D3DEC">
            <w:pPr>
              <w:pStyle w:val="aff3"/>
              <w:spacing w:before="119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Правообладателем АИС «Конфигурация МИС КПС «САМСОН» (Краснодарский край) является ООО "СОЦ-ИНФОРМ" (ИНН 2308214513, ОГРН 1142308012120), в соответствии со свидетельством об официальной регистрации программ для ЭВМ № 2024610514, выданным Федеральной службой по интеллектуальной собственности, патентам и товарным знакам.</w:t>
            </w:r>
          </w:p>
          <w:p w:rsidR="00E160EB" w:rsidRDefault="008D3DEC">
            <w:pPr>
              <w:pStyle w:val="aff3"/>
              <w:spacing w:before="119"/>
              <w:rPr>
                <w:color w:val="000000" w:themeColor="text1"/>
              </w:rPr>
            </w:pPr>
            <w:proofErr w:type="gramStart"/>
            <w:r>
              <w:rPr>
                <w:color w:val="000000" w:themeColor="text1"/>
              </w:rPr>
              <w:t>АИС «Конфигурация МИС КПС САМСОН (Краснодарский край)» (далее – МИС «КПС «САМСОН» (конфигурация «Краснодарский край»)) является набором дополнительных модулей для МИС КПС «САМСОН», представляет собой систему для сбора, обработки и хранения статистических данных по всем видам медицинской деятельности медицинской организации, автоматизирует работу персонала структурных подразделений медицинской организации, врачей в рамках ведения электронных медицинских карт, отдела медицинской статистики, экономической службы, обеспечивает обмен</w:t>
            </w:r>
            <w:proofErr w:type="gramEnd"/>
            <w:r>
              <w:rPr>
                <w:color w:val="000000" w:themeColor="text1"/>
              </w:rPr>
              <w:t xml:space="preserve"> данным с Территориальным фондом обязательного медицинского страхования Краснодарского края, обеспечивает интеграционное взаимодействие с подсистемами Регионального сегмента Единой государственной информационной системы в сфере здравоохранения Краснодарского края.</w:t>
            </w:r>
          </w:p>
          <w:p w:rsidR="00E160EB" w:rsidRDefault="008D3DEC">
            <w:pPr>
              <w:pStyle w:val="aff3"/>
              <w:spacing w:before="119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Правообладателем МИС «КПС «САМСОН» является ООО «САМСОН Групп» (ИНН 7838471184, ОГРН 1127847079337), в соответствии со свидетельствами об официальной регистрации программ для ЭВМ № 2012616227, № 2023680324, выданными Федеральной службой по интеллектуальной собственности, патентам и товарным знакам.</w:t>
            </w:r>
          </w:p>
          <w:p w:rsidR="00E160EB" w:rsidRDefault="008D3DEC">
            <w:pPr>
              <w:pStyle w:val="aff4"/>
              <w:spacing w:before="119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Описание объекта закупки определяет функции, выполняемые Заказчиком и Исполнителем в целях обеспечения бесперебойной работы МИС «КПС «САМСОН» (конфигурация «Краснодарский край»).</w:t>
            </w:r>
          </w:p>
          <w:p w:rsidR="00E160EB" w:rsidRDefault="008D3DEC">
            <w:pPr>
              <w:pStyle w:val="aff4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Сопровождение МИС «КПС «САМСОН» (конфигурация «Краснодарский край») осуществляется силами и средствами Исполнителя. Настоящим описанием объекта закупки не предусматривается и не устанавливается обязанность Заказчика в предоставлении Исполнителю каких-либо услуг, средств и материалов, которые могут потребоваться для его выполнения.</w:t>
            </w:r>
          </w:p>
          <w:p w:rsidR="00E160EB" w:rsidRDefault="008D3DEC">
            <w:pPr>
              <w:pStyle w:val="1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Краткая характеристика медицинской информационной системы.</w:t>
            </w:r>
          </w:p>
          <w:p w:rsidR="00E160EB" w:rsidRDefault="008D3DEC">
            <w:pPr>
              <w:pStyle w:val="aff4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 xml:space="preserve">МИС </w:t>
            </w:r>
            <w:proofErr w:type="gramStart"/>
            <w:r>
              <w:rPr>
                <w:color w:val="000000" w:themeColor="text1"/>
              </w:rPr>
              <w:t>предназначена</w:t>
            </w:r>
            <w:proofErr w:type="gramEnd"/>
            <w:r>
              <w:rPr>
                <w:color w:val="000000" w:themeColor="text1"/>
              </w:rPr>
              <w:t xml:space="preserve"> для обеспечения:</w:t>
            </w:r>
          </w:p>
          <w:p w:rsidR="00E160EB" w:rsidRDefault="008D3DEC">
            <w:pPr>
              <w:pStyle w:val="2-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информационной поддержки процесса оказания медицинской помощи на уровне медицинской организации, включая ведение ЭМК пациента, медико-технологических процессов в рамках медицинской организации;</w:t>
            </w:r>
          </w:p>
          <w:p w:rsidR="00E160EB" w:rsidRDefault="008D3DEC">
            <w:pPr>
              <w:pStyle w:val="2-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информационной поддержки процесса управления медицинской организации, включая управление административно-хозяйственной деятельностью медицинской организации, формирование и передачу данных о затратах за оказанную медицинскую помощь и лекарственное обеспечение;</w:t>
            </w:r>
          </w:p>
          <w:p w:rsidR="00E160EB" w:rsidRDefault="008D3DEC">
            <w:pPr>
              <w:pStyle w:val="2-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информационной поддержки процессов взаимодействия с пациентами, включая предоставление возможности записи и самостоятельной записи пациента на прием к врачу;</w:t>
            </w:r>
          </w:p>
          <w:p w:rsidR="00E160EB" w:rsidRDefault="008D3DEC">
            <w:pPr>
              <w:pStyle w:val="2-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информационного взаимодействия между различными медицинскими организациями в рамках оказания медицинской помощи;</w:t>
            </w:r>
          </w:p>
          <w:p w:rsidR="00E160EB" w:rsidRDefault="008D3DEC">
            <w:pPr>
              <w:pStyle w:val="2-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информационного взаимодействия с централизованными информационными ресурсами в части обмена информацией, связанной с лечебно-диагностическим процессом.</w:t>
            </w:r>
          </w:p>
          <w:p w:rsidR="00E160EB" w:rsidRDefault="008D3DEC">
            <w:pPr>
              <w:pStyle w:val="aff4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Основными целями эксплуатации МИС Заказчиком являются:</w:t>
            </w:r>
          </w:p>
          <w:p w:rsidR="00E160EB" w:rsidRDefault="008D3DEC">
            <w:pPr>
              <w:pStyle w:val="2-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повышение качества и доступности медицинской помощи населению;</w:t>
            </w:r>
          </w:p>
          <w:p w:rsidR="00E160EB" w:rsidRDefault="008D3DEC">
            <w:pPr>
              <w:pStyle w:val="2-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снижение количества ошибок при формировании счетов за оказанную медицинскую помощь;</w:t>
            </w:r>
          </w:p>
          <w:p w:rsidR="00E160EB" w:rsidRDefault="008D3DEC">
            <w:pPr>
              <w:pStyle w:val="2-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повышение эффективности работы медицинской организации;</w:t>
            </w:r>
          </w:p>
          <w:p w:rsidR="00E160EB" w:rsidRDefault="008D3DEC">
            <w:pPr>
              <w:pStyle w:val="2-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обеспечение обоснованности и оперативности принятия управленческих решений;</w:t>
            </w:r>
          </w:p>
          <w:p w:rsidR="00E160EB" w:rsidRDefault="008D3DEC">
            <w:pPr>
              <w:pStyle w:val="2-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поддержка принятия врачебных решений;</w:t>
            </w:r>
          </w:p>
          <w:p w:rsidR="00E160EB" w:rsidRDefault="008D3DEC">
            <w:pPr>
              <w:pStyle w:val="2-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создание информационной базы научно-исследовательской работы.</w:t>
            </w:r>
          </w:p>
          <w:p w:rsidR="00E160EB" w:rsidRDefault="008D3DEC">
            <w:pPr>
              <w:pStyle w:val="aff4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Поставленные цели достигаются посредством:</w:t>
            </w:r>
          </w:p>
          <w:p w:rsidR="00E160EB" w:rsidRDefault="008D3DEC">
            <w:pPr>
              <w:pStyle w:val="2-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использования современных информационных систем для медицинской и административной деятельности при осуществлении лечебно-диагностического процесса на объектах Заказчика;</w:t>
            </w:r>
          </w:p>
          <w:p w:rsidR="00E160EB" w:rsidRDefault="008D3DEC">
            <w:pPr>
              <w:pStyle w:val="2-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ведения медицинской документации в электронном виде;</w:t>
            </w:r>
          </w:p>
          <w:p w:rsidR="00E160EB" w:rsidRDefault="008D3DEC">
            <w:pPr>
              <w:pStyle w:val="2-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персонифицированного учета оказания медицинских услуг.</w:t>
            </w:r>
          </w:p>
          <w:p w:rsidR="00E160EB" w:rsidRDefault="008D3DEC">
            <w:pPr>
              <w:pStyle w:val="aff4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 основу МИС заложен модульный принцип построения с открытой архитектурой, обеспечивающей возможность встраивания и взаимодействия с другими системами и подсистемами.</w:t>
            </w:r>
          </w:p>
          <w:p w:rsidR="00E160EB" w:rsidRDefault="008D3DEC">
            <w:pPr>
              <w:pStyle w:val="aff4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 архитектуре МИС существуют следующие уровни иерархии:</w:t>
            </w:r>
          </w:p>
          <w:p w:rsidR="00E160EB" w:rsidRDefault="008D3DEC">
            <w:pPr>
              <w:pStyle w:val="aff4"/>
              <w:rPr>
                <w:color w:val="000000" w:themeColor="text1"/>
              </w:rPr>
            </w:pPr>
            <w:r>
              <w:rPr>
                <w:color w:val="000000" w:themeColor="text1"/>
              </w:rPr>
              <w:t>1) уровень пользовательского интерфейса, обеспечивающий доступ пользователей к функциональности МИС;</w:t>
            </w:r>
          </w:p>
          <w:p w:rsidR="00E160EB" w:rsidRDefault="008D3DEC">
            <w:pPr>
              <w:pStyle w:val="aff4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2) уровень </w:t>
            </w:r>
            <w:proofErr w:type="gramStart"/>
            <w:r>
              <w:rPr>
                <w:color w:val="000000" w:themeColor="text1"/>
              </w:rPr>
              <w:t>бизнес-логики</w:t>
            </w:r>
            <w:proofErr w:type="gramEnd"/>
            <w:r>
              <w:rPr>
                <w:color w:val="000000" w:themeColor="text1"/>
              </w:rPr>
              <w:t>, реализующий бизнес-логику МИС на основе исполняемых на сервере приложений сервисов;</w:t>
            </w:r>
          </w:p>
          <w:p w:rsidR="00E160EB" w:rsidRDefault="008D3DEC">
            <w:pPr>
              <w:pStyle w:val="aff4"/>
              <w:rPr>
                <w:color w:val="000000" w:themeColor="text1"/>
              </w:rPr>
            </w:pPr>
            <w:r>
              <w:rPr>
                <w:color w:val="000000" w:themeColor="text1"/>
              </w:rPr>
              <w:t>3) уровень данных, обеспечивающий хранение данных МИС;</w:t>
            </w:r>
          </w:p>
          <w:p w:rsidR="00E160EB" w:rsidRDefault="008D3DEC">
            <w:pPr>
              <w:pStyle w:val="aff4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4) уровень интеграции, обеспечивающий взаимодействие компонентов МИС между собой и со смежными </w:t>
            </w:r>
            <w:r>
              <w:rPr>
                <w:color w:val="000000" w:themeColor="text1"/>
              </w:rPr>
              <w:lastRenderedPageBreak/>
              <w:t>системами.</w:t>
            </w:r>
          </w:p>
          <w:p w:rsidR="00E160EB" w:rsidRDefault="008D3DEC">
            <w:pPr>
              <w:pStyle w:val="aff4"/>
              <w:rPr>
                <w:color w:val="000000" w:themeColor="text1"/>
              </w:rPr>
            </w:pPr>
            <w:r>
              <w:rPr>
                <w:color w:val="000000" w:themeColor="text1"/>
              </w:rPr>
              <w:t>МИС функционирует на основе:</w:t>
            </w:r>
          </w:p>
          <w:p w:rsidR="00E160EB" w:rsidRDefault="008D3DEC">
            <w:pPr>
              <w:pStyle w:val="2-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действующих государственных законодательных и нормативно-правовых документов, регулирующих вопросы работы МО и информационного взаимодействия МО любой формы собственности и вида на территории РФ;</w:t>
            </w:r>
          </w:p>
          <w:p w:rsidR="00E160EB" w:rsidRDefault="008D3DEC">
            <w:pPr>
              <w:pStyle w:val="2-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порядка и правил формирования входных, выходных и внутренних документов, взаимодействия подразделений при осуществлении лечебно-диагностического процесса;</w:t>
            </w:r>
          </w:p>
          <w:p w:rsidR="00E160EB" w:rsidRDefault="008D3DEC">
            <w:pPr>
              <w:pStyle w:val="2-"/>
              <w:rPr>
                <w:color w:val="000000" w:themeColor="text1"/>
              </w:rPr>
            </w:pPr>
            <w:r>
              <w:rPr>
                <w:color w:val="000000" w:themeColor="text1"/>
              </w:rPr>
              <w:t>моделей основных процессов, а также соответствующих им стандартов на выполнение отдельных процессов, положений о подразделениях и должностных обязанностях сотрудников предприятия.</w:t>
            </w:r>
          </w:p>
          <w:p w:rsidR="00E160EB" w:rsidRDefault="008D3DEC">
            <w:pPr>
              <w:pStyle w:val="1"/>
              <w:rPr>
                <w:color w:val="000000" w:themeColor="text1"/>
              </w:rPr>
            </w:pPr>
            <w:r>
              <w:rPr>
                <w:color w:val="000000" w:themeColor="text1"/>
              </w:rPr>
              <w:t>Цели оказания услуг</w:t>
            </w:r>
          </w:p>
          <w:p w:rsidR="00E160EB" w:rsidRDefault="008D3DEC">
            <w:pPr>
              <w:pStyle w:val="aff4"/>
              <w:rPr>
                <w:color w:val="000000" w:themeColor="text1"/>
              </w:rPr>
            </w:pPr>
            <w:proofErr w:type="gramStart"/>
            <w:r>
              <w:rPr>
                <w:color w:val="000000" w:themeColor="text1"/>
              </w:rPr>
              <w:t>Целью оказания услуг является обеспечение стабильной работы, расширение её функциональных возможностей и увеличение надёжности, для улучшения качества лечебно-диагностического процесса, снижения трудоемкости работы медицинского персонала за счет сокращения потерь рабочего времени на выполнение работ по сбору, систематизации, подготовке и оформлению информационно-справочных и отчетно-статистических документов, повышения доступности и качества медицинских услуг для населения.</w:t>
            </w:r>
            <w:proofErr w:type="gramEnd"/>
          </w:p>
          <w:p w:rsidR="00E160EB" w:rsidRDefault="008D3DEC">
            <w:pPr>
              <w:pStyle w:val="aff4"/>
            </w:pPr>
            <w:r>
              <w:rPr>
                <w:color w:val="000000" w:themeColor="text1"/>
              </w:rPr>
              <w:t>Достижение указанных выше целей обеспечивается за счет решения следующих задач:</w:t>
            </w:r>
          </w:p>
          <w:p w:rsidR="00E160EB" w:rsidRDefault="008D3DEC">
            <w:pPr>
              <w:pStyle w:val="2-"/>
            </w:pPr>
            <w:r>
              <w:rPr>
                <w:color w:val="000000" w:themeColor="text1"/>
              </w:rPr>
              <w:t>проведение регламентных и профилактических работ с МИС;</w:t>
            </w:r>
          </w:p>
          <w:p w:rsidR="00E160EB" w:rsidRDefault="008D3DEC">
            <w:pPr>
              <w:pStyle w:val="2-"/>
            </w:pPr>
            <w:r>
              <w:rPr>
                <w:color w:val="000000" w:themeColor="text1"/>
              </w:rPr>
              <w:t>проведение работ по выявлению ошибок в функционировании МИС;</w:t>
            </w:r>
          </w:p>
          <w:p w:rsidR="00E160EB" w:rsidRDefault="008D3DEC">
            <w:pPr>
              <w:pStyle w:val="2-"/>
            </w:pPr>
            <w:r>
              <w:rPr>
                <w:color w:val="000000" w:themeColor="text1"/>
              </w:rPr>
              <w:t>своевременная приемка и обработка заявок поступающих от сотрудников Заказчика;</w:t>
            </w:r>
          </w:p>
          <w:p w:rsidR="00E160EB" w:rsidRDefault="008D3DEC">
            <w:pPr>
              <w:pStyle w:val="2-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консультирование и информационная поддержка пользователей по работе с МИС.</w:t>
            </w:r>
          </w:p>
          <w:p w:rsidR="00E160EB" w:rsidRDefault="008D3DEC">
            <w:pPr>
              <w:pStyle w:val="1"/>
              <w:rPr>
                <w:color w:val="000000" w:themeColor="text1"/>
              </w:rPr>
            </w:pPr>
            <w:r>
              <w:rPr>
                <w:color w:val="000000" w:themeColor="text1"/>
              </w:rPr>
              <w:t>Требования к сопровождению медицинской информационной системы.</w:t>
            </w:r>
          </w:p>
          <w:p w:rsidR="00E160EB" w:rsidRDefault="008D3DEC">
            <w:pPr>
              <w:pStyle w:val="aff4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 течение срока оказания услуг Исполнитель обеспечивает сопровождение МИС.</w:t>
            </w:r>
          </w:p>
          <w:p w:rsidR="00E160EB" w:rsidRDefault="008D3DEC">
            <w:pPr>
              <w:pStyle w:val="aff4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Сопровождение МИС, включает в себя: администрирование, обслуживание всех компонентов МИС, а также информационно-технологическое консультирование пользователей по работе программного обеспечения. В том числе: </w:t>
            </w:r>
          </w:p>
          <w:p w:rsidR="00E160EB" w:rsidRDefault="008D3DEC">
            <w:pPr>
              <w:pStyle w:val="2-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исправление явных дефектов в работе МИС;</w:t>
            </w:r>
          </w:p>
          <w:p w:rsidR="00E160EB" w:rsidRDefault="008D3DEC">
            <w:pPr>
              <w:pStyle w:val="2-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консультирование по техническим вопросам, связанным с эксплуатацией МИС; </w:t>
            </w:r>
          </w:p>
          <w:p w:rsidR="00E160EB" w:rsidRDefault="008D3DEC">
            <w:pPr>
              <w:pStyle w:val="2-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консультирование по организационным и методическим вопросам, связанным организацией работы и эксплуатацией МИС;</w:t>
            </w:r>
          </w:p>
          <w:p w:rsidR="00E160EB" w:rsidRDefault="008D3DEC">
            <w:pPr>
              <w:pStyle w:val="2-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проведение диагностических и профилактических мероприятий, направленных на обеспечение безотказной работы МИС;</w:t>
            </w:r>
          </w:p>
          <w:p w:rsidR="00E160EB" w:rsidRDefault="008D3DEC">
            <w:pPr>
              <w:pStyle w:val="2-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предоставление обновлений версий МИС.</w:t>
            </w:r>
          </w:p>
          <w:p w:rsidR="00E160EB" w:rsidRDefault="008D3DEC">
            <w:pPr>
              <w:pStyle w:val="aff4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Оказываемые Исполнителем услуги не включают ремонт и/или замену компьютеров и иных технических средств Заказчика, приобретение расходных материалов, администрирование локальных вычислительных сетей.</w:t>
            </w:r>
          </w:p>
          <w:p w:rsidR="00E160EB" w:rsidRDefault="008D3DEC">
            <w:pPr>
              <w:pStyle w:val="aff4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 рамках оказания услуг Исполнитель обеспечивает решение следующих задач:</w:t>
            </w:r>
          </w:p>
          <w:p w:rsidR="00E160EB" w:rsidRDefault="008D3DEC">
            <w:pPr>
              <w:pStyle w:val="aff4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1) прием и обработка обращений по вопросам работы МИС; </w:t>
            </w:r>
          </w:p>
          <w:p w:rsidR="00E160EB" w:rsidRDefault="008D3DEC">
            <w:pPr>
              <w:pStyle w:val="aff4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2) обеспечение </w:t>
            </w:r>
            <w:proofErr w:type="gramStart"/>
            <w:r>
              <w:rPr>
                <w:color w:val="000000" w:themeColor="text1"/>
              </w:rPr>
              <w:t>мониторинга работоспособности функционирования интеграционных профилей следующих сервисов</w:t>
            </w:r>
            <w:proofErr w:type="gramEnd"/>
            <w:r>
              <w:rPr>
                <w:color w:val="000000" w:themeColor="text1"/>
              </w:rPr>
              <w:t>:</w:t>
            </w:r>
          </w:p>
          <w:p w:rsidR="00E160EB" w:rsidRDefault="008D3DEC">
            <w:pPr>
              <w:pStyle w:val="2-"/>
              <w:rPr>
                <w:color w:val="000000" w:themeColor="text1"/>
              </w:rPr>
            </w:pPr>
            <w:r>
              <w:rPr>
                <w:color w:val="000000" w:themeColor="text1"/>
              </w:rPr>
              <w:t>Запись на прием через ФЭР;</w:t>
            </w:r>
          </w:p>
          <w:p w:rsidR="00E160EB" w:rsidRDefault="008D3DEC">
            <w:pPr>
              <w:pStyle w:val="2-"/>
              <w:rPr>
                <w:color w:val="000000" w:themeColor="text1"/>
              </w:rPr>
            </w:pPr>
            <w:r>
              <w:rPr>
                <w:color w:val="000000" w:themeColor="text1"/>
              </w:rPr>
              <w:t>Запись на вакцинацию (COVID);</w:t>
            </w:r>
          </w:p>
          <w:p w:rsidR="00E160EB" w:rsidRDefault="008D3DEC">
            <w:pPr>
              <w:pStyle w:val="2-"/>
              <w:rPr>
                <w:color w:val="000000" w:themeColor="text1"/>
              </w:rPr>
            </w:pPr>
            <w:r>
              <w:rPr>
                <w:color w:val="000000" w:themeColor="text1"/>
              </w:rPr>
              <w:t>Управление очередями;</w:t>
            </w:r>
          </w:p>
          <w:p w:rsidR="00E160EB" w:rsidRDefault="008D3DEC">
            <w:pPr>
              <w:pStyle w:val="2-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ИЭМК;</w:t>
            </w:r>
          </w:p>
          <w:p w:rsidR="00E160EB" w:rsidRDefault="008D3DEC">
            <w:pPr>
              <w:pStyle w:val="2-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Вызов врача на дом;</w:t>
            </w:r>
          </w:p>
          <w:p w:rsidR="00E160EB" w:rsidRDefault="008D3DEC">
            <w:pPr>
              <w:pStyle w:val="2-"/>
              <w:rPr>
                <w:color w:val="000000" w:themeColor="text1"/>
              </w:rPr>
            </w:pPr>
            <w:r>
              <w:rPr>
                <w:color w:val="000000" w:themeColor="text1"/>
              </w:rPr>
              <w:t>Журнал отложенной записи;</w:t>
            </w:r>
          </w:p>
          <w:p w:rsidR="00E160EB" w:rsidRDefault="008D3DEC">
            <w:pPr>
              <w:pStyle w:val="2-"/>
              <w:rPr>
                <w:color w:val="000000" w:themeColor="text1"/>
              </w:rPr>
            </w:pPr>
            <w:r>
              <w:rPr>
                <w:color w:val="000000" w:themeColor="text1"/>
              </w:rPr>
              <w:t>Уведомления участкового врача;</w:t>
            </w:r>
          </w:p>
          <w:p w:rsidR="00E160EB" w:rsidRDefault="008D3DEC">
            <w:pPr>
              <w:pStyle w:val="2-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Портал врача;</w:t>
            </w:r>
          </w:p>
          <w:p w:rsidR="00E160EB" w:rsidRDefault="008D3DEC">
            <w:pPr>
              <w:pStyle w:val="2-"/>
              <w:rPr>
                <w:color w:val="000000" w:themeColor="text1"/>
              </w:rPr>
            </w:pPr>
            <w:r>
              <w:rPr>
                <w:color w:val="000000" w:themeColor="text1"/>
              </w:rPr>
              <w:t>Телемедицинские консультации;</w:t>
            </w:r>
          </w:p>
          <w:p w:rsidR="00E160EB" w:rsidRDefault="008D3DEC">
            <w:pPr>
              <w:pStyle w:val="2-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Обмен данными лабораторных исследований;</w:t>
            </w:r>
          </w:p>
          <w:p w:rsidR="00E160EB" w:rsidRDefault="008D3DEC">
            <w:pPr>
              <w:pStyle w:val="2-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Обмен данными инструментальных исследований;</w:t>
            </w:r>
          </w:p>
          <w:p w:rsidR="00E160EB" w:rsidRDefault="008D3DEC">
            <w:pPr>
              <w:pStyle w:val="2-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Запись </w:t>
            </w:r>
            <w:proofErr w:type="gramStart"/>
            <w:r>
              <w:rPr>
                <w:color w:val="000000" w:themeColor="text1"/>
              </w:rPr>
              <w:t>на</w:t>
            </w:r>
            <w:proofErr w:type="gramEnd"/>
            <w:r>
              <w:rPr>
                <w:color w:val="000000" w:themeColor="text1"/>
              </w:rPr>
              <w:t xml:space="preserve"> </w:t>
            </w:r>
            <w:proofErr w:type="gramStart"/>
            <w:r>
              <w:rPr>
                <w:color w:val="000000" w:themeColor="text1"/>
              </w:rPr>
              <w:t>Диспансеризация</w:t>
            </w:r>
            <w:proofErr w:type="gramEnd"/>
            <w:r>
              <w:rPr>
                <w:color w:val="000000" w:themeColor="text1"/>
              </w:rPr>
              <w:t>/Профилактические осмотры;</w:t>
            </w:r>
          </w:p>
          <w:p w:rsidR="00E160EB" w:rsidRDefault="008D3DEC">
            <w:pPr>
              <w:pStyle w:val="2-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Обратный талон МСЭ;</w:t>
            </w:r>
          </w:p>
          <w:p w:rsidR="00E160EB" w:rsidRDefault="008D3DEC">
            <w:pPr>
              <w:pStyle w:val="2-"/>
              <w:rPr>
                <w:color w:val="000000" w:themeColor="text1"/>
              </w:rPr>
            </w:pPr>
            <w:r>
              <w:rPr>
                <w:color w:val="000000" w:themeColor="text1"/>
              </w:rPr>
              <w:t>Расширенный выгрузчик в РЭМД;</w:t>
            </w:r>
          </w:p>
          <w:p w:rsidR="00E160EB" w:rsidRDefault="008D3DEC">
            <w:pPr>
              <w:pStyle w:val="2-"/>
              <w:rPr>
                <w:color w:val="000000" w:themeColor="text1"/>
              </w:rPr>
            </w:pPr>
            <w:r>
              <w:rPr>
                <w:color w:val="000000" w:themeColor="text1"/>
              </w:rPr>
              <w:t>Расширенное направление на МСЭ;</w:t>
            </w:r>
          </w:p>
          <w:p w:rsidR="00E160EB" w:rsidRDefault="008D3DEC">
            <w:pPr>
              <w:pStyle w:val="2-"/>
              <w:rPr>
                <w:color w:val="000000" w:themeColor="text1"/>
              </w:rPr>
            </w:pPr>
            <w:r>
              <w:rPr>
                <w:color w:val="000000" w:themeColor="text1"/>
              </w:rPr>
              <w:t>Запись на диспансерное наблюдение;</w:t>
            </w:r>
          </w:p>
          <w:p w:rsidR="00E160EB" w:rsidRDefault="008D3DEC">
            <w:pPr>
              <w:pStyle w:val="2-"/>
              <w:rPr>
                <w:color w:val="000000" w:themeColor="text1"/>
              </w:rPr>
            </w:pPr>
            <w:r>
              <w:rPr>
                <w:color w:val="000000" w:themeColor="text1"/>
              </w:rPr>
              <w:t>Запись на прием по направлению;</w:t>
            </w:r>
          </w:p>
          <w:p w:rsidR="00E160EB" w:rsidRDefault="008D3DEC">
            <w:pPr>
              <w:pStyle w:val="2-"/>
              <w:rPr>
                <w:color w:val="000000" w:themeColor="text1"/>
              </w:rPr>
            </w:pPr>
            <w:r>
              <w:rPr>
                <w:color w:val="000000" w:themeColor="text1"/>
              </w:rPr>
              <w:t>Запись на вакцинацию;</w:t>
            </w:r>
          </w:p>
          <w:p w:rsidR="00E160EB" w:rsidRDefault="008D3DEC">
            <w:pPr>
              <w:pStyle w:val="2-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Идентификация ОМС;</w:t>
            </w:r>
          </w:p>
          <w:p w:rsidR="00E160EB" w:rsidRDefault="008D3DEC">
            <w:pPr>
              <w:pStyle w:val="2-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Прикрепление онлайн;</w:t>
            </w:r>
          </w:p>
          <w:p w:rsidR="00E160EB" w:rsidRDefault="008D3DEC">
            <w:pPr>
              <w:pStyle w:val="2-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Интеграция с ВИМИС «</w:t>
            </w:r>
            <w:proofErr w:type="spellStart"/>
            <w:r>
              <w:rPr>
                <w:color w:val="000000" w:themeColor="text1"/>
              </w:rPr>
              <w:t>Акинео</w:t>
            </w:r>
            <w:proofErr w:type="spellEnd"/>
            <w:r>
              <w:rPr>
                <w:color w:val="000000" w:themeColor="text1"/>
              </w:rPr>
              <w:t>»;</w:t>
            </w:r>
          </w:p>
          <w:p w:rsidR="00E160EB" w:rsidRDefault="008D3DEC">
            <w:pPr>
              <w:pStyle w:val="2-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Интеграция с ВИМИС «ОНКО»;</w:t>
            </w:r>
          </w:p>
          <w:p w:rsidR="00E160EB" w:rsidRDefault="008D3DEC">
            <w:pPr>
              <w:pStyle w:val="2-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Интеграция с ВИМИС «ССЗ»;</w:t>
            </w:r>
          </w:p>
          <w:p w:rsidR="00E160EB" w:rsidRDefault="008D3DEC">
            <w:pPr>
              <w:pStyle w:val="2-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Интеграция с ВИМИС «Профилактическая медицина. Профилактика инфекционных болезней»</w:t>
            </w:r>
          </w:p>
          <w:p w:rsidR="00E160EB" w:rsidRDefault="008D3DEC">
            <w:pPr>
              <w:pStyle w:val="2-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Парус Демография;</w:t>
            </w:r>
          </w:p>
          <w:p w:rsidR="00E160EB" w:rsidRDefault="008D3DEC">
            <w:pPr>
              <w:pStyle w:val="2-"/>
              <w:rPr>
                <w:color w:val="000000" w:themeColor="text1"/>
              </w:rPr>
            </w:pPr>
            <w:r>
              <w:rPr>
                <w:color w:val="000000" w:themeColor="text1"/>
              </w:rPr>
              <w:t>Неотложная помощь;</w:t>
            </w:r>
          </w:p>
          <w:p w:rsidR="00E160EB" w:rsidRDefault="008D3DEC">
            <w:pPr>
              <w:pStyle w:val="2-"/>
              <w:rPr>
                <w:color w:val="000000" w:themeColor="text1"/>
              </w:rPr>
            </w:pPr>
            <w:r>
              <w:rPr>
                <w:color w:val="000000" w:themeColor="text1"/>
              </w:rPr>
              <w:t>Электронный больничный лист;</w:t>
            </w:r>
          </w:p>
          <w:p w:rsidR="00E160EB" w:rsidRDefault="008D3DEC">
            <w:pPr>
              <w:pStyle w:val="2-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 xml:space="preserve">Перечисленных </w:t>
            </w:r>
            <w:proofErr w:type="gramStart"/>
            <w:r>
              <w:rPr>
                <w:color w:val="000000" w:themeColor="text1"/>
              </w:rPr>
              <w:t>в положении о порядке информационного обмена в сфере обязательного медицинского страхования на территории Краснодарского края в актуальной версии</w:t>
            </w:r>
            <w:proofErr w:type="gramEnd"/>
            <w:r>
              <w:rPr>
                <w:color w:val="000000" w:themeColor="text1"/>
              </w:rPr>
              <w:t xml:space="preserve">. </w:t>
            </w:r>
          </w:p>
          <w:p w:rsidR="00E160EB" w:rsidRDefault="008D3DEC">
            <w:pPr>
              <w:pStyle w:val="aff4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3) при обеспечении </w:t>
            </w:r>
            <w:proofErr w:type="gramStart"/>
            <w:r>
              <w:rPr>
                <w:color w:val="000000" w:themeColor="text1"/>
              </w:rPr>
              <w:t>мониторинга работоспособности функционирования интеграционных профилей сервисов</w:t>
            </w:r>
            <w:proofErr w:type="gramEnd"/>
            <w:r>
              <w:rPr>
                <w:color w:val="000000" w:themeColor="text1"/>
              </w:rPr>
              <w:t xml:space="preserve"> Исполнитель не несет ответственность за работоспособность аппаратной части и/или некорректную работу сервисов, а также обеспечение поддержки интернет канала;</w:t>
            </w:r>
          </w:p>
          <w:p w:rsidR="00E160EB" w:rsidRDefault="008D3DEC">
            <w:pPr>
              <w:pStyle w:val="aff4"/>
              <w:rPr>
                <w:color w:val="000000" w:themeColor="text1"/>
              </w:rPr>
            </w:pPr>
            <w:r>
              <w:rPr>
                <w:color w:val="000000" w:themeColor="text1"/>
              </w:rPr>
              <w:t>4) обеспечение мониторинга доступности информационных ресурсов МИС. Исполнитель должен обеспечить восстановление и доступность МИС, после сбоев и/или аварий, связанных с ошибками в работе программного обеспечения в срок в соответствии с Регламентом обслуживания (Приложение 2 к описанию объекта закупки);</w:t>
            </w:r>
          </w:p>
          <w:p w:rsidR="00E160EB" w:rsidRDefault="008D3DEC">
            <w:pPr>
              <w:pStyle w:val="aff4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5) обеспечение информационно-консультативной поддержки по вопросам работы с МИС. Срок представления консультаций – </w:t>
            </w:r>
            <w:proofErr w:type="gramStart"/>
            <w:r>
              <w:rPr>
                <w:color w:val="000000" w:themeColor="text1"/>
              </w:rPr>
              <w:t>согласно Регламента</w:t>
            </w:r>
            <w:proofErr w:type="gramEnd"/>
            <w:r>
              <w:rPr>
                <w:color w:val="000000" w:themeColor="text1"/>
              </w:rPr>
              <w:t xml:space="preserve"> обслуживания (Приложение 2 к описанию объекта закупки);</w:t>
            </w:r>
          </w:p>
          <w:p w:rsidR="00E160EB" w:rsidRDefault="008D3DEC">
            <w:pPr>
              <w:pStyle w:val="aff4"/>
              <w:rPr>
                <w:color w:val="000000" w:themeColor="text1"/>
              </w:rPr>
            </w:pPr>
            <w:r>
              <w:rPr>
                <w:color w:val="000000" w:themeColor="text1"/>
              </w:rPr>
              <w:t>6) проведение обучения сотрудников медицинской организации по работе с МИС, предоставление по запросу Заказчика инструкций и иных обучающих материалов;</w:t>
            </w:r>
          </w:p>
          <w:p w:rsidR="00E160EB" w:rsidRDefault="008D3DEC">
            <w:pPr>
              <w:pStyle w:val="aff4"/>
              <w:rPr>
                <w:color w:val="000000" w:themeColor="text1"/>
              </w:rPr>
            </w:pPr>
            <w:r>
              <w:rPr>
                <w:color w:val="000000" w:themeColor="text1"/>
              </w:rPr>
              <w:t>7) предоставление Заказчику обновлений МИС «КПС «САМСОН» (конфигурация «Краснодарский край») по мере их выпуска разработчиком программного продукта.</w:t>
            </w:r>
          </w:p>
          <w:p w:rsidR="00E160EB" w:rsidRDefault="008D3DEC">
            <w:pPr>
              <w:pStyle w:val="aff4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 течение всего срока действия Контракта связь со службой технической поддержки Исполнителя организовывается посредством Центра обращений Исполнителя для консультирования сотрудников Заказчика. Для осуществления функций Центром обращений Исполнителя обеспечивает:</w:t>
            </w:r>
          </w:p>
          <w:p w:rsidR="00E160EB" w:rsidRDefault="008D3DEC">
            <w:pPr>
              <w:pStyle w:val="2-"/>
              <w:rPr>
                <w:color w:val="000000" w:themeColor="text1"/>
              </w:rPr>
            </w:pPr>
            <w:r>
              <w:rPr>
                <w:color w:val="000000" w:themeColor="text1"/>
              </w:rPr>
              <w:t>единую точку входа для всех обращений, через выделенный адрес электронной почты и  выделенный телефонный номер;</w:t>
            </w:r>
          </w:p>
          <w:p w:rsidR="00E160EB" w:rsidRDefault="008D3DEC">
            <w:pPr>
              <w:pStyle w:val="2-"/>
              <w:rPr>
                <w:color w:val="000000" w:themeColor="text1"/>
              </w:rPr>
            </w:pPr>
            <w:r>
              <w:rPr>
                <w:color w:val="000000" w:themeColor="text1"/>
              </w:rPr>
              <w:t>наличие достаточного количества специалистов поддержки;</w:t>
            </w:r>
          </w:p>
          <w:p w:rsidR="00E160EB" w:rsidRDefault="008D3DEC">
            <w:pPr>
              <w:pStyle w:val="2-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прием, учет обращений по вопросам работы с МИС;</w:t>
            </w:r>
          </w:p>
          <w:p w:rsidR="00E160EB" w:rsidRDefault="008D3DEC">
            <w:pPr>
              <w:pStyle w:val="2-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идентификацию, обработку инцидентов и обращений на обслуживание;</w:t>
            </w:r>
          </w:p>
          <w:p w:rsidR="00E160EB" w:rsidRDefault="008D3DEC">
            <w:pPr>
              <w:pStyle w:val="2-"/>
              <w:rPr>
                <w:color w:val="000000" w:themeColor="text1"/>
              </w:rPr>
            </w:pPr>
            <w:r>
              <w:rPr>
                <w:color w:val="000000" w:themeColor="text1"/>
              </w:rPr>
              <w:t>накопление базы знаний по решенным обращениям;</w:t>
            </w:r>
          </w:p>
          <w:p w:rsidR="00E160EB" w:rsidRDefault="008D3DEC">
            <w:pPr>
              <w:pStyle w:val="2-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информирование специалистов заказчика о текущем статусе обращений;</w:t>
            </w:r>
          </w:p>
          <w:p w:rsidR="00E160EB" w:rsidRDefault="008D3DEC">
            <w:pPr>
              <w:pStyle w:val="aff4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Порядок взаимодействия сотрудников Заказчика и Исполнителя, в части решения вопросов связанных с оказанием услуг по сопровождению МИС, определяется Регламентом обслуживания (Приложение 2 к описанию объекта закупки).</w:t>
            </w:r>
          </w:p>
          <w:p w:rsidR="00E160EB" w:rsidRDefault="008D3DEC">
            <w:pPr>
              <w:pStyle w:val="aff4"/>
              <w:rPr>
                <w:color w:val="000000" w:themeColor="text1"/>
              </w:rPr>
            </w:pPr>
            <w:r>
              <w:rPr>
                <w:color w:val="000000" w:themeColor="text1"/>
              </w:rPr>
              <w:t>Методическая и техническая поддержка сотрудников Заказчика осуществляется в объеме, определенном в соответствии с настоящим разделом.</w:t>
            </w:r>
          </w:p>
          <w:p w:rsidR="00E160EB" w:rsidRDefault="008D3DEC">
            <w:pPr>
              <w:pStyle w:val="aff4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 рамках оказания услуг по сопровождению МИС Исполнитель обеспечивает необходимый уровень сервиса в соответствии с Регламентом обслуживания (Приложение 2 к описанию объекта закупки).</w:t>
            </w:r>
          </w:p>
          <w:p w:rsidR="00E160EB" w:rsidRDefault="008D3DEC">
            <w:pPr>
              <w:pStyle w:val="aff4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Удаленные работы, проводимые в рамках сервисного сопровождения, осуществляются посредством </w:t>
            </w:r>
            <w:r>
              <w:rPr>
                <w:color w:val="000000" w:themeColor="text1"/>
              </w:rPr>
              <w:lastRenderedPageBreak/>
              <w:t xml:space="preserve">защищенной корпоративной сети передачи данных министерства здравоохранения Краснодарского края (сеть </w:t>
            </w:r>
            <w:proofErr w:type="spellStart"/>
            <w:r>
              <w:rPr>
                <w:color w:val="000000" w:themeColor="text1"/>
              </w:rPr>
              <w:t>ViPNet</w:t>
            </w:r>
            <w:proofErr w:type="spellEnd"/>
            <w:r>
              <w:rPr>
                <w:color w:val="000000" w:themeColor="text1"/>
              </w:rPr>
              <w:t xml:space="preserve"> № 1988).</w:t>
            </w:r>
          </w:p>
          <w:p w:rsidR="00E160EB" w:rsidRDefault="008D3DEC">
            <w:pPr>
              <w:pStyle w:val="aff4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При решении задач сопровождения предусмотрены следующие виды работ:</w:t>
            </w:r>
          </w:p>
          <w:p w:rsidR="00E160EB" w:rsidRDefault="008D3DEC">
            <w:pPr>
              <w:pStyle w:val="aff6"/>
              <w:rPr>
                <w:color w:val="000000" w:themeColor="text1"/>
              </w:rPr>
            </w:pPr>
            <w:r>
              <w:rPr>
                <w:color w:val="000000" w:themeColor="text1"/>
              </w:rPr>
              <w:t>Таблица 1 – Виды работ в рамках оказания услуг по сопровождению.</w:t>
            </w:r>
          </w:p>
          <w:tbl>
            <w:tblPr>
              <w:tblStyle w:val="af7"/>
              <w:tblW w:w="5000" w:type="pct"/>
              <w:tblLayout w:type="fixed"/>
              <w:tblLook w:val="04A0" w:firstRow="1" w:lastRow="0" w:firstColumn="1" w:lastColumn="0" w:noHBand="0" w:noVBand="1"/>
            </w:tblPr>
            <w:tblGrid>
              <w:gridCol w:w="5771"/>
              <w:gridCol w:w="5772"/>
            </w:tblGrid>
            <w:tr w:rsidR="00E160EB">
              <w:tc>
                <w:tcPr>
                  <w:tcW w:w="5405" w:type="dxa"/>
                </w:tcPr>
                <w:p w:rsidR="00E160EB" w:rsidRDefault="008D3DEC">
                  <w:pPr>
                    <w:pStyle w:val="92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Наименование работы (операции)</w:t>
                  </w:r>
                </w:p>
              </w:tc>
              <w:tc>
                <w:tcPr>
                  <w:tcW w:w="5405" w:type="dxa"/>
                </w:tcPr>
                <w:p w:rsidR="00E160EB" w:rsidRDefault="008D3DEC">
                  <w:pPr>
                    <w:pStyle w:val="92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Комментарии</w:t>
                  </w:r>
                </w:p>
              </w:tc>
            </w:tr>
            <w:tr w:rsidR="00E160EB">
              <w:tc>
                <w:tcPr>
                  <w:tcW w:w="5405" w:type="dxa"/>
                </w:tcPr>
                <w:p w:rsidR="00E160EB" w:rsidRDefault="008D3DEC">
                  <w:pPr>
                    <w:pStyle w:val="92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Системное сопровождение СУБД (мониторинг состояния СУБД)</w:t>
                  </w:r>
                </w:p>
              </w:tc>
              <w:tc>
                <w:tcPr>
                  <w:tcW w:w="5405" w:type="dxa"/>
                </w:tcPr>
                <w:p w:rsidR="00E160EB" w:rsidRDefault="008D3DEC">
                  <w:pPr>
                    <w:pStyle w:val="92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Производится по заявке Заказчика, либо в случае самостоятельного обнаружения Исполнителем необходимости проведения работ.</w:t>
                  </w:r>
                </w:p>
                <w:p w:rsidR="00E160EB" w:rsidRDefault="008D3DEC">
                  <w:pPr>
                    <w:pStyle w:val="92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Возможно, посредством удаленного администрирования.</w:t>
                  </w:r>
                </w:p>
              </w:tc>
            </w:tr>
            <w:tr w:rsidR="00E160EB">
              <w:tc>
                <w:tcPr>
                  <w:tcW w:w="5405" w:type="dxa"/>
                </w:tcPr>
                <w:p w:rsidR="00E160EB" w:rsidRDefault="008D3DEC">
                  <w:pPr>
                    <w:pStyle w:val="92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Системное сопровождение баз данных (ручное резервное копирование баз данных, восстановление баз данных из архивной копии, проверка и восстановление целостности данных)</w:t>
                  </w:r>
                </w:p>
              </w:tc>
              <w:tc>
                <w:tcPr>
                  <w:tcW w:w="5405" w:type="dxa"/>
                </w:tcPr>
                <w:p w:rsidR="00E160EB" w:rsidRDefault="008D3DEC">
                  <w:pPr>
                    <w:pStyle w:val="92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Производится по заявке Заказчика, либо в случае самостоятельного обнаружения Исполнителем необходимости проведения работ.</w:t>
                  </w:r>
                </w:p>
                <w:p w:rsidR="00E160EB" w:rsidRDefault="008D3DEC">
                  <w:pPr>
                    <w:pStyle w:val="92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Возможно, посредством удаленного администрирования.</w:t>
                  </w:r>
                </w:p>
              </w:tc>
            </w:tr>
            <w:tr w:rsidR="00E160EB">
              <w:tc>
                <w:tcPr>
                  <w:tcW w:w="5405" w:type="dxa"/>
                </w:tcPr>
                <w:p w:rsidR="00E160EB" w:rsidRDefault="008D3DEC">
                  <w:pPr>
                    <w:pStyle w:val="92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Мониторинг работы серверной части МИС</w:t>
                  </w:r>
                </w:p>
              </w:tc>
              <w:tc>
                <w:tcPr>
                  <w:tcW w:w="5405" w:type="dxa"/>
                </w:tcPr>
                <w:p w:rsidR="00E160EB" w:rsidRDefault="008D3DEC">
                  <w:pPr>
                    <w:pStyle w:val="92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Производится по заявке Заказчика, либо в случае самостоятельного обнаружения Исполнителем необходимости проведения работ.</w:t>
                  </w:r>
                </w:p>
                <w:p w:rsidR="00E160EB" w:rsidRDefault="008D3DEC">
                  <w:pPr>
                    <w:pStyle w:val="92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Возможно, посредством удаленного администрирования.</w:t>
                  </w:r>
                </w:p>
              </w:tc>
            </w:tr>
            <w:tr w:rsidR="00E160EB">
              <w:tc>
                <w:tcPr>
                  <w:tcW w:w="5405" w:type="dxa"/>
                </w:tcPr>
                <w:p w:rsidR="00E160EB" w:rsidRDefault="008D3DEC">
                  <w:pPr>
                    <w:pStyle w:val="92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Реализация превентивных мер направленных на минимизацию сбоев в работе МИС</w:t>
                  </w:r>
                </w:p>
              </w:tc>
              <w:tc>
                <w:tcPr>
                  <w:tcW w:w="5405" w:type="dxa"/>
                </w:tcPr>
                <w:p w:rsidR="00E160EB" w:rsidRDefault="008D3DEC">
                  <w:pPr>
                    <w:pStyle w:val="92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Производится по заявке Заказчика, либо в случае самостоятельного обнаружения Исполнителем необходимости проведения работ.</w:t>
                  </w:r>
                </w:p>
                <w:p w:rsidR="00E160EB" w:rsidRDefault="008D3DEC">
                  <w:pPr>
                    <w:pStyle w:val="92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Возможно, посредством удаленного администрирования.</w:t>
                  </w:r>
                </w:p>
              </w:tc>
            </w:tr>
            <w:tr w:rsidR="00E160EB">
              <w:tc>
                <w:tcPr>
                  <w:tcW w:w="5405" w:type="dxa"/>
                </w:tcPr>
                <w:p w:rsidR="00E160EB" w:rsidRDefault="008D3DEC">
                  <w:pPr>
                    <w:pStyle w:val="92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Проведение аварийных работ по восстановлению работоспособности МИС</w:t>
                  </w:r>
                </w:p>
              </w:tc>
              <w:tc>
                <w:tcPr>
                  <w:tcW w:w="5405" w:type="dxa"/>
                </w:tcPr>
                <w:p w:rsidR="00E160EB" w:rsidRDefault="008D3DEC">
                  <w:pPr>
                    <w:pStyle w:val="92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Производится по заявке Заказчика, либо в случае самостоятельного обнаружения Исполнителем необходимости проведения работ.</w:t>
                  </w:r>
                </w:p>
                <w:p w:rsidR="00E160EB" w:rsidRDefault="008D3DEC">
                  <w:pPr>
                    <w:pStyle w:val="92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Возможно, посредством удаленного администрирования.</w:t>
                  </w:r>
                </w:p>
              </w:tc>
            </w:tr>
            <w:tr w:rsidR="00E160EB">
              <w:tc>
                <w:tcPr>
                  <w:tcW w:w="5405" w:type="dxa"/>
                </w:tcPr>
                <w:p w:rsidR="00E160EB" w:rsidRDefault="008D3DEC">
                  <w:pPr>
                    <w:pStyle w:val="92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lastRenderedPageBreak/>
                    <w:t>Установка обновленных версий МИС</w:t>
                  </w:r>
                </w:p>
              </w:tc>
              <w:tc>
                <w:tcPr>
                  <w:tcW w:w="5405" w:type="dxa"/>
                </w:tcPr>
                <w:p w:rsidR="00E160EB" w:rsidRDefault="008D3DEC">
                  <w:pPr>
                    <w:pStyle w:val="92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Производится Исполнителем по мере выпуска обновлённых версий МИС.</w:t>
                  </w:r>
                </w:p>
                <w:p w:rsidR="00E160EB" w:rsidRDefault="008D3DEC">
                  <w:pPr>
                    <w:pStyle w:val="92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Возможно, посредством удаленного администрирования.</w:t>
                  </w:r>
                </w:p>
              </w:tc>
            </w:tr>
            <w:tr w:rsidR="00E160EB">
              <w:tc>
                <w:tcPr>
                  <w:tcW w:w="5405" w:type="dxa"/>
                </w:tcPr>
                <w:p w:rsidR="00E160EB" w:rsidRDefault="008D3DEC">
                  <w:pPr>
                    <w:pStyle w:val="92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Исправление ошибок, выявленных в процессе работы МИС.</w:t>
                  </w:r>
                </w:p>
              </w:tc>
              <w:tc>
                <w:tcPr>
                  <w:tcW w:w="5405" w:type="dxa"/>
                </w:tcPr>
                <w:p w:rsidR="00E160EB" w:rsidRDefault="008D3DEC">
                  <w:pPr>
                    <w:pStyle w:val="92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Если для устранения ошибки требуется модификация программного кода МИС, то информация по такой ошибке передается разработчику МИС «КПС «САМСОН» (конфигурация «Краснодарский край») и после доработки программного обеспечения для устранения данной ошибки выпускается обновленная версия МИС.</w:t>
                  </w:r>
                </w:p>
                <w:p w:rsidR="00E160EB" w:rsidRDefault="008D3DEC">
                  <w:pPr>
                    <w:pStyle w:val="92"/>
                    <w:spacing w:before="119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Производится по заявке Заказчика, либо в случае самостоятельного обнаружения Исполнителем необходимости проведения работ.</w:t>
                  </w:r>
                </w:p>
                <w:p w:rsidR="00E160EB" w:rsidRDefault="008D3DEC">
                  <w:pPr>
                    <w:pStyle w:val="92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Возможно, посредством удаленного администрирования.</w:t>
                  </w:r>
                </w:p>
              </w:tc>
            </w:tr>
            <w:tr w:rsidR="00E160EB">
              <w:tc>
                <w:tcPr>
                  <w:tcW w:w="5405" w:type="dxa"/>
                </w:tcPr>
                <w:p w:rsidR="00E160EB" w:rsidRDefault="008D3DEC">
                  <w:pPr>
                    <w:pStyle w:val="92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Консультирование пользователей по вопросам, связанным с эксплуатацией МИС.</w:t>
                  </w:r>
                </w:p>
              </w:tc>
              <w:tc>
                <w:tcPr>
                  <w:tcW w:w="5405" w:type="dxa"/>
                </w:tcPr>
                <w:p w:rsidR="00E160EB" w:rsidRDefault="008D3DEC">
                  <w:pPr>
                    <w:pStyle w:val="92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Производится по мере обращения Заказчика.</w:t>
                  </w:r>
                </w:p>
              </w:tc>
            </w:tr>
            <w:tr w:rsidR="00E160EB">
              <w:tc>
                <w:tcPr>
                  <w:tcW w:w="5405" w:type="dxa"/>
                </w:tcPr>
                <w:p w:rsidR="00E160EB" w:rsidRDefault="008D3DEC">
                  <w:pPr>
                    <w:pStyle w:val="92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Консультация пользователей МИС по вопросам применения функциональных механизмов.</w:t>
                  </w:r>
                </w:p>
              </w:tc>
              <w:tc>
                <w:tcPr>
                  <w:tcW w:w="5405" w:type="dxa"/>
                </w:tcPr>
                <w:p w:rsidR="00E160EB" w:rsidRDefault="008D3DEC">
                  <w:pPr>
                    <w:pStyle w:val="92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Производится по мере обращения Заказчика.</w:t>
                  </w:r>
                </w:p>
              </w:tc>
            </w:tr>
            <w:tr w:rsidR="00E160EB">
              <w:tc>
                <w:tcPr>
                  <w:tcW w:w="5405" w:type="dxa"/>
                </w:tcPr>
                <w:p w:rsidR="00E160EB" w:rsidRDefault="008D3DEC">
                  <w:pPr>
                    <w:pStyle w:val="92"/>
                    <w:rPr>
                      <w:sz w:val="24"/>
                      <w:szCs w:val="24"/>
                    </w:rPr>
                  </w:pPr>
                  <w:proofErr w:type="gramStart"/>
                  <w:r>
                    <w:rPr>
                      <w:sz w:val="24"/>
                      <w:szCs w:val="24"/>
                    </w:rPr>
                    <w:t>Обучение пользователей по работе</w:t>
                  </w:r>
                  <w:proofErr w:type="gramEnd"/>
                  <w:r>
                    <w:rPr>
                      <w:sz w:val="24"/>
                      <w:szCs w:val="24"/>
                    </w:rPr>
                    <w:t xml:space="preserve"> с МИС согласно их функциональным обязанностям.</w:t>
                  </w:r>
                </w:p>
              </w:tc>
              <w:tc>
                <w:tcPr>
                  <w:tcW w:w="5405" w:type="dxa"/>
                </w:tcPr>
                <w:p w:rsidR="00E160EB" w:rsidRDefault="008D3DEC">
                  <w:pPr>
                    <w:pStyle w:val="92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Производится по мере обращения Заказчика.</w:t>
                  </w:r>
                </w:p>
                <w:p w:rsidR="00E160EB" w:rsidRDefault="008D3DEC">
                  <w:pPr>
                    <w:pStyle w:val="92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Обучение может проводиться как в очном, так и удаленном формате (посредством телекоммуникационных каналов связи). </w:t>
                  </w:r>
                </w:p>
              </w:tc>
            </w:tr>
            <w:tr w:rsidR="00E160EB">
              <w:tc>
                <w:tcPr>
                  <w:tcW w:w="5405" w:type="dxa"/>
                </w:tcPr>
                <w:p w:rsidR="00E160EB" w:rsidRDefault="008D3DEC">
                  <w:pPr>
                    <w:pStyle w:val="92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Консультации технического персонала заказчика по вопросам, связанным с технической инфраструктурой работы МИС</w:t>
                  </w:r>
                </w:p>
              </w:tc>
              <w:tc>
                <w:tcPr>
                  <w:tcW w:w="5405" w:type="dxa"/>
                </w:tcPr>
                <w:p w:rsidR="00E160EB" w:rsidRDefault="008D3DEC">
                  <w:pPr>
                    <w:pStyle w:val="92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Производится по мере обращения Заказчика.</w:t>
                  </w:r>
                </w:p>
              </w:tc>
            </w:tr>
          </w:tbl>
          <w:p w:rsidR="00E160EB" w:rsidRDefault="008D3DEC">
            <w:pPr>
              <w:pStyle w:val="1"/>
              <w:rPr>
                <w:color w:val="000000" w:themeColor="text1"/>
              </w:rPr>
            </w:pPr>
            <w:r>
              <w:rPr>
                <w:color w:val="000000" w:themeColor="text1"/>
              </w:rPr>
              <w:t>Требования к модернизации медицинской информационной системы.</w:t>
            </w:r>
          </w:p>
          <w:p w:rsidR="00E160EB" w:rsidRDefault="008D3DEC">
            <w:pPr>
              <w:pStyle w:val="aff4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Поступающие в Центр обращений Исполнителя Заявки связанные с изменением предметной области, появлением потребности в новых функциональных механизмах, учетной политики, регистрируются Исполнителем и передаются разработчику МИС для оценки возможности реализации.</w:t>
            </w:r>
          </w:p>
          <w:p w:rsidR="00E160EB" w:rsidRDefault="008D3DEC">
            <w:pPr>
              <w:pStyle w:val="aff4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В случае принятия положительного решения о возможности реализации, обновление МИС «КПС </w:t>
            </w:r>
            <w:r>
              <w:rPr>
                <w:color w:val="000000" w:themeColor="text1"/>
              </w:rPr>
              <w:lastRenderedPageBreak/>
              <w:t>«САМСОН» (конфигурация «Краснодарский край») выполняется по отдельному договору и техническому заданию Заказчика.</w:t>
            </w:r>
          </w:p>
          <w:p w:rsidR="00E160EB" w:rsidRDefault="008D3DEC">
            <w:pPr>
              <w:pStyle w:val="aff4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Поступающие в Центр обращений Исполнителя Заявки на устранение ошибок, выявленные в процессе работы и требующие модификацию программного кода МИС, регистрируются и передаются разработчику МИС для реализации.</w:t>
            </w:r>
          </w:p>
          <w:p w:rsidR="00E160EB" w:rsidRDefault="008D3DEC">
            <w:pPr>
              <w:pStyle w:val="aff4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Данные доработки МИС являются приоритетными и по окончанию их реализации, включаются в ближайшее обновление МИС «КПС «САМСОН» (конфигурация «Краснодарский край»). Обновленная версия Продукта передается Исполнителем  Заказчику.</w:t>
            </w:r>
          </w:p>
          <w:p w:rsidR="00E160EB" w:rsidRDefault="008D3DEC">
            <w:pPr>
              <w:pStyle w:val="aff4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Дополнительная модернизация МИС производится разработчиком МИС «КПС «САМСОН» (конфигурация «Краснодарский край») в следующих случаях:</w:t>
            </w:r>
          </w:p>
          <w:p w:rsidR="00E160EB" w:rsidRDefault="008D3DEC">
            <w:pPr>
              <w:pStyle w:val="2-"/>
            </w:pPr>
            <w:r>
              <w:rPr>
                <w:color w:val="000000" w:themeColor="text1"/>
              </w:rPr>
              <w:t>разработка обновлений МИС выполняется в связи с изменениями в «Положении об информационном обмене в системе обязательного медицинского страхования на территории Краснодарского края» (актуальная версия);</w:t>
            </w:r>
          </w:p>
          <w:p w:rsidR="00E160EB" w:rsidRDefault="008D3DEC">
            <w:pPr>
              <w:pStyle w:val="2-"/>
              <w:rPr>
                <w:color w:val="000000" w:themeColor="text1"/>
              </w:rPr>
            </w:pPr>
            <w:r>
              <w:rPr>
                <w:color w:val="000000" w:themeColor="text1"/>
              </w:rPr>
              <w:t>разработка обновлений МИС, связанная с поддержкой текущих требований информационного обмена в рамках региональных интеграционных сервисов ТФОМС, ГБУЗ МИАЦ, выполняется после передачи Исполнителю соответствующего технического задания со стороны Заказчика;</w:t>
            </w:r>
          </w:p>
          <w:p w:rsidR="00E160EB" w:rsidRDefault="008D3DEC">
            <w:pPr>
              <w:pStyle w:val="aff4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После модернизации МИС обновленная версия Продукта передается Исполнителем Заказчику.</w:t>
            </w:r>
          </w:p>
          <w:p w:rsidR="00E160EB" w:rsidRDefault="008D3DEC">
            <w:pPr>
              <w:pStyle w:val="1"/>
            </w:pPr>
            <w:r>
              <w:rPr>
                <w:color w:val="000000" w:themeColor="text1"/>
              </w:rPr>
              <w:t>Требования к сроку и объему предоставления гарантии качества услуг.</w:t>
            </w:r>
          </w:p>
          <w:p w:rsidR="00E160EB" w:rsidRDefault="008D3DEC">
            <w:pPr>
              <w:pStyle w:val="aff4"/>
              <w:rPr>
                <w:color w:val="000000" w:themeColor="text1"/>
              </w:rPr>
            </w:pPr>
            <w:r>
              <w:rPr>
                <w:color w:val="000000" w:themeColor="text1"/>
              </w:rPr>
              <w:t>Гарантийный срок на оказанные услуги: 12 месяцев с момента подписания документа о приемке (акта сдачи-приемки оказанных услуг) по последнему этапу.</w:t>
            </w:r>
          </w:p>
          <w:p w:rsidR="00E160EB" w:rsidRDefault="008D3DEC">
            <w:pPr>
              <w:pStyle w:val="aff4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Гарантийные обязательства распространяются на все изменения, внесенные в исходные тексты МИС </w:t>
            </w:r>
            <w:proofErr w:type="gramStart"/>
            <w:r>
              <w:rPr>
                <w:color w:val="000000" w:themeColor="text1"/>
              </w:rPr>
              <w:t>в течение действия Контракта</w:t>
            </w:r>
            <w:proofErr w:type="gramEnd"/>
            <w:r>
              <w:rPr>
                <w:color w:val="000000" w:themeColor="text1"/>
              </w:rPr>
              <w:t>, включая установленные у Заказчика обновленные версии медицинской информационной системы. Исполнитель в течение срока действия Контракта и гарантийного срока обязуется не ограничивать функциональность МИС и доступ к данным.</w:t>
            </w:r>
          </w:p>
          <w:p w:rsidR="00E160EB" w:rsidRDefault="008D3DEC">
            <w:pPr>
              <w:pStyle w:val="aff4"/>
              <w:rPr>
                <w:color w:val="000000" w:themeColor="text1"/>
              </w:rPr>
            </w:pPr>
            <w:r>
              <w:rPr>
                <w:color w:val="000000" w:themeColor="text1"/>
              </w:rPr>
              <w:t>Гарантийные обязательства досрочно прекращают свое действие, если в исходный текст МИС были внесены изменения третьими лицами в течение срока действия гарантийного обязательства, не связанные с устранением выявленных дефектов. Данное нарушение оформляется двусторонним актом. Подписание акта является основанием для возврата обеспечения гарантийных обязательств.</w:t>
            </w:r>
          </w:p>
          <w:p w:rsidR="00E160EB" w:rsidRDefault="008D3DEC">
            <w:pPr>
              <w:pStyle w:val="aff4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Оказываемые Исполнителем услуги по гарантийному обслуживанию Системы (оказываемые услуги) не включают ремонт и/или замену компьютеров и иных технических средств Заказчика, приобретение расходных материалов, администрирование локальных вычислительных сетей.</w:t>
            </w:r>
          </w:p>
          <w:p w:rsidR="00E160EB" w:rsidRDefault="008D3DEC">
            <w:pPr>
              <w:pStyle w:val="aff4"/>
              <w:rPr>
                <w:color w:val="000000" w:themeColor="text1"/>
              </w:rPr>
            </w:pPr>
            <w:r>
              <w:t xml:space="preserve">Удаленные работы, проводимые в рамках гарантийного обслуживания, должны осуществляется посредством защищенной корпоративной сети передачи данных министерства здравоохранения </w:t>
            </w:r>
            <w:r>
              <w:lastRenderedPageBreak/>
              <w:t xml:space="preserve">Краснодарского края (сеть </w:t>
            </w:r>
            <w:proofErr w:type="spellStart"/>
            <w:r>
              <w:t>ViPNet</w:t>
            </w:r>
            <w:proofErr w:type="spellEnd"/>
            <w:r>
              <w:t xml:space="preserve"> № 1988).</w:t>
            </w:r>
          </w:p>
          <w:p w:rsidR="00E160EB" w:rsidRDefault="008D3DEC">
            <w:pPr>
              <w:pStyle w:val="1"/>
              <w:rPr>
                <w:color w:val="000000" w:themeColor="text1"/>
              </w:rPr>
            </w:pPr>
            <w:r>
              <w:rPr>
                <w:color w:val="000000" w:themeColor="text1"/>
              </w:rPr>
              <w:t>Требования к качеству и безопасности услуг.</w:t>
            </w:r>
          </w:p>
          <w:p w:rsidR="00E160EB" w:rsidRDefault="008D3DEC">
            <w:pPr>
              <w:pStyle w:val="aff4"/>
            </w:pPr>
            <w:r>
              <w:rPr>
                <w:color w:val="000000" w:themeColor="text1"/>
              </w:rPr>
              <w:t>Все данные в МИС должны обрабатываться в соответствии с требованиями к защите информации от несанкционированного доступа. Информация должна предоставляться пользователям в соответствии с их уровнем доступа, определенным Заказчиком.</w:t>
            </w:r>
          </w:p>
          <w:p w:rsidR="00E160EB" w:rsidRDefault="008D3DEC">
            <w:pPr>
              <w:pStyle w:val="aff4"/>
            </w:pPr>
            <w:r>
              <w:rPr>
                <w:color w:val="000000" w:themeColor="text1"/>
              </w:rPr>
              <w:t>Исполнитель обязуется не передавать третьим лицам информацию, используемую для оказания услуг, и сведения о характере оказываемых услуг.</w:t>
            </w:r>
          </w:p>
          <w:p w:rsidR="00E160EB" w:rsidRDefault="008D3DEC">
            <w:pPr>
              <w:pStyle w:val="aff4"/>
            </w:pPr>
            <w:r>
              <w:rPr>
                <w:color w:val="000000" w:themeColor="text1"/>
              </w:rPr>
              <w:t>Исполнитель обязуется оказывать услуги с соблюдением действующих правил и норм техники безопасности, пожарной безопасности, а также иных утвержденных и зарегистрированных в установленном порядке актов уполномоченных органов государственной власти в сфере охраны труда.</w:t>
            </w:r>
          </w:p>
          <w:p w:rsidR="00E160EB" w:rsidRDefault="008D3DEC">
            <w:pPr>
              <w:pStyle w:val="aff4"/>
            </w:pPr>
            <w:r>
              <w:rPr>
                <w:color w:val="000000" w:themeColor="text1"/>
              </w:rPr>
              <w:t>В процессе оказания услуг обработка и хранение персональных данных и конфиденциальной информации должны производиться в соответствии с действующим законодательством и организационно-распорядительными документами Заказчика.</w:t>
            </w:r>
          </w:p>
          <w:p w:rsidR="00E160EB" w:rsidRDefault="008D3DEC">
            <w:pPr>
              <w:pStyle w:val="aff4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 случае обновления МИС «КПС «САМСОН» (конфигурация «Краснодарский край»), новые функциональные механизмы и сервисы МИС не должны нарушать целостность остальных механизмов МИС, менять алгоритмы их работы, а так же нарушать алгоритмы работы предприятия Заказчика без объективной необходимости.</w:t>
            </w:r>
          </w:p>
          <w:p w:rsidR="00E160EB" w:rsidRDefault="008D3DEC">
            <w:pPr>
              <w:pStyle w:val="aff4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 случае обновления МИС «КПС «САМСОН» (конфигурация «Краснодарский край»), нарушение целостности базы данных МИС в рамках медицинской организации не допускается.</w:t>
            </w:r>
          </w:p>
        </w:tc>
      </w:tr>
      <w:tr w:rsidR="00E160EB">
        <w:tc>
          <w:tcPr>
            <w:tcW w:w="567" w:type="dxa"/>
          </w:tcPr>
          <w:p w:rsidR="00E160EB" w:rsidRDefault="008D3DEC">
            <w:pPr>
              <w:pStyle w:val="aff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5.1</w:t>
            </w:r>
          </w:p>
        </w:tc>
        <w:tc>
          <w:tcPr>
            <w:tcW w:w="3543" w:type="dxa"/>
          </w:tcPr>
          <w:p w:rsidR="00E160EB" w:rsidRDefault="008D3DEC">
            <w:pPr>
              <w:pStyle w:val="affb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Порядок, последовательность действий и (или) условия, которые соблюдаются подрядчиком, исполнителем при выполнении работ, оказании услуг</w:t>
            </w:r>
          </w:p>
        </w:tc>
        <w:tc>
          <w:tcPr>
            <w:tcW w:w="11594" w:type="dxa"/>
          </w:tcPr>
          <w:p w:rsidR="00E160EB" w:rsidRDefault="008D3DEC">
            <w:pPr>
              <w:pStyle w:val="aff4"/>
              <w:rPr>
                <w:color w:val="000000" w:themeColor="text1"/>
              </w:rPr>
            </w:pPr>
            <w:r>
              <w:rPr>
                <w:color w:val="000000" w:themeColor="text1"/>
              </w:rPr>
              <w:t>Место оказания услуг: согласно приложению 1 описания объекта закупок. При наличии технической возможности, услуги или часть услуг оказываются по месту нахождения Исполнителя (удаленно) с использованием телекоммуникационных сетей.</w:t>
            </w:r>
          </w:p>
          <w:p w:rsidR="00E160EB" w:rsidRDefault="008D3DEC">
            <w:pPr>
              <w:pStyle w:val="aff4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Срок оказания услуг:</w:t>
            </w:r>
          </w:p>
          <w:p w:rsidR="00E160EB" w:rsidRDefault="008D3DEC">
            <w:pPr>
              <w:pStyle w:val="2-"/>
              <w:rPr>
                <w:color w:val="000000" w:themeColor="text1"/>
              </w:rPr>
            </w:pPr>
            <w:r>
              <w:rPr>
                <w:color w:val="000000" w:themeColor="text1"/>
              </w:rPr>
              <w:t>начало оказания услуг: с момента заключения контракта, но не ранее 01.01.202</w:t>
            </w:r>
            <w:r w:rsidR="007D43B9">
              <w:rPr>
                <w:color w:val="000000" w:themeColor="text1"/>
              </w:rPr>
              <w:t>7</w:t>
            </w:r>
            <w:r>
              <w:rPr>
                <w:color w:val="000000" w:themeColor="text1"/>
              </w:rPr>
              <w:t xml:space="preserve"> г.;</w:t>
            </w:r>
          </w:p>
          <w:p w:rsidR="00E160EB" w:rsidRDefault="008D3DEC">
            <w:pPr>
              <w:pStyle w:val="2-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окончание оказания услуг: 31.12.202</w:t>
            </w:r>
            <w:r w:rsidR="007D43B9">
              <w:rPr>
                <w:color w:val="000000" w:themeColor="text1"/>
              </w:rPr>
              <w:t>7</w:t>
            </w:r>
            <w:r>
              <w:rPr>
                <w:color w:val="000000" w:themeColor="text1"/>
              </w:rPr>
              <w:t xml:space="preserve"> г.</w:t>
            </w:r>
          </w:p>
          <w:p w:rsidR="00E160EB" w:rsidRDefault="008D3DEC">
            <w:pPr>
              <w:pStyle w:val="aff4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Услуги оказываются </w:t>
            </w:r>
            <w:proofErr w:type="spellStart"/>
            <w:proofErr w:type="gramStart"/>
            <w:r>
              <w:rPr>
                <w:color w:val="000000" w:themeColor="text1"/>
              </w:rPr>
              <w:t>оказываются</w:t>
            </w:r>
            <w:proofErr w:type="spellEnd"/>
            <w:proofErr w:type="gramEnd"/>
            <w:r>
              <w:rPr>
                <w:color w:val="000000" w:themeColor="text1"/>
              </w:rPr>
              <w:t xml:space="preserve"> на поэтапной основе. Количество этапов: 4</w:t>
            </w:r>
          </w:p>
          <w:p w:rsidR="00E160EB" w:rsidRDefault="008D3DEC">
            <w:pPr>
              <w:pStyle w:val="aff4"/>
              <w:rPr>
                <w:color w:val="000000" w:themeColor="text1"/>
              </w:rPr>
            </w:pPr>
            <w:r>
              <w:rPr>
                <w:color w:val="000000" w:themeColor="text1"/>
              </w:rPr>
              <w:t>Этапы оказания услуг:</w:t>
            </w:r>
          </w:p>
          <w:p w:rsidR="00E160EB" w:rsidRDefault="008D3DEC">
            <w:pPr>
              <w:pStyle w:val="aff4"/>
            </w:pPr>
            <w:r>
              <w:rPr>
                <w:color w:val="000000" w:themeColor="text1"/>
              </w:rPr>
              <w:t xml:space="preserve">– 1 этап: </w:t>
            </w:r>
            <w:proofErr w:type="gramStart"/>
            <w:r>
              <w:rPr>
                <w:color w:val="000000" w:themeColor="text1"/>
              </w:rPr>
              <w:t>с даты  заключения</w:t>
            </w:r>
            <w:proofErr w:type="gramEnd"/>
            <w:r>
              <w:rPr>
                <w:color w:val="000000" w:themeColor="text1"/>
              </w:rPr>
              <w:t xml:space="preserve"> контракта, но не ранее 01.01.202</w:t>
            </w:r>
            <w:r w:rsidR="00E76223">
              <w:rPr>
                <w:color w:val="000000" w:themeColor="text1"/>
              </w:rPr>
              <w:t>7</w:t>
            </w:r>
            <w:r>
              <w:rPr>
                <w:color w:val="000000" w:themeColor="text1"/>
              </w:rPr>
              <w:t xml:space="preserve"> г., по 31.03.202</w:t>
            </w:r>
            <w:r w:rsidR="00E76223">
              <w:rPr>
                <w:color w:val="000000" w:themeColor="text1"/>
              </w:rPr>
              <w:t>7</w:t>
            </w:r>
            <w:r>
              <w:rPr>
                <w:color w:val="000000" w:themeColor="text1"/>
              </w:rPr>
              <w:t xml:space="preserve"> г.;</w:t>
            </w:r>
            <w:bookmarkStart w:id="0" w:name="_GoBack"/>
            <w:bookmarkEnd w:id="0"/>
          </w:p>
          <w:p w:rsidR="00E160EB" w:rsidRDefault="008D3DEC">
            <w:pPr>
              <w:pStyle w:val="aff4"/>
            </w:pPr>
            <w:r>
              <w:rPr>
                <w:color w:val="000000" w:themeColor="text1"/>
              </w:rPr>
              <w:t>– 2 этап: с 01.04.202</w:t>
            </w:r>
            <w:r w:rsidR="007D43B9">
              <w:rPr>
                <w:color w:val="000000" w:themeColor="text1"/>
              </w:rPr>
              <w:t>7</w:t>
            </w:r>
            <w:r>
              <w:rPr>
                <w:color w:val="000000" w:themeColor="text1"/>
              </w:rPr>
              <w:t xml:space="preserve"> г. по 30.06.202</w:t>
            </w:r>
            <w:r w:rsidR="007D43B9">
              <w:rPr>
                <w:color w:val="000000" w:themeColor="text1"/>
              </w:rPr>
              <w:t>7</w:t>
            </w:r>
            <w:r>
              <w:rPr>
                <w:color w:val="000000" w:themeColor="text1"/>
              </w:rPr>
              <w:t xml:space="preserve"> г.;</w:t>
            </w:r>
          </w:p>
          <w:p w:rsidR="00E160EB" w:rsidRDefault="008D3DEC">
            <w:pPr>
              <w:pStyle w:val="aff4"/>
            </w:pPr>
            <w:r>
              <w:rPr>
                <w:color w:val="000000" w:themeColor="text1"/>
              </w:rPr>
              <w:t>– 3 этап: с 01.07.202</w:t>
            </w:r>
            <w:r w:rsidR="007D43B9">
              <w:rPr>
                <w:color w:val="000000" w:themeColor="text1"/>
              </w:rPr>
              <w:t>7</w:t>
            </w:r>
            <w:r>
              <w:rPr>
                <w:color w:val="000000" w:themeColor="text1"/>
              </w:rPr>
              <w:t xml:space="preserve"> г. по 30.09.202</w:t>
            </w:r>
            <w:r w:rsidR="007D43B9">
              <w:rPr>
                <w:color w:val="000000" w:themeColor="text1"/>
              </w:rPr>
              <w:t>7</w:t>
            </w:r>
            <w:r>
              <w:rPr>
                <w:color w:val="000000" w:themeColor="text1"/>
              </w:rPr>
              <w:t xml:space="preserve"> г.;</w:t>
            </w:r>
          </w:p>
          <w:p w:rsidR="00E160EB" w:rsidRDefault="008D3DEC">
            <w:pPr>
              <w:pStyle w:val="aff4"/>
            </w:pPr>
            <w:r>
              <w:rPr>
                <w:color w:val="000000" w:themeColor="text1"/>
              </w:rPr>
              <w:t>– 4 этап: с 01.10.202</w:t>
            </w:r>
            <w:r w:rsidR="007D43B9">
              <w:rPr>
                <w:color w:val="000000" w:themeColor="text1"/>
              </w:rPr>
              <w:t>7</w:t>
            </w:r>
            <w:r>
              <w:rPr>
                <w:color w:val="000000" w:themeColor="text1"/>
              </w:rPr>
              <w:t xml:space="preserve"> г. по 31.12.202</w:t>
            </w:r>
            <w:r w:rsidR="007D43B9">
              <w:rPr>
                <w:color w:val="000000" w:themeColor="text1"/>
              </w:rPr>
              <w:t>7</w:t>
            </w:r>
            <w:r>
              <w:rPr>
                <w:color w:val="000000" w:themeColor="text1"/>
              </w:rPr>
              <w:t xml:space="preserve"> г.</w:t>
            </w:r>
          </w:p>
          <w:p w:rsidR="00E160EB" w:rsidRDefault="008D3DEC">
            <w:pPr>
              <w:pStyle w:val="aff6"/>
              <w:rPr>
                <w:color w:val="000000" w:themeColor="text1"/>
              </w:rPr>
            </w:pPr>
            <w:r>
              <w:rPr>
                <w:color w:val="000000" w:themeColor="text1"/>
              </w:rPr>
              <w:t>Таблица 1 – Перечень отчетных документов по этапу.</w:t>
            </w:r>
          </w:p>
          <w:tbl>
            <w:tblPr>
              <w:tblStyle w:val="af7"/>
              <w:tblW w:w="5000" w:type="pct"/>
              <w:tblLayout w:type="fixed"/>
              <w:tblLook w:val="04A0" w:firstRow="1" w:lastRow="0" w:firstColumn="1" w:lastColumn="0" w:noHBand="0" w:noVBand="1"/>
            </w:tblPr>
            <w:tblGrid>
              <w:gridCol w:w="641"/>
              <w:gridCol w:w="4994"/>
              <w:gridCol w:w="5908"/>
            </w:tblGrid>
            <w:tr w:rsidR="00E160EB">
              <w:tc>
                <w:tcPr>
                  <w:tcW w:w="601" w:type="dxa"/>
                </w:tcPr>
                <w:p w:rsidR="00E160EB" w:rsidRDefault="008D3DEC">
                  <w:pPr>
                    <w:pStyle w:val="aff3"/>
                    <w:jc w:val="center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lastRenderedPageBreak/>
                    <w:t xml:space="preserve">№ </w:t>
                  </w:r>
                  <w:proofErr w:type="gramStart"/>
                  <w:r>
                    <w:rPr>
                      <w:color w:val="000000" w:themeColor="text1"/>
                    </w:rPr>
                    <w:t>п</w:t>
                  </w:r>
                  <w:proofErr w:type="gramEnd"/>
                  <w:r>
                    <w:rPr>
                      <w:color w:val="000000" w:themeColor="text1"/>
                    </w:rPr>
                    <w:t>/п</w:t>
                  </w:r>
                </w:p>
              </w:tc>
              <w:tc>
                <w:tcPr>
                  <w:tcW w:w="4677" w:type="dxa"/>
                </w:tcPr>
                <w:p w:rsidR="00E160EB" w:rsidRDefault="008D3DEC">
                  <w:pPr>
                    <w:pStyle w:val="aff3"/>
                    <w:jc w:val="center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Содержание услуг</w:t>
                  </w:r>
                </w:p>
              </w:tc>
              <w:tc>
                <w:tcPr>
                  <w:tcW w:w="5533" w:type="dxa"/>
                </w:tcPr>
                <w:p w:rsidR="00E160EB" w:rsidRDefault="008D3DEC">
                  <w:pPr>
                    <w:pStyle w:val="aff3"/>
                    <w:jc w:val="center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Результат услуг, отчетные материалы</w:t>
                  </w:r>
                </w:p>
              </w:tc>
            </w:tr>
            <w:tr w:rsidR="00E160EB">
              <w:tc>
                <w:tcPr>
                  <w:tcW w:w="601" w:type="dxa"/>
                </w:tcPr>
                <w:p w:rsidR="00E160EB" w:rsidRDefault="008D3DEC">
                  <w:pPr>
                    <w:pStyle w:val="aff3"/>
                    <w:jc w:val="center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1</w:t>
                  </w:r>
                </w:p>
              </w:tc>
              <w:tc>
                <w:tcPr>
                  <w:tcW w:w="4677" w:type="dxa"/>
                </w:tcPr>
                <w:p w:rsidR="00E160EB" w:rsidRDefault="008D3DEC">
                  <w:pPr>
                    <w:pStyle w:val="aff3"/>
                    <w:jc w:val="left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Оказание услуг по сопровождению медицинской информационной системы медицинской организации</w:t>
                  </w:r>
                </w:p>
              </w:tc>
              <w:tc>
                <w:tcPr>
                  <w:tcW w:w="5533" w:type="dxa"/>
                </w:tcPr>
                <w:p w:rsidR="00E160EB" w:rsidRDefault="008D3DEC">
                  <w:pPr>
                    <w:pStyle w:val="aff3"/>
                    <w:jc w:val="left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 xml:space="preserve">При применении электронной приемки в ЕИС и использовании электронного актирования, </w:t>
                  </w:r>
                  <w:proofErr w:type="gramStart"/>
                  <w:r>
                    <w:rPr>
                      <w:color w:val="000000" w:themeColor="text1"/>
                    </w:rPr>
                    <w:t>предоставляются следующие документы</w:t>
                  </w:r>
                  <w:proofErr w:type="gramEnd"/>
                  <w:r>
                    <w:rPr>
                      <w:color w:val="000000" w:themeColor="text1"/>
                    </w:rPr>
                    <w:t xml:space="preserve"> в электронном виде:</w:t>
                  </w:r>
                </w:p>
                <w:p w:rsidR="00E160EB" w:rsidRDefault="008D3DEC">
                  <w:pPr>
                    <w:pStyle w:val="-"/>
                    <w:jc w:val="left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 xml:space="preserve"> Документ о приемке.</w:t>
                  </w:r>
                </w:p>
                <w:p w:rsidR="00E160EB" w:rsidRDefault="008D3DEC">
                  <w:pPr>
                    <w:pStyle w:val="aff3"/>
                    <w:spacing w:before="119"/>
                    <w:jc w:val="left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 xml:space="preserve">При применении обычной приемки и не использовании электронного актирования, </w:t>
                  </w:r>
                  <w:proofErr w:type="gramStart"/>
                  <w:r>
                    <w:rPr>
                      <w:color w:val="000000" w:themeColor="text1"/>
                    </w:rPr>
                    <w:t>предоставляются следующие документы</w:t>
                  </w:r>
                  <w:proofErr w:type="gramEnd"/>
                  <w:r>
                    <w:rPr>
                      <w:color w:val="000000" w:themeColor="text1"/>
                    </w:rPr>
                    <w:t xml:space="preserve"> в печатном виде:</w:t>
                  </w:r>
                </w:p>
                <w:p w:rsidR="00E160EB" w:rsidRDefault="008D3DEC">
                  <w:pPr>
                    <w:pStyle w:val="-"/>
                    <w:jc w:val="left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Универсальный передаточный документ (УПД);</w:t>
                  </w:r>
                </w:p>
                <w:p w:rsidR="00E160EB" w:rsidRDefault="008D3DEC">
                  <w:pPr>
                    <w:pStyle w:val="-"/>
                    <w:jc w:val="left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Счет</w:t>
                  </w:r>
                </w:p>
              </w:tc>
            </w:tr>
          </w:tbl>
          <w:p w:rsidR="00E160EB" w:rsidRDefault="00E160EB">
            <w:pPr>
              <w:pStyle w:val="aff3"/>
              <w:rPr>
                <w:color w:val="000000" w:themeColor="text1"/>
              </w:rPr>
            </w:pPr>
          </w:p>
        </w:tc>
      </w:tr>
      <w:tr w:rsidR="00E160EB">
        <w:tc>
          <w:tcPr>
            <w:tcW w:w="567" w:type="dxa"/>
          </w:tcPr>
          <w:p w:rsidR="00E160EB" w:rsidRDefault="008D3DEC">
            <w:pPr>
              <w:pStyle w:val="aff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5.2</w:t>
            </w:r>
          </w:p>
        </w:tc>
        <w:tc>
          <w:tcPr>
            <w:tcW w:w="3543" w:type="dxa"/>
          </w:tcPr>
          <w:p w:rsidR="00E160EB" w:rsidRDefault="008D3DEC">
            <w:pPr>
              <w:pStyle w:val="affb"/>
              <w:rPr>
                <w:color w:val="000000" w:themeColor="text1"/>
              </w:rPr>
            </w:pPr>
            <w:r>
              <w:rPr>
                <w:color w:val="000000" w:themeColor="text1"/>
              </w:rPr>
              <w:t>Требования к содержанию (составу) отчетных (итоговых) документов (материалов) и их оформлению по результатам выполненных работ, оказанных услуг</w:t>
            </w:r>
          </w:p>
        </w:tc>
        <w:tc>
          <w:tcPr>
            <w:tcW w:w="11594" w:type="dxa"/>
          </w:tcPr>
          <w:p w:rsidR="00E160EB" w:rsidRDefault="008D3DEC">
            <w:pPr>
              <w:pStyle w:val="aff4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Исполнитель разрабатывает отчетные материалы, согласно Таблице № 1 Раздела 5.1 «Порядок, последовательность действий и (или) условия, которые соблюдаются подрядчиком, исполнителем при выполнении работ, оказании услуг», содержащую все необходимые и достаточные сведения для обеспечения оказания услуг.</w:t>
            </w:r>
          </w:p>
          <w:p w:rsidR="00E160EB" w:rsidRDefault="008D3DEC">
            <w:pPr>
              <w:pStyle w:val="aff4"/>
              <w:rPr>
                <w:color w:val="000000" w:themeColor="text1"/>
              </w:rPr>
            </w:pPr>
            <w:proofErr w:type="gramStart"/>
            <w:r>
              <w:rPr>
                <w:color w:val="000000" w:themeColor="text1"/>
              </w:rPr>
              <w:t>Документы, предоставляемые в электронном виде предоставляются</w:t>
            </w:r>
            <w:proofErr w:type="gramEnd"/>
            <w:r>
              <w:rPr>
                <w:color w:val="000000" w:themeColor="text1"/>
              </w:rPr>
              <w:t xml:space="preserve"> в не редактируемом формате PDF и в редактируемом формате DOC или DOCX.</w:t>
            </w:r>
          </w:p>
          <w:p w:rsidR="00E160EB" w:rsidRDefault="008D3DEC">
            <w:pPr>
              <w:pStyle w:val="aff4"/>
              <w:rPr>
                <w:color w:val="000000" w:themeColor="text1"/>
              </w:rPr>
            </w:pPr>
            <w:proofErr w:type="gramStart"/>
            <w:r>
              <w:rPr>
                <w:color w:val="000000" w:themeColor="text1"/>
              </w:rPr>
              <w:t>Документы, предоставляемые в печатном виде и требующие подписания со стороны Заказчика и со стороны Исполнителя составляются</w:t>
            </w:r>
            <w:proofErr w:type="gramEnd"/>
            <w:r>
              <w:rPr>
                <w:color w:val="000000" w:themeColor="text1"/>
              </w:rPr>
              <w:t xml:space="preserve"> в 2-х экземплярах (1-й экз. – Заказчику, 2-й экз. – Исполнителю). </w:t>
            </w:r>
            <w:proofErr w:type="gramStart"/>
            <w:r>
              <w:rPr>
                <w:color w:val="000000" w:themeColor="text1"/>
              </w:rPr>
              <w:t>Документы, предоставляемые в печатном виде и требующие подписания только со стороны Исполнителя составляются</w:t>
            </w:r>
            <w:proofErr w:type="gramEnd"/>
            <w:r>
              <w:rPr>
                <w:color w:val="000000" w:themeColor="text1"/>
              </w:rPr>
              <w:t xml:space="preserve"> в 1-м экземпляре для передачи Заказчику.</w:t>
            </w:r>
          </w:p>
        </w:tc>
      </w:tr>
      <w:tr w:rsidR="00E160EB">
        <w:trPr>
          <w:trHeight w:val="276"/>
        </w:trPr>
        <w:tc>
          <w:tcPr>
            <w:tcW w:w="567" w:type="dxa"/>
            <w:vMerge w:val="restart"/>
          </w:tcPr>
          <w:p w:rsidR="00E160EB" w:rsidRDefault="008D3DEC">
            <w:pPr>
              <w:pStyle w:val="aff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5.3</w:t>
            </w:r>
          </w:p>
        </w:tc>
        <w:tc>
          <w:tcPr>
            <w:tcW w:w="3543" w:type="dxa"/>
            <w:vMerge w:val="restart"/>
          </w:tcPr>
          <w:p w:rsidR="00E160EB" w:rsidRDefault="008D3DEC">
            <w:pPr>
              <w:pStyle w:val="affb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Порядок, последовательность действий и (или) условия, которые должны быть соблюдены подрядчиком, исполнителем при выполнении работ, оказании услуг</w:t>
            </w:r>
          </w:p>
        </w:tc>
        <w:tc>
          <w:tcPr>
            <w:tcW w:w="11594" w:type="dxa"/>
            <w:vMerge w:val="restart"/>
          </w:tcPr>
          <w:p w:rsidR="00E160EB" w:rsidRDefault="008D3DEC">
            <w:pPr>
              <w:pStyle w:val="aff4"/>
              <w:rPr>
                <w:color w:val="000000" w:themeColor="text1"/>
              </w:rPr>
            </w:pPr>
            <w:proofErr w:type="gramStart"/>
            <w:r>
              <w:rPr>
                <w:color w:val="000000" w:themeColor="text1"/>
              </w:rPr>
              <w:t>При оказании услуг Исполнитель осуществляет сопровождение эксплуатируемой в медицинской организации МИС «КПС «САМСОН» (конфигурация «Краснодарский край») (далее – Продукт).</w:t>
            </w:r>
            <w:proofErr w:type="gramEnd"/>
          </w:p>
          <w:p w:rsidR="00E160EB" w:rsidRDefault="008D3DEC">
            <w:pPr>
              <w:pStyle w:val="aff4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При оказании услуг Исполнитель обеспечивает соблюдение исключительных права правообладателя программного обеспечения МИС «КПС «САМСОН» (конфигурация «Краснодарский край»), в соответствии с требованиями Гражданского кодекса Российской Федерации.</w:t>
            </w:r>
          </w:p>
          <w:p w:rsidR="00E160EB" w:rsidRDefault="008D3DEC">
            <w:pPr>
              <w:pStyle w:val="aff4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 случае</w:t>
            </w:r>
            <w:proofErr w:type="gramStart"/>
            <w:r>
              <w:rPr>
                <w:color w:val="000000" w:themeColor="text1"/>
              </w:rPr>
              <w:t>,</w:t>
            </w:r>
            <w:proofErr w:type="gramEnd"/>
            <w:r>
              <w:rPr>
                <w:color w:val="000000" w:themeColor="text1"/>
              </w:rPr>
              <w:t xml:space="preserve"> если Исполнитель является автором или правообладателем программного обеспечения МИС «КПС «САМСОН» (конфигурация «Краснодарский край»), он должен подтвердить документально наличие соответствующих законных прав предоставлением следующих документов:</w:t>
            </w:r>
          </w:p>
          <w:p w:rsidR="00E160EB" w:rsidRDefault="008D3DEC">
            <w:pPr>
              <w:pStyle w:val="2-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надлежащим образом заверенные копии свидетельств о государственной регистрации программ для </w:t>
            </w:r>
            <w:r>
              <w:rPr>
                <w:color w:val="000000" w:themeColor="text1"/>
              </w:rPr>
              <w:lastRenderedPageBreak/>
              <w:t>ЭВМ либо иного документа, подтверждающего принадлежность прав;</w:t>
            </w:r>
          </w:p>
          <w:p w:rsidR="00E160EB" w:rsidRDefault="008D3DEC">
            <w:pPr>
              <w:pStyle w:val="aff4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Исполнитель, которому переданы права от автора или правообладателя программного обеспечения МИС «КПС «САМСОН» (конфигурация «Краснодарский край») лицензионным/</w:t>
            </w:r>
            <w:proofErr w:type="spellStart"/>
            <w:r>
              <w:rPr>
                <w:color w:val="000000" w:themeColor="text1"/>
              </w:rPr>
              <w:t>сублицензионным</w:t>
            </w:r>
            <w:proofErr w:type="spellEnd"/>
            <w:r>
              <w:rPr>
                <w:color w:val="000000" w:themeColor="text1"/>
              </w:rPr>
              <w:t xml:space="preserve"> договором, должен подтвердить документально наличие соответствующих законных прав от правообладателя одним из перечисленных документов:</w:t>
            </w:r>
          </w:p>
          <w:p w:rsidR="00E160EB" w:rsidRDefault="008D3DEC">
            <w:pPr>
              <w:pStyle w:val="2-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надлежащим образом заверенная копия лицензионного договора с автором или правообладателем программного обеспечения, </w:t>
            </w:r>
            <w:proofErr w:type="gramStart"/>
            <w:r>
              <w:rPr>
                <w:color w:val="000000" w:themeColor="text1"/>
              </w:rPr>
              <w:t>предоставляющий</w:t>
            </w:r>
            <w:proofErr w:type="gramEnd"/>
            <w:r>
              <w:rPr>
                <w:color w:val="000000" w:themeColor="text1"/>
              </w:rPr>
              <w:t xml:space="preserve"> Исполнителю права, необходимые и достаточные для оказания услуг;</w:t>
            </w:r>
          </w:p>
          <w:p w:rsidR="00E160EB" w:rsidRDefault="008D3DEC">
            <w:pPr>
              <w:pStyle w:val="2-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надлежащим образом заверенная копия </w:t>
            </w:r>
            <w:proofErr w:type="spellStart"/>
            <w:r>
              <w:rPr>
                <w:color w:val="000000" w:themeColor="text1"/>
              </w:rPr>
              <w:t>сублицензионного</w:t>
            </w:r>
            <w:proofErr w:type="spellEnd"/>
            <w:r>
              <w:rPr>
                <w:color w:val="000000" w:themeColor="text1"/>
              </w:rPr>
              <w:t xml:space="preserve"> договора с лицом, с которым автор или правообладатель программного обеспечения заключил лицензионный договор и предоставил этому лицу права на использование программного обеспечения и которое, в свою очередь, предоставило соответствующие права Исполнителю в объеме, необходимом и достаточном для оказания услуг.</w:t>
            </w:r>
          </w:p>
          <w:p w:rsidR="00E160EB" w:rsidRDefault="008D3DEC">
            <w:pPr>
              <w:pStyle w:val="aff4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Переданное Исполнителю право использования программного обеспечения МИС «КПС «САМСОН» (конфигурация «Краснодарский край») должно включать в себя:</w:t>
            </w:r>
          </w:p>
          <w:p w:rsidR="00E160EB" w:rsidRDefault="008D3DEC">
            <w:pPr>
              <w:pStyle w:val="2-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право на воспроизведение, предоставленное конечным пользователям для инсталляции и запуска Продукта в соответствии с документацией к Продукту, в целях применения Продукта по его основному назначению;</w:t>
            </w:r>
          </w:p>
          <w:p w:rsidR="00E160EB" w:rsidRDefault="008D3DEC">
            <w:pPr>
              <w:pStyle w:val="2-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право на адаптацию Продукта (внесения изменений, осуществляемых исключительно в целях функционирования программы для ЭВМ или базы данных на конкретных технических средствах пользователя или под управлением конкретных программ пользователя);</w:t>
            </w:r>
          </w:p>
          <w:p w:rsidR="00E160EB" w:rsidRDefault="008D3DEC">
            <w:pPr>
              <w:pStyle w:val="2-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право на передачу полученного права использования Продукта (включая носители и документацию) юридическим или физическим лицам, путем </w:t>
            </w:r>
            <w:proofErr w:type="spellStart"/>
            <w:r>
              <w:rPr>
                <w:color w:val="000000" w:themeColor="text1"/>
              </w:rPr>
              <w:t>сублицензирования</w:t>
            </w:r>
            <w:proofErr w:type="spellEnd"/>
            <w:r>
              <w:rPr>
                <w:color w:val="000000" w:themeColor="text1"/>
              </w:rPr>
              <w:t>, продажи, проката, сдачи внаем, или иными способами;</w:t>
            </w:r>
          </w:p>
          <w:p w:rsidR="00E160EB" w:rsidRDefault="008D3DEC">
            <w:pPr>
              <w:pStyle w:val="2-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право на внесение изменений в объектный код и исходный те</w:t>
            </w:r>
            <w:proofErr w:type="gramStart"/>
            <w:r>
              <w:rPr>
                <w:color w:val="000000" w:themeColor="text1"/>
              </w:rPr>
              <w:t>кст Пр</w:t>
            </w:r>
            <w:proofErr w:type="gramEnd"/>
            <w:r>
              <w:rPr>
                <w:color w:val="000000" w:themeColor="text1"/>
              </w:rPr>
              <w:t>одукта, в том числе таких изменений, которые вносятся программными средствами.</w:t>
            </w:r>
          </w:p>
          <w:p w:rsidR="00E160EB" w:rsidRDefault="008D3DEC">
            <w:pPr>
              <w:pStyle w:val="aff4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По запросу Заказчика, Исполнитель обязан предоставить необходимую документацию о наличие законных прав от правообладателя в течение 5 рабочих дней </w:t>
            </w:r>
            <w:proofErr w:type="gramStart"/>
            <w:r>
              <w:rPr>
                <w:color w:val="000000" w:themeColor="text1"/>
              </w:rPr>
              <w:t>с даты запроса</w:t>
            </w:r>
            <w:proofErr w:type="gramEnd"/>
            <w:r>
              <w:rPr>
                <w:color w:val="000000" w:themeColor="text1"/>
              </w:rPr>
              <w:t>.</w:t>
            </w:r>
          </w:p>
        </w:tc>
      </w:tr>
      <w:tr w:rsidR="00E160EB">
        <w:trPr>
          <w:trHeight w:val="276"/>
        </w:trPr>
        <w:tc>
          <w:tcPr>
            <w:tcW w:w="567" w:type="dxa"/>
            <w:vMerge w:val="restart"/>
          </w:tcPr>
          <w:p w:rsidR="00E160EB" w:rsidRDefault="008D3DEC">
            <w:pPr>
              <w:pStyle w:val="aff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6</w:t>
            </w:r>
          </w:p>
        </w:tc>
        <w:tc>
          <w:tcPr>
            <w:tcW w:w="3543" w:type="dxa"/>
            <w:vMerge w:val="restart"/>
          </w:tcPr>
          <w:p w:rsidR="00E160EB" w:rsidRDefault="008D3DEC">
            <w:pPr>
              <w:pStyle w:val="affb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Порядок взаимодействия ответственных лиц со стороны заказчика и подрядчика, исполнителя при выполнении работ, оказании услуг, если такие действия необходимы при </w:t>
            </w:r>
            <w:r>
              <w:rPr>
                <w:color w:val="000000" w:themeColor="text1"/>
              </w:rPr>
              <w:lastRenderedPageBreak/>
              <w:t>исполнении контракта</w:t>
            </w:r>
          </w:p>
        </w:tc>
        <w:tc>
          <w:tcPr>
            <w:tcW w:w="11594" w:type="dxa"/>
            <w:vMerge w:val="restart"/>
          </w:tcPr>
          <w:p w:rsidR="00E160EB" w:rsidRDefault="008D3DEC">
            <w:pPr>
              <w:pStyle w:val="aff4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В ходе оказания услуг, Исполнитель обязан обеспечивать информационное взаимодействие с пользователями и специалистами со стороны Заказчика.</w:t>
            </w:r>
          </w:p>
          <w:p w:rsidR="00E160EB" w:rsidRDefault="008D3DEC">
            <w:pPr>
              <w:pStyle w:val="aff4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Для обеспечения взаимодействия с Заказчиком, Исполнитель определяет перечень лиц, уполномоченных в структуре Исполнителя принимать решения оперативного характера о порядке и способе оказания услуг, и несущих персональную ответственность за качество и полноту их оказания.</w:t>
            </w:r>
          </w:p>
          <w:p w:rsidR="00E160EB" w:rsidRDefault="008D3DEC">
            <w:pPr>
              <w:pStyle w:val="aff4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Со своей стороны, Заказчик предоставляет Исполнителю перечень и контактную информацию </w:t>
            </w:r>
            <w:r>
              <w:rPr>
                <w:color w:val="000000" w:themeColor="text1"/>
              </w:rPr>
              <w:lastRenderedPageBreak/>
              <w:t>уполномоченных лиц для осуществления взаимодействия по вопросам, возникающим при оказании услуг.</w:t>
            </w:r>
          </w:p>
          <w:p w:rsidR="00E160EB" w:rsidRDefault="008D3DEC">
            <w:pPr>
              <w:pStyle w:val="aff4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 любых изменениях в контактной информации ответственных лиц Заказчик уведомляет любым удобным способом Исполнителя в течение 3 (трех) рабочих дней с момента возникновения таких изменений.</w:t>
            </w:r>
          </w:p>
          <w:p w:rsidR="00E160EB" w:rsidRDefault="008D3DEC">
            <w:pPr>
              <w:pStyle w:val="aff4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 любых изменениях в контактной информации ответственных лиц Исполнитель уведомляет любым удобным способом Заказчика в течение 3 (трех) рабочих дней с момента возникновения таких изменений.</w:t>
            </w:r>
          </w:p>
          <w:p w:rsidR="00E160EB" w:rsidRDefault="008D3DEC">
            <w:pPr>
              <w:pStyle w:val="aff4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 ходе оказания услуг, ответственное лицо Заказчика направляет Исполнителю обращения на консультирование по использованию МИС, либо по решению инцидентов возникших в работе МИС (далее – Заявки). Заявки направляются на адрес электронной почты Центра обращений Исполнителя, либо формулируются ответственному лицу Исполнителя по телефону. В случае направления заявки по электронной почте – заявка автоматически формируется в системе управления заявками Исполнителя, а в случае передачи заявки по телефону – заявку формирует уполномоченный специалист Исполнителя самостоятельно. Каждой сформированной заявке в системе управления заявками присваивается уникальный номер, по которому Заказчик может уточнить у Исполнителя ход выполнения работ по заявке. Время реакции на заявку и срок решения запросов/инцидентов по сопровождению МИС указаны в регламенте обслуживания (Приложение 2 к описанию объекта закупки).</w:t>
            </w:r>
          </w:p>
          <w:p w:rsidR="00E160EB" w:rsidRDefault="008D3DEC">
            <w:pPr>
              <w:pStyle w:val="aff4"/>
              <w:rPr>
                <w:color w:val="000000" w:themeColor="text1"/>
              </w:rPr>
            </w:pPr>
            <w:r>
              <w:rPr>
                <w:color w:val="000000" w:themeColor="text1"/>
              </w:rPr>
              <w:t>Заказчик обращается к Исполнителю с целью уточнения услуг, оказываемых в рамках контракта.</w:t>
            </w:r>
          </w:p>
          <w:p w:rsidR="00E160EB" w:rsidRDefault="008D3DEC">
            <w:pPr>
              <w:pStyle w:val="aff4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Исполнитель осуществляет информирование Заказчика о ходе оказания услуг по требованию Заказчика. Информирование Заказчика осуществляется удобным для Заказчика способом: по электронной почте, по телефону.</w:t>
            </w:r>
          </w:p>
          <w:p w:rsidR="00E160EB" w:rsidRDefault="008D3DEC">
            <w:pPr>
              <w:pStyle w:val="aff4"/>
              <w:rPr>
                <w:color w:val="000000" w:themeColor="text1"/>
              </w:rPr>
            </w:pPr>
            <w:r>
              <w:rPr>
                <w:color w:val="000000" w:themeColor="text1"/>
              </w:rPr>
              <w:t>Уполномоченные специалисты Заказчика имеют право в любое время направлять в адрес Исполнителя запросы информации:</w:t>
            </w:r>
          </w:p>
          <w:p w:rsidR="00E160EB" w:rsidRDefault="008D3DEC">
            <w:pPr>
              <w:pStyle w:val="2-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информация о состоянии и сроках оказания услуг;</w:t>
            </w:r>
          </w:p>
          <w:p w:rsidR="00E160EB" w:rsidRDefault="008D3DEC">
            <w:pPr>
              <w:pStyle w:val="2-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информацию об поступивших обращениях ответственных лиц Заказчика;</w:t>
            </w:r>
          </w:p>
          <w:p w:rsidR="00E160EB" w:rsidRDefault="008D3DEC">
            <w:pPr>
              <w:pStyle w:val="2-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прочую информацию в рамках оказания услуг по Контракту.</w:t>
            </w:r>
          </w:p>
        </w:tc>
      </w:tr>
      <w:tr w:rsidR="00E160EB">
        <w:trPr>
          <w:trHeight w:val="276"/>
        </w:trPr>
        <w:tc>
          <w:tcPr>
            <w:tcW w:w="567" w:type="dxa"/>
            <w:vMerge w:val="restart"/>
          </w:tcPr>
          <w:p w:rsidR="00E160EB" w:rsidRDefault="008D3DEC">
            <w:pPr>
              <w:pStyle w:val="aff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7</w:t>
            </w:r>
          </w:p>
        </w:tc>
        <w:tc>
          <w:tcPr>
            <w:tcW w:w="3543" w:type="dxa"/>
            <w:vMerge w:val="restart"/>
          </w:tcPr>
          <w:p w:rsidR="00E160EB" w:rsidRDefault="008D3DEC">
            <w:pPr>
              <w:pStyle w:val="affb"/>
              <w:rPr>
                <w:color w:val="000000" w:themeColor="text1"/>
              </w:rPr>
            </w:pPr>
            <w:r>
              <w:rPr>
                <w:color w:val="000000" w:themeColor="text1"/>
              </w:rPr>
              <w:t>Нормативно-правовая база</w:t>
            </w:r>
          </w:p>
        </w:tc>
        <w:tc>
          <w:tcPr>
            <w:tcW w:w="11594" w:type="dxa"/>
            <w:vMerge w:val="restart"/>
          </w:tcPr>
          <w:p w:rsidR="00E160EB" w:rsidRDefault="008D3DEC">
            <w:pPr>
              <w:pStyle w:val="-"/>
              <w:rPr>
                <w:color w:val="000000" w:themeColor="text1"/>
              </w:rPr>
            </w:pPr>
            <w:r>
              <w:rPr>
                <w:color w:val="000000" w:themeColor="text1"/>
              </w:rPr>
              <w:t>Указ Президента РФ от 09.05.2017 N 203 "О Стратегии развития информационного общества в Российской Федерации на 2017 - 2030 годы";</w:t>
            </w:r>
          </w:p>
          <w:p w:rsidR="00E160EB" w:rsidRDefault="008D3DEC">
            <w:pPr>
              <w:pStyle w:val="-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Федеральный закон от 12.04.2010 N 61-ФЗ "Об обращении лекарственных средств";</w:t>
            </w:r>
          </w:p>
          <w:p w:rsidR="00E160EB" w:rsidRDefault="008D3DEC">
            <w:pPr>
              <w:pStyle w:val="-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Федеральный закон от 27.07.2006 N 149-ФЗ "Об информации, информационных технологиях и о защите информации";</w:t>
            </w:r>
          </w:p>
          <w:p w:rsidR="00E160EB" w:rsidRDefault="008D3DEC">
            <w:pPr>
              <w:pStyle w:val="-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Федеральный закон от 27.07.2006 N 152-ФЗ "О персональных данных";</w:t>
            </w:r>
          </w:p>
          <w:p w:rsidR="00E160EB" w:rsidRDefault="008D3DEC">
            <w:pPr>
              <w:pStyle w:val="-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Федеральный закон от 27.07.2010 N 210-ФЗ "Об организации предоставления государственных и муниципальных услуг";</w:t>
            </w:r>
          </w:p>
          <w:p w:rsidR="00E160EB" w:rsidRDefault="008D3DEC">
            <w:pPr>
              <w:pStyle w:val="-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Федеральный закон от 21.11.2011 N 323-ФЗ "Об основах охраны здоровья граждан в Российской Федерации";</w:t>
            </w:r>
          </w:p>
          <w:p w:rsidR="00E160EB" w:rsidRDefault="008D3DEC">
            <w:pPr>
              <w:pStyle w:val="-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Федеральный закон от 29.11.2010 N 326-ФЗ "Об обязательном медицинском страховании в Российской Федерации";</w:t>
            </w:r>
          </w:p>
          <w:p w:rsidR="00E160EB" w:rsidRDefault="008D3DEC">
            <w:pPr>
              <w:pStyle w:val="-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Постановление Правительства РФ от 09.02.2022 N 140 "О единой государственной информационной системе в сфере здравоохранения";</w:t>
            </w:r>
          </w:p>
          <w:p w:rsidR="00E160EB" w:rsidRDefault="008D3DEC">
            <w:pPr>
              <w:pStyle w:val="-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Приказ Минздрава России от 24.12.2018 N 911н "Об утверждении Требований к государственным информационным системам в сфере здравоохранения субъектов Российской Федерации, медицинским информационным системам медицинских организаций и информационным системам фармацевтических организаций";</w:t>
            </w:r>
          </w:p>
          <w:p w:rsidR="00E160EB" w:rsidRDefault="008D3DEC">
            <w:pPr>
              <w:pStyle w:val="-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Приказ Министерства здравоохранения Российской Федерации от 07.09.2020 N 947н "Об утверждении Порядка организации системы документооборота в сфере охраны здоровья в части ведения медицинской документации в форме электронных документов";</w:t>
            </w:r>
          </w:p>
          <w:p w:rsidR="00E160EB" w:rsidRDefault="008D3DEC">
            <w:pPr>
              <w:pStyle w:val="-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Приказ ФФОМС от 07.04.2011 N 79 "Об утверждении Общих принципов построения и функционирования информационных систем и порядка информационного взаимодействия в сфере обязательного медицинского страхования";</w:t>
            </w:r>
          </w:p>
          <w:p w:rsidR="00E160EB" w:rsidRDefault="008D3DEC">
            <w:pPr>
              <w:pStyle w:val="-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Приказ территориального фонда обязательного медицинского страхования Краснодарского края от 01.07.2016 г. № 174-П "Об организации учета застрахованного прикрепленного населения на территории Краснодарского края с целью финансирования по </w:t>
            </w:r>
            <w:proofErr w:type="spellStart"/>
            <w:r>
              <w:rPr>
                <w:color w:val="000000" w:themeColor="text1"/>
              </w:rPr>
              <w:t>подушевому</w:t>
            </w:r>
            <w:proofErr w:type="spellEnd"/>
            <w:r>
              <w:rPr>
                <w:color w:val="000000" w:themeColor="text1"/>
              </w:rPr>
              <w:t xml:space="preserve"> нормативу";</w:t>
            </w:r>
          </w:p>
          <w:p w:rsidR="00E160EB" w:rsidRDefault="008D3DEC">
            <w:pPr>
              <w:pStyle w:val="-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Положение о порядке информационного обмена в системе обязательного медицинского страхования на территории Краснодарского края (актуальная версия).</w:t>
            </w:r>
          </w:p>
        </w:tc>
      </w:tr>
    </w:tbl>
    <w:p w:rsidR="00E160EB" w:rsidRDefault="00E160EB">
      <w:pPr>
        <w:pStyle w:val="aff3"/>
        <w:jc w:val="left"/>
        <w:rPr>
          <w:color w:val="000000" w:themeColor="text1"/>
        </w:rPr>
      </w:pPr>
    </w:p>
    <w:p w:rsidR="00E160EB" w:rsidRDefault="00E160EB">
      <w:pPr>
        <w:pStyle w:val="aff3"/>
        <w:jc w:val="center"/>
        <w:rPr>
          <w:color w:val="000000" w:themeColor="text1"/>
        </w:rPr>
        <w:sectPr w:rsidR="00E160EB">
          <w:pgSz w:w="16838" w:h="11906" w:orient="landscape"/>
          <w:pgMar w:top="567" w:right="567" w:bottom="567" w:left="567" w:header="709" w:footer="709" w:gutter="0"/>
          <w:cols w:space="708"/>
          <w:docGrid w:linePitch="360"/>
        </w:sectPr>
      </w:pPr>
    </w:p>
    <w:p w:rsidR="00E160EB" w:rsidRDefault="008D3DEC">
      <w:pPr>
        <w:pStyle w:val="aff6"/>
        <w:rPr>
          <w:color w:val="000000" w:themeColor="text1"/>
        </w:rPr>
      </w:pPr>
      <w:r>
        <w:rPr>
          <w:color w:val="000000" w:themeColor="text1"/>
        </w:rPr>
        <w:lastRenderedPageBreak/>
        <w:t>Приложение 2 к описанию объекта закупки</w:t>
      </w:r>
    </w:p>
    <w:p w:rsidR="00E160EB" w:rsidRDefault="008D3DEC">
      <w:pPr>
        <w:pStyle w:val="aff8"/>
        <w:spacing w:before="113" w:after="113"/>
        <w:rPr>
          <w:b/>
          <w:bCs/>
          <w:color w:val="000000" w:themeColor="text1"/>
          <w:sz w:val="28"/>
          <w:szCs w:val="28"/>
        </w:rPr>
      </w:pPr>
      <w:r>
        <w:rPr>
          <w:color w:val="000000" w:themeColor="text1"/>
        </w:rPr>
        <w:t>Регламент обслуживания</w:t>
      </w:r>
    </w:p>
    <w:tbl>
      <w:tblPr>
        <w:tblStyle w:val="af7"/>
        <w:tblW w:w="5000" w:type="pct"/>
        <w:tblLayout w:type="fixed"/>
        <w:tblCellMar>
          <w:top w:w="79" w:type="dxa"/>
          <w:left w:w="79" w:type="dxa"/>
          <w:bottom w:w="79" w:type="dxa"/>
          <w:right w:w="79" w:type="dxa"/>
        </w:tblCellMar>
        <w:tblLook w:val="04A0" w:firstRow="1" w:lastRow="0" w:firstColumn="1" w:lastColumn="0" w:noHBand="0" w:noVBand="1"/>
      </w:tblPr>
      <w:tblGrid>
        <w:gridCol w:w="575"/>
        <w:gridCol w:w="10355"/>
      </w:tblGrid>
      <w:tr w:rsidR="00E160EB">
        <w:tc>
          <w:tcPr>
            <w:tcW w:w="567" w:type="dxa"/>
          </w:tcPr>
          <w:p w:rsidR="00E160EB" w:rsidRDefault="008D3DEC">
            <w:pPr>
              <w:pStyle w:val="aff3"/>
              <w:rPr>
                <w:bCs/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  <w:tc>
          <w:tcPr>
            <w:tcW w:w="10205" w:type="dxa"/>
          </w:tcPr>
          <w:p w:rsidR="00E160EB" w:rsidRDefault="008D3DEC">
            <w:pPr>
              <w:pStyle w:val="aff3"/>
              <w:rPr>
                <w:bCs/>
                <w:color w:val="000000" w:themeColor="text1"/>
              </w:rPr>
            </w:pPr>
            <w:r>
              <w:rPr>
                <w:color w:val="000000" w:themeColor="text1"/>
              </w:rPr>
              <w:t>НАЗНАЧЕНИЕ</w:t>
            </w:r>
          </w:p>
        </w:tc>
      </w:tr>
      <w:tr w:rsidR="00E160EB">
        <w:tc>
          <w:tcPr>
            <w:tcW w:w="567" w:type="dxa"/>
          </w:tcPr>
          <w:p w:rsidR="00E160EB" w:rsidRDefault="008D3DEC">
            <w:pPr>
              <w:pStyle w:val="aff3"/>
              <w:rPr>
                <w:color w:val="000000" w:themeColor="text1"/>
              </w:rPr>
            </w:pPr>
            <w:r>
              <w:rPr>
                <w:color w:val="000000" w:themeColor="text1"/>
              </w:rPr>
              <w:t>1.1</w:t>
            </w:r>
          </w:p>
        </w:tc>
        <w:tc>
          <w:tcPr>
            <w:tcW w:w="10205" w:type="dxa"/>
          </w:tcPr>
          <w:p w:rsidR="00E160EB" w:rsidRDefault="008D3DEC">
            <w:pPr>
              <w:pStyle w:val="aff4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Данный регламент предназначен для организации эффективного взаимодействия участников процессов получения и предоставления услуг.</w:t>
            </w:r>
          </w:p>
          <w:p w:rsidR="00E160EB" w:rsidRDefault="008D3DEC">
            <w:pPr>
              <w:pStyle w:val="aff4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Регламент описывает механизмы взаимодействия с Центром обращений Исполнителя для </w:t>
            </w:r>
            <w:proofErr w:type="gramStart"/>
            <w:r>
              <w:rPr>
                <w:color w:val="000000" w:themeColor="text1"/>
              </w:rPr>
              <w:t>решения</w:t>
            </w:r>
            <w:proofErr w:type="gramEnd"/>
            <w:r>
              <w:rPr>
                <w:color w:val="000000" w:themeColor="text1"/>
              </w:rPr>
              <w:t xml:space="preserve"> возникающих у Заказчика вопросов, связанных с исполнением Контракта и работой в МИС «КПС «САМСОН» (конфигурация «Краснодарский край»).</w:t>
            </w:r>
          </w:p>
        </w:tc>
      </w:tr>
      <w:tr w:rsidR="00E160EB">
        <w:tc>
          <w:tcPr>
            <w:tcW w:w="567" w:type="dxa"/>
          </w:tcPr>
          <w:p w:rsidR="00E160EB" w:rsidRDefault="008D3DEC">
            <w:pPr>
              <w:pStyle w:val="aff3"/>
              <w:rPr>
                <w:bCs/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10205" w:type="dxa"/>
          </w:tcPr>
          <w:p w:rsidR="00E160EB" w:rsidRDefault="008D3DEC">
            <w:pPr>
              <w:pStyle w:val="aff3"/>
              <w:rPr>
                <w:bCs/>
                <w:color w:val="000000" w:themeColor="text1"/>
              </w:rPr>
            </w:pPr>
            <w:r>
              <w:rPr>
                <w:color w:val="000000" w:themeColor="text1"/>
              </w:rPr>
              <w:t>ПОРЯДОК НАПРАВЛЕНИЯ ЗАЯВОК</w:t>
            </w:r>
          </w:p>
        </w:tc>
      </w:tr>
      <w:tr w:rsidR="00E160EB">
        <w:tc>
          <w:tcPr>
            <w:tcW w:w="567" w:type="dxa"/>
          </w:tcPr>
          <w:p w:rsidR="00E160EB" w:rsidRDefault="008D3DEC">
            <w:pPr>
              <w:pStyle w:val="aff3"/>
              <w:rPr>
                <w:color w:val="000000" w:themeColor="text1"/>
              </w:rPr>
            </w:pPr>
            <w:r>
              <w:rPr>
                <w:color w:val="000000" w:themeColor="text1"/>
              </w:rPr>
              <w:t>2.1</w:t>
            </w:r>
          </w:p>
        </w:tc>
        <w:tc>
          <w:tcPr>
            <w:tcW w:w="10205" w:type="dxa"/>
          </w:tcPr>
          <w:p w:rsidR="00E160EB" w:rsidRDefault="008D3DEC">
            <w:pPr>
              <w:pStyle w:val="aff4"/>
              <w:rPr>
                <w:color w:val="000000" w:themeColor="text1"/>
              </w:rPr>
            </w:pPr>
            <w:r>
              <w:rPr>
                <w:color w:val="000000" w:themeColor="text1"/>
              </w:rPr>
              <w:t>Заявка направляется представителем Заказчика или Конечного пользователя (далее – Инициатор обращения) в Центр обращений Исполнителя одним из следующих способов:</w:t>
            </w:r>
          </w:p>
          <w:p w:rsidR="00E160EB" w:rsidRDefault="008D3DEC">
            <w:pPr>
              <w:pStyle w:val="-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 помощью обращения на адрес электронной почты: _________ (предпочтительный вариант)</w:t>
            </w:r>
          </w:p>
          <w:p w:rsidR="00E160EB" w:rsidRDefault="008D3DEC">
            <w:pPr>
              <w:pStyle w:val="-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 помощью обращения по телефону: _________</w:t>
            </w:r>
          </w:p>
        </w:tc>
      </w:tr>
      <w:tr w:rsidR="00E160EB">
        <w:tc>
          <w:tcPr>
            <w:tcW w:w="567" w:type="dxa"/>
          </w:tcPr>
          <w:p w:rsidR="00E160EB" w:rsidRDefault="008D3DEC">
            <w:pPr>
              <w:pStyle w:val="aff3"/>
              <w:rPr>
                <w:color w:val="000000" w:themeColor="text1"/>
              </w:rPr>
            </w:pPr>
            <w:r>
              <w:rPr>
                <w:color w:val="000000" w:themeColor="text1"/>
              </w:rPr>
              <w:t>2.2</w:t>
            </w:r>
          </w:p>
        </w:tc>
        <w:tc>
          <w:tcPr>
            <w:tcW w:w="10205" w:type="dxa"/>
          </w:tcPr>
          <w:p w:rsidR="00E160EB" w:rsidRDefault="008D3DEC">
            <w:pPr>
              <w:pStyle w:val="aff4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</w:rPr>
              <w:t>В случае изменения реквизитов Исполнителя, актуальные реквизиты будут опубликованы на Сайте Исполнителя: _________, также Исполнитель направит уведомление Инициаторам обращения по адресу электронной почты</w:t>
            </w:r>
            <w:r>
              <w:rPr>
                <w:color w:val="000000" w:themeColor="text1"/>
                <w:highlight w:val="white"/>
              </w:rPr>
              <w:t xml:space="preserve"> _____________.</w:t>
            </w:r>
          </w:p>
        </w:tc>
      </w:tr>
      <w:tr w:rsidR="00E160EB">
        <w:tc>
          <w:tcPr>
            <w:tcW w:w="567" w:type="dxa"/>
          </w:tcPr>
          <w:p w:rsidR="00E160EB" w:rsidRDefault="008D3DEC">
            <w:pPr>
              <w:pStyle w:val="aff3"/>
              <w:rPr>
                <w:color w:val="000000" w:themeColor="text1"/>
              </w:rPr>
            </w:pPr>
            <w:r>
              <w:rPr>
                <w:color w:val="000000" w:themeColor="text1"/>
              </w:rPr>
              <w:t>2.3</w:t>
            </w:r>
          </w:p>
        </w:tc>
        <w:tc>
          <w:tcPr>
            <w:tcW w:w="10205" w:type="dxa"/>
          </w:tcPr>
          <w:p w:rsidR="00E160EB" w:rsidRDefault="008D3DEC">
            <w:pPr>
              <w:pStyle w:val="aff4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Заявка должна </w:t>
            </w:r>
            <w:proofErr w:type="spellStart"/>
            <w:proofErr w:type="gramStart"/>
            <w:r>
              <w:rPr>
                <w:color w:val="000000" w:themeColor="text1"/>
              </w:rPr>
              <w:t>должна</w:t>
            </w:r>
            <w:proofErr w:type="spellEnd"/>
            <w:proofErr w:type="gramEnd"/>
            <w:r>
              <w:rPr>
                <w:color w:val="000000" w:themeColor="text1"/>
              </w:rPr>
              <w:t xml:space="preserve"> содержать следующую информацию:</w:t>
            </w:r>
          </w:p>
          <w:p w:rsidR="00E160EB" w:rsidRDefault="008D3DEC">
            <w:pPr>
              <w:pStyle w:val="11"/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Инициатор обращения:</w:t>
            </w:r>
          </w:p>
          <w:p w:rsidR="00E160EB" w:rsidRDefault="008D3DEC">
            <w:pPr>
              <w:pStyle w:val="2-"/>
              <w:rPr>
                <w:color w:val="000000" w:themeColor="text1"/>
              </w:rPr>
            </w:pPr>
            <w:r>
              <w:rPr>
                <w:color w:val="000000" w:themeColor="text1"/>
              </w:rPr>
              <w:t>Наименование организации;</w:t>
            </w:r>
          </w:p>
          <w:p w:rsidR="00E160EB" w:rsidRDefault="008D3DEC">
            <w:pPr>
              <w:pStyle w:val="2-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ФИО Инициатора обращения;</w:t>
            </w:r>
          </w:p>
          <w:p w:rsidR="00E160EB" w:rsidRDefault="008D3DEC">
            <w:pPr>
              <w:pStyle w:val="2-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Должность Инициатора обращения;</w:t>
            </w:r>
          </w:p>
          <w:p w:rsidR="00E160EB" w:rsidRDefault="008D3DEC">
            <w:pPr>
              <w:pStyle w:val="2-"/>
              <w:rPr>
                <w:color w:val="000000" w:themeColor="text1"/>
              </w:rPr>
            </w:pPr>
            <w:r>
              <w:rPr>
                <w:color w:val="000000" w:themeColor="text1"/>
              </w:rPr>
              <w:t>Номер телефона для связи;</w:t>
            </w:r>
          </w:p>
          <w:p w:rsidR="00E160EB" w:rsidRDefault="008D3DEC">
            <w:pPr>
              <w:pStyle w:val="2-"/>
              <w:rPr>
                <w:color w:val="000000" w:themeColor="text1"/>
              </w:rPr>
            </w:pPr>
            <w:r>
              <w:rPr>
                <w:color w:val="000000" w:themeColor="text1"/>
              </w:rPr>
              <w:t>Адрес электронной почты.</w:t>
            </w:r>
          </w:p>
          <w:p w:rsidR="00E160EB" w:rsidRDefault="008D3DEC">
            <w:pPr>
              <w:pStyle w:val="11"/>
              <w:spacing w:before="0" w:after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Заявка:</w:t>
            </w:r>
          </w:p>
          <w:p w:rsidR="00E160EB" w:rsidRDefault="008D3DEC">
            <w:pPr>
              <w:pStyle w:val="2-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Краткое описание (тема Заявки);</w:t>
            </w:r>
          </w:p>
          <w:p w:rsidR="00E160EB" w:rsidRDefault="008D3DEC">
            <w:pPr>
              <w:pStyle w:val="2-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Подробное описание Запроса или Инцидента (желательно приложение скриншотов и/или графических пояснений в форматах .</w:t>
            </w:r>
            <w:proofErr w:type="spellStart"/>
            <w:r>
              <w:rPr>
                <w:color w:val="000000" w:themeColor="text1"/>
              </w:rPr>
              <w:t>jpg</w:t>
            </w:r>
            <w:proofErr w:type="spellEnd"/>
            <w:r>
              <w:rPr>
                <w:color w:val="000000" w:themeColor="text1"/>
              </w:rPr>
              <w:t>/.</w:t>
            </w:r>
            <w:proofErr w:type="spellStart"/>
            <w:r>
              <w:rPr>
                <w:color w:val="000000" w:themeColor="text1"/>
              </w:rPr>
              <w:t>gif</w:t>
            </w:r>
            <w:proofErr w:type="spellEnd"/>
            <w:r>
              <w:rPr>
                <w:color w:val="000000" w:themeColor="text1"/>
              </w:rPr>
              <w:t>/.</w:t>
            </w:r>
            <w:proofErr w:type="spellStart"/>
            <w:r>
              <w:rPr>
                <w:color w:val="000000" w:themeColor="text1"/>
              </w:rPr>
              <w:t>png</w:t>
            </w:r>
            <w:proofErr w:type="spellEnd"/>
            <w:r>
              <w:rPr>
                <w:color w:val="000000" w:themeColor="text1"/>
              </w:rPr>
              <w:t>) при этом одна Заявка должна содержать описание лишь одного Инцидента или Запроса.</w:t>
            </w:r>
          </w:p>
          <w:p w:rsidR="00E160EB" w:rsidRDefault="008D3DEC">
            <w:pPr>
              <w:pStyle w:val="aff4"/>
              <w:spacing w:before="119"/>
              <w:rPr>
                <w:color w:val="000000" w:themeColor="text1"/>
              </w:rPr>
            </w:pPr>
            <w:r>
              <w:rPr>
                <w:color w:val="000000" w:themeColor="text1"/>
              </w:rPr>
              <w:t>Заявка может содержаться в тексте письма отправляемого по электронной почте, либо может быть оформлена в виде прикрепленного к данному письму файла в одном из следующих редактируемых форматов офисных пакетов: *.</w:t>
            </w:r>
            <w:proofErr w:type="spellStart"/>
            <w:r>
              <w:rPr>
                <w:color w:val="000000" w:themeColor="text1"/>
              </w:rPr>
              <w:t>rtf</w:t>
            </w:r>
            <w:proofErr w:type="spellEnd"/>
            <w:r>
              <w:rPr>
                <w:color w:val="000000" w:themeColor="text1"/>
              </w:rPr>
              <w:t>, *.</w:t>
            </w:r>
            <w:proofErr w:type="spellStart"/>
            <w:r>
              <w:rPr>
                <w:color w:val="000000" w:themeColor="text1"/>
              </w:rPr>
              <w:t>doc</w:t>
            </w:r>
            <w:proofErr w:type="spellEnd"/>
            <w:r>
              <w:rPr>
                <w:color w:val="000000" w:themeColor="text1"/>
              </w:rPr>
              <w:t>, *.</w:t>
            </w:r>
            <w:proofErr w:type="spellStart"/>
            <w:r>
              <w:rPr>
                <w:color w:val="000000" w:themeColor="text1"/>
              </w:rPr>
              <w:t>docx</w:t>
            </w:r>
            <w:proofErr w:type="spellEnd"/>
            <w:r>
              <w:rPr>
                <w:color w:val="000000" w:themeColor="text1"/>
              </w:rPr>
              <w:t>, *.</w:t>
            </w:r>
            <w:proofErr w:type="spellStart"/>
            <w:r>
              <w:rPr>
                <w:color w:val="000000" w:themeColor="text1"/>
              </w:rPr>
              <w:t>odt</w:t>
            </w:r>
            <w:proofErr w:type="spellEnd"/>
            <w:r>
              <w:rPr>
                <w:color w:val="000000" w:themeColor="text1"/>
              </w:rPr>
              <w:t>, *.</w:t>
            </w:r>
            <w:proofErr w:type="spellStart"/>
            <w:r>
              <w:rPr>
                <w:color w:val="000000" w:themeColor="text1"/>
              </w:rPr>
              <w:t>xls</w:t>
            </w:r>
            <w:proofErr w:type="spellEnd"/>
            <w:r>
              <w:rPr>
                <w:color w:val="000000" w:themeColor="text1"/>
              </w:rPr>
              <w:t>, *.</w:t>
            </w:r>
            <w:proofErr w:type="spellStart"/>
            <w:r>
              <w:rPr>
                <w:color w:val="000000" w:themeColor="text1"/>
              </w:rPr>
              <w:t>xlsx</w:t>
            </w:r>
            <w:proofErr w:type="spellEnd"/>
            <w:r>
              <w:rPr>
                <w:color w:val="000000" w:themeColor="text1"/>
              </w:rPr>
              <w:t>. Тема отправляемого письма с Заявкой должна содержать краткое описание Заявки.</w:t>
            </w:r>
          </w:p>
          <w:p w:rsidR="00E160EB" w:rsidRDefault="008D3DEC">
            <w:pPr>
              <w:pStyle w:val="aff4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 случае передачи Заявки по телефону, всю обязательную информацию о Заявке необходимо сообщить специалисту Центра обращений.</w:t>
            </w:r>
          </w:p>
        </w:tc>
      </w:tr>
      <w:tr w:rsidR="00E160EB">
        <w:trPr>
          <w:trHeight w:val="276"/>
        </w:trPr>
        <w:tc>
          <w:tcPr>
            <w:tcW w:w="567" w:type="dxa"/>
            <w:vMerge w:val="restart"/>
          </w:tcPr>
          <w:p w:rsidR="00E160EB" w:rsidRDefault="008D3DEC">
            <w:pPr>
              <w:pStyle w:val="aff3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</w:p>
        </w:tc>
        <w:tc>
          <w:tcPr>
            <w:tcW w:w="10205" w:type="dxa"/>
            <w:vMerge w:val="restart"/>
          </w:tcPr>
          <w:p w:rsidR="00E160EB" w:rsidRDefault="008D3DEC">
            <w:pPr>
              <w:pStyle w:val="aff3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ПОРЯДОК ОБРАБОТКИ ЗАЯВОК</w:t>
            </w:r>
          </w:p>
        </w:tc>
      </w:tr>
      <w:tr w:rsidR="00E160EB">
        <w:trPr>
          <w:trHeight w:val="276"/>
        </w:trPr>
        <w:tc>
          <w:tcPr>
            <w:tcW w:w="567" w:type="dxa"/>
            <w:vMerge w:val="restart"/>
          </w:tcPr>
          <w:p w:rsidR="00E160EB" w:rsidRDefault="008D3DEC">
            <w:pPr>
              <w:pStyle w:val="aff3"/>
              <w:rPr>
                <w:color w:val="000000" w:themeColor="text1"/>
              </w:rPr>
            </w:pPr>
            <w:r>
              <w:rPr>
                <w:color w:val="000000" w:themeColor="text1"/>
              </w:rPr>
              <w:t>3.1</w:t>
            </w:r>
          </w:p>
        </w:tc>
        <w:tc>
          <w:tcPr>
            <w:tcW w:w="10205" w:type="dxa"/>
            <w:vMerge w:val="restart"/>
          </w:tcPr>
          <w:p w:rsidR="00E160EB" w:rsidRDefault="008D3DEC">
            <w:pPr>
              <w:pStyle w:val="aff4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Каждой Заявке присваивается уникальный идентификатор (номер). Этот номер может быть запрошен Инициатором обращения в дальнейшем или использован для уточнения статуса обработки Заявки.</w:t>
            </w:r>
          </w:p>
        </w:tc>
      </w:tr>
      <w:tr w:rsidR="00E160EB">
        <w:trPr>
          <w:trHeight w:val="276"/>
        </w:trPr>
        <w:tc>
          <w:tcPr>
            <w:tcW w:w="567" w:type="dxa"/>
            <w:vMerge w:val="restart"/>
          </w:tcPr>
          <w:p w:rsidR="00E160EB" w:rsidRDefault="008D3DEC">
            <w:pPr>
              <w:pStyle w:val="aff3"/>
              <w:rPr>
                <w:color w:val="000000" w:themeColor="text1"/>
              </w:rPr>
            </w:pPr>
            <w:r>
              <w:rPr>
                <w:color w:val="000000" w:themeColor="text1"/>
              </w:rPr>
              <w:t>3.2</w:t>
            </w:r>
          </w:p>
        </w:tc>
        <w:tc>
          <w:tcPr>
            <w:tcW w:w="10205" w:type="dxa"/>
            <w:vMerge w:val="restart"/>
          </w:tcPr>
          <w:p w:rsidR="00E160EB" w:rsidRDefault="008D3DEC">
            <w:pPr>
              <w:pStyle w:val="aff4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Специалист Центра обращений идентифицирует проблему, решает ее самостоятельно или, в случае необходимости, с привлечением дополнительных ресурсов (эскалация проблемы на иной уровень).</w:t>
            </w:r>
          </w:p>
        </w:tc>
      </w:tr>
      <w:tr w:rsidR="00E160EB">
        <w:trPr>
          <w:trHeight w:val="276"/>
        </w:trPr>
        <w:tc>
          <w:tcPr>
            <w:tcW w:w="567" w:type="dxa"/>
            <w:vMerge w:val="restart"/>
          </w:tcPr>
          <w:p w:rsidR="00E160EB" w:rsidRDefault="008D3DEC">
            <w:pPr>
              <w:pStyle w:val="aff3"/>
              <w:rPr>
                <w:color w:val="000000" w:themeColor="text1"/>
              </w:rPr>
            </w:pPr>
            <w:r>
              <w:rPr>
                <w:color w:val="000000" w:themeColor="text1"/>
              </w:rPr>
              <w:t>3.4</w:t>
            </w:r>
          </w:p>
        </w:tc>
        <w:tc>
          <w:tcPr>
            <w:tcW w:w="10205" w:type="dxa"/>
            <w:vMerge w:val="restart"/>
          </w:tcPr>
          <w:p w:rsidR="00E160EB" w:rsidRDefault="008D3DEC">
            <w:pPr>
              <w:pStyle w:val="aff4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Специалист Центра предоставляет Инициатору обращения оперативное (временное или окончательное) решение проблемы, используя информацию, полученную в ходе локализации проблемы.</w:t>
            </w:r>
          </w:p>
        </w:tc>
      </w:tr>
      <w:tr w:rsidR="00E160EB">
        <w:trPr>
          <w:trHeight w:val="276"/>
        </w:trPr>
        <w:tc>
          <w:tcPr>
            <w:tcW w:w="567" w:type="dxa"/>
            <w:vMerge w:val="restart"/>
          </w:tcPr>
          <w:p w:rsidR="00E160EB" w:rsidRDefault="008D3DEC">
            <w:pPr>
              <w:pStyle w:val="aff3"/>
              <w:rPr>
                <w:color w:val="000000" w:themeColor="text1"/>
              </w:rPr>
            </w:pPr>
            <w:r>
              <w:rPr>
                <w:color w:val="000000" w:themeColor="text1"/>
              </w:rPr>
              <w:t>3.5</w:t>
            </w:r>
          </w:p>
        </w:tc>
        <w:tc>
          <w:tcPr>
            <w:tcW w:w="10205" w:type="dxa"/>
            <w:vMerge w:val="restart"/>
          </w:tcPr>
          <w:p w:rsidR="00E160EB" w:rsidRDefault="008D3DEC">
            <w:pPr>
              <w:pStyle w:val="aff4"/>
              <w:rPr>
                <w:color w:val="000000" w:themeColor="text1"/>
              </w:rPr>
            </w:pPr>
            <w:r>
              <w:rPr>
                <w:color w:val="000000" w:themeColor="text1"/>
              </w:rPr>
              <w:t>Решением проблемы может являться ответ на вопрос Инициатора обращения, локализация проблемы, рекомендации или план действий.</w:t>
            </w:r>
          </w:p>
        </w:tc>
      </w:tr>
      <w:tr w:rsidR="00E160EB">
        <w:trPr>
          <w:trHeight w:val="276"/>
        </w:trPr>
        <w:tc>
          <w:tcPr>
            <w:tcW w:w="567" w:type="dxa"/>
            <w:vMerge w:val="restart"/>
          </w:tcPr>
          <w:p w:rsidR="00E160EB" w:rsidRDefault="008D3DEC">
            <w:pPr>
              <w:pStyle w:val="aff3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3.6</w:t>
            </w:r>
          </w:p>
        </w:tc>
        <w:tc>
          <w:tcPr>
            <w:tcW w:w="10205" w:type="dxa"/>
            <w:vMerge w:val="restart"/>
          </w:tcPr>
          <w:p w:rsidR="00E160EB" w:rsidRDefault="008D3DEC">
            <w:pPr>
              <w:pStyle w:val="aff4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 случае предоставления окончательного решения проблем Заявка закрывается, при подтверждении успешного разрешения Инициатором обращения.</w:t>
            </w:r>
          </w:p>
        </w:tc>
      </w:tr>
      <w:tr w:rsidR="00E160EB">
        <w:trPr>
          <w:trHeight w:val="276"/>
        </w:trPr>
        <w:tc>
          <w:tcPr>
            <w:tcW w:w="567" w:type="dxa"/>
            <w:vMerge w:val="restart"/>
          </w:tcPr>
          <w:p w:rsidR="00E160EB" w:rsidRDefault="008D3DEC">
            <w:pPr>
              <w:pStyle w:val="aff3"/>
              <w:rPr>
                <w:color w:val="000000" w:themeColor="text1"/>
              </w:rPr>
            </w:pPr>
            <w:r>
              <w:rPr>
                <w:color w:val="000000" w:themeColor="text1"/>
              </w:rPr>
              <w:t>3.7</w:t>
            </w:r>
          </w:p>
        </w:tc>
        <w:tc>
          <w:tcPr>
            <w:tcW w:w="10205" w:type="dxa"/>
            <w:vMerge w:val="restart"/>
          </w:tcPr>
          <w:p w:rsidR="00E160EB" w:rsidRDefault="008D3DEC">
            <w:pPr>
              <w:pStyle w:val="aff4"/>
              <w:rPr>
                <w:color w:val="000000" w:themeColor="text1"/>
              </w:rPr>
            </w:pPr>
            <w:r>
              <w:rPr>
                <w:color w:val="000000" w:themeColor="text1"/>
              </w:rPr>
              <w:t>Если проблема решена в новой версии ПО, обновление рассматривается как предоставленное решение.</w:t>
            </w:r>
          </w:p>
        </w:tc>
      </w:tr>
      <w:tr w:rsidR="00E160EB">
        <w:trPr>
          <w:trHeight w:val="276"/>
        </w:trPr>
        <w:tc>
          <w:tcPr>
            <w:tcW w:w="567" w:type="dxa"/>
            <w:vMerge w:val="restart"/>
          </w:tcPr>
          <w:p w:rsidR="00E160EB" w:rsidRDefault="008D3DEC">
            <w:pPr>
              <w:pStyle w:val="aff3"/>
              <w:rPr>
                <w:color w:val="000000" w:themeColor="text1"/>
              </w:rPr>
            </w:pPr>
            <w:r>
              <w:rPr>
                <w:color w:val="000000" w:themeColor="text1"/>
              </w:rPr>
              <w:t>3.8</w:t>
            </w:r>
          </w:p>
        </w:tc>
        <w:tc>
          <w:tcPr>
            <w:tcW w:w="10205" w:type="dxa"/>
            <w:vMerge w:val="restart"/>
          </w:tcPr>
          <w:p w:rsidR="00E160EB" w:rsidRDefault="008D3DEC">
            <w:pPr>
              <w:pStyle w:val="aff4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Основанием для закрытия Заявки в любом случае является:</w:t>
            </w:r>
          </w:p>
          <w:p w:rsidR="00E160EB" w:rsidRDefault="008D3DEC">
            <w:pPr>
              <w:pStyle w:val="2-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предоставление Инициатору обращения исчерпывающего ответа в качестве Консультации или же окончательно подтвержденного решения по Запросам / Инцидентам;</w:t>
            </w:r>
          </w:p>
          <w:p w:rsidR="00E160EB" w:rsidRDefault="008D3DEC">
            <w:pPr>
              <w:pStyle w:val="2-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обращение Инициатора обращения в Центр обращений с просьбой закрыть Заявку;</w:t>
            </w:r>
          </w:p>
          <w:p w:rsidR="00E160EB" w:rsidRDefault="008D3DEC">
            <w:pPr>
              <w:pStyle w:val="2-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проблема вызвана некорректной работой ПО иного производителя;</w:t>
            </w:r>
          </w:p>
          <w:p w:rsidR="00E160EB" w:rsidRDefault="008D3DEC">
            <w:pPr>
              <w:pStyle w:val="2-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Инициатор обращения не отвечает на уточняющие запросы специалистов Центра в течение 7 рабочих дней. В таком случае Заявка закрывается с предварительным уведомлением Инициатора обращения;</w:t>
            </w:r>
          </w:p>
          <w:p w:rsidR="00E160EB" w:rsidRDefault="008D3DEC">
            <w:pPr>
              <w:pStyle w:val="2-"/>
              <w:rPr>
                <w:color w:val="000000" w:themeColor="text1"/>
              </w:rPr>
            </w:pPr>
            <w:r>
              <w:rPr>
                <w:color w:val="000000" w:themeColor="text1"/>
              </w:rPr>
              <w:t>Заявка вне компетенции специалистов Центра, в таком случае Инициатору обращения будут даны рекомендации с переадресацией на соответствующий ресурс;</w:t>
            </w:r>
          </w:p>
          <w:p w:rsidR="00E160EB" w:rsidRDefault="008D3DEC">
            <w:pPr>
              <w:pStyle w:val="2-"/>
              <w:rPr>
                <w:color w:val="000000" w:themeColor="text1"/>
              </w:rPr>
            </w:pPr>
            <w:r>
              <w:rPr>
                <w:color w:val="000000" w:themeColor="text1"/>
              </w:rPr>
              <w:t>Заявка содержит Запрос на создание новых функциональных возможностей ПО или расширение текущих возможностей. В таком случае Заявка фиксируется и передается разработчикам для изучения возможности реализации в будущих версиях.</w:t>
            </w:r>
          </w:p>
        </w:tc>
      </w:tr>
      <w:tr w:rsidR="00E160EB">
        <w:trPr>
          <w:trHeight w:val="276"/>
        </w:trPr>
        <w:tc>
          <w:tcPr>
            <w:tcW w:w="567" w:type="dxa"/>
            <w:vMerge w:val="restart"/>
          </w:tcPr>
          <w:p w:rsidR="00E160EB" w:rsidRDefault="008D3DEC">
            <w:pPr>
              <w:pStyle w:val="aff3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  <w:tc>
          <w:tcPr>
            <w:tcW w:w="10205" w:type="dxa"/>
            <w:vMerge w:val="restart"/>
          </w:tcPr>
          <w:p w:rsidR="00E160EB" w:rsidRDefault="008D3DEC">
            <w:pPr>
              <w:pStyle w:val="aff3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КЛАССИФИКАЦИЯ ЗАЯВОК</w:t>
            </w:r>
          </w:p>
        </w:tc>
      </w:tr>
      <w:tr w:rsidR="00E160EB">
        <w:trPr>
          <w:trHeight w:val="276"/>
        </w:trPr>
        <w:tc>
          <w:tcPr>
            <w:tcW w:w="567" w:type="dxa"/>
            <w:vMerge w:val="restart"/>
          </w:tcPr>
          <w:p w:rsidR="00E160EB" w:rsidRDefault="008D3DEC">
            <w:pPr>
              <w:pStyle w:val="aff3"/>
              <w:rPr>
                <w:color w:val="000000" w:themeColor="text1"/>
              </w:rPr>
            </w:pPr>
            <w:r>
              <w:rPr>
                <w:color w:val="000000" w:themeColor="text1"/>
              </w:rPr>
              <w:t>4.1</w:t>
            </w:r>
          </w:p>
        </w:tc>
        <w:tc>
          <w:tcPr>
            <w:tcW w:w="10205" w:type="dxa"/>
            <w:vMerge w:val="restart"/>
          </w:tcPr>
          <w:p w:rsidR="00E160EB" w:rsidRDefault="008D3DEC">
            <w:pPr>
              <w:pStyle w:val="aff4"/>
              <w:rPr>
                <w:bCs/>
                <w:color w:val="000000" w:themeColor="text1"/>
              </w:rPr>
            </w:pPr>
            <w:r>
              <w:rPr>
                <w:color w:val="000000" w:themeColor="text1"/>
              </w:rPr>
              <w:t>Все регистрируемые Заявки специалист Центра классифицирует по времени реакции и времени оказания Консультации или решения Запросов/Инцидентов</w:t>
            </w:r>
          </w:p>
        </w:tc>
      </w:tr>
      <w:tr w:rsidR="00E160EB">
        <w:trPr>
          <w:trHeight w:val="276"/>
        </w:trPr>
        <w:tc>
          <w:tcPr>
            <w:tcW w:w="567" w:type="dxa"/>
            <w:vMerge w:val="restart"/>
          </w:tcPr>
          <w:p w:rsidR="00E160EB" w:rsidRDefault="008D3DEC">
            <w:pPr>
              <w:pStyle w:val="aff3"/>
              <w:rPr>
                <w:color w:val="000000" w:themeColor="text1"/>
              </w:rPr>
            </w:pPr>
            <w:r>
              <w:rPr>
                <w:color w:val="000000" w:themeColor="text1"/>
              </w:rPr>
              <w:t>4.2</w:t>
            </w:r>
          </w:p>
        </w:tc>
        <w:tc>
          <w:tcPr>
            <w:tcW w:w="10205" w:type="dxa"/>
            <w:vMerge w:val="restart"/>
          </w:tcPr>
          <w:p w:rsidR="00E160EB" w:rsidRDefault="008D3DEC">
            <w:pPr>
              <w:pStyle w:val="aff3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Время реакции на Заявку:</w:t>
            </w:r>
          </w:p>
          <w:p w:rsidR="00E160EB" w:rsidRDefault="008D3DEC">
            <w:pPr>
              <w:pStyle w:val="2-"/>
            </w:pPr>
            <w:r>
              <w:rPr>
                <w:color w:val="000000" w:themeColor="text1"/>
              </w:rPr>
              <w:t>Критичная – остановка системы (невозможность работы с системой) или невыполнение (некорректное выполнение) системой важных функций которое может привести к невозможности работы одного или более подразделения Заказчика или Конечных пользователей услуг (более 50 пользователей);</w:t>
            </w:r>
          </w:p>
          <w:p w:rsidR="00E160EB" w:rsidRDefault="008D3DEC">
            <w:pPr>
              <w:pStyle w:val="2-"/>
            </w:pPr>
            <w:proofErr w:type="gramStart"/>
            <w:r>
              <w:rPr>
                <w:color w:val="000000" w:themeColor="text1"/>
              </w:rPr>
              <w:t>Важная</w:t>
            </w:r>
            <w:proofErr w:type="gramEnd"/>
            <w:r>
              <w:rPr>
                <w:color w:val="000000" w:themeColor="text1"/>
              </w:rPr>
              <w:t xml:space="preserve"> – некорректное исполнение системой некоторых функций, которое может привести к невозможности работы от 10 до 50 пользователей Системы;</w:t>
            </w:r>
          </w:p>
          <w:p w:rsidR="00E160EB" w:rsidRDefault="008D3DEC">
            <w:pPr>
              <w:pStyle w:val="2-"/>
              <w:rPr>
                <w:color w:val="000000" w:themeColor="text1"/>
              </w:rPr>
            </w:pPr>
            <w:proofErr w:type="gramStart"/>
            <w:r>
              <w:rPr>
                <w:color w:val="000000" w:themeColor="text1"/>
              </w:rPr>
              <w:t>Текущая</w:t>
            </w:r>
            <w:proofErr w:type="gramEnd"/>
            <w:r>
              <w:rPr>
                <w:color w:val="000000" w:themeColor="text1"/>
              </w:rPr>
              <w:t xml:space="preserve"> – некорректное исполнение системой некоторых функций, которое может привести к невозможности работы от одного или 10 пользователей, или влекущее за собой искажение информации.</w:t>
            </w:r>
          </w:p>
        </w:tc>
      </w:tr>
      <w:tr w:rsidR="00E160EB">
        <w:trPr>
          <w:trHeight w:val="276"/>
        </w:trPr>
        <w:tc>
          <w:tcPr>
            <w:tcW w:w="567" w:type="dxa"/>
            <w:vMerge w:val="restart"/>
          </w:tcPr>
          <w:p w:rsidR="00E160EB" w:rsidRDefault="008D3DEC">
            <w:pPr>
              <w:pStyle w:val="aff3"/>
              <w:rPr>
                <w:bCs/>
                <w:color w:val="000000" w:themeColor="text1"/>
              </w:rPr>
            </w:pPr>
            <w:r>
              <w:rPr>
                <w:color w:val="000000" w:themeColor="text1"/>
              </w:rPr>
              <w:t>4.3</w:t>
            </w:r>
          </w:p>
        </w:tc>
        <w:tc>
          <w:tcPr>
            <w:tcW w:w="10205" w:type="dxa"/>
            <w:vMerge w:val="restart"/>
          </w:tcPr>
          <w:p w:rsidR="00E160EB" w:rsidRDefault="008D3DEC">
            <w:pPr>
              <w:pStyle w:val="aff3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Время оказания Консультации или решения Запросов/Инцидентов:</w:t>
            </w:r>
          </w:p>
          <w:p w:rsidR="00E160EB" w:rsidRDefault="008D3DEC">
            <w:pPr>
              <w:pStyle w:val="2-"/>
            </w:pPr>
            <w:r>
              <w:rPr>
                <w:color w:val="000000" w:themeColor="text1"/>
              </w:rPr>
              <w:t>8 рабочих часов для обращений статуса «Критично»</w:t>
            </w:r>
          </w:p>
          <w:p w:rsidR="00E160EB" w:rsidRDefault="008D3DEC">
            <w:pPr>
              <w:pStyle w:val="2-"/>
            </w:pPr>
            <w:r>
              <w:rPr>
                <w:color w:val="000000" w:themeColor="text1"/>
              </w:rPr>
              <w:t>16 рабочих часов (по графику работы Исполнителя) для обращений статуса «Важно»</w:t>
            </w:r>
          </w:p>
          <w:p w:rsidR="00E160EB" w:rsidRDefault="008D3DEC">
            <w:pPr>
              <w:pStyle w:val="2-"/>
              <w:rPr>
                <w:color w:val="000000" w:themeColor="text1"/>
              </w:rPr>
            </w:pPr>
            <w:r>
              <w:rPr>
                <w:color w:val="000000" w:themeColor="text1"/>
              </w:rPr>
              <w:t>40 рабочих часов (по графику работы Исполнителя) для обращений статуса «Текущее»</w:t>
            </w:r>
          </w:p>
        </w:tc>
      </w:tr>
      <w:tr w:rsidR="00E160EB">
        <w:trPr>
          <w:trHeight w:val="276"/>
        </w:trPr>
        <w:tc>
          <w:tcPr>
            <w:tcW w:w="567" w:type="dxa"/>
            <w:vMerge w:val="restart"/>
          </w:tcPr>
          <w:p w:rsidR="00E160EB" w:rsidRDefault="008D3DEC">
            <w:pPr>
              <w:pStyle w:val="aff3"/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</w:p>
        </w:tc>
        <w:tc>
          <w:tcPr>
            <w:tcW w:w="10205" w:type="dxa"/>
            <w:vMerge w:val="restart"/>
          </w:tcPr>
          <w:p w:rsidR="00E160EB" w:rsidRDefault="008D3DEC">
            <w:pPr>
              <w:pStyle w:val="aff3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ОГРАНИЧЕНИЯ СЛУЖБЫ ОБРАЩЕНИЙ</w:t>
            </w:r>
          </w:p>
        </w:tc>
      </w:tr>
      <w:tr w:rsidR="00E160EB">
        <w:trPr>
          <w:trHeight w:val="276"/>
        </w:trPr>
        <w:tc>
          <w:tcPr>
            <w:tcW w:w="567" w:type="dxa"/>
            <w:vMerge w:val="restart"/>
          </w:tcPr>
          <w:p w:rsidR="00E160EB" w:rsidRDefault="008D3DEC">
            <w:pPr>
              <w:pStyle w:val="aff3"/>
              <w:rPr>
                <w:color w:val="000000" w:themeColor="text1"/>
              </w:rPr>
            </w:pPr>
            <w:r>
              <w:rPr>
                <w:color w:val="000000" w:themeColor="text1"/>
              </w:rPr>
              <w:t>5.1</w:t>
            </w:r>
          </w:p>
        </w:tc>
        <w:tc>
          <w:tcPr>
            <w:tcW w:w="10205" w:type="dxa"/>
            <w:vMerge w:val="restart"/>
          </w:tcPr>
          <w:p w:rsidR="00E160EB" w:rsidRDefault="008D3DEC">
            <w:pPr>
              <w:pStyle w:val="aff4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Специалисты Центра не проводят консультации и работы, связанные с работой стороннего программного обеспечения.</w:t>
            </w:r>
          </w:p>
        </w:tc>
      </w:tr>
      <w:tr w:rsidR="00E160EB">
        <w:trPr>
          <w:trHeight w:val="276"/>
        </w:trPr>
        <w:tc>
          <w:tcPr>
            <w:tcW w:w="567" w:type="dxa"/>
            <w:vMerge w:val="restart"/>
          </w:tcPr>
          <w:p w:rsidR="00E160EB" w:rsidRDefault="008D3DEC">
            <w:pPr>
              <w:pStyle w:val="aff3"/>
              <w:rPr>
                <w:color w:val="000000" w:themeColor="text1"/>
              </w:rPr>
            </w:pPr>
            <w:r>
              <w:rPr>
                <w:color w:val="000000" w:themeColor="text1"/>
              </w:rPr>
              <w:t>5.2</w:t>
            </w:r>
          </w:p>
        </w:tc>
        <w:tc>
          <w:tcPr>
            <w:tcW w:w="10205" w:type="dxa"/>
            <w:vMerge w:val="restart"/>
          </w:tcPr>
          <w:p w:rsidR="00E160EB" w:rsidRDefault="008D3DEC">
            <w:pPr>
              <w:pStyle w:val="aff4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Запросы на модификацию или изменение не связанные с дефектами ПО, регистрируются и передаются разработчику МИС «КПС «САМСОН» (конфигурация «Краснодарский край»). Сроки решения таких Запросов не сообщаются. </w:t>
            </w:r>
            <w:proofErr w:type="gramStart"/>
            <w:r>
              <w:rPr>
                <w:color w:val="000000" w:themeColor="text1"/>
              </w:rPr>
              <w:t>Заявки</w:t>
            </w:r>
            <w:proofErr w:type="gramEnd"/>
            <w:r>
              <w:rPr>
                <w:color w:val="000000" w:themeColor="text1"/>
              </w:rPr>
              <w:t xml:space="preserve"> связанные с изменением предметной области, появлением потребности в новых функциональных механизмах, учетной политики, регистрируются Исполнителем и передаются разработчику МИС для оценки возможности реализации, обновление МИС «КПС «САМСОН» (конфигурация «Краснодарский край») выполняется по отдельному договору и техническому заданию Заказчика.</w:t>
            </w:r>
          </w:p>
        </w:tc>
      </w:tr>
      <w:tr w:rsidR="00E160EB">
        <w:trPr>
          <w:trHeight w:val="276"/>
        </w:trPr>
        <w:tc>
          <w:tcPr>
            <w:tcW w:w="567" w:type="dxa"/>
            <w:vMerge w:val="restart"/>
          </w:tcPr>
          <w:p w:rsidR="00E160EB" w:rsidRDefault="008D3DEC">
            <w:pPr>
              <w:pStyle w:val="aff3"/>
              <w:rPr>
                <w:color w:val="000000" w:themeColor="text1"/>
              </w:rPr>
            </w:pPr>
            <w:r>
              <w:rPr>
                <w:color w:val="000000" w:themeColor="text1"/>
              </w:rPr>
              <w:t>5.3</w:t>
            </w:r>
          </w:p>
        </w:tc>
        <w:tc>
          <w:tcPr>
            <w:tcW w:w="10205" w:type="dxa"/>
            <w:vMerge w:val="restart"/>
          </w:tcPr>
          <w:p w:rsidR="00E160EB" w:rsidRDefault="008D3DEC">
            <w:pPr>
              <w:pStyle w:val="aff4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Коммуникации Инициатора обращения и специалистов Центра должны соответствовать общепринятым нормам делового этикета. В случае нарушения норм общения, специалист Центра вправе закрыть Заявку, как обращение, не подлежащую решению.</w:t>
            </w:r>
          </w:p>
        </w:tc>
      </w:tr>
    </w:tbl>
    <w:p w:rsidR="00E160EB" w:rsidRDefault="00EC609B">
      <w:pPr>
        <w:pStyle w:val="aff3"/>
        <w:rPr>
          <w:color w:val="000000" w:themeColor="text1"/>
        </w:rPr>
      </w:pPr>
      <w:r>
        <w:rPr>
          <w:color w:val="000000" w:themeColor="text1"/>
        </w:rPr>
        <w:t xml:space="preserve"> Согласовано ______________</w:t>
      </w:r>
      <w:proofErr w:type="spellStart"/>
      <w:r>
        <w:rPr>
          <w:color w:val="000000" w:themeColor="text1"/>
        </w:rPr>
        <w:t>И.Е.Гаджиев</w:t>
      </w:r>
      <w:proofErr w:type="spellEnd"/>
    </w:p>
    <w:sectPr w:rsidR="00E160EB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7915" w:rsidRDefault="003F7915">
      <w:r>
        <w:separator/>
      </w:r>
    </w:p>
  </w:endnote>
  <w:endnote w:type="continuationSeparator" w:id="0">
    <w:p w:rsidR="003F7915" w:rsidRDefault="003F79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60EB" w:rsidRDefault="008D3DEC">
    <w:pPr>
      <w:pStyle w:val="af4"/>
      <w:jc w:val="center"/>
    </w:pPr>
    <w:r>
      <w:fldChar w:fldCharType="begin"/>
    </w:r>
    <w:r>
      <w:instrText>PAGE \* MERGEFORMAT</w:instrText>
    </w:r>
    <w:r>
      <w:fldChar w:fldCharType="separate"/>
    </w:r>
    <w:r w:rsidR="00E76223">
      <w:rPr>
        <w:noProof/>
      </w:rPr>
      <w:t>19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7915" w:rsidRDefault="003F7915">
      <w:r>
        <w:separator/>
      </w:r>
    </w:p>
  </w:footnote>
  <w:footnote w:type="continuationSeparator" w:id="0">
    <w:p w:rsidR="003F7915" w:rsidRDefault="003F79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3D1E45"/>
    <w:multiLevelType w:val="multilevel"/>
    <w:tmpl w:val="63D8E9E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16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11AB0399"/>
    <w:multiLevelType w:val="hybridMultilevel"/>
    <w:tmpl w:val="512C7462"/>
    <w:lvl w:ilvl="0" w:tplc="40C2A928">
      <w:start w:val="1"/>
      <w:numFmt w:val="bullet"/>
      <w:suff w:val="space"/>
      <w:lvlText w:val="–"/>
      <w:lvlJc w:val="left"/>
      <w:pPr>
        <w:ind w:left="0" w:firstLine="0"/>
      </w:pPr>
      <w:rPr>
        <w:rFonts w:ascii="Arial" w:eastAsia="Arial" w:hAnsi="Arial" w:cs="Arial"/>
      </w:rPr>
    </w:lvl>
    <w:lvl w:ilvl="1" w:tplc="DFE6F44A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59A81D2A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53A2C21A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04C082AC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6FE645C4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C2CA7752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F1980C0C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AD1EDFCA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2">
    <w:nsid w:val="12DE7190"/>
    <w:multiLevelType w:val="hybridMultilevel"/>
    <w:tmpl w:val="E6C238BA"/>
    <w:lvl w:ilvl="0" w:tplc="870E8936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3CA011A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AE301C9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63E6CEC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23802C8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CF06BBF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84C60DC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99A1B3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38B61DD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">
    <w:nsid w:val="12E75830"/>
    <w:multiLevelType w:val="hybridMultilevel"/>
    <w:tmpl w:val="00143B46"/>
    <w:lvl w:ilvl="0" w:tplc="7390FFB0">
      <w:start w:val="1"/>
      <w:numFmt w:val="bullet"/>
      <w:suff w:val="space"/>
      <w:lvlText w:val="–"/>
      <w:lvlJc w:val="left"/>
      <w:pPr>
        <w:ind w:left="204" w:firstLine="363"/>
      </w:pPr>
      <w:rPr>
        <w:rFonts w:ascii="Arial" w:eastAsia="Arial" w:hAnsi="Arial" w:cs="Arial"/>
      </w:rPr>
    </w:lvl>
    <w:lvl w:ilvl="1" w:tplc="9BC454EC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5560C726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7318BF06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E1BC6C0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59E663AC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38940A94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0BD2BCD0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11F89624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4">
    <w:nsid w:val="146E708F"/>
    <w:multiLevelType w:val="hybridMultilevel"/>
    <w:tmpl w:val="CBEA493C"/>
    <w:lvl w:ilvl="0" w:tplc="E8B040B2">
      <w:start w:val="1"/>
      <w:numFmt w:val="bullet"/>
      <w:suff w:val="space"/>
      <w:lvlText w:val="–"/>
      <w:lvlJc w:val="left"/>
      <w:pPr>
        <w:ind w:left="709" w:hanging="360"/>
      </w:pPr>
      <w:rPr>
        <w:rFonts w:ascii="Arial" w:eastAsia="Arial" w:hAnsi="Arial" w:cs="Arial"/>
      </w:rPr>
    </w:lvl>
    <w:lvl w:ilvl="1" w:tplc="51301D6A">
      <w:start w:val="1"/>
      <w:numFmt w:val="bullet"/>
      <w:suff w:val="space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E3862EC6">
      <w:start w:val="1"/>
      <w:numFmt w:val="bullet"/>
      <w:suff w:val="space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B9AA613A">
      <w:start w:val="1"/>
      <w:numFmt w:val="bullet"/>
      <w:suff w:val="space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4344DDF0">
      <w:start w:val="1"/>
      <w:numFmt w:val="bullet"/>
      <w:suff w:val="space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D0B4073C">
      <w:start w:val="1"/>
      <w:numFmt w:val="bullet"/>
      <w:suff w:val="space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E98096B6">
      <w:start w:val="1"/>
      <w:numFmt w:val="bullet"/>
      <w:suff w:val="space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5720B740">
      <w:start w:val="1"/>
      <w:numFmt w:val="bullet"/>
      <w:suff w:val="space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80560A72">
      <w:start w:val="1"/>
      <w:numFmt w:val="bullet"/>
      <w:suff w:val="space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5">
    <w:nsid w:val="162E19AC"/>
    <w:multiLevelType w:val="hybridMultilevel"/>
    <w:tmpl w:val="0742B184"/>
    <w:lvl w:ilvl="0" w:tplc="AE880466">
      <w:start w:val="1"/>
      <w:numFmt w:val="decimal"/>
      <w:lvlText w:val="%1."/>
      <w:lvlJc w:val="right"/>
      <w:pPr>
        <w:ind w:left="720" w:hanging="360"/>
      </w:pPr>
    </w:lvl>
    <w:lvl w:ilvl="1" w:tplc="1BCA8288">
      <w:start w:val="1"/>
      <w:numFmt w:val="lowerLetter"/>
      <w:lvlText w:val="%2."/>
      <w:lvlJc w:val="left"/>
      <w:pPr>
        <w:ind w:left="1440" w:hanging="360"/>
      </w:pPr>
    </w:lvl>
    <w:lvl w:ilvl="2" w:tplc="40C64B06">
      <w:start w:val="1"/>
      <w:numFmt w:val="lowerRoman"/>
      <w:lvlText w:val="%3."/>
      <w:lvlJc w:val="right"/>
      <w:pPr>
        <w:ind w:left="2160" w:hanging="180"/>
      </w:pPr>
    </w:lvl>
    <w:lvl w:ilvl="3" w:tplc="7D1055E2">
      <w:start w:val="1"/>
      <w:numFmt w:val="decimal"/>
      <w:lvlText w:val="%4."/>
      <w:lvlJc w:val="left"/>
      <w:pPr>
        <w:ind w:left="2880" w:hanging="360"/>
      </w:pPr>
    </w:lvl>
    <w:lvl w:ilvl="4" w:tplc="2BE08680">
      <w:start w:val="1"/>
      <w:numFmt w:val="lowerLetter"/>
      <w:lvlText w:val="%5."/>
      <w:lvlJc w:val="left"/>
      <w:pPr>
        <w:ind w:left="3600" w:hanging="360"/>
      </w:pPr>
    </w:lvl>
    <w:lvl w:ilvl="5" w:tplc="72AA47AA">
      <w:start w:val="1"/>
      <w:numFmt w:val="lowerRoman"/>
      <w:lvlText w:val="%6."/>
      <w:lvlJc w:val="right"/>
      <w:pPr>
        <w:ind w:left="4320" w:hanging="180"/>
      </w:pPr>
    </w:lvl>
    <w:lvl w:ilvl="6" w:tplc="972AB99A">
      <w:start w:val="1"/>
      <w:numFmt w:val="decimal"/>
      <w:lvlText w:val="%7."/>
      <w:lvlJc w:val="left"/>
      <w:pPr>
        <w:ind w:left="5040" w:hanging="360"/>
      </w:pPr>
    </w:lvl>
    <w:lvl w:ilvl="7" w:tplc="FA7E6338">
      <w:start w:val="1"/>
      <w:numFmt w:val="lowerLetter"/>
      <w:lvlText w:val="%8."/>
      <w:lvlJc w:val="left"/>
      <w:pPr>
        <w:ind w:left="5760" w:hanging="360"/>
      </w:pPr>
    </w:lvl>
    <w:lvl w:ilvl="8" w:tplc="BC1CED5A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C4E076E"/>
    <w:multiLevelType w:val="multilevel"/>
    <w:tmpl w:val="0D642D78"/>
    <w:lvl w:ilvl="0">
      <w:start w:val="1"/>
      <w:numFmt w:val="decimal"/>
      <w:suff w:val="space"/>
      <w:lvlText w:val="%1."/>
      <w:lvlJc w:val="left"/>
      <w:pPr>
        <w:ind w:left="0" w:firstLine="0"/>
      </w:pPr>
    </w:lvl>
    <w:lvl w:ilvl="1">
      <w:start w:val="1"/>
      <w:numFmt w:val="decimal"/>
      <w:suff w:val="space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1D69068B"/>
    <w:multiLevelType w:val="multilevel"/>
    <w:tmpl w:val="D554A802"/>
    <w:lvl w:ilvl="0">
      <w:start w:val="1"/>
      <w:numFmt w:val="decimal"/>
      <w:lvlText w:val="%1."/>
      <w:lvlJc w:val="left"/>
      <w:pPr>
        <w:ind w:left="709" w:hanging="360"/>
      </w:pPr>
    </w:lvl>
    <w:lvl w:ilvl="1">
      <w:start w:val="1"/>
      <w:numFmt w:val="decimal"/>
      <w:lvlText w:val="%1.%2."/>
      <w:lvlJc w:val="left"/>
      <w:pPr>
        <w:ind w:left="1141" w:hanging="432"/>
      </w:pPr>
    </w:lvl>
    <w:lvl w:ilvl="2">
      <w:start w:val="1"/>
      <w:numFmt w:val="decimal"/>
      <w:suff w:val="space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2077" w:hanging="648"/>
      </w:pPr>
    </w:lvl>
    <w:lvl w:ilvl="4">
      <w:start w:val="1"/>
      <w:numFmt w:val="decimal"/>
      <w:lvlText w:val="%1.%2.%3.%4.%5."/>
      <w:lvlJc w:val="left"/>
      <w:pPr>
        <w:ind w:left="2581" w:hanging="792"/>
      </w:pPr>
    </w:lvl>
    <w:lvl w:ilvl="5">
      <w:start w:val="1"/>
      <w:numFmt w:val="decimal"/>
      <w:lvlText w:val="%1.%2.%3.%4.%5.%6."/>
      <w:lvlJc w:val="left"/>
      <w:pPr>
        <w:ind w:left="3085" w:hanging="936"/>
      </w:pPr>
    </w:lvl>
    <w:lvl w:ilvl="6">
      <w:start w:val="1"/>
      <w:numFmt w:val="decimal"/>
      <w:lvlText w:val="%1.%2.%3.%4.%5.%6.%7."/>
      <w:lvlJc w:val="left"/>
      <w:pPr>
        <w:ind w:left="3589" w:hanging="1080"/>
      </w:pPr>
    </w:lvl>
    <w:lvl w:ilvl="7">
      <w:start w:val="1"/>
      <w:numFmt w:val="decimal"/>
      <w:lvlText w:val="%1.%2.%3.%4.%5.%6.%7.%8."/>
      <w:lvlJc w:val="left"/>
      <w:pPr>
        <w:ind w:left="4093" w:hanging="1224"/>
      </w:pPr>
    </w:lvl>
    <w:lvl w:ilvl="8">
      <w:start w:val="1"/>
      <w:numFmt w:val="decimal"/>
      <w:lvlText w:val="%1.%2.%3.%4.%5.%6.%7.%8.%9."/>
      <w:lvlJc w:val="left"/>
      <w:pPr>
        <w:ind w:left="4669" w:hanging="1440"/>
      </w:pPr>
    </w:lvl>
  </w:abstractNum>
  <w:abstractNum w:abstractNumId="8">
    <w:nsid w:val="1DAB4F92"/>
    <w:multiLevelType w:val="hybridMultilevel"/>
    <w:tmpl w:val="A8C4187A"/>
    <w:lvl w:ilvl="0" w:tplc="84449016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FFE0FDC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6896DB4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81AC43F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FF0AD4E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9A02CD2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4468D9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18C801D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50D6705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9">
    <w:nsid w:val="1DF206B0"/>
    <w:multiLevelType w:val="hybridMultilevel"/>
    <w:tmpl w:val="6DC49A6E"/>
    <w:lvl w:ilvl="0" w:tplc="08F4E3E8">
      <w:start w:val="1"/>
      <w:numFmt w:val="bullet"/>
      <w:pStyle w:val="2-"/>
      <w:suff w:val="space"/>
      <w:lvlText w:val="–"/>
      <w:lvlJc w:val="left"/>
      <w:pPr>
        <w:ind w:left="204" w:firstLine="363"/>
      </w:pPr>
      <w:rPr>
        <w:rFonts w:ascii="Arial" w:eastAsia="Arial" w:hAnsi="Arial" w:cs="Arial"/>
      </w:rPr>
    </w:lvl>
    <w:lvl w:ilvl="1" w:tplc="CAA0E53C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E768282C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77B279BE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E2684178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284A0542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296A4374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41B65876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1354E9EA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0">
    <w:nsid w:val="21D52F9D"/>
    <w:multiLevelType w:val="hybridMultilevel"/>
    <w:tmpl w:val="9BA45D1A"/>
    <w:lvl w:ilvl="0" w:tplc="49E8C78C">
      <w:start w:val="1"/>
      <w:numFmt w:val="bullet"/>
      <w:suff w:val="space"/>
      <w:lvlText w:val="–"/>
      <w:lvlJc w:val="left"/>
      <w:pPr>
        <w:ind w:left="204" w:firstLine="363"/>
      </w:pPr>
      <w:rPr>
        <w:rFonts w:ascii="Arial" w:eastAsia="Arial" w:hAnsi="Arial" w:cs="Arial"/>
      </w:rPr>
    </w:lvl>
    <w:lvl w:ilvl="1" w:tplc="C302D62A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A806910C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23142276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8CEEFB4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2542DB6C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50C85D3E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8AD6A824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12B03494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1">
    <w:nsid w:val="22817A69"/>
    <w:multiLevelType w:val="hybridMultilevel"/>
    <w:tmpl w:val="A8F099B6"/>
    <w:lvl w:ilvl="0" w:tplc="4CE6890E">
      <w:start w:val="1"/>
      <w:numFmt w:val="bullet"/>
      <w:suff w:val="space"/>
      <w:lvlText w:val="–"/>
      <w:lvlJc w:val="left"/>
      <w:pPr>
        <w:ind w:left="0" w:firstLine="0"/>
      </w:pPr>
      <w:rPr>
        <w:rFonts w:ascii="Arial" w:eastAsia="Arial" w:hAnsi="Arial" w:cs="Arial"/>
      </w:rPr>
    </w:lvl>
    <w:lvl w:ilvl="1" w:tplc="822669CE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5F4071FE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A9DCF554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1AF8DF8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6952C70C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B3FE874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2F845B76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18025B42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2">
    <w:nsid w:val="26054E46"/>
    <w:multiLevelType w:val="multilevel"/>
    <w:tmpl w:val="01D6DDD8"/>
    <w:lvl w:ilvl="0">
      <w:start w:val="1"/>
      <w:numFmt w:val="decimal"/>
      <w:pStyle w:val="1"/>
      <w:suff w:val="space"/>
      <w:lvlText w:val="%1."/>
      <w:lvlJc w:val="left"/>
      <w:pPr>
        <w:ind w:left="0" w:firstLine="0"/>
      </w:pPr>
    </w:lvl>
    <w:lvl w:ilvl="1">
      <w:start w:val="1"/>
      <w:numFmt w:val="decimal"/>
      <w:pStyle w:val="2"/>
      <w:suff w:val="space"/>
      <w:lvlText w:val="%1.%2."/>
      <w:lvlJc w:val="left"/>
      <w:pPr>
        <w:ind w:left="0" w:firstLine="0"/>
      </w:pPr>
    </w:lvl>
    <w:lvl w:ilvl="2">
      <w:start w:val="1"/>
      <w:numFmt w:val="decimal"/>
      <w:pStyle w:val="3"/>
      <w:suff w:val="space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2077" w:hanging="648"/>
      </w:pPr>
    </w:lvl>
    <w:lvl w:ilvl="4">
      <w:start w:val="1"/>
      <w:numFmt w:val="decimal"/>
      <w:lvlText w:val="%1.%2.%3.%4.%5."/>
      <w:lvlJc w:val="left"/>
      <w:pPr>
        <w:ind w:left="2581" w:hanging="792"/>
      </w:pPr>
    </w:lvl>
    <w:lvl w:ilvl="5">
      <w:start w:val="1"/>
      <w:numFmt w:val="decimal"/>
      <w:lvlText w:val="%1.%2.%3.%4.%5.%6."/>
      <w:lvlJc w:val="left"/>
      <w:pPr>
        <w:ind w:left="3085" w:hanging="936"/>
      </w:pPr>
    </w:lvl>
    <w:lvl w:ilvl="6">
      <w:start w:val="1"/>
      <w:numFmt w:val="decimal"/>
      <w:lvlText w:val="%1.%2.%3.%4.%5.%6.%7."/>
      <w:lvlJc w:val="left"/>
      <w:pPr>
        <w:ind w:left="3589" w:hanging="1080"/>
      </w:pPr>
    </w:lvl>
    <w:lvl w:ilvl="7">
      <w:start w:val="1"/>
      <w:numFmt w:val="decimal"/>
      <w:lvlText w:val="%1.%2.%3.%4.%5.%6.%7.%8."/>
      <w:lvlJc w:val="left"/>
      <w:pPr>
        <w:ind w:left="4093" w:hanging="1224"/>
      </w:pPr>
    </w:lvl>
    <w:lvl w:ilvl="8">
      <w:start w:val="1"/>
      <w:numFmt w:val="decimal"/>
      <w:lvlText w:val="%1.%2.%3.%4.%5.%6.%7.%8.%9."/>
      <w:lvlJc w:val="left"/>
      <w:pPr>
        <w:ind w:left="4669" w:hanging="1440"/>
      </w:pPr>
    </w:lvl>
  </w:abstractNum>
  <w:abstractNum w:abstractNumId="13">
    <w:nsid w:val="27687EA2"/>
    <w:multiLevelType w:val="hybridMultilevel"/>
    <w:tmpl w:val="DEDAD436"/>
    <w:lvl w:ilvl="0" w:tplc="A10851CC">
      <w:start w:val="1"/>
      <w:numFmt w:val="bullet"/>
      <w:suff w:val="space"/>
      <w:lvlText w:val="–"/>
      <w:lvlJc w:val="left"/>
      <w:pPr>
        <w:ind w:left="0" w:firstLine="0"/>
      </w:pPr>
      <w:rPr>
        <w:rFonts w:ascii="Arial" w:eastAsia="Arial" w:hAnsi="Arial" w:cs="Arial"/>
      </w:rPr>
    </w:lvl>
    <w:lvl w:ilvl="1" w:tplc="52A4BB72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9244CCAE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BECE8F84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615C9576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4D46CB74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A490BEFE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AD62228C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AC2C9860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4">
    <w:nsid w:val="28366AD6"/>
    <w:multiLevelType w:val="hybridMultilevel"/>
    <w:tmpl w:val="C108F944"/>
    <w:lvl w:ilvl="0" w:tplc="41861EB0">
      <w:start w:val="1"/>
      <w:numFmt w:val="bullet"/>
      <w:suff w:val="space"/>
      <w:lvlText w:val="–"/>
      <w:lvlJc w:val="left"/>
      <w:pPr>
        <w:ind w:left="204" w:firstLine="363"/>
      </w:pPr>
      <w:rPr>
        <w:rFonts w:ascii="Arial" w:eastAsia="Arial" w:hAnsi="Arial" w:cs="Arial"/>
      </w:rPr>
    </w:lvl>
    <w:lvl w:ilvl="1" w:tplc="A5CAAFE0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CDC44E44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E5EE5B84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54C68AB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BCF47282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8630424A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A2704670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C4A0D0FA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5">
    <w:nsid w:val="2A1805D6"/>
    <w:multiLevelType w:val="hybridMultilevel"/>
    <w:tmpl w:val="46FA5FD2"/>
    <w:lvl w:ilvl="0" w:tplc="714C1000">
      <w:start w:val="1"/>
      <w:numFmt w:val="lowerLetter"/>
      <w:pStyle w:val="a"/>
      <w:suff w:val="space"/>
      <w:lvlText w:val="%1)"/>
      <w:lvlJc w:val="left"/>
      <w:pPr>
        <w:ind w:left="0" w:firstLine="0"/>
      </w:pPr>
    </w:lvl>
    <w:lvl w:ilvl="1" w:tplc="511896E0">
      <w:start w:val="1"/>
      <w:numFmt w:val="lowerLetter"/>
      <w:lvlText w:val="%2."/>
      <w:lvlJc w:val="left"/>
      <w:pPr>
        <w:ind w:left="1429" w:hanging="360"/>
      </w:pPr>
    </w:lvl>
    <w:lvl w:ilvl="2" w:tplc="877C1B62">
      <w:start w:val="1"/>
      <w:numFmt w:val="lowerRoman"/>
      <w:lvlText w:val="%3."/>
      <w:lvlJc w:val="right"/>
      <w:pPr>
        <w:ind w:left="2149" w:hanging="180"/>
      </w:pPr>
    </w:lvl>
    <w:lvl w:ilvl="3" w:tplc="011CCEBE">
      <w:start w:val="1"/>
      <w:numFmt w:val="decimal"/>
      <w:lvlText w:val="%4."/>
      <w:lvlJc w:val="left"/>
      <w:pPr>
        <w:ind w:left="2869" w:hanging="360"/>
      </w:pPr>
    </w:lvl>
    <w:lvl w:ilvl="4" w:tplc="0E7E49FA">
      <w:start w:val="1"/>
      <w:numFmt w:val="lowerLetter"/>
      <w:lvlText w:val="%5."/>
      <w:lvlJc w:val="left"/>
      <w:pPr>
        <w:ind w:left="3589" w:hanging="360"/>
      </w:pPr>
    </w:lvl>
    <w:lvl w:ilvl="5" w:tplc="8FE02B2E">
      <w:start w:val="1"/>
      <w:numFmt w:val="lowerRoman"/>
      <w:lvlText w:val="%6."/>
      <w:lvlJc w:val="right"/>
      <w:pPr>
        <w:ind w:left="4309" w:hanging="180"/>
      </w:pPr>
    </w:lvl>
    <w:lvl w:ilvl="6" w:tplc="F3F21EBC">
      <w:start w:val="1"/>
      <w:numFmt w:val="decimal"/>
      <w:lvlText w:val="%7."/>
      <w:lvlJc w:val="left"/>
      <w:pPr>
        <w:ind w:left="5029" w:hanging="360"/>
      </w:pPr>
    </w:lvl>
    <w:lvl w:ilvl="7" w:tplc="78389BB6">
      <w:start w:val="1"/>
      <w:numFmt w:val="lowerLetter"/>
      <w:lvlText w:val="%8."/>
      <w:lvlJc w:val="left"/>
      <w:pPr>
        <w:ind w:left="5749" w:hanging="360"/>
      </w:pPr>
    </w:lvl>
    <w:lvl w:ilvl="8" w:tplc="38BAA468">
      <w:start w:val="1"/>
      <w:numFmt w:val="lowerRoman"/>
      <w:lvlText w:val="%9."/>
      <w:lvlJc w:val="right"/>
      <w:pPr>
        <w:ind w:left="6469" w:hanging="180"/>
      </w:pPr>
    </w:lvl>
  </w:abstractNum>
  <w:abstractNum w:abstractNumId="16">
    <w:nsid w:val="31FA707D"/>
    <w:multiLevelType w:val="hybridMultilevel"/>
    <w:tmpl w:val="7BB8C528"/>
    <w:lvl w:ilvl="0" w:tplc="1700B90C">
      <w:start w:val="1"/>
      <w:numFmt w:val="bullet"/>
      <w:suff w:val="space"/>
      <w:lvlText w:val="–"/>
      <w:lvlJc w:val="left"/>
      <w:pPr>
        <w:ind w:left="204" w:firstLine="363"/>
      </w:pPr>
      <w:rPr>
        <w:rFonts w:ascii="Arial" w:eastAsia="Arial" w:hAnsi="Arial" w:cs="Arial"/>
      </w:rPr>
    </w:lvl>
    <w:lvl w:ilvl="1" w:tplc="7884C6CA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CB90CE46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1320165C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48D6C686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A77CAC30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3D2E9B02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418848F0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7B6EAFDA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7">
    <w:nsid w:val="32C27863"/>
    <w:multiLevelType w:val="hybridMultilevel"/>
    <w:tmpl w:val="82743300"/>
    <w:lvl w:ilvl="0" w:tplc="CF663858">
      <w:start w:val="1"/>
      <w:numFmt w:val="decimal"/>
      <w:pStyle w:val="123"/>
      <w:suff w:val="space"/>
      <w:lvlText w:val="%1."/>
      <w:lvlJc w:val="left"/>
      <w:pPr>
        <w:ind w:left="0" w:firstLine="0"/>
      </w:pPr>
    </w:lvl>
    <w:lvl w:ilvl="1" w:tplc="060C3428">
      <w:start w:val="1"/>
      <w:numFmt w:val="lowerLetter"/>
      <w:lvlText w:val="%2."/>
      <w:lvlJc w:val="left"/>
      <w:pPr>
        <w:ind w:left="1429" w:hanging="360"/>
      </w:pPr>
    </w:lvl>
    <w:lvl w:ilvl="2" w:tplc="306649DE">
      <w:start w:val="1"/>
      <w:numFmt w:val="lowerRoman"/>
      <w:lvlText w:val="%3."/>
      <w:lvlJc w:val="right"/>
      <w:pPr>
        <w:ind w:left="2149" w:hanging="180"/>
      </w:pPr>
    </w:lvl>
    <w:lvl w:ilvl="3" w:tplc="177C468C">
      <w:start w:val="1"/>
      <w:numFmt w:val="decimal"/>
      <w:lvlText w:val="%4."/>
      <w:lvlJc w:val="left"/>
      <w:pPr>
        <w:ind w:left="2869" w:hanging="360"/>
      </w:pPr>
    </w:lvl>
    <w:lvl w:ilvl="4" w:tplc="B6C2B348">
      <w:start w:val="1"/>
      <w:numFmt w:val="lowerLetter"/>
      <w:lvlText w:val="%5."/>
      <w:lvlJc w:val="left"/>
      <w:pPr>
        <w:ind w:left="3589" w:hanging="360"/>
      </w:pPr>
    </w:lvl>
    <w:lvl w:ilvl="5" w:tplc="67941B82">
      <w:start w:val="1"/>
      <w:numFmt w:val="lowerRoman"/>
      <w:lvlText w:val="%6."/>
      <w:lvlJc w:val="right"/>
      <w:pPr>
        <w:ind w:left="4309" w:hanging="180"/>
      </w:pPr>
    </w:lvl>
    <w:lvl w:ilvl="6" w:tplc="ADC83D8E">
      <w:start w:val="1"/>
      <w:numFmt w:val="decimal"/>
      <w:lvlText w:val="%7."/>
      <w:lvlJc w:val="left"/>
      <w:pPr>
        <w:ind w:left="5029" w:hanging="360"/>
      </w:pPr>
    </w:lvl>
    <w:lvl w:ilvl="7" w:tplc="E4F677EE">
      <w:start w:val="1"/>
      <w:numFmt w:val="lowerLetter"/>
      <w:lvlText w:val="%8."/>
      <w:lvlJc w:val="left"/>
      <w:pPr>
        <w:ind w:left="5749" w:hanging="360"/>
      </w:pPr>
    </w:lvl>
    <w:lvl w:ilvl="8" w:tplc="8B2234F4">
      <w:start w:val="1"/>
      <w:numFmt w:val="lowerRoman"/>
      <w:lvlText w:val="%9."/>
      <w:lvlJc w:val="right"/>
      <w:pPr>
        <w:ind w:left="6469" w:hanging="180"/>
      </w:pPr>
    </w:lvl>
  </w:abstractNum>
  <w:abstractNum w:abstractNumId="18">
    <w:nsid w:val="3AC01396"/>
    <w:multiLevelType w:val="multilevel"/>
    <w:tmpl w:val="336891CA"/>
    <w:lvl w:ilvl="0">
      <w:start w:val="1"/>
      <w:numFmt w:val="decimal"/>
      <w:pStyle w:val="10"/>
      <w:suff w:val="space"/>
      <w:lvlText w:val="%1."/>
      <w:lvlJc w:val="left"/>
      <w:pPr>
        <w:ind w:left="0" w:firstLine="0"/>
      </w:pPr>
    </w:lvl>
    <w:lvl w:ilvl="1">
      <w:start w:val="1"/>
      <w:numFmt w:val="decimal"/>
      <w:pStyle w:val="20"/>
      <w:suff w:val="space"/>
      <w:lvlText w:val="%1.%2."/>
      <w:lvlJc w:val="left"/>
      <w:pPr>
        <w:ind w:left="0" w:firstLine="0"/>
      </w:pPr>
    </w:lvl>
    <w:lvl w:ilvl="2">
      <w:start w:val="1"/>
      <w:numFmt w:val="decimal"/>
      <w:pStyle w:val="30"/>
      <w:suff w:val="space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>
    <w:nsid w:val="3D5A58FB"/>
    <w:multiLevelType w:val="multilevel"/>
    <w:tmpl w:val="909AEB14"/>
    <w:lvl w:ilvl="0">
      <w:start w:val="1"/>
      <w:numFmt w:val="decimal"/>
      <w:lvlText w:val="%1."/>
      <w:lvlJc w:val="left"/>
      <w:pPr>
        <w:ind w:left="709" w:hanging="360"/>
      </w:pPr>
    </w:lvl>
    <w:lvl w:ilvl="1">
      <w:start w:val="1"/>
      <w:numFmt w:val="decimal"/>
      <w:lvlText w:val="%1.%2."/>
      <w:lvlJc w:val="left"/>
      <w:pPr>
        <w:ind w:left="1141" w:hanging="432"/>
      </w:pPr>
    </w:lvl>
    <w:lvl w:ilvl="2">
      <w:start w:val="1"/>
      <w:numFmt w:val="decimal"/>
      <w:suff w:val="space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2077" w:hanging="648"/>
      </w:pPr>
    </w:lvl>
    <w:lvl w:ilvl="4">
      <w:start w:val="1"/>
      <w:numFmt w:val="decimal"/>
      <w:lvlText w:val="%1.%2.%3.%4.%5."/>
      <w:lvlJc w:val="left"/>
      <w:pPr>
        <w:ind w:left="2581" w:hanging="792"/>
      </w:pPr>
    </w:lvl>
    <w:lvl w:ilvl="5">
      <w:start w:val="1"/>
      <w:numFmt w:val="decimal"/>
      <w:lvlText w:val="%1.%2.%3.%4.%5.%6."/>
      <w:lvlJc w:val="left"/>
      <w:pPr>
        <w:ind w:left="3085" w:hanging="936"/>
      </w:pPr>
    </w:lvl>
    <w:lvl w:ilvl="6">
      <w:start w:val="1"/>
      <w:numFmt w:val="decimal"/>
      <w:lvlText w:val="%1.%2.%3.%4.%5.%6.%7."/>
      <w:lvlJc w:val="left"/>
      <w:pPr>
        <w:ind w:left="3589" w:hanging="1080"/>
      </w:pPr>
    </w:lvl>
    <w:lvl w:ilvl="7">
      <w:start w:val="1"/>
      <w:numFmt w:val="decimal"/>
      <w:lvlText w:val="%1.%2.%3.%4.%5.%6.%7.%8."/>
      <w:lvlJc w:val="left"/>
      <w:pPr>
        <w:ind w:left="4093" w:hanging="1224"/>
      </w:pPr>
    </w:lvl>
    <w:lvl w:ilvl="8">
      <w:start w:val="1"/>
      <w:numFmt w:val="decimal"/>
      <w:lvlText w:val="%1.%2.%3.%4.%5.%6.%7.%8.%9."/>
      <w:lvlJc w:val="left"/>
      <w:pPr>
        <w:ind w:left="4669" w:hanging="1440"/>
      </w:pPr>
    </w:lvl>
  </w:abstractNum>
  <w:abstractNum w:abstractNumId="20">
    <w:nsid w:val="40AB1358"/>
    <w:multiLevelType w:val="hybridMultilevel"/>
    <w:tmpl w:val="7B7E13AE"/>
    <w:lvl w:ilvl="0" w:tplc="78F838E6">
      <w:start w:val="1"/>
      <w:numFmt w:val="bullet"/>
      <w:suff w:val="space"/>
      <w:lvlText w:val="–"/>
      <w:lvlJc w:val="left"/>
      <w:pPr>
        <w:ind w:left="204" w:firstLine="363"/>
      </w:pPr>
      <w:rPr>
        <w:rFonts w:ascii="Arial" w:eastAsia="Arial" w:hAnsi="Arial" w:cs="Arial"/>
      </w:rPr>
    </w:lvl>
    <w:lvl w:ilvl="1" w:tplc="3796DF18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4DF640F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0FB60FCA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0676319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54E43988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7B5025CC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7E840FCC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699608FE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21">
    <w:nsid w:val="45DF50F3"/>
    <w:multiLevelType w:val="multilevel"/>
    <w:tmpl w:val="0D3AA96C"/>
    <w:lvl w:ilvl="0">
      <w:start w:val="1"/>
      <w:numFmt w:val="decimal"/>
      <w:lvlText w:val="%1."/>
      <w:lvlJc w:val="left"/>
      <w:pPr>
        <w:ind w:left="709" w:hanging="360"/>
      </w:pPr>
    </w:lvl>
    <w:lvl w:ilvl="1">
      <w:start w:val="1"/>
      <w:numFmt w:val="decimal"/>
      <w:suff w:val="space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1573" w:hanging="504"/>
      </w:pPr>
    </w:lvl>
    <w:lvl w:ilvl="3">
      <w:start w:val="1"/>
      <w:numFmt w:val="decimal"/>
      <w:lvlText w:val="%1.%2.%3.%4."/>
      <w:lvlJc w:val="left"/>
      <w:pPr>
        <w:ind w:left="2077" w:hanging="648"/>
      </w:pPr>
    </w:lvl>
    <w:lvl w:ilvl="4">
      <w:start w:val="1"/>
      <w:numFmt w:val="decimal"/>
      <w:lvlText w:val="%1.%2.%3.%4.%5."/>
      <w:lvlJc w:val="left"/>
      <w:pPr>
        <w:ind w:left="2581" w:hanging="792"/>
      </w:pPr>
    </w:lvl>
    <w:lvl w:ilvl="5">
      <w:start w:val="1"/>
      <w:numFmt w:val="decimal"/>
      <w:lvlText w:val="%1.%2.%3.%4.%5.%6."/>
      <w:lvlJc w:val="left"/>
      <w:pPr>
        <w:ind w:left="3085" w:hanging="936"/>
      </w:pPr>
    </w:lvl>
    <w:lvl w:ilvl="6">
      <w:start w:val="1"/>
      <w:numFmt w:val="decimal"/>
      <w:lvlText w:val="%1.%2.%3.%4.%5.%6.%7."/>
      <w:lvlJc w:val="left"/>
      <w:pPr>
        <w:ind w:left="3589" w:hanging="1080"/>
      </w:pPr>
    </w:lvl>
    <w:lvl w:ilvl="7">
      <w:start w:val="1"/>
      <w:numFmt w:val="decimal"/>
      <w:lvlText w:val="%1.%2.%3.%4.%5.%6.%7.%8."/>
      <w:lvlJc w:val="left"/>
      <w:pPr>
        <w:ind w:left="4093" w:hanging="1224"/>
      </w:pPr>
    </w:lvl>
    <w:lvl w:ilvl="8">
      <w:start w:val="1"/>
      <w:numFmt w:val="decimal"/>
      <w:lvlText w:val="%1.%2.%3.%4.%5.%6.%7.%8.%9."/>
      <w:lvlJc w:val="left"/>
      <w:pPr>
        <w:ind w:left="4669" w:hanging="1440"/>
      </w:pPr>
    </w:lvl>
  </w:abstractNum>
  <w:abstractNum w:abstractNumId="22">
    <w:nsid w:val="463F30B0"/>
    <w:multiLevelType w:val="hybridMultilevel"/>
    <w:tmpl w:val="06706434"/>
    <w:lvl w:ilvl="0" w:tplc="7316920E">
      <w:start w:val="1"/>
      <w:numFmt w:val="bullet"/>
      <w:suff w:val="space"/>
      <w:lvlText w:val="–"/>
      <w:lvlJc w:val="left"/>
      <w:pPr>
        <w:ind w:left="204" w:firstLine="363"/>
      </w:pPr>
      <w:rPr>
        <w:rFonts w:ascii="Arial" w:eastAsia="Arial" w:hAnsi="Arial" w:cs="Arial"/>
      </w:rPr>
    </w:lvl>
    <w:lvl w:ilvl="1" w:tplc="8B3C15FE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19D43C7A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8E7A74BC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C3D8CE2A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D922971A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69DA3EC0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C534EC8E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87EE3782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23">
    <w:nsid w:val="46C77AC3"/>
    <w:multiLevelType w:val="hybridMultilevel"/>
    <w:tmpl w:val="A7F609F2"/>
    <w:lvl w:ilvl="0" w:tplc="F09A0C50">
      <w:start w:val="1"/>
      <w:numFmt w:val="bullet"/>
      <w:suff w:val="space"/>
      <w:lvlText w:val="–"/>
      <w:lvlJc w:val="left"/>
      <w:pPr>
        <w:ind w:left="204" w:firstLine="363"/>
      </w:pPr>
      <w:rPr>
        <w:rFonts w:ascii="Arial" w:eastAsia="Arial" w:hAnsi="Arial" w:cs="Arial"/>
      </w:rPr>
    </w:lvl>
    <w:lvl w:ilvl="1" w:tplc="A694FEBC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2146F976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D6785AC6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E9C4BC26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B0205D46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98C2D13A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2300016C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048A7996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24">
    <w:nsid w:val="4B6E7AFB"/>
    <w:multiLevelType w:val="multilevel"/>
    <w:tmpl w:val="2130B76E"/>
    <w:lvl w:ilvl="0">
      <w:start w:val="1"/>
      <w:numFmt w:val="decimal"/>
      <w:lvlText w:val="%1."/>
      <w:lvlJc w:val="left"/>
      <w:pPr>
        <w:ind w:left="709" w:hanging="360"/>
      </w:pPr>
    </w:lvl>
    <w:lvl w:ilvl="1">
      <w:start w:val="1"/>
      <w:numFmt w:val="decimal"/>
      <w:lvlText w:val="%1.%2."/>
      <w:lvlJc w:val="left"/>
      <w:pPr>
        <w:ind w:left="1141" w:hanging="432"/>
      </w:pPr>
    </w:lvl>
    <w:lvl w:ilvl="2">
      <w:start w:val="1"/>
      <w:numFmt w:val="decimal"/>
      <w:lvlText w:val="%1.%2.%3."/>
      <w:lvlJc w:val="left"/>
      <w:pPr>
        <w:ind w:left="1573" w:hanging="504"/>
      </w:pPr>
    </w:lvl>
    <w:lvl w:ilvl="3">
      <w:start w:val="1"/>
      <w:numFmt w:val="decimal"/>
      <w:lvlText w:val="%1.%2.%3.%4."/>
      <w:lvlJc w:val="left"/>
      <w:pPr>
        <w:ind w:left="2077" w:hanging="648"/>
      </w:pPr>
    </w:lvl>
    <w:lvl w:ilvl="4">
      <w:start w:val="1"/>
      <w:numFmt w:val="decimal"/>
      <w:lvlText w:val="%1.%2.%3.%4.%5."/>
      <w:lvlJc w:val="left"/>
      <w:pPr>
        <w:ind w:left="2581" w:hanging="792"/>
      </w:pPr>
    </w:lvl>
    <w:lvl w:ilvl="5">
      <w:start w:val="1"/>
      <w:numFmt w:val="decimal"/>
      <w:lvlText w:val="%1.%2.%3.%4.%5.%6."/>
      <w:lvlJc w:val="left"/>
      <w:pPr>
        <w:ind w:left="3085" w:hanging="936"/>
      </w:pPr>
    </w:lvl>
    <w:lvl w:ilvl="6">
      <w:start w:val="1"/>
      <w:numFmt w:val="decimal"/>
      <w:lvlText w:val="%1.%2.%3.%4.%5.%6.%7."/>
      <w:lvlJc w:val="left"/>
      <w:pPr>
        <w:ind w:left="3589" w:hanging="1080"/>
      </w:pPr>
    </w:lvl>
    <w:lvl w:ilvl="7">
      <w:start w:val="1"/>
      <w:numFmt w:val="decimal"/>
      <w:lvlText w:val="%1.%2.%3.%4.%5.%6.%7.%8."/>
      <w:lvlJc w:val="left"/>
      <w:pPr>
        <w:ind w:left="4093" w:hanging="1224"/>
      </w:pPr>
    </w:lvl>
    <w:lvl w:ilvl="8">
      <w:start w:val="1"/>
      <w:numFmt w:val="decimal"/>
      <w:lvlText w:val="%1.%2.%3.%4.%5.%6.%7.%8.%9."/>
      <w:lvlJc w:val="left"/>
      <w:pPr>
        <w:ind w:left="4669" w:hanging="1440"/>
      </w:pPr>
    </w:lvl>
  </w:abstractNum>
  <w:abstractNum w:abstractNumId="25">
    <w:nsid w:val="50BE51AD"/>
    <w:multiLevelType w:val="hybridMultilevel"/>
    <w:tmpl w:val="2D30099C"/>
    <w:lvl w:ilvl="0" w:tplc="17E067A4">
      <w:start w:val="1"/>
      <w:numFmt w:val="bullet"/>
      <w:pStyle w:val="-"/>
      <w:suff w:val="space"/>
      <w:lvlText w:val="–"/>
      <w:lvlJc w:val="left"/>
      <w:pPr>
        <w:ind w:left="0" w:firstLine="0"/>
      </w:pPr>
      <w:rPr>
        <w:rFonts w:ascii="Arial" w:eastAsia="Arial" w:hAnsi="Arial" w:cs="Arial"/>
      </w:rPr>
    </w:lvl>
    <w:lvl w:ilvl="1" w:tplc="7F78B9DE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06BA61BC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E6CA7CB2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4524C290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B7DE7568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8510369A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272C3116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7A2080A2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26">
    <w:nsid w:val="5CE913AF"/>
    <w:multiLevelType w:val="multilevel"/>
    <w:tmpl w:val="9ED846B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16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>
    <w:nsid w:val="6263484A"/>
    <w:multiLevelType w:val="multilevel"/>
    <w:tmpl w:val="608435B4"/>
    <w:lvl w:ilvl="0">
      <w:start w:val="1"/>
      <w:numFmt w:val="decimal"/>
      <w:lvlText w:val="%1."/>
      <w:lvlJc w:val="left"/>
      <w:pPr>
        <w:ind w:left="709" w:hanging="360"/>
      </w:pPr>
    </w:lvl>
    <w:lvl w:ilvl="1">
      <w:start w:val="1"/>
      <w:numFmt w:val="decimal"/>
      <w:lvlText w:val="%1.%2."/>
      <w:lvlJc w:val="left"/>
      <w:pPr>
        <w:ind w:left="1141" w:hanging="432"/>
      </w:pPr>
    </w:lvl>
    <w:lvl w:ilvl="2">
      <w:start w:val="1"/>
      <w:numFmt w:val="decimal"/>
      <w:suff w:val="space"/>
      <w:lvlText w:val="%2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2077" w:hanging="648"/>
      </w:pPr>
    </w:lvl>
    <w:lvl w:ilvl="4">
      <w:start w:val="1"/>
      <w:numFmt w:val="decimal"/>
      <w:lvlText w:val="%1.%2.%3.%4.%5."/>
      <w:lvlJc w:val="left"/>
      <w:pPr>
        <w:ind w:left="2581" w:hanging="792"/>
      </w:pPr>
    </w:lvl>
    <w:lvl w:ilvl="5">
      <w:start w:val="1"/>
      <w:numFmt w:val="decimal"/>
      <w:lvlText w:val="%1.%2.%3.%4.%5.%6."/>
      <w:lvlJc w:val="left"/>
      <w:pPr>
        <w:ind w:left="3085" w:hanging="936"/>
      </w:pPr>
    </w:lvl>
    <w:lvl w:ilvl="6">
      <w:start w:val="1"/>
      <w:numFmt w:val="decimal"/>
      <w:lvlText w:val="%1.%2.%3.%4.%5.%6.%7."/>
      <w:lvlJc w:val="left"/>
      <w:pPr>
        <w:ind w:left="3589" w:hanging="1080"/>
      </w:pPr>
    </w:lvl>
    <w:lvl w:ilvl="7">
      <w:start w:val="1"/>
      <w:numFmt w:val="decimal"/>
      <w:lvlText w:val="%1.%2.%3.%4.%5.%6.%7.%8."/>
      <w:lvlJc w:val="left"/>
      <w:pPr>
        <w:ind w:left="4093" w:hanging="1224"/>
      </w:pPr>
    </w:lvl>
    <w:lvl w:ilvl="8">
      <w:start w:val="1"/>
      <w:numFmt w:val="decimal"/>
      <w:lvlText w:val="%1.%2.%3.%4.%5.%6.%7.%8.%9."/>
      <w:lvlJc w:val="left"/>
      <w:pPr>
        <w:ind w:left="4669" w:hanging="1440"/>
      </w:pPr>
    </w:lvl>
  </w:abstractNum>
  <w:abstractNum w:abstractNumId="28">
    <w:nsid w:val="63C263D0"/>
    <w:multiLevelType w:val="hybridMultilevel"/>
    <w:tmpl w:val="E7843BA6"/>
    <w:lvl w:ilvl="0" w:tplc="DA7661F0">
      <w:start w:val="1"/>
      <w:numFmt w:val="bullet"/>
      <w:suff w:val="space"/>
      <w:lvlText w:val="–"/>
      <w:lvlJc w:val="left"/>
      <w:pPr>
        <w:ind w:left="204" w:firstLine="363"/>
      </w:pPr>
      <w:rPr>
        <w:rFonts w:ascii="Arial" w:eastAsia="Arial" w:hAnsi="Arial" w:cs="Arial"/>
      </w:rPr>
    </w:lvl>
    <w:lvl w:ilvl="1" w:tplc="B82E32E2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646C055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7DB8A118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B37C32D6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9E688D5A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1A0CB724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6A38842E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781C5E80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29">
    <w:nsid w:val="670F65FE"/>
    <w:multiLevelType w:val="hybridMultilevel"/>
    <w:tmpl w:val="0FCC7A5E"/>
    <w:lvl w:ilvl="0" w:tplc="05000F2E">
      <w:start w:val="1"/>
      <w:numFmt w:val="bullet"/>
      <w:suff w:val="space"/>
      <w:lvlText w:val="–"/>
      <w:lvlJc w:val="left"/>
      <w:pPr>
        <w:ind w:left="204" w:firstLine="363"/>
      </w:pPr>
      <w:rPr>
        <w:rFonts w:ascii="Arial" w:eastAsia="Arial" w:hAnsi="Arial" w:cs="Arial"/>
      </w:rPr>
    </w:lvl>
    <w:lvl w:ilvl="1" w:tplc="B55E83AE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4F7CDF26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38F46D50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37C0257A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032C2C50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6E063C6E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DC228C1E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EC60A00A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30">
    <w:nsid w:val="67F27CC5"/>
    <w:multiLevelType w:val="hybridMultilevel"/>
    <w:tmpl w:val="D3F05EF2"/>
    <w:lvl w:ilvl="0" w:tplc="E4005FEA">
      <w:start w:val="1"/>
      <w:numFmt w:val="bullet"/>
      <w:suff w:val="space"/>
      <w:lvlText w:val="–"/>
      <w:lvlJc w:val="left"/>
      <w:pPr>
        <w:ind w:left="204" w:firstLine="363"/>
      </w:pPr>
      <w:rPr>
        <w:rFonts w:ascii="Arial" w:eastAsia="Arial" w:hAnsi="Arial" w:cs="Arial"/>
      </w:rPr>
    </w:lvl>
    <w:lvl w:ilvl="1" w:tplc="FF82E0A8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385C7FA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F840748A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6D5242DA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160634D2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A26C992C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B76E962E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046C038A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31">
    <w:nsid w:val="75CC5FC1"/>
    <w:multiLevelType w:val="hybridMultilevel"/>
    <w:tmpl w:val="6C1E52EC"/>
    <w:lvl w:ilvl="0" w:tplc="7C9269CE">
      <w:start w:val="1"/>
      <w:numFmt w:val="decimal"/>
      <w:pStyle w:val="11"/>
      <w:suff w:val="space"/>
      <w:lvlText w:val="%1)"/>
      <w:lvlJc w:val="left"/>
      <w:pPr>
        <w:ind w:left="0" w:firstLine="0"/>
      </w:pPr>
    </w:lvl>
    <w:lvl w:ilvl="1" w:tplc="7038A1D4">
      <w:start w:val="1"/>
      <w:numFmt w:val="lowerLetter"/>
      <w:lvlText w:val="%2."/>
      <w:lvlJc w:val="left"/>
      <w:pPr>
        <w:ind w:left="1429" w:hanging="360"/>
      </w:pPr>
    </w:lvl>
    <w:lvl w:ilvl="2" w:tplc="BF965686">
      <w:start w:val="1"/>
      <w:numFmt w:val="lowerRoman"/>
      <w:lvlText w:val="%3."/>
      <w:lvlJc w:val="right"/>
      <w:pPr>
        <w:ind w:left="2149" w:hanging="180"/>
      </w:pPr>
    </w:lvl>
    <w:lvl w:ilvl="3" w:tplc="D1D0AE06">
      <w:start w:val="1"/>
      <w:numFmt w:val="decimal"/>
      <w:lvlText w:val="%4."/>
      <w:lvlJc w:val="left"/>
      <w:pPr>
        <w:ind w:left="2869" w:hanging="360"/>
      </w:pPr>
    </w:lvl>
    <w:lvl w:ilvl="4" w:tplc="948421E0">
      <w:start w:val="1"/>
      <w:numFmt w:val="lowerLetter"/>
      <w:lvlText w:val="%5."/>
      <w:lvlJc w:val="left"/>
      <w:pPr>
        <w:ind w:left="3589" w:hanging="360"/>
      </w:pPr>
    </w:lvl>
    <w:lvl w:ilvl="5" w:tplc="D5467686">
      <w:start w:val="1"/>
      <w:numFmt w:val="lowerRoman"/>
      <w:lvlText w:val="%6."/>
      <w:lvlJc w:val="right"/>
      <w:pPr>
        <w:ind w:left="4309" w:hanging="180"/>
      </w:pPr>
    </w:lvl>
    <w:lvl w:ilvl="6" w:tplc="76EA6416">
      <w:start w:val="1"/>
      <w:numFmt w:val="decimal"/>
      <w:lvlText w:val="%7."/>
      <w:lvlJc w:val="left"/>
      <w:pPr>
        <w:ind w:left="5029" w:hanging="360"/>
      </w:pPr>
    </w:lvl>
    <w:lvl w:ilvl="7" w:tplc="10EEF6D4">
      <w:start w:val="1"/>
      <w:numFmt w:val="lowerLetter"/>
      <w:lvlText w:val="%8."/>
      <w:lvlJc w:val="left"/>
      <w:pPr>
        <w:ind w:left="5749" w:hanging="360"/>
      </w:pPr>
    </w:lvl>
    <w:lvl w:ilvl="8" w:tplc="D0E685E0">
      <w:start w:val="1"/>
      <w:numFmt w:val="lowerRoman"/>
      <w:lvlText w:val="%9."/>
      <w:lvlJc w:val="right"/>
      <w:pPr>
        <w:ind w:left="6469" w:hanging="180"/>
      </w:pPr>
    </w:lvl>
  </w:abstractNum>
  <w:num w:numId="1">
    <w:abstractNumId w:val="17"/>
  </w:num>
  <w:num w:numId="2">
    <w:abstractNumId w:val="31"/>
  </w:num>
  <w:num w:numId="3">
    <w:abstractNumId w:val="15"/>
  </w:num>
  <w:num w:numId="4">
    <w:abstractNumId w:val="25"/>
  </w:num>
  <w:num w:numId="5">
    <w:abstractNumId w:val="9"/>
  </w:num>
  <w:num w:numId="6">
    <w:abstractNumId w:val="18"/>
  </w:num>
  <w:num w:numId="7">
    <w:abstractNumId w:val="5"/>
  </w:num>
  <w:num w:numId="8">
    <w:abstractNumId w:val="6"/>
  </w:num>
  <w:num w:numId="9">
    <w:abstractNumId w:val="24"/>
  </w:num>
  <w:num w:numId="10">
    <w:abstractNumId w:val="27"/>
  </w:num>
  <w:num w:numId="11">
    <w:abstractNumId w:val="7"/>
  </w:num>
  <w:num w:numId="12">
    <w:abstractNumId w:val="12"/>
  </w:num>
  <w:num w:numId="13">
    <w:abstractNumId w:val="21"/>
  </w:num>
  <w:num w:numId="14">
    <w:abstractNumId w:val="19"/>
  </w:num>
  <w:num w:numId="15">
    <w:abstractNumId w:val="1"/>
  </w:num>
  <w:num w:numId="16">
    <w:abstractNumId w:val="28"/>
  </w:num>
  <w:num w:numId="17">
    <w:abstractNumId w:val="30"/>
  </w:num>
  <w:num w:numId="18">
    <w:abstractNumId w:val="2"/>
  </w:num>
  <w:num w:numId="19">
    <w:abstractNumId w:val="8"/>
  </w:num>
  <w:num w:numId="20">
    <w:abstractNumId w:val="11"/>
  </w:num>
  <w:num w:numId="21">
    <w:abstractNumId w:val="13"/>
  </w:num>
  <w:num w:numId="22">
    <w:abstractNumId w:val="4"/>
  </w:num>
  <w:num w:numId="23">
    <w:abstractNumId w:val="0"/>
  </w:num>
  <w:num w:numId="24">
    <w:abstractNumId w:val="3"/>
  </w:num>
  <w:num w:numId="25">
    <w:abstractNumId w:val="20"/>
  </w:num>
  <w:num w:numId="26">
    <w:abstractNumId w:val="16"/>
  </w:num>
  <w:num w:numId="27">
    <w:abstractNumId w:val="26"/>
  </w:num>
  <w:num w:numId="28">
    <w:abstractNumId w:val="14"/>
  </w:num>
  <w:num w:numId="29">
    <w:abstractNumId w:val="23"/>
  </w:num>
  <w:num w:numId="30">
    <w:abstractNumId w:val="29"/>
  </w:num>
  <w:num w:numId="31">
    <w:abstractNumId w:val="10"/>
  </w:num>
  <w:num w:numId="3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0EB"/>
    <w:rsid w:val="003F7915"/>
    <w:rsid w:val="007D43B9"/>
    <w:rsid w:val="008D3DEC"/>
    <w:rsid w:val="00B96818"/>
    <w:rsid w:val="00E160EB"/>
    <w:rsid w:val="00E76223"/>
    <w:rsid w:val="00EC6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12">
    <w:name w:val="heading 1"/>
    <w:basedOn w:val="a0"/>
    <w:next w:val="a0"/>
    <w:link w:val="13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1">
    <w:name w:val="heading 2"/>
    <w:basedOn w:val="a0"/>
    <w:next w:val="a0"/>
    <w:link w:val="22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1">
    <w:name w:val="heading 3"/>
    <w:basedOn w:val="a0"/>
    <w:next w:val="a0"/>
    <w:link w:val="32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0"/>
    <w:next w:val="a0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0"/>
    <w:next w:val="a0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0"/>
    <w:next w:val="a0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0"/>
    <w:next w:val="a0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0"/>
    <w:next w:val="a0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0"/>
    <w:next w:val="a0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Intense Emphasis"/>
    <w:basedOn w:val="a1"/>
    <w:uiPriority w:val="21"/>
    <w:qFormat/>
    <w:rPr>
      <w:i/>
      <w:iCs/>
      <w:color w:val="2E74B5" w:themeColor="accent1" w:themeShade="BF"/>
    </w:rPr>
  </w:style>
  <w:style w:type="character" w:styleId="a5">
    <w:name w:val="Intense Reference"/>
    <w:basedOn w:val="a1"/>
    <w:uiPriority w:val="32"/>
    <w:qFormat/>
    <w:rPr>
      <w:b/>
      <w:bCs/>
      <w:smallCaps/>
      <w:color w:val="2E74B5" w:themeColor="accent1" w:themeShade="BF"/>
      <w:spacing w:val="5"/>
    </w:rPr>
  </w:style>
  <w:style w:type="character" w:styleId="a6">
    <w:name w:val="Subtle Emphasis"/>
    <w:basedOn w:val="a1"/>
    <w:uiPriority w:val="19"/>
    <w:qFormat/>
    <w:rPr>
      <w:i/>
      <w:iCs/>
      <w:color w:val="404040" w:themeColor="text1" w:themeTint="BF"/>
    </w:rPr>
  </w:style>
  <w:style w:type="character" w:styleId="a7">
    <w:name w:val="Emphasis"/>
    <w:basedOn w:val="a1"/>
    <w:uiPriority w:val="20"/>
    <w:qFormat/>
    <w:rPr>
      <w:i/>
      <w:iCs/>
    </w:rPr>
  </w:style>
  <w:style w:type="character" w:styleId="a8">
    <w:name w:val="Strong"/>
    <w:basedOn w:val="a1"/>
    <w:uiPriority w:val="22"/>
    <w:qFormat/>
    <w:rPr>
      <w:b/>
      <w:bCs/>
    </w:rPr>
  </w:style>
  <w:style w:type="character" w:styleId="a9">
    <w:name w:val="Subtle Reference"/>
    <w:basedOn w:val="a1"/>
    <w:uiPriority w:val="31"/>
    <w:qFormat/>
    <w:rPr>
      <w:smallCaps/>
      <w:color w:val="5A5A5A" w:themeColor="text1" w:themeTint="A5"/>
    </w:rPr>
  </w:style>
  <w:style w:type="character" w:styleId="aa">
    <w:name w:val="Book Title"/>
    <w:basedOn w:val="a1"/>
    <w:uiPriority w:val="33"/>
    <w:qFormat/>
    <w:rPr>
      <w:b/>
      <w:bCs/>
      <w:i/>
      <w:iCs/>
      <w:spacing w:val="5"/>
    </w:rPr>
  </w:style>
  <w:style w:type="character" w:styleId="ab">
    <w:name w:val="FollowedHyperlink"/>
    <w:basedOn w:val="a1"/>
    <w:uiPriority w:val="99"/>
    <w:semiHidden/>
    <w:unhideWhenUsed/>
    <w:rPr>
      <w:color w:val="954F72" w:themeColor="followedHyperlink"/>
      <w:u w:val="single"/>
    </w:rPr>
  </w:style>
  <w:style w:type="character" w:customStyle="1" w:styleId="13">
    <w:name w:val="Заголовок 1 Знак"/>
    <w:link w:val="12"/>
    <w:uiPriority w:val="9"/>
    <w:rPr>
      <w:rFonts w:ascii="Arial" w:eastAsia="Arial" w:hAnsi="Arial" w:cs="Arial"/>
      <w:sz w:val="40"/>
      <w:szCs w:val="40"/>
    </w:rPr>
  </w:style>
  <w:style w:type="character" w:customStyle="1" w:styleId="22">
    <w:name w:val="Заголовок 2 Знак"/>
    <w:link w:val="21"/>
    <w:uiPriority w:val="9"/>
    <w:rPr>
      <w:rFonts w:ascii="Arial" w:eastAsia="Arial" w:hAnsi="Arial" w:cs="Arial"/>
      <w:sz w:val="34"/>
    </w:rPr>
  </w:style>
  <w:style w:type="character" w:customStyle="1" w:styleId="32">
    <w:name w:val="Заголовок 3 Знак"/>
    <w:link w:val="31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c">
    <w:name w:val="Title"/>
    <w:basedOn w:val="a0"/>
    <w:next w:val="a0"/>
    <w:link w:val="ad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d">
    <w:name w:val="Название Знак"/>
    <w:link w:val="ac"/>
    <w:uiPriority w:val="10"/>
    <w:rPr>
      <w:sz w:val="48"/>
      <w:szCs w:val="48"/>
    </w:rPr>
  </w:style>
  <w:style w:type="paragraph" w:styleId="ae">
    <w:name w:val="Subtitle"/>
    <w:basedOn w:val="a0"/>
    <w:next w:val="a0"/>
    <w:link w:val="af"/>
    <w:uiPriority w:val="11"/>
    <w:qFormat/>
    <w:pPr>
      <w:spacing w:before="200" w:after="200"/>
    </w:pPr>
  </w:style>
  <w:style w:type="character" w:customStyle="1" w:styleId="af">
    <w:name w:val="Подзаголовок Знак"/>
    <w:link w:val="ae"/>
    <w:uiPriority w:val="11"/>
    <w:rPr>
      <w:sz w:val="24"/>
      <w:szCs w:val="24"/>
    </w:rPr>
  </w:style>
  <w:style w:type="paragraph" w:styleId="23">
    <w:name w:val="Quote"/>
    <w:basedOn w:val="a0"/>
    <w:next w:val="a0"/>
    <w:link w:val="24"/>
    <w:uiPriority w:val="29"/>
    <w:qFormat/>
    <w:pPr>
      <w:ind w:left="720" w:right="720"/>
    </w:pPr>
    <w:rPr>
      <w:i/>
    </w:rPr>
  </w:style>
  <w:style w:type="character" w:customStyle="1" w:styleId="24">
    <w:name w:val="Цитата 2 Знак"/>
    <w:link w:val="23"/>
    <w:uiPriority w:val="29"/>
    <w:rPr>
      <w:i/>
    </w:rPr>
  </w:style>
  <w:style w:type="paragraph" w:styleId="af0">
    <w:name w:val="Intense Quote"/>
    <w:basedOn w:val="a0"/>
    <w:next w:val="a0"/>
    <w:link w:val="af1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1">
    <w:name w:val="Выделенная цитата Знак"/>
    <w:link w:val="af0"/>
    <w:uiPriority w:val="30"/>
    <w:rPr>
      <w:i/>
    </w:rPr>
  </w:style>
  <w:style w:type="paragraph" w:styleId="af2">
    <w:name w:val="header"/>
    <w:basedOn w:val="a0"/>
    <w:link w:val="af3"/>
    <w:uiPriority w:val="99"/>
    <w:unhideWhenUsed/>
    <w:pPr>
      <w:tabs>
        <w:tab w:val="center" w:pos="7143"/>
        <w:tab w:val="right" w:pos="14287"/>
      </w:tabs>
    </w:pPr>
  </w:style>
  <w:style w:type="character" w:customStyle="1" w:styleId="af3">
    <w:name w:val="Верхний колонтитул Знак"/>
    <w:link w:val="af2"/>
    <w:uiPriority w:val="99"/>
  </w:style>
  <w:style w:type="paragraph" w:styleId="af4">
    <w:name w:val="footer"/>
    <w:basedOn w:val="a0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</w:style>
  <w:style w:type="paragraph" w:styleId="af5">
    <w:name w:val="caption"/>
    <w:basedOn w:val="a0"/>
    <w:next w:val="a0"/>
    <w:link w:val="af6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f6">
    <w:name w:val="Название объекта Знак"/>
    <w:link w:val="af5"/>
    <w:uiPriority w:val="99"/>
  </w:style>
  <w:style w:type="table" w:styleId="af7">
    <w:name w:val="Table Grid"/>
    <w:basedOn w:val="a2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2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2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2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8">
    <w:name w:val="Hyperlink"/>
    <w:uiPriority w:val="99"/>
    <w:unhideWhenUsed/>
    <w:rPr>
      <w:color w:val="0563C1" w:themeColor="hyperlink"/>
      <w:u w:val="single"/>
    </w:rPr>
  </w:style>
  <w:style w:type="paragraph" w:styleId="af9">
    <w:name w:val="footnote text"/>
    <w:basedOn w:val="a0"/>
    <w:link w:val="afa"/>
    <w:uiPriority w:val="99"/>
    <w:semiHidden/>
    <w:unhideWhenUsed/>
    <w:pPr>
      <w:spacing w:after="40"/>
    </w:pPr>
    <w:rPr>
      <w:sz w:val="18"/>
    </w:rPr>
  </w:style>
  <w:style w:type="character" w:customStyle="1" w:styleId="afa">
    <w:name w:val="Текст сноски Знак"/>
    <w:link w:val="af9"/>
    <w:uiPriority w:val="99"/>
    <w:rPr>
      <w:sz w:val="18"/>
    </w:rPr>
  </w:style>
  <w:style w:type="character" w:styleId="afb">
    <w:name w:val="footnote reference"/>
    <w:uiPriority w:val="99"/>
    <w:unhideWhenUsed/>
    <w:rPr>
      <w:vertAlign w:val="superscript"/>
    </w:rPr>
  </w:style>
  <w:style w:type="paragraph" w:styleId="afc">
    <w:name w:val="endnote text"/>
    <w:basedOn w:val="a0"/>
    <w:link w:val="afd"/>
    <w:uiPriority w:val="99"/>
    <w:semiHidden/>
    <w:unhideWhenUsed/>
    <w:rPr>
      <w:sz w:val="20"/>
    </w:rPr>
  </w:style>
  <w:style w:type="character" w:customStyle="1" w:styleId="afd">
    <w:name w:val="Текст концевой сноски Знак"/>
    <w:link w:val="afc"/>
    <w:uiPriority w:val="99"/>
    <w:rPr>
      <w:sz w:val="20"/>
    </w:rPr>
  </w:style>
  <w:style w:type="character" w:styleId="afe">
    <w:name w:val="endnote reference"/>
    <w:uiPriority w:val="99"/>
    <w:semiHidden/>
    <w:unhideWhenUsed/>
    <w:rPr>
      <w:vertAlign w:val="superscript"/>
    </w:rPr>
  </w:style>
  <w:style w:type="paragraph" w:styleId="14">
    <w:name w:val="toc 1"/>
    <w:basedOn w:val="a0"/>
    <w:next w:val="a0"/>
    <w:uiPriority w:val="39"/>
    <w:unhideWhenUsed/>
    <w:pPr>
      <w:spacing w:after="57"/>
    </w:pPr>
  </w:style>
  <w:style w:type="paragraph" w:styleId="25">
    <w:name w:val="toc 2"/>
    <w:basedOn w:val="a0"/>
    <w:next w:val="a0"/>
    <w:uiPriority w:val="39"/>
    <w:unhideWhenUsed/>
    <w:pPr>
      <w:spacing w:after="57"/>
      <w:ind w:left="283"/>
    </w:pPr>
  </w:style>
  <w:style w:type="paragraph" w:styleId="33">
    <w:name w:val="toc 3"/>
    <w:basedOn w:val="a0"/>
    <w:next w:val="a0"/>
    <w:uiPriority w:val="39"/>
    <w:unhideWhenUsed/>
    <w:pPr>
      <w:spacing w:after="57"/>
      <w:ind w:left="567"/>
    </w:pPr>
  </w:style>
  <w:style w:type="paragraph" w:styleId="41">
    <w:name w:val="toc 4"/>
    <w:basedOn w:val="a0"/>
    <w:next w:val="a0"/>
    <w:uiPriority w:val="39"/>
    <w:unhideWhenUsed/>
    <w:pPr>
      <w:spacing w:after="57"/>
      <w:ind w:left="850"/>
    </w:pPr>
  </w:style>
  <w:style w:type="paragraph" w:styleId="51">
    <w:name w:val="toc 5"/>
    <w:basedOn w:val="a0"/>
    <w:next w:val="a0"/>
    <w:uiPriority w:val="39"/>
    <w:unhideWhenUsed/>
    <w:pPr>
      <w:spacing w:after="57"/>
      <w:ind w:left="1134"/>
    </w:pPr>
  </w:style>
  <w:style w:type="paragraph" w:styleId="61">
    <w:name w:val="toc 6"/>
    <w:basedOn w:val="a0"/>
    <w:next w:val="a0"/>
    <w:uiPriority w:val="39"/>
    <w:unhideWhenUsed/>
    <w:pPr>
      <w:spacing w:after="57"/>
      <w:ind w:left="1417"/>
    </w:pPr>
  </w:style>
  <w:style w:type="paragraph" w:styleId="71">
    <w:name w:val="toc 7"/>
    <w:basedOn w:val="a0"/>
    <w:next w:val="a0"/>
    <w:uiPriority w:val="39"/>
    <w:unhideWhenUsed/>
    <w:pPr>
      <w:spacing w:after="57"/>
      <w:ind w:left="1701"/>
    </w:pPr>
  </w:style>
  <w:style w:type="paragraph" w:styleId="81">
    <w:name w:val="toc 8"/>
    <w:basedOn w:val="a0"/>
    <w:next w:val="a0"/>
    <w:uiPriority w:val="39"/>
    <w:unhideWhenUsed/>
    <w:pPr>
      <w:spacing w:after="57"/>
      <w:ind w:left="1984"/>
    </w:pPr>
  </w:style>
  <w:style w:type="paragraph" w:styleId="91">
    <w:name w:val="toc 9"/>
    <w:basedOn w:val="a0"/>
    <w:next w:val="a0"/>
    <w:uiPriority w:val="39"/>
    <w:unhideWhenUsed/>
    <w:pPr>
      <w:spacing w:after="57"/>
      <w:ind w:left="2268"/>
    </w:pPr>
  </w:style>
  <w:style w:type="paragraph" w:styleId="aff">
    <w:name w:val="TOC Heading"/>
    <w:uiPriority w:val="39"/>
    <w:unhideWhenUsed/>
  </w:style>
  <w:style w:type="paragraph" w:styleId="aff0">
    <w:name w:val="table of figures"/>
    <w:basedOn w:val="a0"/>
    <w:next w:val="a0"/>
    <w:uiPriority w:val="99"/>
    <w:unhideWhenUsed/>
  </w:style>
  <w:style w:type="paragraph" w:styleId="aff1">
    <w:name w:val="No Spacing"/>
    <w:basedOn w:val="a0"/>
    <w:uiPriority w:val="1"/>
    <w:qFormat/>
  </w:style>
  <w:style w:type="paragraph" w:styleId="aff2">
    <w:name w:val="List Paragraph"/>
    <w:basedOn w:val="a0"/>
    <w:uiPriority w:val="34"/>
    <w:qFormat/>
    <w:pPr>
      <w:ind w:left="720"/>
      <w:contextualSpacing/>
    </w:pPr>
  </w:style>
  <w:style w:type="character" w:customStyle="1" w:styleId="character">
    <w:name w:val="К_Осн_character"/>
    <w:link w:val="aff3"/>
    <w:rPr>
      <w:rFonts w:ascii="Times New Roman" w:eastAsia="Times New Roman" w:hAnsi="Times New Roman" w:cs="Times New Roman"/>
      <w:i w:val="0"/>
      <w:iCs w:val="0"/>
    </w:rPr>
  </w:style>
  <w:style w:type="paragraph" w:customStyle="1" w:styleId="aff3">
    <w:name w:val="К_Осн"/>
    <w:basedOn w:val="a0"/>
    <w:link w:val="character"/>
    <w:qFormat/>
    <w:pPr>
      <w:jc w:val="both"/>
    </w:pPr>
    <w:rPr>
      <w:rFonts w:eastAsia="Times New Roman"/>
    </w:rPr>
  </w:style>
  <w:style w:type="character" w:customStyle="1" w:styleId="character0">
    <w:name w:val="К_Осн_Абзац_character"/>
    <w:link w:val="aff4"/>
  </w:style>
  <w:style w:type="paragraph" w:customStyle="1" w:styleId="aff4">
    <w:name w:val="К_Осн_Абзац"/>
    <w:basedOn w:val="aff3"/>
    <w:link w:val="character0"/>
    <w:qFormat/>
    <w:pPr>
      <w:ind w:firstLine="567"/>
    </w:pPr>
  </w:style>
  <w:style w:type="character" w:customStyle="1" w:styleId="character1">
    <w:name w:val="К_Осн_Левый_character"/>
    <w:link w:val="aff5"/>
  </w:style>
  <w:style w:type="paragraph" w:customStyle="1" w:styleId="aff5">
    <w:name w:val="К_Осн_Левый"/>
    <w:basedOn w:val="aff4"/>
    <w:link w:val="character1"/>
    <w:qFormat/>
    <w:pPr>
      <w:ind w:firstLine="0"/>
      <w:jc w:val="left"/>
    </w:pPr>
  </w:style>
  <w:style w:type="character" w:customStyle="1" w:styleId="character2">
    <w:name w:val="К_Осн_Правый_character"/>
    <w:link w:val="aff6"/>
  </w:style>
  <w:style w:type="paragraph" w:customStyle="1" w:styleId="aff6">
    <w:name w:val="К_Осн_Правый"/>
    <w:basedOn w:val="aff5"/>
    <w:link w:val="character2"/>
    <w:qFormat/>
    <w:pPr>
      <w:jc w:val="right"/>
    </w:pPr>
  </w:style>
  <w:style w:type="character" w:customStyle="1" w:styleId="123character">
    <w:name w:val="К_Осн_123_character"/>
    <w:link w:val="123"/>
  </w:style>
  <w:style w:type="paragraph" w:customStyle="1" w:styleId="123">
    <w:name w:val="К_Осн_123"/>
    <w:basedOn w:val="aff3"/>
    <w:link w:val="123character"/>
    <w:qFormat/>
    <w:pPr>
      <w:numPr>
        <w:numId w:val="1"/>
      </w:numPr>
      <w:spacing w:before="119" w:after="119"/>
    </w:pPr>
  </w:style>
  <w:style w:type="character" w:customStyle="1" w:styleId="1character">
    <w:name w:val="К_Осн_1)_character"/>
    <w:link w:val="11"/>
    <w:rPr>
      <w:rFonts w:ascii="Times New Roman" w:eastAsia="Times New Roman" w:hAnsi="Times New Roman" w:cs="Times New Roman"/>
    </w:rPr>
  </w:style>
  <w:style w:type="paragraph" w:customStyle="1" w:styleId="11">
    <w:name w:val="К_Осн_1)"/>
    <w:basedOn w:val="aff3"/>
    <w:link w:val="1character"/>
    <w:qFormat/>
    <w:pPr>
      <w:numPr>
        <w:numId w:val="2"/>
      </w:numPr>
      <w:spacing w:before="119" w:after="119"/>
    </w:pPr>
  </w:style>
  <w:style w:type="character" w:customStyle="1" w:styleId="character3">
    <w:name w:val="К_Осн_а)_курсив_character"/>
    <w:link w:val="a"/>
    <w:rPr>
      <w:rFonts w:ascii="Times New Roman" w:eastAsia="Times New Roman" w:hAnsi="Times New Roman" w:cs="Times New Roman"/>
      <w:i/>
      <w:iCs/>
    </w:rPr>
  </w:style>
  <w:style w:type="paragraph" w:customStyle="1" w:styleId="a">
    <w:name w:val="К_Осн_а)_курсив"/>
    <w:basedOn w:val="aff3"/>
    <w:link w:val="character3"/>
    <w:qFormat/>
    <w:pPr>
      <w:numPr>
        <w:numId w:val="3"/>
      </w:numPr>
    </w:pPr>
    <w:rPr>
      <w:i/>
      <w:iCs/>
    </w:rPr>
  </w:style>
  <w:style w:type="character" w:customStyle="1" w:styleId="-character">
    <w:name w:val="К_Осн_М-_character"/>
    <w:link w:val="-"/>
    <w:rPr>
      <w:rFonts w:ascii="Times New Roman" w:eastAsia="Times New Roman" w:hAnsi="Times New Roman" w:cs="Times New Roman"/>
      <w:i w:val="0"/>
      <w:iCs w:val="0"/>
    </w:rPr>
  </w:style>
  <w:style w:type="paragraph" w:customStyle="1" w:styleId="-">
    <w:name w:val="К_Осн_М-"/>
    <w:basedOn w:val="aff3"/>
    <w:link w:val="-character"/>
    <w:qFormat/>
    <w:pPr>
      <w:numPr>
        <w:numId w:val="4"/>
      </w:numPr>
    </w:pPr>
  </w:style>
  <w:style w:type="character" w:customStyle="1" w:styleId="2-character">
    <w:name w:val="К_Осн_М2-_character"/>
    <w:link w:val="2-"/>
  </w:style>
  <w:style w:type="paragraph" w:customStyle="1" w:styleId="2-">
    <w:name w:val="К_Осн_М2-"/>
    <w:basedOn w:val="aff3"/>
    <w:link w:val="2-character"/>
    <w:qFormat/>
    <w:pPr>
      <w:numPr>
        <w:numId w:val="5"/>
      </w:numPr>
      <w:ind w:left="771" w:hanging="204"/>
    </w:pPr>
  </w:style>
  <w:style w:type="character" w:customStyle="1" w:styleId="1character0">
    <w:name w:val="К_Пункт1_character"/>
    <w:link w:val="10"/>
  </w:style>
  <w:style w:type="paragraph" w:customStyle="1" w:styleId="10">
    <w:name w:val="К_Пункт1"/>
    <w:basedOn w:val="aff3"/>
    <w:link w:val="1character0"/>
    <w:qFormat/>
    <w:pPr>
      <w:numPr>
        <w:numId w:val="6"/>
      </w:numPr>
      <w:spacing w:before="198" w:after="198"/>
      <w:jc w:val="center"/>
      <w:outlineLvl w:val="1"/>
    </w:pPr>
    <w:rPr>
      <w:caps/>
    </w:rPr>
  </w:style>
  <w:style w:type="character" w:customStyle="1" w:styleId="2character">
    <w:name w:val="К_Пункт2_character"/>
    <w:link w:val="20"/>
  </w:style>
  <w:style w:type="paragraph" w:customStyle="1" w:styleId="20">
    <w:name w:val="К_Пункт2"/>
    <w:basedOn w:val="aff3"/>
    <w:link w:val="2character"/>
    <w:qFormat/>
    <w:pPr>
      <w:numPr>
        <w:ilvl w:val="1"/>
        <w:numId w:val="6"/>
      </w:numPr>
      <w:spacing w:before="119"/>
      <w:jc w:val="left"/>
    </w:pPr>
  </w:style>
  <w:style w:type="character" w:customStyle="1" w:styleId="3character">
    <w:name w:val="К_Пункт3_character"/>
    <w:link w:val="30"/>
  </w:style>
  <w:style w:type="paragraph" w:customStyle="1" w:styleId="30">
    <w:name w:val="К_Пункт3"/>
    <w:basedOn w:val="aff3"/>
    <w:link w:val="3character"/>
    <w:qFormat/>
    <w:pPr>
      <w:numPr>
        <w:ilvl w:val="2"/>
        <w:numId w:val="6"/>
      </w:numPr>
    </w:pPr>
  </w:style>
  <w:style w:type="character" w:customStyle="1" w:styleId="character4">
    <w:name w:val="К_Форма_character"/>
    <w:link w:val="aff7"/>
    <w:rPr>
      <w:caps/>
      <w:smallCaps w:val="0"/>
    </w:rPr>
  </w:style>
  <w:style w:type="paragraph" w:customStyle="1" w:styleId="aff7">
    <w:name w:val="К_Форма"/>
    <w:basedOn w:val="aff3"/>
    <w:link w:val="character4"/>
    <w:qFormat/>
    <w:pPr>
      <w:jc w:val="left"/>
    </w:pPr>
    <w:rPr>
      <w:caps/>
    </w:rPr>
  </w:style>
  <w:style w:type="character" w:customStyle="1" w:styleId="character5">
    <w:name w:val="К_Заголовок_character"/>
    <w:link w:val="aff8"/>
    <w:rPr>
      <w:caps/>
      <w:smallCaps w:val="0"/>
    </w:rPr>
  </w:style>
  <w:style w:type="paragraph" w:customStyle="1" w:styleId="aff8">
    <w:name w:val="К_Заголовок"/>
    <w:basedOn w:val="aff3"/>
    <w:link w:val="character5"/>
    <w:qFormat/>
    <w:pPr>
      <w:jc w:val="center"/>
      <w:outlineLvl w:val="0"/>
    </w:pPr>
    <w:rPr>
      <w:caps/>
    </w:rPr>
  </w:style>
  <w:style w:type="character" w:customStyle="1" w:styleId="character6">
    <w:name w:val="К_Подзаголовок_character"/>
    <w:link w:val="aff9"/>
  </w:style>
  <w:style w:type="paragraph" w:customStyle="1" w:styleId="aff9">
    <w:name w:val="К_Подзаголовок"/>
    <w:basedOn w:val="aff3"/>
    <w:link w:val="character6"/>
    <w:qFormat/>
    <w:pPr>
      <w:jc w:val="center"/>
    </w:pPr>
  </w:style>
  <w:style w:type="character" w:customStyle="1" w:styleId="character7">
    <w:name w:val="К_Приложение_character"/>
    <w:link w:val="affa"/>
  </w:style>
  <w:style w:type="paragraph" w:customStyle="1" w:styleId="affa">
    <w:name w:val="К_Приложение"/>
    <w:basedOn w:val="aff3"/>
    <w:link w:val="character7"/>
    <w:qFormat/>
    <w:pPr>
      <w:jc w:val="right"/>
    </w:pPr>
  </w:style>
  <w:style w:type="character" w:customStyle="1" w:styleId="1character1">
    <w:name w:val="К_ТЗ_1Пункт_character"/>
    <w:link w:val="1"/>
    <w:rPr>
      <w14:ligatures w14:val="none"/>
    </w:rPr>
  </w:style>
  <w:style w:type="paragraph" w:customStyle="1" w:styleId="1">
    <w:name w:val="К_ТЗ_1Пункт"/>
    <w:basedOn w:val="aff3"/>
    <w:link w:val="1character1"/>
    <w:qFormat/>
    <w:pPr>
      <w:numPr>
        <w:numId w:val="12"/>
      </w:numPr>
      <w:spacing w:before="119" w:after="119"/>
      <w:jc w:val="left"/>
      <w:outlineLvl w:val="1"/>
    </w:pPr>
    <w:rPr>
      <w:caps/>
    </w:rPr>
  </w:style>
  <w:style w:type="character" w:customStyle="1" w:styleId="2character0">
    <w:name w:val="К_ТЗ_2Пункт_character"/>
    <w:link w:val="2"/>
  </w:style>
  <w:style w:type="paragraph" w:customStyle="1" w:styleId="2">
    <w:name w:val="К_ТЗ_2Пункт"/>
    <w:basedOn w:val="aff3"/>
    <w:link w:val="2character0"/>
    <w:qFormat/>
    <w:pPr>
      <w:numPr>
        <w:ilvl w:val="1"/>
        <w:numId w:val="12"/>
      </w:numPr>
      <w:spacing w:before="62" w:after="62"/>
      <w:outlineLvl w:val="2"/>
    </w:pPr>
  </w:style>
  <w:style w:type="character" w:customStyle="1" w:styleId="3character0">
    <w:name w:val="К_ТЗ_3Пункт_character"/>
    <w:link w:val="3"/>
  </w:style>
  <w:style w:type="paragraph" w:customStyle="1" w:styleId="3">
    <w:name w:val="К_ТЗ_3Пункт"/>
    <w:basedOn w:val="aff3"/>
    <w:link w:val="3character0"/>
    <w:qFormat/>
    <w:pPr>
      <w:numPr>
        <w:ilvl w:val="2"/>
        <w:numId w:val="12"/>
      </w:numPr>
      <w:spacing w:before="62" w:after="62"/>
      <w:outlineLvl w:val="3"/>
    </w:pPr>
  </w:style>
  <w:style w:type="character" w:customStyle="1" w:styleId="character8">
    <w:name w:val="К_Осн_Раздел_character"/>
    <w:link w:val="affb"/>
    <w:rPr>
      <w14:ligatures w14:val="none"/>
    </w:rPr>
  </w:style>
  <w:style w:type="paragraph" w:customStyle="1" w:styleId="affb">
    <w:name w:val="К_Осн_Раздел"/>
    <w:basedOn w:val="aff3"/>
    <w:link w:val="character8"/>
    <w:qFormat/>
    <w:pPr>
      <w:jc w:val="left"/>
      <w:outlineLvl w:val="1"/>
    </w:pPr>
  </w:style>
  <w:style w:type="paragraph" w:customStyle="1" w:styleId="affc">
    <w:name w:val="К_Основной_Абзац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clear" w:color="auto" w:fill="FFFFFF"/>
      <w:spacing w:after="0" w:line="240" w:lineRule="auto"/>
      <w:ind w:firstLine="567"/>
      <w:jc w:val="both"/>
    </w:pPr>
    <w:rPr>
      <w:rFonts w:ascii="Times New Roman" w:eastAsia="Calibri" w:hAnsi="Times New Roman" w:cs="Times New Roman"/>
      <w:sz w:val="24"/>
      <w:szCs w:val="20"/>
      <w:lang w:eastAsia="ru-RU"/>
    </w:rPr>
  </w:style>
  <w:style w:type="paragraph" w:customStyle="1" w:styleId="affd">
    <w:name w:val="Обычный абзац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firstLine="567"/>
      <w:jc w:val="both"/>
    </w:pPr>
    <w:rPr>
      <w:rFonts w:ascii="Times New Roman" w:eastAsia="Arial" w:hAnsi="Times New Roman" w:cs="Times New Roman"/>
    </w:rPr>
  </w:style>
  <w:style w:type="paragraph" w:customStyle="1" w:styleId="92">
    <w:name w:val="К_Основной_9 пт_табл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12">
    <w:name w:val="heading 1"/>
    <w:basedOn w:val="a0"/>
    <w:next w:val="a0"/>
    <w:link w:val="13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1">
    <w:name w:val="heading 2"/>
    <w:basedOn w:val="a0"/>
    <w:next w:val="a0"/>
    <w:link w:val="22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1">
    <w:name w:val="heading 3"/>
    <w:basedOn w:val="a0"/>
    <w:next w:val="a0"/>
    <w:link w:val="32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0"/>
    <w:next w:val="a0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0"/>
    <w:next w:val="a0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0"/>
    <w:next w:val="a0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0"/>
    <w:next w:val="a0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0"/>
    <w:next w:val="a0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0"/>
    <w:next w:val="a0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Intense Emphasis"/>
    <w:basedOn w:val="a1"/>
    <w:uiPriority w:val="21"/>
    <w:qFormat/>
    <w:rPr>
      <w:i/>
      <w:iCs/>
      <w:color w:val="2E74B5" w:themeColor="accent1" w:themeShade="BF"/>
    </w:rPr>
  </w:style>
  <w:style w:type="character" w:styleId="a5">
    <w:name w:val="Intense Reference"/>
    <w:basedOn w:val="a1"/>
    <w:uiPriority w:val="32"/>
    <w:qFormat/>
    <w:rPr>
      <w:b/>
      <w:bCs/>
      <w:smallCaps/>
      <w:color w:val="2E74B5" w:themeColor="accent1" w:themeShade="BF"/>
      <w:spacing w:val="5"/>
    </w:rPr>
  </w:style>
  <w:style w:type="character" w:styleId="a6">
    <w:name w:val="Subtle Emphasis"/>
    <w:basedOn w:val="a1"/>
    <w:uiPriority w:val="19"/>
    <w:qFormat/>
    <w:rPr>
      <w:i/>
      <w:iCs/>
      <w:color w:val="404040" w:themeColor="text1" w:themeTint="BF"/>
    </w:rPr>
  </w:style>
  <w:style w:type="character" w:styleId="a7">
    <w:name w:val="Emphasis"/>
    <w:basedOn w:val="a1"/>
    <w:uiPriority w:val="20"/>
    <w:qFormat/>
    <w:rPr>
      <w:i/>
      <w:iCs/>
    </w:rPr>
  </w:style>
  <w:style w:type="character" w:styleId="a8">
    <w:name w:val="Strong"/>
    <w:basedOn w:val="a1"/>
    <w:uiPriority w:val="22"/>
    <w:qFormat/>
    <w:rPr>
      <w:b/>
      <w:bCs/>
    </w:rPr>
  </w:style>
  <w:style w:type="character" w:styleId="a9">
    <w:name w:val="Subtle Reference"/>
    <w:basedOn w:val="a1"/>
    <w:uiPriority w:val="31"/>
    <w:qFormat/>
    <w:rPr>
      <w:smallCaps/>
      <w:color w:val="5A5A5A" w:themeColor="text1" w:themeTint="A5"/>
    </w:rPr>
  </w:style>
  <w:style w:type="character" w:styleId="aa">
    <w:name w:val="Book Title"/>
    <w:basedOn w:val="a1"/>
    <w:uiPriority w:val="33"/>
    <w:qFormat/>
    <w:rPr>
      <w:b/>
      <w:bCs/>
      <w:i/>
      <w:iCs/>
      <w:spacing w:val="5"/>
    </w:rPr>
  </w:style>
  <w:style w:type="character" w:styleId="ab">
    <w:name w:val="FollowedHyperlink"/>
    <w:basedOn w:val="a1"/>
    <w:uiPriority w:val="99"/>
    <w:semiHidden/>
    <w:unhideWhenUsed/>
    <w:rPr>
      <w:color w:val="954F72" w:themeColor="followedHyperlink"/>
      <w:u w:val="single"/>
    </w:rPr>
  </w:style>
  <w:style w:type="character" w:customStyle="1" w:styleId="13">
    <w:name w:val="Заголовок 1 Знак"/>
    <w:link w:val="12"/>
    <w:uiPriority w:val="9"/>
    <w:rPr>
      <w:rFonts w:ascii="Arial" w:eastAsia="Arial" w:hAnsi="Arial" w:cs="Arial"/>
      <w:sz w:val="40"/>
      <w:szCs w:val="40"/>
    </w:rPr>
  </w:style>
  <w:style w:type="character" w:customStyle="1" w:styleId="22">
    <w:name w:val="Заголовок 2 Знак"/>
    <w:link w:val="21"/>
    <w:uiPriority w:val="9"/>
    <w:rPr>
      <w:rFonts w:ascii="Arial" w:eastAsia="Arial" w:hAnsi="Arial" w:cs="Arial"/>
      <w:sz w:val="34"/>
    </w:rPr>
  </w:style>
  <w:style w:type="character" w:customStyle="1" w:styleId="32">
    <w:name w:val="Заголовок 3 Знак"/>
    <w:link w:val="31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c">
    <w:name w:val="Title"/>
    <w:basedOn w:val="a0"/>
    <w:next w:val="a0"/>
    <w:link w:val="ad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d">
    <w:name w:val="Название Знак"/>
    <w:link w:val="ac"/>
    <w:uiPriority w:val="10"/>
    <w:rPr>
      <w:sz w:val="48"/>
      <w:szCs w:val="48"/>
    </w:rPr>
  </w:style>
  <w:style w:type="paragraph" w:styleId="ae">
    <w:name w:val="Subtitle"/>
    <w:basedOn w:val="a0"/>
    <w:next w:val="a0"/>
    <w:link w:val="af"/>
    <w:uiPriority w:val="11"/>
    <w:qFormat/>
    <w:pPr>
      <w:spacing w:before="200" w:after="200"/>
    </w:pPr>
  </w:style>
  <w:style w:type="character" w:customStyle="1" w:styleId="af">
    <w:name w:val="Подзаголовок Знак"/>
    <w:link w:val="ae"/>
    <w:uiPriority w:val="11"/>
    <w:rPr>
      <w:sz w:val="24"/>
      <w:szCs w:val="24"/>
    </w:rPr>
  </w:style>
  <w:style w:type="paragraph" w:styleId="23">
    <w:name w:val="Quote"/>
    <w:basedOn w:val="a0"/>
    <w:next w:val="a0"/>
    <w:link w:val="24"/>
    <w:uiPriority w:val="29"/>
    <w:qFormat/>
    <w:pPr>
      <w:ind w:left="720" w:right="720"/>
    </w:pPr>
    <w:rPr>
      <w:i/>
    </w:rPr>
  </w:style>
  <w:style w:type="character" w:customStyle="1" w:styleId="24">
    <w:name w:val="Цитата 2 Знак"/>
    <w:link w:val="23"/>
    <w:uiPriority w:val="29"/>
    <w:rPr>
      <w:i/>
    </w:rPr>
  </w:style>
  <w:style w:type="paragraph" w:styleId="af0">
    <w:name w:val="Intense Quote"/>
    <w:basedOn w:val="a0"/>
    <w:next w:val="a0"/>
    <w:link w:val="af1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1">
    <w:name w:val="Выделенная цитата Знак"/>
    <w:link w:val="af0"/>
    <w:uiPriority w:val="30"/>
    <w:rPr>
      <w:i/>
    </w:rPr>
  </w:style>
  <w:style w:type="paragraph" w:styleId="af2">
    <w:name w:val="header"/>
    <w:basedOn w:val="a0"/>
    <w:link w:val="af3"/>
    <w:uiPriority w:val="99"/>
    <w:unhideWhenUsed/>
    <w:pPr>
      <w:tabs>
        <w:tab w:val="center" w:pos="7143"/>
        <w:tab w:val="right" w:pos="14287"/>
      </w:tabs>
    </w:pPr>
  </w:style>
  <w:style w:type="character" w:customStyle="1" w:styleId="af3">
    <w:name w:val="Верхний колонтитул Знак"/>
    <w:link w:val="af2"/>
    <w:uiPriority w:val="99"/>
  </w:style>
  <w:style w:type="paragraph" w:styleId="af4">
    <w:name w:val="footer"/>
    <w:basedOn w:val="a0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</w:style>
  <w:style w:type="paragraph" w:styleId="af5">
    <w:name w:val="caption"/>
    <w:basedOn w:val="a0"/>
    <w:next w:val="a0"/>
    <w:link w:val="af6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f6">
    <w:name w:val="Название объекта Знак"/>
    <w:link w:val="af5"/>
    <w:uiPriority w:val="99"/>
  </w:style>
  <w:style w:type="table" w:styleId="af7">
    <w:name w:val="Table Grid"/>
    <w:basedOn w:val="a2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2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2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2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8">
    <w:name w:val="Hyperlink"/>
    <w:uiPriority w:val="99"/>
    <w:unhideWhenUsed/>
    <w:rPr>
      <w:color w:val="0563C1" w:themeColor="hyperlink"/>
      <w:u w:val="single"/>
    </w:rPr>
  </w:style>
  <w:style w:type="paragraph" w:styleId="af9">
    <w:name w:val="footnote text"/>
    <w:basedOn w:val="a0"/>
    <w:link w:val="afa"/>
    <w:uiPriority w:val="99"/>
    <w:semiHidden/>
    <w:unhideWhenUsed/>
    <w:pPr>
      <w:spacing w:after="40"/>
    </w:pPr>
    <w:rPr>
      <w:sz w:val="18"/>
    </w:rPr>
  </w:style>
  <w:style w:type="character" w:customStyle="1" w:styleId="afa">
    <w:name w:val="Текст сноски Знак"/>
    <w:link w:val="af9"/>
    <w:uiPriority w:val="99"/>
    <w:rPr>
      <w:sz w:val="18"/>
    </w:rPr>
  </w:style>
  <w:style w:type="character" w:styleId="afb">
    <w:name w:val="footnote reference"/>
    <w:uiPriority w:val="99"/>
    <w:unhideWhenUsed/>
    <w:rPr>
      <w:vertAlign w:val="superscript"/>
    </w:rPr>
  </w:style>
  <w:style w:type="paragraph" w:styleId="afc">
    <w:name w:val="endnote text"/>
    <w:basedOn w:val="a0"/>
    <w:link w:val="afd"/>
    <w:uiPriority w:val="99"/>
    <w:semiHidden/>
    <w:unhideWhenUsed/>
    <w:rPr>
      <w:sz w:val="20"/>
    </w:rPr>
  </w:style>
  <w:style w:type="character" w:customStyle="1" w:styleId="afd">
    <w:name w:val="Текст концевой сноски Знак"/>
    <w:link w:val="afc"/>
    <w:uiPriority w:val="99"/>
    <w:rPr>
      <w:sz w:val="20"/>
    </w:rPr>
  </w:style>
  <w:style w:type="character" w:styleId="afe">
    <w:name w:val="endnote reference"/>
    <w:uiPriority w:val="99"/>
    <w:semiHidden/>
    <w:unhideWhenUsed/>
    <w:rPr>
      <w:vertAlign w:val="superscript"/>
    </w:rPr>
  </w:style>
  <w:style w:type="paragraph" w:styleId="14">
    <w:name w:val="toc 1"/>
    <w:basedOn w:val="a0"/>
    <w:next w:val="a0"/>
    <w:uiPriority w:val="39"/>
    <w:unhideWhenUsed/>
    <w:pPr>
      <w:spacing w:after="57"/>
    </w:pPr>
  </w:style>
  <w:style w:type="paragraph" w:styleId="25">
    <w:name w:val="toc 2"/>
    <w:basedOn w:val="a0"/>
    <w:next w:val="a0"/>
    <w:uiPriority w:val="39"/>
    <w:unhideWhenUsed/>
    <w:pPr>
      <w:spacing w:after="57"/>
      <w:ind w:left="283"/>
    </w:pPr>
  </w:style>
  <w:style w:type="paragraph" w:styleId="33">
    <w:name w:val="toc 3"/>
    <w:basedOn w:val="a0"/>
    <w:next w:val="a0"/>
    <w:uiPriority w:val="39"/>
    <w:unhideWhenUsed/>
    <w:pPr>
      <w:spacing w:after="57"/>
      <w:ind w:left="567"/>
    </w:pPr>
  </w:style>
  <w:style w:type="paragraph" w:styleId="41">
    <w:name w:val="toc 4"/>
    <w:basedOn w:val="a0"/>
    <w:next w:val="a0"/>
    <w:uiPriority w:val="39"/>
    <w:unhideWhenUsed/>
    <w:pPr>
      <w:spacing w:after="57"/>
      <w:ind w:left="850"/>
    </w:pPr>
  </w:style>
  <w:style w:type="paragraph" w:styleId="51">
    <w:name w:val="toc 5"/>
    <w:basedOn w:val="a0"/>
    <w:next w:val="a0"/>
    <w:uiPriority w:val="39"/>
    <w:unhideWhenUsed/>
    <w:pPr>
      <w:spacing w:after="57"/>
      <w:ind w:left="1134"/>
    </w:pPr>
  </w:style>
  <w:style w:type="paragraph" w:styleId="61">
    <w:name w:val="toc 6"/>
    <w:basedOn w:val="a0"/>
    <w:next w:val="a0"/>
    <w:uiPriority w:val="39"/>
    <w:unhideWhenUsed/>
    <w:pPr>
      <w:spacing w:after="57"/>
      <w:ind w:left="1417"/>
    </w:pPr>
  </w:style>
  <w:style w:type="paragraph" w:styleId="71">
    <w:name w:val="toc 7"/>
    <w:basedOn w:val="a0"/>
    <w:next w:val="a0"/>
    <w:uiPriority w:val="39"/>
    <w:unhideWhenUsed/>
    <w:pPr>
      <w:spacing w:after="57"/>
      <w:ind w:left="1701"/>
    </w:pPr>
  </w:style>
  <w:style w:type="paragraph" w:styleId="81">
    <w:name w:val="toc 8"/>
    <w:basedOn w:val="a0"/>
    <w:next w:val="a0"/>
    <w:uiPriority w:val="39"/>
    <w:unhideWhenUsed/>
    <w:pPr>
      <w:spacing w:after="57"/>
      <w:ind w:left="1984"/>
    </w:pPr>
  </w:style>
  <w:style w:type="paragraph" w:styleId="91">
    <w:name w:val="toc 9"/>
    <w:basedOn w:val="a0"/>
    <w:next w:val="a0"/>
    <w:uiPriority w:val="39"/>
    <w:unhideWhenUsed/>
    <w:pPr>
      <w:spacing w:after="57"/>
      <w:ind w:left="2268"/>
    </w:pPr>
  </w:style>
  <w:style w:type="paragraph" w:styleId="aff">
    <w:name w:val="TOC Heading"/>
    <w:uiPriority w:val="39"/>
    <w:unhideWhenUsed/>
  </w:style>
  <w:style w:type="paragraph" w:styleId="aff0">
    <w:name w:val="table of figures"/>
    <w:basedOn w:val="a0"/>
    <w:next w:val="a0"/>
    <w:uiPriority w:val="99"/>
    <w:unhideWhenUsed/>
  </w:style>
  <w:style w:type="paragraph" w:styleId="aff1">
    <w:name w:val="No Spacing"/>
    <w:basedOn w:val="a0"/>
    <w:uiPriority w:val="1"/>
    <w:qFormat/>
  </w:style>
  <w:style w:type="paragraph" w:styleId="aff2">
    <w:name w:val="List Paragraph"/>
    <w:basedOn w:val="a0"/>
    <w:uiPriority w:val="34"/>
    <w:qFormat/>
    <w:pPr>
      <w:ind w:left="720"/>
      <w:contextualSpacing/>
    </w:pPr>
  </w:style>
  <w:style w:type="character" w:customStyle="1" w:styleId="character">
    <w:name w:val="К_Осн_character"/>
    <w:link w:val="aff3"/>
    <w:rPr>
      <w:rFonts w:ascii="Times New Roman" w:eastAsia="Times New Roman" w:hAnsi="Times New Roman" w:cs="Times New Roman"/>
      <w:i w:val="0"/>
      <w:iCs w:val="0"/>
    </w:rPr>
  </w:style>
  <w:style w:type="paragraph" w:customStyle="1" w:styleId="aff3">
    <w:name w:val="К_Осн"/>
    <w:basedOn w:val="a0"/>
    <w:link w:val="character"/>
    <w:qFormat/>
    <w:pPr>
      <w:jc w:val="both"/>
    </w:pPr>
    <w:rPr>
      <w:rFonts w:eastAsia="Times New Roman"/>
    </w:rPr>
  </w:style>
  <w:style w:type="character" w:customStyle="1" w:styleId="character0">
    <w:name w:val="К_Осн_Абзац_character"/>
    <w:link w:val="aff4"/>
  </w:style>
  <w:style w:type="paragraph" w:customStyle="1" w:styleId="aff4">
    <w:name w:val="К_Осн_Абзац"/>
    <w:basedOn w:val="aff3"/>
    <w:link w:val="character0"/>
    <w:qFormat/>
    <w:pPr>
      <w:ind w:firstLine="567"/>
    </w:pPr>
  </w:style>
  <w:style w:type="character" w:customStyle="1" w:styleId="character1">
    <w:name w:val="К_Осн_Левый_character"/>
    <w:link w:val="aff5"/>
  </w:style>
  <w:style w:type="paragraph" w:customStyle="1" w:styleId="aff5">
    <w:name w:val="К_Осн_Левый"/>
    <w:basedOn w:val="aff4"/>
    <w:link w:val="character1"/>
    <w:qFormat/>
    <w:pPr>
      <w:ind w:firstLine="0"/>
      <w:jc w:val="left"/>
    </w:pPr>
  </w:style>
  <w:style w:type="character" w:customStyle="1" w:styleId="character2">
    <w:name w:val="К_Осн_Правый_character"/>
    <w:link w:val="aff6"/>
  </w:style>
  <w:style w:type="paragraph" w:customStyle="1" w:styleId="aff6">
    <w:name w:val="К_Осн_Правый"/>
    <w:basedOn w:val="aff5"/>
    <w:link w:val="character2"/>
    <w:qFormat/>
    <w:pPr>
      <w:jc w:val="right"/>
    </w:pPr>
  </w:style>
  <w:style w:type="character" w:customStyle="1" w:styleId="123character">
    <w:name w:val="К_Осн_123_character"/>
    <w:link w:val="123"/>
  </w:style>
  <w:style w:type="paragraph" w:customStyle="1" w:styleId="123">
    <w:name w:val="К_Осн_123"/>
    <w:basedOn w:val="aff3"/>
    <w:link w:val="123character"/>
    <w:qFormat/>
    <w:pPr>
      <w:numPr>
        <w:numId w:val="1"/>
      </w:numPr>
      <w:spacing w:before="119" w:after="119"/>
    </w:pPr>
  </w:style>
  <w:style w:type="character" w:customStyle="1" w:styleId="1character">
    <w:name w:val="К_Осн_1)_character"/>
    <w:link w:val="11"/>
    <w:rPr>
      <w:rFonts w:ascii="Times New Roman" w:eastAsia="Times New Roman" w:hAnsi="Times New Roman" w:cs="Times New Roman"/>
    </w:rPr>
  </w:style>
  <w:style w:type="paragraph" w:customStyle="1" w:styleId="11">
    <w:name w:val="К_Осн_1)"/>
    <w:basedOn w:val="aff3"/>
    <w:link w:val="1character"/>
    <w:qFormat/>
    <w:pPr>
      <w:numPr>
        <w:numId w:val="2"/>
      </w:numPr>
      <w:spacing w:before="119" w:after="119"/>
    </w:pPr>
  </w:style>
  <w:style w:type="character" w:customStyle="1" w:styleId="character3">
    <w:name w:val="К_Осн_а)_курсив_character"/>
    <w:link w:val="a"/>
    <w:rPr>
      <w:rFonts w:ascii="Times New Roman" w:eastAsia="Times New Roman" w:hAnsi="Times New Roman" w:cs="Times New Roman"/>
      <w:i/>
      <w:iCs/>
    </w:rPr>
  </w:style>
  <w:style w:type="paragraph" w:customStyle="1" w:styleId="a">
    <w:name w:val="К_Осн_а)_курсив"/>
    <w:basedOn w:val="aff3"/>
    <w:link w:val="character3"/>
    <w:qFormat/>
    <w:pPr>
      <w:numPr>
        <w:numId w:val="3"/>
      </w:numPr>
    </w:pPr>
    <w:rPr>
      <w:i/>
      <w:iCs/>
    </w:rPr>
  </w:style>
  <w:style w:type="character" w:customStyle="1" w:styleId="-character">
    <w:name w:val="К_Осн_М-_character"/>
    <w:link w:val="-"/>
    <w:rPr>
      <w:rFonts w:ascii="Times New Roman" w:eastAsia="Times New Roman" w:hAnsi="Times New Roman" w:cs="Times New Roman"/>
      <w:i w:val="0"/>
      <w:iCs w:val="0"/>
    </w:rPr>
  </w:style>
  <w:style w:type="paragraph" w:customStyle="1" w:styleId="-">
    <w:name w:val="К_Осн_М-"/>
    <w:basedOn w:val="aff3"/>
    <w:link w:val="-character"/>
    <w:qFormat/>
    <w:pPr>
      <w:numPr>
        <w:numId w:val="4"/>
      </w:numPr>
    </w:pPr>
  </w:style>
  <w:style w:type="character" w:customStyle="1" w:styleId="2-character">
    <w:name w:val="К_Осн_М2-_character"/>
    <w:link w:val="2-"/>
  </w:style>
  <w:style w:type="paragraph" w:customStyle="1" w:styleId="2-">
    <w:name w:val="К_Осн_М2-"/>
    <w:basedOn w:val="aff3"/>
    <w:link w:val="2-character"/>
    <w:qFormat/>
    <w:pPr>
      <w:numPr>
        <w:numId w:val="5"/>
      </w:numPr>
      <w:ind w:left="771" w:hanging="204"/>
    </w:pPr>
  </w:style>
  <w:style w:type="character" w:customStyle="1" w:styleId="1character0">
    <w:name w:val="К_Пункт1_character"/>
    <w:link w:val="10"/>
  </w:style>
  <w:style w:type="paragraph" w:customStyle="1" w:styleId="10">
    <w:name w:val="К_Пункт1"/>
    <w:basedOn w:val="aff3"/>
    <w:link w:val="1character0"/>
    <w:qFormat/>
    <w:pPr>
      <w:numPr>
        <w:numId w:val="6"/>
      </w:numPr>
      <w:spacing w:before="198" w:after="198"/>
      <w:jc w:val="center"/>
      <w:outlineLvl w:val="1"/>
    </w:pPr>
    <w:rPr>
      <w:caps/>
    </w:rPr>
  </w:style>
  <w:style w:type="character" w:customStyle="1" w:styleId="2character">
    <w:name w:val="К_Пункт2_character"/>
    <w:link w:val="20"/>
  </w:style>
  <w:style w:type="paragraph" w:customStyle="1" w:styleId="20">
    <w:name w:val="К_Пункт2"/>
    <w:basedOn w:val="aff3"/>
    <w:link w:val="2character"/>
    <w:qFormat/>
    <w:pPr>
      <w:numPr>
        <w:ilvl w:val="1"/>
        <w:numId w:val="6"/>
      </w:numPr>
      <w:spacing w:before="119"/>
      <w:jc w:val="left"/>
    </w:pPr>
  </w:style>
  <w:style w:type="character" w:customStyle="1" w:styleId="3character">
    <w:name w:val="К_Пункт3_character"/>
    <w:link w:val="30"/>
  </w:style>
  <w:style w:type="paragraph" w:customStyle="1" w:styleId="30">
    <w:name w:val="К_Пункт3"/>
    <w:basedOn w:val="aff3"/>
    <w:link w:val="3character"/>
    <w:qFormat/>
    <w:pPr>
      <w:numPr>
        <w:ilvl w:val="2"/>
        <w:numId w:val="6"/>
      </w:numPr>
    </w:pPr>
  </w:style>
  <w:style w:type="character" w:customStyle="1" w:styleId="character4">
    <w:name w:val="К_Форма_character"/>
    <w:link w:val="aff7"/>
    <w:rPr>
      <w:caps/>
      <w:smallCaps w:val="0"/>
    </w:rPr>
  </w:style>
  <w:style w:type="paragraph" w:customStyle="1" w:styleId="aff7">
    <w:name w:val="К_Форма"/>
    <w:basedOn w:val="aff3"/>
    <w:link w:val="character4"/>
    <w:qFormat/>
    <w:pPr>
      <w:jc w:val="left"/>
    </w:pPr>
    <w:rPr>
      <w:caps/>
    </w:rPr>
  </w:style>
  <w:style w:type="character" w:customStyle="1" w:styleId="character5">
    <w:name w:val="К_Заголовок_character"/>
    <w:link w:val="aff8"/>
    <w:rPr>
      <w:caps/>
      <w:smallCaps w:val="0"/>
    </w:rPr>
  </w:style>
  <w:style w:type="paragraph" w:customStyle="1" w:styleId="aff8">
    <w:name w:val="К_Заголовок"/>
    <w:basedOn w:val="aff3"/>
    <w:link w:val="character5"/>
    <w:qFormat/>
    <w:pPr>
      <w:jc w:val="center"/>
      <w:outlineLvl w:val="0"/>
    </w:pPr>
    <w:rPr>
      <w:caps/>
    </w:rPr>
  </w:style>
  <w:style w:type="character" w:customStyle="1" w:styleId="character6">
    <w:name w:val="К_Подзаголовок_character"/>
    <w:link w:val="aff9"/>
  </w:style>
  <w:style w:type="paragraph" w:customStyle="1" w:styleId="aff9">
    <w:name w:val="К_Подзаголовок"/>
    <w:basedOn w:val="aff3"/>
    <w:link w:val="character6"/>
    <w:qFormat/>
    <w:pPr>
      <w:jc w:val="center"/>
    </w:pPr>
  </w:style>
  <w:style w:type="character" w:customStyle="1" w:styleId="character7">
    <w:name w:val="К_Приложение_character"/>
    <w:link w:val="affa"/>
  </w:style>
  <w:style w:type="paragraph" w:customStyle="1" w:styleId="affa">
    <w:name w:val="К_Приложение"/>
    <w:basedOn w:val="aff3"/>
    <w:link w:val="character7"/>
    <w:qFormat/>
    <w:pPr>
      <w:jc w:val="right"/>
    </w:pPr>
  </w:style>
  <w:style w:type="character" w:customStyle="1" w:styleId="1character1">
    <w:name w:val="К_ТЗ_1Пункт_character"/>
    <w:link w:val="1"/>
    <w:rPr>
      <w14:ligatures w14:val="none"/>
    </w:rPr>
  </w:style>
  <w:style w:type="paragraph" w:customStyle="1" w:styleId="1">
    <w:name w:val="К_ТЗ_1Пункт"/>
    <w:basedOn w:val="aff3"/>
    <w:link w:val="1character1"/>
    <w:qFormat/>
    <w:pPr>
      <w:numPr>
        <w:numId w:val="12"/>
      </w:numPr>
      <w:spacing w:before="119" w:after="119"/>
      <w:jc w:val="left"/>
      <w:outlineLvl w:val="1"/>
    </w:pPr>
    <w:rPr>
      <w:caps/>
    </w:rPr>
  </w:style>
  <w:style w:type="character" w:customStyle="1" w:styleId="2character0">
    <w:name w:val="К_ТЗ_2Пункт_character"/>
    <w:link w:val="2"/>
  </w:style>
  <w:style w:type="paragraph" w:customStyle="1" w:styleId="2">
    <w:name w:val="К_ТЗ_2Пункт"/>
    <w:basedOn w:val="aff3"/>
    <w:link w:val="2character0"/>
    <w:qFormat/>
    <w:pPr>
      <w:numPr>
        <w:ilvl w:val="1"/>
        <w:numId w:val="12"/>
      </w:numPr>
      <w:spacing w:before="62" w:after="62"/>
      <w:outlineLvl w:val="2"/>
    </w:pPr>
  </w:style>
  <w:style w:type="character" w:customStyle="1" w:styleId="3character0">
    <w:name w:val="К_ТЗ_3Пункт_character"/>
    <w:link w:val="3"/>
  </w:style>
  <w:style w:type="paragraph" w:customStyle="1" w:styleId="3">
    <w:name w:val="К_ТЗ_3Пункт"/>
    <w:basedOn w:val="aff3"/>
    <w:link w:val="3character0"/>
    <w:qFormat/>
    <w:pPr>
      <w:numPr>
        <w:ilvl w:val="2"/>
        <w:numId w:val="12"/>
      </w:numPr>
      <w:spacing w:before="62" w:after="62"/>
      <w:outlineLvl w:val="3"/>
    </w:pPr>
  </w:style>
  <w:style w:type="character" w:customStyle="1" w:styleId="character8">
    <w:name w:val="К_Осн_Раздел_character"/>
    <w:link w:val="affb"/>
    <w:rPr>
      <w14:ligatures w14:val="none"/>
    </w:rPr>
  </w:style>
  <w:style w:type="paragraph" w:customStyle="1" w:styleId="affb">
    <w:name w:val="К_Осн_Раздел"/>
    <w:basedOn w:val="aff3"/>
    <w:link w:val="character8"/>
    <w:qFormat/>
    <w:pPr>
      <w:jc w:val="left"/>
      <w:outlineLvl w:val="1"/>
    </w:pPr>
  </w:style>
  <w:style w:type="paragraph" w:customStyle="1" w:styleId="affc">
    <w:name w:val="К_Основной_Абзац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clear" w:color="auto" w:fill="FFFFFF"/>
      <w:spacing w:after="0" w:line="240" w:lineRule="auto"/>
      <w:ind w:firstLine="567"/>
      <w:jc w:val="both"/>
    </w:pPr>
    <w:rPr>
      <w:rFonts w:ascii="Times New Roman" w:eastAsia="Calibri" w:hAnsi="Times New Roman" w:cs="Times New Roman"/>
      <w:sz w:val="24"/>
      <w:szCs w:val="20"/>
      <w:lang w:eastAsia="ru-RU"/>
    </w:rPr>
  </w:style>
  <w:style w:type="paragraph" w:customStyle="1" w:styleId="affd">
    <w:name w:val="Обычный абзац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firstLine="567"/>
      <w:jc w:val="both"/>
    </w:pPr>
    <w:rPr>
      <w:rFonts w:ascii="Times New Roman" w:eastAsia="Arial" w:hAnsi="Times New Roman" w:cs="Times New Roman"/>
    </w:rPr>
  </w:style>
  <w:style w:type="paragraph" w:customStyle="1" w:styleId="92">
    <w:name w:val="К_Основной_9 пт_табл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528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19</Pages>
  <Words>5770</Words>
  <Characters>32893</Characters>
  <Application>Microsoft Office Word</Application>
  <DocSecurity>0</DocSecurity>
  <Lines>274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ШевцоваЕА</dc:creator>
  <cp:lastModifiedBy>ШевцоваЕА</cp:lastModifiedBy>
  <cp:revision>3</cp:revision>
  <cp:lastPrinted>2026-02-18T07:35:00Z</cp:lastPrinted>
  <dcterms:created xsi:type="dcterms:W3CDTF">2026-09-18T08:26:00Z</dcterms:created>
  <dcterms:modified xsi:type="dcterms:W3CDTF">2026-09-24T13:44:00Z</dcterms:modified>
</cp:coreProperties>
</file>