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сопровождению программного обеспечения ''1С''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rPr>
                <w:rFonts w:eastAsia="Calibri"/>
                <w:lang w:eastAsia="en-US"/>
              </w:rPr>
              <w:t>Максимальное значение цены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rPr>
                <w:noProof/>
                <w:lang w:val="en-US"/>
              </w:rPr>
              <w:t>300 000,00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2026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80 000,00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2027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220 000,00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БЮДЖЕТНОЕ УЧРЕЖДЕНИЕ ЗДРАВООХРАНЕНИЯ ''ДЕТСКАЯ ГОРОДСКАЯ КЛИНИЧЕСКАЯ ПОЛИКЛИНИКА'' ИМЕНИ В.М. ИСТОМИНА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802Ш8714000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2721020254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272101001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010507002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03224643080000002000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БЮДЖЕТНОЕ УЧРЕЖДЕНИЕ ЗДРАВООХРАНЕНИЯ ''ДЕТСКАЯ ГОРОДСКАЯ КЛИНИЧЕСКАЯ ПОЛИКЛИНИКА'' ИМЕНИ В.М. ИСТОМИНА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БЮДЖЕТНОЕ УЧРЕЖДЕНИЕ ЗДРАВООХРАНЕНИЯ ''ДЕТСКАЯ ГОРОДСКАЯ КЛИНИЧЕСКАЯ ПОЛИКЛИНИКА'' ИМЕНИ В.М. ИСТОМИНА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680000, Хабаровский край, Хабаровск г, Тургенева ул, Тургенева ул, Д. 45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680000, Хабаровский край, Хабаровск г, Тургенева ул, Д. 45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plan_istomin@mail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7-4212-465922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Вахонина Светлана Анатольевна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