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theme/theme1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1.xml" ContentType="application/xml"/>
  <Override PartName="/customXml/itemProps11.xml" ContentType="application/vnd.openxmlformats-officedocument.customXmlProperties+xml"/>
  <Override PartName="/word/webSettings.xml" ContentType="application/vnd.openxmlformats-officedocument.wordprocessingml.webSettings+xml"/>
  <Override PartName="/word/footnotes.xml" ContentType="application/vnd.openxmlformats-officedocument.wordprocessingml.footnot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2BE7" w:rsidR="00F13C42" w:rsidP="00F13C42" w:rsidRDefault="00F13C42" w14:paraId="73B3E527" w14:textId="77777777">
      <w:pPr>
        <w:pStyle w:val="ConsPlusNormal"/>
        <w:jc w:val="right"/>
        <w:rPr>
          <w:rFonts w:ascii="Times New Roman" w:hAnsi="Times New Roman" w:cs="Times New Roma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9014"/>
      </w:tblGrid>
      <w:tr w:rsidRPr="00EB2BE7" w:rsidR="00F13C42" w:rsidTr="00E46085" w14:paraId="5F01D2B6" w14:textId="77777777">
        <w:tc>
          <w:tcPr>
            <w:tcW w:w="9014" w:type="dxa"/>
            <w:tcBorders>
              <w:top w:val="nil"/>
              <w:left w:val="nil"/>
              <w:bottom w:val="nil"/>
              <w:right w:val="nil"/>
            </w:tcBorders>
            <w:vAlign w:val="bottom"/>
          </w:tcPr>
          <w:p w:rsidRPr="00041A98" w:rsidR="00F13C42" w:rsidP="00E46085" w:rsidRDefault="00F13C42" w14:paraId="1E3BAD34" w14:textId="77777777">
            <w:pPr>
              <w:pStyle w:val="ConsPlusNormal"/>
              <w:jc w:val="center"/>
              <w:rPr>
                <w:rFonts w:ascii="Times New Roman" w:hAnsi="Times New Roman" w:cs="Times New Roman"/>
                <w:b/>
                <w:bCs/>
              </w:rPr>
            </w:pPr>
            <w:r w:rsidRPr="00041A98">
              <w:rPr>
                <w:rFonts w:ascii="Times New Roman" w:hAnsi="Times New Roman" w:cs="Times New Roman"/>
                <w:b/>
                <w:bCs/>
              </w:rPr>
              <w:t>ПОРЯДОК</w:t>
            </w:r>
          </w:p>
          <w:p w:rsidRPr="00041A98" w:rsidR="00F13C42" w:rsidP="00E46085" w:rsidRDefault="00F13C42" w14:paraId="7270733D" w14:textId="77777777">
            <w:pPr>
              <w:pStyle w:val="ConsPlusNormal"/>
              <w:jc w:val="center"/>
              <w:rPr>
                <w:rFonts w:ascii="Times New Roman" w:hAnsi="Times New Roman" w:cs="Times New Roman"/>
                <w:b/>
                <w:bCs/>
              </w:rPr>
            </w:pPr>
            <w:r w:rsidRPr="00041A98">
              <w:rPr>
                <w:rFonts w:ascii="Times New Roman" w:hAnsi="Times New Roman" w:cs="Times New Roman"/>
                <w:b/>
                <w:bCs/>
              </w:rPr>
              <w:t>рассмотрения и оценки заявок на участие в конкурсе</w:t>
            </w:r>
          </w:p>
        </w:tc>
      </w:tr>
      <w:tr w:rsidRPr="00EB2BE7" w:rsidR="00F13C42" w:rsidTr="00E46085" w14:paraId="0C04AB9C" w14:textId="77777777">
        <w:tc>
          <w:tcPr>
            <w:tcW w:w="9014" w:type="dxa"/>
            <w:tcBorders>
              <w:top w:val="nil"/>
              <w:left w:val="nil"/>
              <w:bottom w:val="nil"/>
              <w:right w:val="nil"/>
            </w:tcBorders>
          </w:tcPr>
          <w:p w:rsidRPr="00041A98" w:rsidR="00F13C42" w:rsidP="00E46085" w:rsidRDefault="00F13C42" w14:paraId="63FD6B27" w14:textId="77777777">
            <w:pPr>
              <w:pStyle w:val="ConsPlusNormal"/>
              <w:jc w:val="center"/>
              <w:outlineLvl w:val="2"/>
              <w:rPr>
                <w:rFonts w:ascii="Times New Roman" w:hAnsi="Times New Roman" w:cs="Times New Roman"/>
                <w:b/>
                <w:bCs/>
              </w:rPr>
            </w:pPr>
            <w:r w:rsidRPr="00041A98">
              <w:rPr>
                <w:rFonts w:ascii="Times New Roman" w:hAnsi="Times New Roman" w:cs="Times New Roman"/>
                <w:b/>
                <w:bCs/>
              </w:rPr>
              <w:t>I. Информация о заказчике и закупке товаров, работ, услуг для обеспечения государственных и муниципальных нужд (далее - закупка)</w:t>
            </w:r>
          </w:p>
        </w:tc>
      </w:tr>
    </w:tbl>
    <w:p w:rsidRPr="00EB2BE7" w:rsidR="00F13C42" w:rsidP="00F13C42" w:rsidRDefault="00F13C42" w14:paraId="2A383D7D" w14:textId="77777777">
      <w:pPr>
        <w:pStyle w:val="ConsPlusNormal"/>
        <w:jc w:val="both"/>
        <w:rPr>
          <w:rFonts w:ascii="Times New Roman" w:hAnsi="Times New Roman" w:cs="Times New Roman"/>
        </w:rPr>
      </w:pPr>
    </w:p>
    <w:tbl>
      <w:tblPr>
        <w:tblW w:w="9014" w:type="dxa"/>
        <w:tblBorders>
          <w:bottom w:val="single" w:color="auto" w:sz="4" w:space="0"/>
          <w:right w:val="nil"/>
        </w:tblBorders>
        <w:tblLayout w:type="fixed"/>
        <w:tblCellMar>
          <w:top w:w="102" w:type="dxa"/>
          <w:left w:w="62" w:type="dxa"/>
          <w:bottom w:w="102" w:type="dxa"/>
          <w:right w:w="62" w:type="dxa"/>
        </w:tblCellMar>
        <w:tblLook w:val="04A0" w:firstRow="1" w:lastRow="0" w:firstColumn="1" w:lastColumn="0" w:noHBand="0" w:noVBand="1"/>
      </w:tblPr>
      <w:tblGrid>
        <w:gridCol w:w="3855"/>
        <w:gridCol w:w="2778"/>
        <w:gridCol w:w="1361"/>
        <w:gridCol w:w="1020"/>
      </w:tblGrid>
      <w:tr w:rsidRPr="00EB2BE7" w:rsidR="00F13C42" w:rsidTr="00F13C42" w14:paraId="29E74846" w14:textId="77777777">
        <w:tc>
          <w:tcPr>
            <w:tcW w:w="3855" w:type="dxa"/>
            <w:tcBorders>
              <w:top w:val="nil"/>
              <w:left w:val="nil"/>
              <w:bottom w:val="nil"/>
              <w:right w:val="nil"/>
            </w:tcBorders>
          </w:tcPr>
          <w:p w:rsidRPr="00EB2BE7" w:rsidR="00F13C42" w:rsidP="00E46085" w:rsidRDefault="00F13C42" w14:paraId="4A9BB8A1"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5306D89F" w14:textId="77777777">
            <w:pPr>
              <w:pStyle w:val="ConsPlusNormal"/>
              <w:rPr>
                <w:rFonts w:ascii="Times New Roman" w:hAnsi="Times New Roman" w:cs="Times New Roman"/>
              </w:rPr>
            </w:pPr>
          </w:p>
        </w:tc>
        <w:tc>
          <w:tcPr>
            <w:tcW w:w="1361" w:type="dxa"/>
            <w:tcBorders>
              <w:top w:val="nil"/>
              <w:left w:val="nil"/>
              <w:bottom w:val="nil"/>
              <w:right w:val="nil"/>
            </w:tcBorders>
          </w:tcPr>
          <w:p w:rsidRPr="00EB2BE7" w:rsidR="00F13C42" w:rsidP="00E46085" w:rsidRDefault="00F13C42" w14:paraId="48B12753" w14:textId="77777777">
            <w:pPr>
              <w:pStyle w:val="ConsPlusNormal"/>
              <w:rPr>
                <w:rFonts w:ascii="Times New Roman" w:hAnsi="Times New Roman" w:cs="Times New Roman"/>
              </w:rPr>
            </w:pPr>
          </w:p>
        </w:tc>
        <w:tc>
          <w:tcPr>
            <w:tcW w:w="1020" w:type="dxa"/>
            <w:tcBorders>
              <w:top w:val="nil"/>
              <w:left w:val="nil"/>
              <w:bottom w:val="single" w:color="auto" w:sz="4" w:space="0"/>
              <w:right w:val="nil"/>
            </w:tcBorders>
          </w:tcPr>
          <w:p w:rsidRPr="00EB2BE7" w:rsidR="00F13C42" w:rsidP="00E46085" w:rsidRDefault="00F13C42" w14:paraId="4F3E73A4" w14:textId="77777777">
            <w:pPr>
              <w:pStyle w:val="ConsPlusNormal"/>
              <w:rPr>
                <w:rFonts w:ascii="Times New Roman" w:hAnsi="Times New Roman" w:cs="Times New Roman"/>
              </w:rPr>
            </w:pPr>
          </w:p>
        </w:tc>
      </w:tr>
      <w:tr w:rsidRPr="00EB2BE7" w:rsidR="00F13C42" w:rsidTr="00F13C42" w14:paraId="307B5245"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28CC7C46" w14:textId="77777777">
            <w:pPr>
              <w:pStyle w:val="ConsPlusNormal"/>
              <w:rPr>
                <w:rFonts w:ascii="Times New Roman" w:hAnsi="Times New Roman" w:cs="Times New Roman"/>
              </w:rPr>
            </w:pPr>
          </w:p>
        </w:tc>
        <w:tc>
          <w:tcPr>
            <w:tcW w:w="2778" w:type="dxa"/>
            <w:tcBorders>
              <w:top w:val="nil"/>
              <w:left w:val="nil"/>
              <w:bottom w:val="nil"/>
              <w:right w:val="nil"/>
            </w:tcBorders>
          </w:tcPr>
          <w:p w:rsidRPr="00EB2BE7" w:rsidR="00F13C42" w:rsidP="00E46085" w:rsidRDefault="00F13C42" w14:paraId="47C850E9"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E46085" w:rsidRDefault="00F13C42" w14:paraId="6AD4DF6C" w14:textId="77777777">
            <w:pPr>
              <w:pStyle w:val="ConsPlusNormal"/>
              <w:rPr>
                <w:rFonts w:ascii="Times New Roman" w:hAnsi="Times New Roman" w:cs="Times New Roman"/>
              </w:rPr>
            </w:pPr>
          </w:p>
        </w:tc>
        <w:tc>
          <w:tcPr>
            <w:tcW w:w="1020" w:type="dxa"/>
            <w:tcBorders>
              <w:top w:val="single" w:color="auto" w:sz="4" w:space="0"/>
              <w:left w:val="single" w:color="auto" w:sz="4" w:space="0"/>
              <w:bottom w:val="single" w:color="auto" w:sz="4" w:space="0"/>
              <w:right w:val="single" w:color="auto" w:sz="4" w:space="0"/>
            </w:tcBorders>
            <w:vAlign w:val="bottom"/>
          </w:tcPr>
          <w:p w:rsidRPr="00EB2BE7" w:rsidR="00F13C42" w:rsidP="00F13C42" w:rsidRDefault="00F13C42" w14:paraId="038C17D7" w14:textId="77777777">
            <w:pPr>
              <w:pStyle w:val="ConsPlusNormal"/>
              <w:jc w:val="center"/>
              <w:rPr>
                <w:rFonts w:ascii="Times New Roman" w:hAnsi="Times New Roman" w:cs="Times New Roman"/>
              </w:rPr>
            </w:pPr>
            <w:r w:rsidRPr="00EB2BE7">
              <w:rPr>
                <w:rFonts w:ascii="Times New Roman" w:hAnsi="Times New Roman" w:cs="Times New Roman"/>
              </w:rPr>
              <w:t>Коды</w:t>
            </w:r>
          </w:p>
        </w:tc>
      </w:tr>
      <w:tr w:rsidRPr="00EB2BE7" w:rsidR="00F13C42" w:rsidTr="008B4923" w14:paraId="33E87E5A" w14:textId="77777777">
        <w:tblPrEx>
          <w:tblBorders>
            <w:right w:val="single" w:color="auto" w:sz="4" w:space="0"/>
          </w:tblBorders>
        </w:tblPrEx>
        <w:tc>
          <w:tcPr>
            <w:tcW w:w="3855" w:type="dxa"/>
            <w:tcBorders>
              <w:top w:val="nil"/>
              <w:left w:val="nil"/>
              <w:bottom w:val="nil"/>
              <w:right w:val="nil"/>
            </w:tcBorders>
          </w:tcPr>
          <w:p w:rsidRPr="00F13D14" w:rsidR="00F13C42" w:rsidP="00E46085" w:rsidRDefault="00F13D14" w14:paraId="060FFFA1" w14:textId="4AE33EFC">
            <w:pPr>
              <w:pStyle w:val="ConsPlusNormal"/>
              <w:rPr>
                <w:rFonts w:ascii="Times New Roman" w:hAnsi="Times New Roman" w:cs="Times New Roman"/>
              </w:rPr>
            </w:pPr>
            <w:r>
              <w:rPr>
                <w:rFonts w:ascii="Times New Roman" w:hAnsi="Times New Roman" w:cs="Times New Roman"/>
              </w:rPr>
              <w:t>Полное наименование</w:t>
            </w:r>
            <w:r>
              <w:rPr>
                <w:rFonts w:ascii="Times New Roman" w:hAnsi="Times New Roman" w:cs="Times New Roman"/>
                <w:lang w:val="en-US"/>
              </w:rPr>
              <w:t>:</w:t>
            </w:r>
          </w:p>
        </w:tc>
        <w:tc>
          <w:tcPr>
            <w:tcW w:w="2778" w:type="dxa"/>
            <w:vMerge w:val="restart"/>
            <w:tcBorders>
              <w:top w:val="nil"/>
              <w:left w:val="nil"/>
              <w:right w:val="nil"/>
            </w:tcBorders>
          </w:tcPr>
          <w:p w:rsidRPr="00EB2BE7" w:rsidR="00F13C42" w:rsidP="00E46085" w:rsidRDefault="00F13D14" w14:paraId="2ECE7FCF" w14:textId="53A94D69">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ГОСУДАРСТВЕННОЕ КАЗЕННОЕ УЧРЕЖДЕНИЕ МОСКОВСКОЙ ОБЛАСТИ "ЦЕНТР ЗАНЯТОСТИ НАСЕЛЕНИЯ МОСКОВСКОЙ ОБЛАСТИ"</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F13D14" w:rsidR="00F13C42" w:rsidP="00F13C42" w:rsidRDefault="00F13D14" w14:paraId="4309E424" w14:textId="320E7217">
            <w:pPr>
              <w:pStyle w:val="ConsPlusNormal"/>
              <w:jc w:val="center"/>
              <w:rPr>
                <w:rFonts w:ascii="Times New Roman" w:hAnsi="Times New Roman" w:cs="Times New Roman"/>
              </w:rPr>
            </w:pPr>
            <w:r>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E0201D" w:rsidR="00F13C42" w:rsidP="00F13C42" w:rsidRDefault="00F13D14" w14:paraId="6D821EE7" w14:textId="1DEAB428">
            <w:pPr>
              <w:pStyle w:val="ConsPlusNormal"/>
              <w:jc w:val="center"/>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5031044293</w:t>
              <w:t xml:space="preserve"/>
              <w:rPr>
                <w:rFonts w:ascii="Times New Roman" w:hAnsi="Times New Roman" w:cs="Times New Roman"/>
                <w:lang w:val="en-US"/>
              </w:rPr>
            </w:r>
          </w:p>
        </w:tc>
      </w:tr>
      <w:tr w:rsidRPr="00EB2BE7" w:rsidR="00F13C42" w:rsidTr="008B4923" w14:paraId="7BC36C6D"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7944150A" w14:textId="77777777">
            <w:pPr>
              <w:pStyle w:val="ConsPlusNormal"/>
              <w:rPr>
                <w:rFonts w:ascii="Times New Roman" w:hAnsi="Times New Roman" w:cs="Times New Roman"/>
              </w:rPr>
            </w:pPr>
          </w:p>
        </w:tc>
        <w:tc>
          <w:tcPr>
            <w:tcW w:w="2778" w:type="dxa"/>
            <w:vMerge/>
            <w:tcBorders>
              <w:left w:val="nil"/>
              <w:bottom w:val="single" w:color="auto" w:sz="4" w:space="0"/>
              <w:right w:val="nil"/>
            </w:tcBorders>
          </w:tcPr>
          <w:p w:rsidRPr="00EB2BE7" w:rsidR="00F13C42" w:rsidP="00E46085" w:rsidRDefault="00F13C42" w14:paraId="43E812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3915BC86"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1EE3DBE" w14:textId="53F3E1A6">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507401001</w:t>
              <w:t xml:space="preserve"/>
              <w:rPr>
                <w:rFonts w:ascii="Times New Roman" w:hAnsi="Times New Roman" w:cs="Times New Roman"/>
                <w:lang w:val="en-US"/>
              </w:rPr>
            </w:r>
          </w:p>
        </w:tc>
      </w:tr>
      <w:tr w:rsidRPr="00EB2BE7" w:rsidR="00F13C42" w:rsidTr="00F13C42" w14:paraId="0B3815E1"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1323799A" w14:textId="77777777">
            <w:pPr>
              <w:pStyle w:val="ConsPlusNormal"/>
              <w:rPr>
                <w:rFonts w:ascii="Times New Roman" w:hAnsi="Times New Roman" w:cs="Times New Roman"/>
              </w:rPr>
            </w:pPr>
            <w:r w:rsidRPr="00EB2BE7">
              <w:rPr>
                <w:rFonts w:ascii="Times New Roman" w:hAnsi="Times New Roman" w:cs="Times New Roman"/>
              </w:rPr>
              <w:t>Место нахождения, телефон, адрес электронной почты</w:t>
            </w:r>
          </w:p>
        </w:tc>
        <w:tc>
          <w:tcPr>
            <w:tcW w:w="2778" w:type="dxa"/>
            <w:tcBorders>
              <w:top w:val="single" w:color="auto" w:sz="4" w:space="0"/>
              <w:left w:val="nil"/>
              <w:bottom w:val="single" w:color="auto" w:sz="4" w:space="0"/>
              <w:right w:val="nil"/>
            </w:tcBorders>
          </w:tcPr>
          <w:p w:rsidRPr="00B133AD" w:rsidR="00F13C42" w:rsidP="00E46085" w:rsidRDefault="00B133AD" w14:paraId="52FCC0EA" w14:textId="08BBCBFC">
            <w:pPr>
              <w:pStyle w:val="ConsPlusNormal"/>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142400, Московская область, г. Ногинск,ул. Горького д.2 bantik0711@mail.ru 79687808846</w:t>
              <w:t xml:space="preserve"/>
              <w:rPr>
                <w:rFonts w:ascii="Times New Roman" w:hAnsi="Times New Roman" w:cs="Times New Roman"/>
                <w:lang w:val="en-US"/>
              </w:rPr>
            </w:r>
          </w:p>
        </w:tc>
        <w:tc>
          <w:tcPr>
            <w:tcW w:w="1361" w:type="dxa"/>
            <w:tcBorders>
              <w:top w:val="nil"/>
              <w:left w:val="nil"/>
              <w:bottom w:val="nil"/>
              <w:right w:val="single" w:color="auto" w:sz="4" w:space="0"/>
            </w:tcBorders>
            <w:vAlign w:val="bottom"/>
          </w:tcPr>
          <w:p w:rsidRPr="00041A98" w:rsidR="00F13C42" w:rsidP="00F13C42" w:rsidRDefault="00F13C42" w14:paraId="4581C526"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5">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D14" w14:paraId="1E750B1D" w14:textId="440A080D">
            <w:pPr>
              <w:pStyle w:val="ConsPlusNormal"/>
              <w:jc w:val="center"/>
              <w:rPr>
                <w:rFonts w:ascii="Times New Roman" w:hAnsi="Times New Roman" w:cs="Times New Roman"/>
                <w:lang w:val="en-US"/>
              </w:rPr>
            </w:pPr>
            <w:r>
              <w:rPr>
                <w:rFonts w:ascii="Times New Roman" w:hAnsi="Times New Roman" w:cs="Times New Roman"/>
                <w:lang w:val="en-US"/>
              </w:rPr>
              <w:t/>
              <w:rPr>
                <w:rFonts w:ascii="Times New Roman" w:hAnsi="Times New Roman" w:eastAsia="Times New Roman" w:cs="Times New Roman"/>
                <w:sz w:val="22"/>
              </w:rPr>
              <w:t xml:space="preserve">46760000001</w:t>
              <w:t xml:space="preserve"/>
              <w:rPr>
                <w:rFonts w:ascii="Times New Roman" w:hAnsi="Times New Roman" w:cs="Times New Roman"/>
                <w:lang w:val="en-US"/>
              </w:rPr>
            </w:r>
          </w:p>
        </w:tc>
      </w:tr>
      <w:tr w:rsidRPr="00EB2BE7" w:rsidR="00F13C42" w:rsidTr="00F13C42" w14:paraId="2CBCB897" w14:textId="77777777">
        <w:tblPrEx>
          <w:tblBorders>
            <w:right w:val="single" w:color="auto" w:sz="4" w:space="0"/>
          </w:tblBorders>
        </w:tblPrEx>
        <w:tc>
          <w:tcPr>
            <w:tcW w:w="3855" w:type="dxa"/>
            <w:tcBorders>
              <w:top w:val="nil"/>
              <w:left w:val="nil"/>
              <w:bottom w:val="nil"/>
              <w:right w:val="nil"/>
            </w:tcBorders>
          </w:tcPr>
          <w:p w:rsidRPr="00C71EAC" w:rsidR="00F13C42" w:rsidP="00E46085" w:rsidRDefault="00F13C42" w14:paraId="01AC1103" w14:textId="77777777">
            <w:pPr>
              <w:pStyle w:val="ConsPlusNormal"/>
              <w:rPr>
                <w:rFonts w:ascii="Times New Roman" w:hAnsi="Times New Roman" w:cs="Times New Roman"/>
                <w:lang w:val="en-US"/>
              </w:rPr>
            </w:pPr>
          </w:p>
        </w:tc>
        <w:tc>
          <w:tcPr>
            <w:tcW w:w="2778" w:type="dxa"/>
            <w:tcBorders>
              <w:top w:val="single" w:color="auto" w:sz="4" w:space="0"/>
              <w:left w:val="nil"/>
              <w:bottom w:val="nil"/>
              <w:right w:val="nil"/>
            </w:tcBorders>
          </w:tcPr>
          <w:p w:rsidRPr="00EB2BE7" w:rsidR="00F13C42" w:rsidP="00E46085" w:rsidRDefault="00F13C42" w14:paraId="41156360" w14:textId="77777777">
            <w:pPr>
              <w:pStyle w:val="ConsPlusNormal"/>
              <w:rPr>
                <w:rFonts w:ascii="Times New Roman" w:hAnsi="Times New Roman" w:cs="Times New Roman"/>
              </w:rPr>
            </w:pPr>
          </w:p>
        </w:tc>
        <w:tc>
          <w:tcPr>
            <w:tcW w:w="1361" w:type="dxa"/>
            <w:tcBorders>
              <w:top w:val="nil"/>
              <w:left w:val="nil"/>
              <w:bottom w:val="nil"/>
              <w:right w:val="single" w:color="auto" w:sz="4" w:space="0"/>
            </w:tcBorders>
            <w:vAlign w:val="bottom"/>
          </w:tcPr>
          <w:p w:rsidRPr="00EB2BE7" w:rsidR="00F13C42" w:rsidP="00F13C42" w:rsidRDefault="00F13C42" w14:paraId="6C92380F" w14:textId="77777777">
            <w:pPr>
              <w:pStyle w:val="ConsPlusNormal"/>
              <w:jc w:val="center"/>
              <w:rPr>
                <w:rFonts w:ascii="Times New Roman" w:hAnsi="Times New Roman" w:cs="Times New Roman"/>
              </w:rPr>
            </w:pPr>
            <w:r w:rsidRPr="00EB2BE7">
              <w:rPr>
                <w:rFonts w:ascii="Times New Roman" w:hAnsi="Times New Roman" w:cs="Times New Roman"/>
              </w:rPr>
              <w:t>ИНН</w:t>
            </w:r>
          </w:p>
        </w:tc>
        <w:tc>
          <w:tcPr>
            <w:tcW w:w="1020" w:type="dxa"/>
            <w:tcBorders>
              <w:top w:val="single" w:color="auto" w:sz="4" w:space="0"/>
              <w:left w:val="single" w:color="auto" w:sz="4" w:space="0"/>
              <w:bottom w:val="single" w:color="auto" w:sz="4" w:space="0"/>
              <w:right w:val="single" w:color="auto" w:sz="4" w:space="0"/>
            </w:tcBorders>
          </w:tcPr>
          <w:p w:rsidRPr="00F13D14" w:rsidR="00F13C42" w:rsidP="00F13C42" w:rsidRDefault="00F13C42" w14:paraId="407D94A8" w14:textId="635DE4E4">
            <w:pPr>
              <w:pStyle w:val="ConsPlusNormal"/>
              <w:jc w:val="center"/>
              <w:rPr>
                <w:rFonts w:ascii="Times New Roman" w:hAnsi="Times New Roman" w:cs="Times New Roman"/>
                <w:lang w:val="en-US"/>
              </w:rPr>
            </w:pPr>
          </w:p>
        </w:tc>
      </w:tr>
      <w:tr w:rsidRPr="00EB2BE7" w:rsidR="00F13C42" w:rsidTr="00F13C42" w14:paraId="6E39C448" w14:textId="77777777">
        <w:tblPrEx>
          <w:tblBorders>
            <w:right w:val="single" w:color="auto" w:sz="4" w:space="0"/>
          </w:tblBorders>
        </w:tblPrEx>
        <w:tc>
          <w:tcPr>
            <w:tcW w:w="3855" w:type="dxa"/>
            <w:tcBorders>
              <w:top w:val="nil"/>
              <w:left w:val="nil"/>
              <w:bottom w:val="nil"/>
              <w:right w:val="nil"/>
            </w:tcBorders>
          </w:tcPr>
          <w:p w:rsidRPr="00EB2BE7" w:rsidR="00F13C42" w:rsidP="00E46085" w:rsidRDefault="00F13C42" w14:paraId="5F023E3D" w14:textId="77777777">
            <w:pPr>
              <w:pStyle w:val="ConsPlusNormal"/>
              <w:rPr>
                <w:rFonts w:ascii="Times New Roman" w:hAnsi="Times New Roman" w:cs="Times New Roman"/>
              </w:rPr>
            </w:pPr>
            <w:r w:rsidRPr="00EB2BE7">
              <w:rPr>
                <w:rFonts w:ascii="Times New Roman" w:hAnsi="Times New Roman" w:cs="Times New Roman"/>
              </w:rPr>
              <w:t xml:space="preserve">Наименование бюджетного, автономного учреждения </w:t>
            </w:r>
            <w:r w:rsidRPr="00C71EAC">
              <w:rPr>
                <w:rFonts w:ascii="Times New Roman" w:hAnsi="Times New Roman" w:cs="Times New Roman"/>
              </w:rPr>
              <w:t xml:space="preserve"> </w:t>
            </w:r>
            <w:r w:rsidRPr="00EB2BE7">
              <w:rPr>
                <w:rFonts w:ascii="Times New Roman" w:hAnsi="Times New Roman" w:cs="Times New Roman"/>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p>
        </w:tc>
        <w:tc>
          <w:tcPr>
            <w:tcW w:w="2778" w:type="dxa"/>
            <w:tcBorders>
              <w:top w:val="nil"/>
              <w:left w:val="nil"/>
              <w:bottom w:val="single" w:color="auto" w:sz="4" w:space="0"/>
              <w:right w:val="nil"/>
            </w:tcBorders>
          </w:tcPr>
          <w:p w:rsidRPr="006B4A43" w:rsidR="00F13C42" w:rsidP="00E46085" w:rsidRDefault="00F13C42" w14:paraId="741A8BA4" w14:textId="5B13A228">
            <w:pPr>
              <w:pStyle w:val="ConsPlusNormal"/>
              <w:rPr>
                <w:rFonts w:ascii="Times New Roman" w:hAnsi="Times New Roman" w:cs="Times New Roman"/>
              </w:rPr>
            </w:pPr>
          </w:p>
        </w:tc>
        <w:tc>
          <w:tcPr>
            <w:tcW w:w="1361" w:type="dxa"/>
            <w:tcBorders>
              <w:top w:val="nil"/>
              <w:left w:val="nil"/>
              <w:bottom w:val="nil"/>
              <w:right w:val="single" w:color="auto" w:sz="4" w:space="0"/>
            </w:tcBorders>
          </w:tcPr>
          <w:p w:rsidRPr="00EB2BE7" w:rsidR="00F13C42" w:rsidP="00F13C42" w:rsidRDefault="00F13C42" w14:paraId="396BF87B" w14:textId="77777777">
            <w:pPr>
              <w:pStyle w:val="ConsPlusNormal"/>
              <w:jc w:val="center"/>
              <w:rPr>
                <w:rFonts w:ascii="Times New Roman" w:hAnsi="Times New Roman" w:cs="Times New Roman"/>
              </w:rPr>
            </w:pPr>
            <w:r w:rsidRPr="00EB2BE7">
              <w:rPr>
                <w:rFonts w:ascii="Times New Roman" w:hAnsi="Times New Roman" w:cs="Times New Roman"/>
              </w:rPr>
              <w:t>КПП</w:t>
            </w:r>
          </w:p>
        </w:tc>
        <w:tc>
          <w:tcPr>
            <w:tcW w:w="1020" w:type="dxa"/>
            <w:tcBorders>
              <w:top w:val="single" w:color="auto" w:sz="4" w:space="0"/>
              <w:left w:val="single" w:color="auto" w:sz="4" w:space="0"/>
              <w:bottom w:val="single" w:color="auto" w:sz="4" w:space="0"/>
              <w:right w:val="single" w:color="auto" w:sz="4" w:space="0"/>
            </w:tcBorders>
          </w:tcPr>
          <w:p w:rsidRPr="00EB2BE7" w:rsidR="00F13C42" w:rsidP="00E46085" w:rsidRDefault="00F13C42" w14:paraId="7E2861B8" w14:textId="407C7947">
            <w:pPr>
              <w:pStyle w:val="ConsPlusNormal"/>
              <w:rPr>
                <w:rFonts w:ascii="Times New Roman" w:hAnsi="Times New Roman" w:cs="Times New Roman"/>
              </w:rPr>
            </w:pPr>
          </w:p>
        </w:tc>
      </w:tr>
      <w:tr w:rsidRPr="00EB2BE7" w:rsidR="00F13C42" w:rsidTr="00F13C42" w14:paraId="7BA956BE" w14:textId="77777777">
        <w:tblPrEx>
          <w:tblBorders>
            <w:right w:val="single" w:color="auto" w:sz="4" w:space="0"/>
            <w:insideH w:val="single" w:color="auto" w:sz="4" w:space="0"/>
          </w:tblBorders>
        </w:tblPrEx>
        <w:tc>
          <w:tcPr>
            <w:tcW w:w="3855" w:type="dxa"/>
            <w:tcBorders>
              <w:top w:val="nil"/>
              <w:left w:val="nil"/>
              <w:bottom w:val="nil"/>
              <w:right w:val="nil"/>
            </w:tcBorders>
          </w:tcPr>
          <w:p w:rsidRPr="00EB2BE7" w:rsidR="00F13C42" w:rsidP="00E46085" w:rsidRDefault="00F13C42" w14:paraId="392BE27C" w14:textId="77777777">
            <w:pPr>
              <w:pStyle w:val="ConsPlusNormal"/>
              <w:rPr>
                <w:rFonts w:ascii="Times New Roman" w:hAnsi="Times New Roman" w:cs="Times New Roman"/>
              </w:rPr>
            </w:pPr>
            <w:r w:rsidRPr="00EB2BE7">
              <w:rPr>
                <w:rFonts w:ascii="Times New Roman" w:hAnsi="Times New Roman" w:cs="Times New Roman"/>
              </w:rPr>
              <w:t xml:space="preserve">Место нахождения, телефон, адрес электронной почты </w:t>
            </w:r>
          </w:p>
        </w:tc>
        <w:tc>
          <w:tcPr>
            <w:tcW w:w="2778" w:type="dxa"/>
            <w:tcBorders>
              <w:top w:val="single" w:color="auto" w:sz="4" w:space="0"/>
              <w:left w:val="nil"/>
              <w:bottom w:val="single" w:color="auto" w:sz="4" w:space="0"/>
              <w:right w:val="nil"/>
            </w:tcBorders>
          </w:tcPr>
          <w:p w:rsidRPr="00EB2BE7" w:rsidR="00F13C42" w:rsidP="00E46085" w:rsidRDefault="00F13C42" w14:paraId="639C9147" w14:textId="77777777">
            <w:pPr>
              <w:pStyle w:val="ConsPlusNormal"/>
              <w:rPr>
                <w:rFonts w:ascii="Times New Roman" w:hAnsi="Times New Roman" w:cs="Times New Roman"/>
              </w:rPr>
            </w:pPr>
          </w:p>
        </w:tc>
        <w:tc>
          <w:tcPr>
            <w:tcW w:w="1361" w:type="dxa"/>
            <w:tcBorders>
              <w:top w:val="nil"/>
              <w:left w:val="nil"/>
              <w:bottom w:val="single" w:color="auto" w:sz="4" w:space="0"/>
              <w:right w:val="single" w:color="auto" w:sz="4" w:space="0"/>
            </w:tcBorders>
            <w:vAlign w:val="bottom"/>
          </w:tcPr>
          <w:p w:rsidRPr="00EB2BE7" w:rsidR="00F13C42" w:rsidP="00F13C42" w:rsidRDefault="00F13C42" w14:paraId="087E2FA8" w14:textId="77777777">
            <w:pPr>
              <w:pStyle w:val="ConsPlusNormal"/>
              <w:jc w:val="center"/>
              <w:rPr>
                <w:rFonts w:ascii="Times New Roman" w:hAnsi="Times New Roman" w:cs="Times New Roman"/>
              </w:rPr>
            </w:pPr>
            <w:r w:rsidRPr="00041A98">
              <w:rPr>
                <w:rFonts w:ascii="Times New Roman" w:hAnsi="Times New Roman" w:cs="Times New Roman"/>
              </w:rPr>
              <w:t xml:space="preserve">по </w:t>
            </w:r>
            <w:hyperlink w:history="1" r:id="rId6">
              <w:r w:rsidRPr="00041A98">
                <w:rPr>
                  <w:rFonts w:ascii="Times New Roman" w:hAnsi="Times New Roman" w:cs="Times New Roman"/>
                </w:rPr>
                <w:t>ОКТМО</w:t>
              </w:r>
            </w:hyperlink>
          </w:p>
        </w:tc>
        <w:tc>
          <w:tcPr>
            <w:tcW w:w="1020" w:type="dxa"/>
            <w:tcBorders>
              <w:top w:val="single" w:color="auto" w:sz="4" w:space="0"/>
              <w:left w:val="single" w:color="auto" w:sz="4" w:space="0"/>
              <w:bottom w:val="single" w:color="auto" w:sz="4" w:space="0"/>
              <w:right w:val="single" w:color="auto" w:sz="4" w:space="0"/>
            </w:tcBorders>
          </w:tcPr>
          <w:p w:rsidRPr="00C71EAC" w:rsidR="00F13C42" w:rsidP="00E46085" w:rsidRDefault="00F13C42" w14:paraId="6BF6F1DB" w14:textId="77777777">
            <w:pPr>
              <w:pStyle w:val="ConsPlusNormal"/>
              <w:rPr>
                <w:rFonts w:ascii="Times New Roman" w:hAnsi="Times New Roman" w:cs="Times New Roman"/>
                <w:lang w:val="en-US"/>
              </w:rPr>
            </w:pPr>
          </w:p>
        </w:tc>
      </w:tr>
      <w:tr w:rsidRPr="00EB2BE7" w:rsidR="000F3768" w:rsidTr="00607802" w14:paraId="65A7864E" w14:textId="77777777">
        <w:tblPrEx>
          <w:tblBorders>
            <w:right w:val="single" w:color="auto" w:sz="4" w:space="0"/>
            <w:insideH w:val="single" w:color="auto" w:sz="4" w:space="0"/>
          </w:tblBorders>
        </w:tblPrEx>
        <w:tc>
          <w:tcPr>
            <w:tcW w:w="3855" w:type="dxa"/>
            <w:tcBorders>
              <w:top w:val="nil"/>
              <w:left w:val="nil"/>
              <w:bottom w:val="nil"/>
              <w:right w:val="nil"/>
            </w:tcBorders>
            <w:vAlign w:val="bottom"/>
          </w:tcPr>
          <w:p w:rsidRPr="00EB2BE7" w:rsidR="000F3768" w:rsidP="00E46085" w:rsidRDefault="000F3768" w14:paraId="2A719E5A" w14:textId="77777777">
            <w:pPr>
              <w:pStyle w:val="ConsPlusNormal"/>
              <w:rPr>
                <w:rFonts w:ascii="Times New Roman" w:hAnsi="Times New Roman" w:cs="Times New Roman"/>
              </w:rPr>
            </w:pPr>
            <w:r w:rsidRPr="00EB2BE7">
              <w:rPr>
                <w:rFonts w:ascii="Times New Roman" w:hAnsi="Times New Roman" w:cs="Times New Roman"/>
              </w:rPr>
              <w:t>Наименование объекта закупки</w:t>
            </w:r>
          </w:p>
        </w:tc>
        <w:tc>
          <w:tcPr>
            <w:tcW w:w="5159" w:type="dxa"/>
            <w:gridSpan w:val="3"/>
            <w:tcBorders>
              <w:top w:val="single" w:color="auto" w:sz="4" w:space="0"/>
              <w:left w:val="nil"/>
              <w:bottom w:val="single" w:color="auto" w:sz="4" w:space="0"/>
              <w:right w:val="single" w:color="auto" w:sz="4" w:space="0"/>
            </w:tcBorders>
          </w:tcPr>
          <w:p w:rsidRPr="00EB2BE7" w:rsidR="000F3768" w:rsidP="00E46085" w:rsidRDefault="000F3768" w14:paraId="705AC795" w14:textId="4FEEC826">
            <w:pPr>
              <w:pStyle w:val="ConsPlusNormal"/>
              <w:rPr>
                <w:rFonts w:ascii="Times New Roman" w:hAnsi="Times New Roman" w:cs="Times New Roman"/>
              </w:rPr>
            </w:pPr>
            <w:r>
              <w:rPr>
                <w:rFonts w:ascii="Times New Roman" w:hAnsi="Times New Roman" w:cs="Times New Roman"/>
                <w:lang w:val="en-US"/>
              </w:rPr>
              <w:t/>
              <w:rPr>
                <w:rFonts w:ascii="Times New Roman" w:hAnsi="Times New Roman" w:eastAsia="Times New Roman" w:cs="Times New Roman"/>
                <w:sz w:val="22"/>
              </w:rPr>
              <w:t xml:space="preserve">Выполнение работ по развитию и модернизации платформы управления типовым сайтом Государственного казенного учреждения «Центр занятости населения Московской области» (в сфере ИКТ)</w:t>
              <w:t xml:space="preserve"/>
              <w:rPr>
                <w:rFonts w:ascii="Times New Roman" w:hAnsi="Times New Roman" w:cs="Times New Roman"/>
                <w:lang w:val="en-US"/>
              </w:rPr>
            </w:r>
          </w:p>
        </w:tc>
      </w:tr>
    </w:tbl>
    <w:p w:rsidR="00B72EB7" w:rsidRDefault="00B72EB7" w14:paraId="56B00D8B" w14:textId="5D3E0406"/>
    <w:p w:rsidRPr="00EB2BE7" w:rsidR="00B52256" w:rsidP="00F13C42" w:rsidRDefault="00B52256" w14:paraId="4A5955CC" w14:textId="5C03C6A0">
      <w:pPr>
        <w:rPr>
          <w:rFonts w:ascii="Times New Roman" w:hAnsi="Times New Roman" w:cs="Times New Roman"/>
        </w:rPr>
        <w:sectPr w:rsidRPr="00EB2BE7" w:rsidR="00B52256" w:rsidSect="00CE5671">
          <w:pgSz w:w="11906" w:h="16838"/>
          <w:pgMar w:top="568" w:right="850" w:bottom="1134" w:left="1701" w:header="708" w:footer="708" w:gutter="0"/>
          <w:cols w:space="708"/>
          <w:docGrid w:linePitch="360"/>
        </w:sectPr>
      </w:pPr>
    </w:p>
    <w:p w:rsidR="00826A71" w:rsidP="00826A71" w:rsidRDefault="0036091C" w14:paraId="18118388" w14:textId="6402A5FC">
      <w:pPr>
        <w:spacing w:after="480"/>
        <w:jc w:val="center"/>
        <w:rPr>
          <w:rFonts w:ascii="Times New Roman" w:hAnsi="Times New Roman" w:cs="Times New Roman"/>
          <w:b/>
          <w:bCs/>
        </w:rPr>
      </w:pPr>
      <w:bookmarkStart w:name="GENERALTABLE" w:id="0"/>
      <w:bookmarkStart w:name="_Hlk107583158" w:id="1"/>
      <w:bookmarkEnd w:id="0"/>
      <w:r w:rsidRPr="001D12C4">
        <w:rPr>
          <w:rFonts w:ascii="Times New Roman" w:hAnsi="Times New Roman" w:cs="Times New Roman"/>
          <w:b/>
          <w:bCs/>
        </w:rPr>
        <w:lastRenderedPageBreak/>
        <w:t>II. Критерии и показатели оценки заявок на участие в закупке</w:t>
      </w:r>
      <w:bookmarkEnd w:id="1"/>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N</w:t>
            </w:r>
          </w:p>
        </w:tc>
        <w:tc>
          <w:p>
            <w:pPr/>
            <w:r>
              <w:rPr>
                <w:rFonts w:ascii="Times New Roman" w:hAnsi="Times New Roman" w:eastAsia="Times New Roman" w:cs="Times New Roman"/>
                <w:sz w:val="22"/>
              </w:rPr>
              <w:t xml:space="preserve">Критерий оценки</w:t>
            </w:r>
          </w:p>
        </w:tc>
        <w:tc>
          <w:p>
            <w:pPr/>
            <w:r>
              <w:rPr>
                <w:rFonts w:ascii="Times New Roman" w:hAnsi="Times New Roman" w:eastAsia="Times New Roman" w:cs="Times New Roman"/>
                <w:sz w:val="22"/>
              </w:rPr>
              <w:t xml:space="preserve">Значимость критерия оценки, процентов</w:t>
            </w:r>
          </w:p>
        </w:tc>
        <w:tc>
          <w:p>
            <w:pPr/>
            <w:r>
              <w:rPr>
                <w:rFonts w:ascii="Times New Roman" w:hAnsi="Times New Roman" w:eastAsia="Times New Roman" w:cs="Times New Roman"/>
                <w:sz w:val="22"/>
              </w:rPr>
              <w:t xml:space="preserve">Показатель оценки</w:t>
            </w:r>
          </w:p>
        </w:tc>
        <w:tc>
          <w:p>
            <w:pPr/>
            <w:r>
              <w:rPr>
                <w:rFonts w:ascii="Times New Roman" w:hAnsi="Times New Roman" w:eastAsia="Times New Roman" w:cs="Times New Roman"/>
                <w:sz w:val="22"/>
              </w:rPr>
              <w:t xml:space="preserve">Значимость показателя оценки, процентов</w:t>
            </w:r>
          </w:p>
        </w:tc>
        <w:tc>
          <w:p>
            <w:pPr/>
            <w:r>
              <w:rPr>
                <w:rFonts w:ascii="Times New Roman" w:hAnsi="Times New Roman" w:eastAsia="Times New Roman" w:cs="Times New Roman"/>
                <w:sz w:val="22"/>
              </w:rPr>
              <w:t xml:space="preserve">Показатель оценки, детализирующий показатель оценки</w:t>
            </w:r>
          </w:p>
        </w:tc>
        <w:tc>
          <w:p>
            <w:pPr/>
            <w:r>
              <w:rPr>
                <w:rFonts w:ascii="Times New Roman" w:hAnsi="Times New Roman" w:eastAsia="Times New Roman" w:cs="Times New Roman"/>
                <w:sz w:val="22"/>
              </w:rPr>
              <w:t xml:space="preserve">Значимость показателя, детализирующего показатель оценки, процентов</w:t>
            </w:r>
          </w:p>
        </w:tc>
        <w:tc>
          <w:p>
            <w:pPr/>
            <w:r>
              <w:rPr>
                <w:rFonts w:ascii="Times New Roman" w:hAnsi="Times New Roman" w:eastAsia="Times New Roman" w:cs="Times New Roman"/>
                <w:sz w:val="22"/>
              </w:rPr>
              <w:t xml:space="preserve">Формула оценки или шкала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30,00</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Оценка заявок осуществляется по одной из формул, предусмотренной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br/>
              <w:t xml:space="preserve"/>
              <w:br/>
              <w:t xml:space="preserve">а) за исключением случаев, предусмотренных подпунктом «б» пункта 9 Положения и пунктом 10 Положения,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где:</w:t>
              <w:br/>
              <w:t xml:space="preserve">Цi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№44-ФЗ, в том числе при проведении в этом случае совместного конкурса), заявка (часть заявки) которого подлежит в соответствии с Федеральным законом №44-ФЗ оценке по критерию оценки "цена контракта, сумма цен единиц товара, работы, услуги" (далее - ценовое предложение);</w:t>
              <w:br/>
              <w:t xml:space="preserve">Цл -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br/>
              <w:t xml:space="preserve"/>
              <w:br/>
              <w:t xml:space="preserve">б) 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 44-ФЗ оценке по указанному критерию оценки (БЦi), определяется по формуле: </w:t>
              <w:br/>
              <w:t xml:space="preserve"/>
            </w:r>
          </w:p>
          <w:p>
            <w:r>
              <m:oMathPara>
                <m:oMath>
                  <m:r>
                    <w:rPr>
                      <w:rFonts w:ascii="Cambria Math" w:hAnsi="Cambria Math"/>
                      <w:sz w:val="24"/>
                      <w:szCs w:val="24"/>
                    </w:rPr>
                    <m:t>Б</m:t>
                  </m:r>
                  <m:sSub>
                    <m:sSubPr>
                      <m:ctrlPr>
                        <w:rPr>
                          <w:rFonts w:ascii="Cambria Math" w:hAnsi="Cambria Math"/>
                          <w:i/>
                          <w:sz w:val="24"/>
                          <w:szCs w:val="24"/>
                          <w:lang w:val="en-US"/>
                        </w:rPr>
                      </m:ctrlPr>
                    </m:sSubPr>
                    <m:e>
                      <m:r>
                        <w:rPr>
                          <w:rFonts w:ascii="Cambria Math" w:hAnsi="Cambria Math"/>
                          <w:sz w:val="24"/>
                          <w:szCs w:val="24"/>
                        </w:rPr>
                        <m:t>Ц</m:t>
                      </m:r>
                      <m:ctrlPr>
                        <w:rPr>
                          <w:rFonts w:ascii="Cambria Math" w:hAnsi="Cambria Math"/>
                          <w:i/>
                          <w:sz w:val="24"/>
                          <w:szCs w:val="24"/>
                        </w:rPr>
                      </m:ctrlPr>
                    </m:e>
                    <m:sub>
                      <m:r>
                        <w:rPr>
                          <w:rFonts w:ascii="Cambria Math" w:hAnsi="Cambria Math"/>
                          <w:sz w:val="24"/>
                          <w:szCs w:val="24"/>
                          <w:lang w:val="en-US"/>
                        </w:rPr>
                        <m:t>i</m:t>
                      </m:r>
                    </m:sub>
                  </m:sSub>
                  <m:r>
                    <w:rPr>
                      <w:rFonts w:ascii="Cambria Math" w:hAnsi="Cambria Math"/>
                      <w:sz w:val="24"/>
                      <w:szCs w:val="24"/>
                      <w:lang w:val="en-US"/>
                    </w:rPr>
                    <m:t>=</m:t>
                  </m:r>
                  <m:d>
                    <m:dPr>
                      <m:ctrlPr>
                        <w:rPr>
                          <w:rFonts w:ascii="Cambria Math" w:hAnsi="Cambria Math"/>
                          <w:i/>
                          <w:sz w:val="24"/>
                          <w:szCs w:val="24"/>
                          <w:lang w:val="en-US"/>
                        </w:rPr>
                      </m:ctrlPr>
                    </m:dPr>
                    <m:e>
                      <m:sSub>
                        <m:sSubPr>
                          <m:ctrlPr>
                            <w:rPr>
                              <w:rFonts w:ascii="Cambria Math" w:hAnsi="Cambria Math"/>
                              <w:i/>
                              <w:sz w:val="24"/>
                              <w:szCs w:val="24"/>
                            </w:rPr>
                          </m:ctrlPr>
                        </m:sSubPr>
                        <m:e>
                          <m:r>
                            <w:rPr>
                              <w:rFonts w:ascii="Cambria Math" w:hAnsi="Cambria Math"/>
                              <w:sz w:val="24"/>
                              <w:szCs w:val="24"/>
                            </w:rPr>
                            <m:t>Ц</m:t>
                          </m:r>
                          <m:ctrlPr>
                            <w:rPr>
                              <w:rFonts w:ascii="Cambria Math" w:hAnsi="Cambria Math"/>
                              <w:i/>
                              <w:sz w:val="24"/>
                              <w:szCs w:val="24"/>
                              <w:lang w:val="en-US"/>
                            </w:rPr>
                          </m:ctrlPr>
                        </m:e>
                        <m:sub>
                          <m:r>
                            <w:rPr>
                              <w:rFonts w:ascii="Cambria Math" w:hAnsi="Cambria Math"/>
                              <w:sz w:val="24"/>
                              <w:szCs w:val="24"/>
                            </w:rPr>
                            <m:t>нач</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Ц</m:t>
                          </m:r>
                        </m:e>
                        <m:sub>
                          <m:r>
                            <w:rPr>
                              <w:rFonts w:ascii="Cambria Math" w:hAnsi="Cambria Math"/>
                              <w:sz w:val="24"/>
                              <w:szCs w:val="24"/>
                              <w:lang w:val="en-US"/>
                            </w:rPr>
                            <m:t>i</m:t>
                          </m:r>
                        </m:sub>
                      </m:sSub>
                    </m:e>
                  </m:d>
                  <m:r>
                    <w:rPr>
                      <w:rFonts w:ascii="Cambria Math" w:hAnsi="Cambria Math"/>
                      <w:sz w:val="24"/>
                      <w:szCs w:val="24"/>
                      <w:lang w:val="en-US"/>
                    </w:rPr>
                    <m:t>*</m:t>
                  </m:r>
                  <m:f>
                    <m:fPr>
                      <m:ctrlPr>
                        <w:rPr>
                          <w:rFonts w:ascii="Cambria Math" w:hAnsi="Cambria Math"/>
                          <w:i/>
                          <w:sz w:val="24"/>
                          <w:szCs w:val="24"/>
                          <w:lang w:val="en-US"/>
                        </w:rPr>
                      </m:ctrlPr>
                    </m:fPr>
                    <m:num>
                      <m:r>
                        <w:rPr>
                          <w:rFonts w:ascii="Cambria Math" w:hAnsi="Cambria Math"/>
                          <w:sz w:val="24"/>
                          <w:szCs w:val="24"/>
                          <w:lang w:val="en-US"/>
                        </w:rPr>
                        <m:t>100</m:t>
                      </m:r>
                    </m:num>
                    <m:den>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нач</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Ц</m:t>
                          </m:r>
                        </m:e>
                        <m:sub>
                          <m:r>
                            <w:rPr>
                              <w:rFonts w:ascii="Cambria Math" w:hAnsi="Cambria Math"/>
                              <w:sz w:val="24"/>
                              <w:szCs w:val="24"/>
                            </w:rPr>
                            <m:t>л</m:t>
                          </m:r>
                        </m:sub>
                      </m:sSub>
                    </m:den>
                  </m:f>
                </m:oMath>
              </m:oMathPara>
            </w:r>
          </w:p>
          <w:p>
            <w:pPr/>
            <w:r>
              <w:rPr>
                <w:rFonts w:ascii="Times New Roman" w:hAnsi="Times New Roman" w:eastAsia="Times New Roman" w:cs="Times New Roman"/>
                <w:sz w:val="22"/>
              </w:rPr>
              <w:t xml:space="preserve">где Цнач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 44-ФЗ, в том числе при проведении в таком случае совместного конкурса). </w:t>
              <w:br/>
              <w:t xml:space="preserve"/>
              <w:br/>
              <w:t xml:space="preserve">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№44-ФЗ) в соответствии с Федеральным законом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(БЦi) определяется в следующем порядке:</w:t>
              <w:br/>
              <w:t xml:space="preserve"/>
              <w:br/>
              <w:t xml:space="preserve">а) для подлежащей в соответствии с Федеральным законом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br/>
              <w:t xml:space="preserve"/>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p>
            <w:pPr/>
            <w:r>
              <w:rPr>
                <w:rFonts w:ascii="Times New Roman" w:hAnsi="Times New Roman" w:eastAsia="Times New Roman" w:cs="Times New Roman"/>
                <w:sz w:val="22"/>
              </w:rPr>
              <w:t xml:space="preserve">б) для подлежащей в соответствии с Федеральным законом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(БЦi) определяется по формуле:</w:t>
            </w:r>
          </w:p>
          <w:p>
            <w:r>
              <m:oMathPara>
                <m:oMath>
                  <m:sSub>
                    <m:sSubPr>
                      <m:ctrlPr>
                        <w:rPr>
                          <w:rFonts w:ascii="Cambria Math" w:hAnsi="Cambria Math"/>
                          <w:i/>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Ц</m:t>
                              </m:r>
                            </m:e>
                            <m:sub>
                              <m:r>
                                <w:rPr>
                                  <w:rFonts w:ascii="Cambria Math" w:hAnsi="Cambria Math"/>
                                </w:rPr>
                                <m:t>л</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i</m:t>
                              </m:r>
                            </m:sub>
                          </m:sSub>
                        </m:num>
                        <m:den>
                          <m:sSub>
                            <m:sSubPr>
                              <m:ctrlPr>
                                <w:rPr>
                                  <w:rFonts w:ascii="Cambria Math" w:hAnsi="Cambria Math"/>
                                  <w:i/>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i/>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70,00</w:t>
            </w:r>
          </w:p>
        </w:tc>
        <w:tc>
          <w:tcPr>
            <w:vMerge w:val="restart"/>
          </w:tcPr>
          <w:p>
            <w:pPr/>
            <w:r>
              <w:rPr>
                <w:rFonts w:ascii="Times New Roman" w:hAnsi="Times New Roman" w:eastAsia="Times New Roman" w:cs="Times New Roman"/>
                <w:sz w:val="22"/>
              </w:rP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tcPr>
            <w:vMerge w:val="restart"/>
          </w:tcPr>
          <w:p>
            <w:pPr/>
            <w:r>
              <w:rPr>
                <w:rFonts w:ascii="Times New Roman" w:hAnsi="Times New Roman" w:eastAsia="Times New Roman" w:cs="Times New Roman"/>
                <w:sz w:val="22"/>
              </w:rPr>
              <w:t xml:space="preserve">100,00</w:t>
            </w:r>
          </w:p>
        </w:tc>
        <w:tc>
          <w:p>
            <w:pPr/>
            <w:r>
              <w:rPr>
                <w:rFonts w:ascii="Times New Roman" w:hAnsi="Times New Roman" w:eastAsia="Times New Roman" w:cs="Times New Roman"/>
                <w:sz w:val="22"/>
              </w:rPr>
              <w:t xml:space="preserve">Характеристика квалификации участников закупки N 2</w:t>
              <w:br/>
              <w:t xml:space="preserve">Общее количество исполненных участником закупки договоров</w:t>
            </w:r>
          </w:p>
        </w:tc>
        <w:tc>
          <w:p>
            <w:pPr/>
            <w:r>
              <w:rPr>
                <w:rFonts w:ascii="Times New Roman" w:hAnsi="Times New Roman" w:eastAsia="Times New Roman" w:cs="Times New Roman"/>
                <w:sz w:val="22"/>
              </w:rPr>
              <w:t xml:space="preserve">100,00</w:t>
            </w:r>
          </w:p>
        </w:tc>
        <w:tc>
          <w:p>
            <w:pPr/>
            <w:r>
              <w:rPr>
                <w:rFonts w:ascii="Times New Roman" w:hAnsi="Times New Roman" w:eastAsia="Times New Roman" w:cs="Times New Roman"/>
                <w:sz w:val="22"/>
              </w:rPr>
              <w:t xml:space="preserve">Лучшим является наибольшее значение характеристики, указанной в графе «Показатель оценки, детализирующий показатель оценки» настоящей строки, оценка заявок осуществляется по формуле, предусмотренной подпунктом «б» пункта 20 Положения:</w:t>
            </w:r>
          </w:p>
          <w:p>
            <w:r>
              <m:oMathPara>
                <m:oMath>
                  <m:sSub>
                    <m:sSubPr>
                      <m:ctrlPr>
                        <w:rPr>
                          <w:rFonts w:ascii="Cambria Math" w:hAnsi="Cambria Math"/>
                          <w:i/>
                        </w:rPr>
                      </m:ctrlPr>
                    </m:sSubPr>
                    <m:e>
                      <m:r>
                        <w:rPr>
                          <w:rFonts w:ascii="Cambria Math" w:hAnsi="Cambria Math"/>
                        </w:rPr>
                        <m:t>БХ</m:t>
                      </m:r>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e>
                  </m:d>
                  <m:r>
                    <w:rPr>
                      <w:rFonts w:ascii="Cambria Math" w:hAnsi="Cambria Math"/>
                    </w:rPr>
                    <m:t>*</m:t>
                  </m:r>
                  <m:f>
                    <m:fPr>
                      <m:ctrlPr>
                        <w:rPr>
                          <w:rFonts w:ascii="Cambria Math" w:hAnsi="Cambria Math"/>
                          <w:i/>
                        </w:rPr>
                      </m:ctrlPr>
                    </m:fPr>
                    <m:num>
                      <m:r>
                        <w:rPr>
                          <w:rFonts w:ascii="Cambria Math" w:hAnsi="Cambria Math"/>
                        </w:rPr>
                        <m:t>100</m:t>
                      </m:r>
                    </m:num>
                    <m:den>
                      <m:sSub>
                        <m:sSubPr>
                          <m:ctrlPr>
                            <w:rPr>
                              <w:rFonts w:ascii="Cambria Math" w:hAnsi="Cambria Math"/>
                              <w:i/>
                            </w:rPr>
                          </m:ctrlPr>
                        </m:sSubPr>
                        <m:e>
                          <m:r>
                            <w:rPr>
                              <w:rFonts w:ascii="Cambria Math" w:hAnsi="Cambria Math"/>
                            </w:rPr>
                            <m:t>Х</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rPr>
                            <m:t>min</m:t>
                          </m:r>
                        </m:sub>
                      </m:sSub>
                    </m:den>
                  </m:f>
                </m:oMath>
              </m:oMathPara>
            </w:r>
          </w:p>
          <w:p>
            <w:pPr/>
            <w:r>
              <w:rPr>
                <w:rFonts w:ascii="Times New Roman" w:hAnsi="Times New Roman" w:eastAsia="Times New Roman" w:cs="Times New Roman"/>
                <w:sz w:val="22"/>
              </w:rPr>
              <w:t xml:space="preserve">где:</w:t>
            </w:r>
          </w:p>
          <w:p>
            <w:pPr/>
            <w:r>
              <w:rPr>
                <w:rFonts w:ascii="Times New Roman" w:hAnsi="Times New Roman" w:eastAsia="Times New Roman" w:cs="Times New Roman"/>
                <w:sz w:val="22"/>
              </w:rPr>
              <w:t xml:space="preserve">Хmax - максимальное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Хi - значение характеристики,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Хmin - минимальное значение характеристики,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pPr/>
            <w:r>
              <w:rPr>
                <w:rFonts w:ascii="Times New Roman" w:hAnsi="Times New Roman" w:eastAsia="Times New Roman" w:cs="Times New Roman"/>
                <w:sz w:val="22"/>
              </w:rPr>
              <w:t xml:space="preserve"/>
            </w:r>
          </w:p>
        </w:tc>
      </w:tr>
    </w:tbl>
    <w:p w:rsidRPr="00826A71" w:rsidR="00B52256" w:rsidRDefault="00B52256" w14:paraId="3395750C" w14:textId="5E5159DE">
      <w:pPr>
        <w:rPr>
          <w:rFonts w:ascii="Times New Roman" w:hAnsi="Times New Roman" w:cs="Times New Roman"/>
          <w:b/>
          <w:bCs/>
        </w:rPr>
      </w:pPr>
      <w:r>
        <w:br w:type="page"/>
      </w:r>
    </w:p>
    <w:tbl>
      <w:tblPr>
        <w:tblW w:w="14459" w:type="dxa"/>
        <w:tblLayout w:type="fixed"/>
        <w:tblCellMar>
          <w:top w:w="102" w:type="dxa"/>
          <w:left w:w="62" w:type="dxa"/>
          <w:bottom w:w="102" w:type="dxa"/>
          <w:right w:w="62" w:type="dxa"/>
        </w:tblCellMar>
        <w:tblLook w:val="04A0" w:firstRow="1" w:lastRow="0" w:firstColumn="1" w:lastColumn="0" w:noHBand="0" w:noVBand="1"/>
      </w:tblPr>
      <w:tblGrid>
        <w:gridCol w:w="14459"/>
      </w:tblGrid>
      <w:tr w:rsidRPr="00EB2BE7" w:rsidR="00F13C42" w:rsidTr="00FF0FAD" w14:paraId="04AF953A" w14:textId="77777777">
        <w:tc>
          <w:tcPr>
            <w:tcW w:w="14459" w:type="dxa"/>
            <w:tcBorders>
              <w:top w:val="nil"/>
              <w:left w:val="nil"/>
              <w:bottom w:val="nil"/>
              <w:right w:val="nil"/>
            </w:tcBorders>
          </w:tcPr>
          <w:p w:rsidRPr="00581314" w:rsidR="00F13C42" w:rsidP="00E46085" w:rsidRDefault="00F13C42" w14:paraId="6F28A0D9" w14:textId="77777777">
            <w:pPr>
              <w:pStyle w:val="ConsPlusNormal"/>
              <w:jc w:val="center"/>
              <w:outlineLvl w:val="2"/>
              <w:rPr>
                <w:rFonts w:ascii="Times New Roman" w:hAnsi="Times New Roman" w:cs="Times New Roman"/>
                <w:b/>
                <w:bCs/>
              </w:rPr>
            </w:pPr>
            <w:r w:rsidRPr="00581314">
              <w:rPr>
                <w:rFonts w:ascii="Times New Roman" w:hAnsi="Times New Roman" w:cs="Times New Roman"/>
                <w:b/>
                <w:bCs/>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history="1" w:anchor="P306">
              <w:r w:rsidRPr="00581314">
                <w:rPr>
                  <w:rFonts w:ascii="Times New Roman" w:hAnsi="Times New Roman" w:cs="Times New Roman"/>
                  <w:b/>
                  <w:bCs/>
                </w:rPr>
                <w:t>разделом II</w:t>
              </w:r>
            </w:hyperlink>
            <w:r w:rsidRPr="00581314">
              <w:rPr>
                <w:rFonts w:ascii="Times New Roman" w:hAnsi="Times New Roman" w:cs="Times New Roman"/>
                <w:b/>
                <w:bCs/>
              </w:rPr>
              <w:t xml:space="preserve"> настоящего документа</w:t>
            </w:r>
          </w:p>
        </w:tc>
      </w:tr>
    </w:tbl>
    <w:p w:rsidR="00F13C42" w:rsidRDefault="00F13C42" w14:paraId="2F2D4E05" w14:textId="44B9BE0E"/>
    <w:p w:rsidR="00F13C42" w:rsidRDefault="00F13C42" w14:paraId="24BCFE52" w14:textId="77777777">
      <w:bookmarkStart w:name="DETAILEDTABLE" w:id="2"/>
      <w:bookmarkEnd w:id="2"/>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w:t>
            </w:r>
          </w:p>
        </w:tc>
        <w:tc>
          <w:p>
            <w:pPr/>
            <w:r>
              <w:rPr>
                <w:rFonts w:ascii="Times New Roman" w:hAnsi="Times New Roman" w:eastAsia="Times New Roman" w:cs="Times New Roman"/>
                <w:sz w:val="22"/>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p>
            <w:pPr/>
            <w:r>
              <w:rPr>
                <w:rFonts w:ascii="Times New Roman" w:hAnsi="Times New Roman" w:eastAsia="Times New Roman" w:cs="Times New Roman"/>
                <w:sz w:val="22"/>
              </w:rPr>
              <w:t xml:space="preserve">Положение о применении критерия оценки, показателя оценки, показателя оценки, детализирующего показатель оценки</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2</w:t>
            </w:r>
          </w:p>
        </w:tc>
        <w:tc>
          <w:p>
            <w:pPr/>
            <w:r>
              <w:rPr>
                <w:rFonts w:ascii="Times New Roman" w:hAnsi="Times New Roman" w:eastAsia="Times New Roman" w:cs="Times New Roman"/>
                <w:sz w:val="22"/>
              </w:rPr>
              <w:t xml:space="preserve">3</w:t>
            </w:r>
          </w:p>
        </w:tc>
      </w:tr>
      <w:tr>
        <w:tc>
          <w:p>
            <w:pPr/>
            <w:r>
              <w:rPr>
                <w:rFonts w:ascii="Times New Roman" w:hAnsi="Times New Roman" w:eastAsia="Times New Roman" w:cs="Times New Roman"/>
                <w:sz w:val="22"/>
              </w:rPr>
              <w:t xml:space="preserve">1</w:t>
            </w:r>
          </w:p>
        </w:tc>
        <w:tc>
          <w:p>
            <w:pPr/>
            <w:r>
              <w:rPr>
                <w:rFonts w:ascii="Times New Roman" w:hAnsi="Times New Roman" w:eastAsia="Times New Roman" w:cs="Times New Roman"/>
                <w:sz w:val="22"/>
              </w:rPr>
              <w:t xml:space="preserve">Критерий:</w:t>
              <w:br/>
              <w:t xml:space="preserve">Цена контракта, сумма цен единиц товара, работы, услуги</w:t>
            </w:r>
          </w:p>
        </w:tc>
        <w:tc>
          <w:p>
            <w:pPr/>
            <w:r>
              <w:rPr>
                <w:rFonts w:ascii="Times New Roman" w:hAnsi="Times New Roman" w:eastAsia="Times New Roman" w:cs="Times New Roman"/>
                <w:sz w:val="22"/>
              </w:rPr>
              <w:t xml:space="preserve">Подпункт «а» пункта 3 Положения. </w:t>
              <w:br/>
              <w:t xml:space="preserve"/>
              <w:br/>
              <w:t xml:space="preserve">Оценка заявок по критерию оценки осуществляется в соответствии со следующими требованиями:</w:t>
              <w:br/>
              <w:t xml:space="preserve">а) заявкам, содержащим наилучшее ценовое предложение, а также предложение, равное такому наилучшему ценовому предложению, присваивается 100 баллов;</w:t>
              <w:br/>
              <w:t xml:space="preserve">б) значение Цл при применении формулы, предусмотренной подпунктом "а" пункта 10 Положения, и значения Цл и Цi при применении формулы, предусмотренной подпунктом "б" пункта 10 Положения, указываются без знака "минус".</w:t>
              <w:br/>
              <w:t xml:space="preserve"/>
              <w:br/>
              <w:t xml:space="preserve"/>
            </w:r>
          </w:p>
        </w:tc>
      </w:tr>
      <w:tr>
        <w:tc>
          <w:p>
            <w:pPr/>
            <w:r>
              <w:rPr>
                <w:rFonts w:ascii="Times New Roman" w:hAnsi="Times New Roman" w:eastAsia="Times New Roman" w:cs="Times New Roman"/>
                <w:sz w:val="22"/>
              </w:rPr>
              <w:t xml:space="preserve">4</w:t>
            </w:r>
          </w:p>
        </w:tc>
        <w:tc>
          <w:p>
            <w:pPr/>
            <w:r>
              <w:rPr>
                <w:rFonts w:ascii="Times New Roman" w:hAnsi="Times New Roman" w:eastAsia="Times New Roman" w:cs="Times New Roman"/>
                <w:sz w:val="22"/>
              </w:rPr>
              <w:t xml:space="preserve">Критерий:</w:t>
              <w:br/>
              <w:t xml:space="preserve">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p>
            <w:pPr/>
            <w:r>
              <w:rPr>
                <w:rFonts w:ascii="Times New Roman" w:hAnsi="Times New Roman" w:eastAsia="Times New Roman" w:cs="Times New Roman"/>
                <w:sz w:val="22"/>
              </w:rPr>
              <w:t xml:space="preserve">Подпункт «г» пункта 3 Положения</w:t>
            </w:r>
          </w:p>
        </w:tc>
      </w:tr>
      <w:tr>
        <w:tc>
          <w:p>
            <w:pPr/>
            <w:r>
              <w:rPr>
                <w:rFonts w:ascii="Times New Roman" w:hAnsi="Times New Roman" w:eastAsia="Times New Roman" w:cs="Times New Roman"/>
                <w:sz w:val="22"/>
              </w:rPr>
              <w:t xml:space="preserve">4.1</w:t>
            </w:r>
          </w:p>
        </w:tc>
        <w:tc>
          <w:p>
            <w:pPr/>
            <w:r>
              <w:rPr>
                <w:rFonts w:ascii="Times New Roman" w:hAnsi="Times New Roman" w:eastAsia="Times New Roman" w:cs="Times New Roman"/>
                <w:sz w:val="22"/>
              </w:rPr>
              <w:t xml:space="preserve">Показатель:</w:t>
              <w:br/>
              <w:t xml:space="preserve">Наличие у участников закупки опыта поставки товара, выполнения работы, оказания услуги, связанного с предметом контракта</w:t>
              <w:br/>
              <w:t xml:space="preserve"/>
            </w:r>
          </w:p>
        </w:tc>
        <w:tc>
          <w:p>
            <w:pPr/>
            <w:r>
              <w:rPr>
                <w:rFonts w:ascii="Times New Roman" w:hAnsi="Times New Roman" w:eastAsia="Times New Roman" w:cs="Times New Roman"/>
                <w:sz w:val="22"/>
              </w:rPr>
              <w:t xml:space="preserve">Подпункт «в» пункта 24 Положения </w:t>
              <w:br/>
            </w:r>
          </w:p>
        </w:tc>
      </w:tr>
      <w:tr>
        <w:tc>
          <w:p>
            <w:pPr/>
            <w:r>
              <w:rPr>
                <w:rFonts w:ascii="Times New Roman" w:hAnsi="Times New Roman" w:eastAsia="Times New Roman" w:cs="Times New Roman"/>
                <w:sz w:val="22"/>
              </w:rPr>
              <w:t xml:space="preserve">4.1.1</w:t>
            </w:r>
          </w:p>
        </w:tc>
        <w:tc>
          <w:p>
            <w:pPr/>
            <w:r>
              <w:rPr>
                <w:rFonts w:ascii="Times New Roman" w:hAnsi="Times New Roman" w:eastAsia="Times New Roman" w:cs="Times New Roman"/>
                <w:sz w:val="22"/>
              </w:rPr>
              <w:t xml:space="preserve">Детализирующий показатель: </w:t>
              <w:t xml:space="preserve">Характеристика квалификации участников закупки N 2</w:t>
              <w:br/>
              <w:t xml:space="preserve">Общее количество исполненных участником закупки договоров</w:t>
              <w:br/>
            </w:r>
          </w:p>
        </w:tc>
        <w:tc>
          <w:p>
            <w:pPr/>
            <w:r>
              <w:rPr>
                <w:rFonts w:ascii="Times New Roman" w:hAnsi="Times New Roman" w:eastAsia="Times New Roman" w:cs="Times New Roman"/>
                <w:sz w:val="22"/>
              </w:rPr>
              <w:t xml:space="preserve">Требования к документам для оценки показателя:  Наличие исполненного договора на выполнение работ по разработке и (или) модификации (доработке, модернизации) сайтов, веб-порталов, информационных систем либо их отдельных модулей, в состав которых входили работы, в том числе, по созданию и (или) модификации чат-бота как программного модуля соответствующего сайта, веб-портала или информационной системы. Указанные работы должны быть предусмотрены договором и (или) его приложениями, включая техническое задание.</w:t>
              <w:br/>
              <w:t xml:space="preserve">Перечень документов, подтверждающих наличие у участника закупки опыта выполнения работ (оказания услуг): 1. исполненный договор (договоры), 2. акт (акты) приемки оказанных услуг, составленные при исполнении такого договора (договоров); Последний акт, составленный при исполнении договора, должен быть подписан не ранее чем за 5 лет до даты окончания срока подачи заявок; - к оценке принимаются исполненные участником закупки с учетом правопреемства (в случае наличия в заявке подтверждающего документа)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 Оценке не подлежат контракты/договоры, услуги по которым продолжаются и/или не выполнены (являются незавершенными). Документы направляются в форме электронных документов или в форме электронных образов бумажных документов. 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 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w:t>
              <w:br/>
              <w:t xml:space="preserve">Единица измерения: Штука </w:t>
              <w:br/>
              <w:t xml:space="preserve">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№1 к Порядку рассмотрения и оценки заявок на участие в конкурсе).</w:t>
            </w:r>
          </w:p>
        </w:tc>
      </w:tr>
    </w:tbl>
    <w:p w:rsidR="0067777B" w:rsidRDefault="0081244D" w14:paraId="1C5901E7" w14:textId="1DAAB78A">
      <w:r>
        <w:br w:type="page"/>
      </w:r>
    </w:p>
    <w:p w:rsidRPr="00BC7D1C" w:rsidR="00BC7D1C" w:rsidP="00BC7D1C" w:rsidRDefault="00BC7D1C" w14:paraId="303B5AA9" w14:textId="593842D9">
      <w:pPr>
        <w:jc w:val="right"/>
        <w:rPr>
          <w:rFonts w:ascii="Times New Roman" w:hAnsi="Times New Roman" w:cs="Times New Roman"/>
        </w:rPr>
      </w:pPr>
      <w:r w:rsidRPr="002674CF">
        <w:rPr>
          <w:rFonts w:ascii="Times New Roman" w:hAnsi="Times New Roman" w:cs="Times New Roman" w:eastAsiaTheme="majorEastAsia"/>
          <w:color w:val="000000" w:themeColor="text1"/>
          <w:kern w:val="24"/>
        </w:rPr>
        <w:lastRenderedPageBreak/>
        <w:t xml:space="preserve">Приложение </w:t>
      </w:r>
      <w:r w:rsidRPr="007B6841" w:rsidR="007B6841">
        <w:rPr>
          <w:rFonts w:ascii="Times New Roman" w:hAnsi="Times New Roman" w:cs="Times New Roman" w:eastAsiaTheme="majorEastAsia"/>
          <w:kern w:val="24"/>
        </w:rPr>
        <w:t>№1</w:t>
      </w:r>
      <w:r w:rsidRPr="002674CF">
        <w:rPr>
          <w:rFonts w:ascii="Times New Roman" w:hAnsi="Times New Roman" w:cs="Times New Roman" w:eastAsiaTheme="majorEastAsia"/>
          <w:color w:val="000000" w:themeColor="text1"/>
          <w:kern w:val="24"/>
        </w:rPr>
        <w:br/>
        <w:t xml:space="preserve">к </w:t>
      </w:r>
      <w:r w:rsidR="008338AA">
        <w:rPr>
          <w:rFonts w:ascii="Times New Roman" w:hAnsi="Times New Roman" w:cs="Times New Roman" w:eastAsiaTheme="majorEastAsia"/>
          <w:color w:val="000000" w:themeColor="text1"/>
          <w:kern w:val="24"/>
        </w:rPr>
        <w:t>П</w:t>
      </w:r>
      <w:r w:rsidRPr="002674CF">
        <w:rPr>
          <w:rFonts w:ascii="Times New Roman" w:hAnsi="Times New Roman" w:cs="Times New Roman" w:eastAsiaTheme="majorEastAsia"/>
          <w:color w:val="000000" w:themeColor="text1"/>
          <w:kern w:val="24"/>
        </w:rPr>
        <w:t xml:space="preserve">орядку рассмотрения и оценки </w:t>
      </w:r>
      <w:r w:rsidRPr="002674CF">
        <w:rPr>
          <w:rFonts w:ascii="Times New Roman" w:hAnsi="Times New Roman" w:cs="Times New Roman" w:eastAsiaTheme="majorEastAsia"/>
          <w:color w:val="000000" w:themeColor="text1"/>
          <w:kern w:val="24"/>
        </w:rPr>
        <w:br/>
        <w:t>заявок на участие в конкурсе</w:t>
      </w:r>
    </w:p>
    <w:p w:rsidR="0067777B" w:rsidP="00DA623C" w:rsidRDefault="00A07020" w14:paraId="374AB56D" w14:textId="38D9411F">
      <w:pPr>
        <w:jc w:val="center"/>
      </w:pPr>
      <w:r w:rsidRPr="0003236D">
        <w:rPr>
          <w:rFonts w:ascii="Times New Roman" w:hAnsi="Times New Roman" w:cs="Times New Roman"/>
          <w:b/>
          <w:bCs/>
          <w:sz w:val="24"/>
          <w:szCs w:val="24"/>
        </w:rPr>
        <w:t>Рекомендованная форма «Квалификация участников закупки»</w:t>
      </w:r>
    </w:p>
    <w:p w:rsidR="006B4A43" w:rsidRDefault="006B4A43" w14:paraId="43F4A9E0" w14:textId="77777777">
      <w:bookmarkStart w:name="QualPurchaseParticipantTable" w:id="3"/>
      <w:bookmarkEnd w:id="3"/>
    </w:p>
    <w:tbl>
      <w:tblPr>
        <w:tblBorders>
          <w:top w:val="single"/>
          <w:left w:val="single"/>
          <w:bottom w:val="single"/>
          <w:right w:val="single"/>
          <w:insideH w:val="single"/>
          <w:insideV w:val="single"/>
        </w:tblBorders>
        <w:tblW w:w="5000" w:type="pct"/>
        <w:tblLayout w:type="autofit"/>
        <w:tblInd w:w="0" w:type="dxa"/>
      </w:tblPr>
      <w:tr>
        <w:tc>
          <w:p>
            <w:pPr/>
            <w:r>
              <w:rPr>
                <w:rFonts w:ascii="Times New Roman" w:hAnsi="Times New Roman" w:eastAsia="Times New Roman" w:cs="Times New Roman"/>
                <w:sz w:val="22"/>
              </w:rPr>
              <w:t xml:space="preserve">№ п/п</w:t>
            </w:r>
          </w:p>
        </w:tc>
        <w:tc>
          <w:p>
            <w:pPr/>
            <w:r>
              <w:rPr>
                <w:rFonts w:ascii="Times New Roman" w:hAnsi="Times New Roman" w:eastAsia="Times New Roman" w:cs="Times New Roman"/>
                <w:sz w:val="22"/>
              </w:rPr>
              <w:t xml:space="preserve">Номер реестровой записи из соответствующего реестра
</w:t>
              <w:br/>
              <w:t xml:space="preserve">(при наличии)
</w:t>
              <w:br/>
              <w:t xml:space="preserve"/>
            </w:r>
          </w:p>
        </w:tc>
        <w:tc>
          <w:p>
            <w:pPr/>
            <w:r>
              <w:rPr>
                <w:rFonts w:ascii="Times New Roman" w:hAnsi="Times New Roman" w:eastAsia="Times New Roman" w:cs="Times New Roman"/>
                <w:sz w:val="22"/>
              </w:rPr>
              <w:t xml:space="preserve">Номер контракта (договора)</w:t>
            </w:r>
          </w:p>
        </w:tc>
        <w:tc>
          <w:p>
            <w:pPr/>
            <w:r>
              <w:rPr>
                <w:rFonts w:ascii="Times New Roman" w:hAnsi="Times New Roman" w:eastAsia="Times New Roman" w:cs="Times New Roman"/>
                <w:sz w:val="22"/>
              </w:rPr>
              <w:t xml:space="preserve">Наименование Заказчика по контракту (договору), в том числе ИНН</w:t>
            </w:r>
          </w:p>
        </w:tc>
        <w:tc>
          <w:p>
            <w:pPr/>
            <w:r>
              <w:rPr>
                <w:rFonts w:ascii="Times New Roman" w:hAnsi="Times New Roman" w:eastAsia="Times New Roman" w:cs="Times New Roman"/>
                <w:sz w:val="22"/>
              </w:rPr>
              <w:t xml:space="preserve">Дата заключения контракта (договора)</w:t>
            </w:r>
          </w:p>
        </w:tc>
        <w:tc>
          <w:p>
            <w:pPr/>
            <w:r>
              <w:rPr>
                <w:rFonts w:ascii="Times New Roman" w:hAnsi="Times New Roman" w:eastAsia="Times New Roman" w:cs="Times New Roman"/>
                <w:sz w:val="22"/>
              </w:rPr>
              <w:t xml:space="preserve">Наименование предмета контракта (договора)</w:t>
            </w:r>
          </w:p>
        </w:tc>
        <w:tc>
          <w:p>
            <w:pPr/>
            <w:r>
              <w:rPr>
                <w:rFonts w:ascii="Times New Roman" w:hAnsi="Times New Roman" w:eastAsia="Times New Roman" w:cs="Times New Roman"/>
                <w:sz w:val="22"/>
              </w:rPr>
              <w:t xml:space="preserve">Цена контракта (договора) (рублей)</w:t>
            </w:r>
          </w:p>
        </w:tc>
        <w:tc>
          <w:p>
            <w:pPr/>
            <w:r>
              <w:rPr>
                <w:rFonts w:ascii="Times New Roman" w:hAnsi="Times New Roman" w:eastAsia="Times New Roman" w:cs="Times New Roman"/>
                <w:sz w:val="22"/>
              </w:rPr>
              <w:t xml:space="preserve">Стоимость исполненных обязательств в стоимостном выражении
</w:t>
              <w:br/>
              <w:t xml:space="preserve">(рублей)
</w:t>
              <w:br/>
              <w:t xml:space="preserve"/>
            </w:r>
          </w:p>
        </w:tc>
        <w:tc>
          <w:p>
            <w:pPr/>
            <w:r>
              <w:rPr>
                <w:rFonts w:ascii="Times New Roman" w:hAnsi="Times New Roman" w:eastAsia="Times New Roman" w:cs="Times New Roman"/>
                <w:sz w:val="22"/>
              </w:rPr>
              <w:t xml:space="preserve">Номер, дата и сумма документа(ов), подтверждающего исполнение обязательств</w:t>
            </w:r>
          </w:p>
        </w:tc>
        <w:tc>
          <w:p>
            <w:pPr/>
            <w:r>
              <w:rPr>
                <w:rFonts w:ascii="Times New Roman" w:hAnsi="Times New Roman" w:eastAsia="Times New Roman" w:cs="Times New Roman"/>
                <w:sz w:val="22"/>
              </w:rPr>
              <w:t xml:space="preserve">Примечание</w:t>
            </w:r>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r>
        <w:tc>
          <w:p/>
        </w:tc>
        <w:tc>
          <w:p/>
        </w:tc>
        <w:tc>
          <w:p/>
        </w:tc>
        <w:tc>
          <w:p/>
        </w:tc>
        <w:tc>
          <w:p/>
        </w:tc>
        <w:tc>
          <w:p/>
        </w:tc>
        <w:tc>
          <w:p/>
        </w:tc>
        <w:tc>
          <w:p/>
        </w:tc>
        <w:tc>
          <w:p/>
        </w:tc>
        <w:tc>
          <w:p/>
        </w:tc>
      </w:tr>
    </w:tbl>
    <w:p w:rsidRPr="00740892" w:rsidR="00DF1ADA" w:rsidRDefault="00E44C01" w14:paraId="4696FB12" w14:textId="3DBD2B43">
      <w:r>
        <w:rPr>
          <w:lang w:val="en-US"/>
        </w:rPr>
        <w:t/>
        <w:rPr>
          <w:rFonts w:ascii="Times New Roman" w:hAnsi="Times New Roman" w:eastAsia="Times New Roman" w:cs="Times New Roman"/>
          <w:sz w:val="22"/>
        </w:rPr>
        <w:t xml:space="preserve"/>
        <w:t xml:space="preserve"/>
        <w:rPr>
          <w:lang w:val="en-US"/>
        </w:rPr>
      </w:r>
    </w:p>
    <w:p w:rsidR="0081244D" w:rsidRDefault="0081244D" w14:paraId="292AC7AB" w14:textId="5C87CD04">
      <w:r>
        <w:br w:type="page"/>
      </w:r>
    </w:p>
    <w:p w:rsidR="00DF1ADA" w:rsidRDefault="00DF1ADA" w14:paraId="60D0E8C5" w14:textId="77777777"/>
    <w:p w:rsidR="00BC7D1C" w:rsidP="00BC7D1C" w:rsidRDefault="00BC7D1C" w14:paraId="4FBF4588" w14:textId="278ECA6F">
      <w:pPr>
        <w:pStyle w:val="a8"/>
        <w:spacing w:before="0" w:beforeAutospacing="0" w:after="0" w:afterAutospacing="0" w:line="216" w:lineRule="auto"/>
        <w:jc w:val="right"/>
      </w:pPr>
      <w:r w:rsidRPr="002674CF">
        <w:rPr>
          <w:rFonts w:eastAsiaTheme="majorEastAsia"/>
          <w:color w:val="000000" w:themeColor="text1"/>
          <w:kern w:val="24"/>
        </w:rPr>
        <w:t>Приложение 2</w:t>
      </w:r>
      <w:r w:rsidRPr="002674CF">
        <w:rPr>
          <w:rFonts w:eastAsiaTheme="majorEastAsia"/>
          <w:color w:val="000000" w:themeColor="text1"/>
          <w:kern w:val="24"/>
        </w:rPr>
        <w:br/>
        <w:t xml:space="preserve">к порядку рассмотрения и оценки </w:t>
      </w:r>
      <w:r w:rsidRPr="002674CF">
        <w:rPr>
          <w:rFonts w:eastAsiaTheme="majorEastAsia"/>
          <w:color w:val="000000" w:themeColor="text1"/>
          <w:kern w:val="24"/>
        </w:rPr>
        <w:br/>
        <w:t>заявок на участие в конкурсе</w:t>
      </w:r>
    </w:p>
    <w:p w:rsidRPr="002674CF" w:rsidR="00DF1ADA" w:rsidP="00DF1ADA" w:rsidRDefault="00DF1ADA" w14:paraId="67EE3E0C" w14:textId="77777777">
      <w:pPr>
        <w:jc w:val="center"/>
        <w:rPr>
          <w:rFonts w:ascii="Times New Roman" w:hAnsi="Times New Roman" w:eastAsia="Times New Roman" w:cs="Times New Roman"/>
          <w:b/>
        </w:rPr>
      </w:pPr>
      <w:r w:rsidRPr="002674CF">
        <w:rPr>
          <w:rFonts w:ascii="Times New Roman" w:hAnsi="Times New Roman" w:eastAsia="Times New Roman" w:cs="Times New Roman"/>
          <w:b/>
        </w:rPr>
        <w:t>«Перечень свойств объекта закупки, подлежащих оценке, рекомендуемая форма предоставления предложений участником закупки о свойствах объекта закупки, подлежащих оценке»</w:t>
      </w:r>
    </w:p>
    <w:p w:rsidR="00DF1ADA" w:rsidRDefault="00DF1ADA" w14:paraId="693AB4B3" w14:textId="77777777">
      <w:bookmarkStart w:name="ObjectCharPropertyTable" w:id="4"/>
      <w:bookmarkEnd w:id="4"/>
    </w:p>
    <w:p w:rsidR="00DA5756" w:rsidRDefault="00DA5756" w14:paraId="672EA756" w14:textId="79B29221">
      <w:pPr>
        <w:rPr>
          <w:lang w:val="en-US"/>
        </w:rPr>
      </w:pPr>
      <w:r>
        <w:rPr>
          <w:lang w:val="en-US"/>
        </w:rPr>
        <w:t/>
        <w:rPr>
          <w:rFonts w:ascii="Times New Roman" w:hAnsi="Times New Roman" w:eastAsia="Times New Roman" w:cs="Times New Roman"/>
          <w:sz w:val="22"/>
        </w:rPr>
        <w:t xml:space="preserve">Не предусмотрено</w:t>
        <w:t xml:space="preserve"/>
        <w:rPr>
          <w:lang w:val="en-US"/>
        </w:rPr>
      </w:r>
    </w:p>
    <w:p w:rsidRPr="00DA5756" w:rsidR="00CC3487" w:rsidRDefault="00CC3487" w14:paraId="32E5D987" w14:textId="71C937E3">
      <w:pPr>
        <w:rPr>
          <w:lang w:val="en-US"/>
        </w:rPr>
      </w:pPr>
    </w:p>
    <w:sectPr w:rsidRPr="00DA5756" w:rsidR="00CC3487" w:rsidSect="009E1E0E">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313"/>
    <w:rsid w:val="00033313"/>
    <w:rsid w:val="000F342C"/>
    <w:rsid w:val="000F3768"/>
    <w:rsid w:val="00115C02"/>
    <w:rsid w:val="001D12C4"/>
    <w:rsid w:val="001D48F7"/>
    <w:rsid w:val="0024501E"/>
    <w:rsid w:val="002F3B3E"/>
    <w:rsid w:val="0036091C"/>
    <w:rsid w:val="003F1954"/>
    <w:rsid w:val="004524A4"/>
    <w:rsid w:val="0067777B"/>
    <w:rsid w:val="00680E31"/>
    <w:rsid w:val="006B4A43"/>
    <w:rsid w:val="00740892"/>
    <w:rsid w:val="007B6841"/>
    <w:rsid w:val="007D4F56"/>
    <w:rsid w:val="0081244D"/>
    <w:rsid w:val="00826A71"/>
    <w:rsid w:val="008338AA"/>
    <w:rsid w:val="00955E38"/>
    <w:rsid w:val="009E1E0E"/>
    <w:rsid w:val="00A07020"/>
    <w:rsid w:val="00A716E5"/>
    <w:rsid w:val="00AC7B22"/>
    <w:rsid w:val="00AF06A6"/>
    <w:rsid w:val="00B133AD"/>
    <w:rsid w:val="00B52256"/>
    <w:rsid w:val="00B72EB7"/>
    <w:rsid w:val="00B92C06"/>
    <w:rsid w:val="00BC7D1C"/>
    <w:rsid w:val="00CB1740"/>
    <w:rsid w:val="00CC3487"/>
    <w:rsid w:val="00DA5756"/>
    <w:rsid w:val="00DA623C"/>
    <w:rsid w:val="00DC512C"/>
    <w:rsid w:val="00DD4BAD"/>
    <w:rsid w:val="00DF1ADA"/>
    <w:rsid w:val="00E44C01"/>
    <w:rsid w:val="00F13C42"/>
    <w:rsid w:val="00F13D14"/>
    <w:rsid w:val="00FD2AB3"/>
    <w:rsid w:val="00FF0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1CB0E"/>
  <w15:chartTrackingRefBased/>
  <w15:docId w15:val="{95221F4D-8177-4AB0-AD01-58E828CA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C42"/>
    <w:pPr>
      <w:widowControl w:val="0"/>
      <w:autoSpaceDE w:val="0"/>
      <w:autoSpaceDN w:val="0"/>
      <w:spacing w:after="0" w:line="240" w:lineRule="auto"/>
    </w:pPr>
    <w:rPr>
      <w:rFonts w:ascii="Calibri" w:eastAsia="Times New Roman" w:hAnsi="Calibri" w:cs="Calibri"/>
      <w:szCs w:val="20"/>
      <w:lang w:eastAsia="ru-RU"/>
    </w:rPr>
  </w:style>
  <w:style w:type="character" w:styleId="a3">
    <w:name w:val="annotation reference"/>
    <w:basedOn w:val="a0"/>
    <w:uiPriority w:val="99"/>
    <w:semiHidden/>
    <w:unhideWhenUsed/>
    <w:rsid w:val="00F13C42"/>
    <w:rPr>
      <w:sz w:val="16"/>
      <w:szCs w:val="16"/>
    </w:rPr>
  </w:style>
  <w:style w:type="paragraph" w:styleId="a4">
    <w:name w:val="annotation text"/>
    <w:basedOn w:val="a"/>
    <w:link w:val="a5"/>
    <w:uiPriority w:val="99"/>
    <w:unhideWhenUsed/>
    <w:rsid w:val="00F13C42"/>
    <w:pPr>
      <w:spacing w:line="240" w:lineRule="auto"/>
    </w:pPr>
    <w:rPr>
      <w:sz w:val="20"/>
      <w:szCs w:val="20"/>
    </w:rPr>
  </w:style>
  <w:style w:type="character" w:customStyle="1" w:styleId="a5">
    <w:name w:val="Текст примечания Знак"/>
    <w:basedOn w:val="a0"/>
    <w:link w:val="a4"/>
    <w:uiPriority w:val="99"/>
    <w:rsid w:val="00F13C42"/>
    <w:rPr>
      <w:sz w:val="20"/>
      <w:szCs w:val="20"/>
    </w:rPr>
  </w:style>
  <w:style w:type="paragraph" w:styleId="a6">
    <w:name w:val="Balloon Text"/>
    <w:basedOn w:val="a"/>
    <w:link w:val="a7"/>
    <w:uiPriority w:val="99"/>
    <w:semiHidden/>
    <w:unhideWhenUsed/>
    <w:rsid w:val="00DF1AD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1ADA"/>
    <w:rPr>
      <w:rFonts w:ascii="Segoe UI" w:hAnsi="Segoe UI" w:cs="Segoe UI"/>
      <w:sz w:val="18"/>
      <w:szCs w:val="18"/>
    </w:rPr>
  </w:style>
  <w:style w:type="paragraph" w:styleId="a8">
    <w:name w:val="Normal (Web)"/>
    <w:basedOn w:val="a"/>
    <w:uiPriority w:val="99"/>
    <w:unhideWhenUsed/>
    <w:rsid w:val="00BC7D1C"/>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styleId="a9">
    <w:name w:val="Table Grid"/>
    <w:basedOn w:val="a1"/>
    <w:uiPriority w:val="39"/>
    <w:rsid w:val="001D1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89908">
      <w:bodyDiv w:val="1"/>
      <w:marLeft w:val="0"/>
      <w:marRight w:val="0"/>
      <w:marTop w:val="0"/>
      <w:marBottom w:val="0"/>
      <w:divBdr>
        <w:top w:val="none" w:sz="0" w:space="0" w:color="auto"/>
        <w:left w:val="none" w:sz="0" w:space="0" w:color="auto"/>
        <w:bottom w:val="none" w:sz="0" w:space="0" w:color="auto"/>
        <w:right w:val="none" w:sz="0" w:space="0" w:color="auto"/>
      </w:divBdr>
      <w:divsChild>
        <w:div w:id="1574899704">
          <w:marLeft w:val="0"/>
          <w:marRight w:val="0"/>
          <w:marTop w:val="0"/>
          <w:marBottom w:val="0"/>
          <w:divBdr>
            <w:top w:val="none" w:sz="0" w:space="0" w:color="auto"/>
            <w:left w:val="none" w:sz="0" w:space="0" w:color="auto"/>
            <w:bottom w:val="none" w:sz="0" w:space="0" w:color="auto"/>
            <w:right w:val="none" w:sz="0" w:space="0" w:color="auto"/>
          </w:divBdr>
        </w:div>
      </w:divsChild>
    </w:div>
    <w:div w:id="1471822558">
      <w:bodyDiv w:val="1"/>
      <w:marLeft w:val="0"/>
      <w:marRight w:val="0"/>
      <w:marTop w:val="0"/>
      <w:marBottom w:val="0"/>
      <w:divBdr>
        <w:top w:val="none" w:sz="0" w:space="0" w:color="auto"/>
        <w:left w:val="none" w:sz="0" w:space="0" w:color="auto"/>
        <w:bottom w:val="none" w:sz="0" w:space="0" w:color="auto"/>
        <w:right w:val="none" w:sz="0" w:space="0" w:color="auto"/>
      </w:divBdr>
      <w:divsChild>
        <w:div w:id="1161888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word/theme/theme11.xml" Id="rId8" /><Relationship Type="http://schemas.openxmlformats.org/officeDocument/2006/relationships/settings" Target="/word/settings.xml" Id="rId3" /><Relationship Type="http://schemas.openxmlformats.org/officeDocument/2006/relationships/fontTable" Target="/word/fontTable.xml"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webSettings" Target="/word/webSettings.xml" Id="rId4" /><Relationship Type="http://schemas.openxmlformats.org/officeDocument/2006/relationships/hyperlink" Target="consultantplus://offline/ref=FDDE73BB6AAB325B841641DCA308EFB82E34920EE5020150773C3F7DC793FF5224A74CBC36497D303FF468268BN3t2J" TargetMode="External" Id="rId6" /><Relationship Type="http://schemas.openxmlformats.org/officeDocument/2006/relationships/hyperlink" Target="consultantplus://offline/ref=FDDE73BB6AAB325B841641DCA308EFB82E34920EE5020150773C3F7DC793FF5224A74CBC36497D303FF468268BN3t2J" TargetMode="External" Id="rId5" /><Relationship Type="http://schemas.openxmlformats.org/officeDocument/2006/relationships/footnotes" Target="/word/footnotes.xml" Id="Rac8d15ebdb7d46b1"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D04BF97A-4CAF-4EC4-8FD8-FF2EADC2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251</Words>
  <Characters>1432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Зубарев</dc:creator>
  <cp:keywords/>
  <dc:description/>
  <cp:lastModifiedBy>Денис Зварун</cp:lastModifiedBy>
  <cp:revision>35</cp:revision>
  <dcterms:created xsi:type="dcterms:W3CDTF">2022-07-04T08:36:00Z</dcterms:created>
  <dcterms:modified xsi:type="dcterms:W3CDTF">2025-02-27T10:03:00Z</dcterms:modified>
</cp:coreProperties>
</file>