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526"/>
        <w:gridCol w:w="1451"/>
        <w:gridCol w:w="1843"/>
        <w:gridCol w:w="1276"/>
        <w:gridCol w:w="1417"/>
        <w:gridCol w:w="1275"/>
        <w:gridCol w:w="1134"/>
        <w:gridCol w:w="1560"/>
        <w:gridCol w:w="1275"/>
        <w:gridCol w:w="1457"/>
      </w:tblGrid>
      <w:tr>
        <w:trPr>
          <w:cantSplit/>
          <w:tblHeader/>
        </w:trPr>
        <w:tc>
          <w:tcPr>
            <w:tcW w:w="959" w:type="dxa"/>
            <w:vAlign w:val="center"/>
          </w:tcPr>
          <w:p w:rsidRPr="00186DB2" w:rsidR="00186DB2" w:rsidP="00D47348" w:rsidRDefault="00D47348" w14:paraId="42F9A6F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186DB2" w:rsidP="00D47348" w:rsidRDefault="00186DB2" w14:paraId="7E88314A" w14:textId="77777777">
            <w:pPr>
              <w:pStyle w:val="aff2"/>
              <w:keepNext/>
              <w:jc w:val="center"/>
              <w:rPr>
                <w:b/>
                <w:sz w:val="18"/>
                <w:szCs w:val="18"/>
              </w:rPr>
            </w:pPr>
          </w:p>
        </w:tc>
        <w:tc>
          <w:tcPr>
            <w:tcW w:w="1526" w:type="dxa"/>
            <w:shd w:val="clear" w:color="auto" w:fill="auto"/>
            <w:vAlign w:val="center"/>
          </w:tcPr>
          <w:p w:rsidR="00186DB2" w:rsidP="00D3441D" w:rsidRDefault="00186DB2" w14:paraId="49D7EDF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451" w:type="dxa"/>
            <w:shd w:val="clear" w:color="auto" w:fill="auto"/>
            <w:vAlign w:val="center"/>
          </w:tcPr>
          <w:p w:rsidR="00186DB2" w:rsidP="00AF5640" w:rsidRDefault="008B7A91" w14:paraId="7BD160AA" w14:textId="77777777">
            <w:pPr>
              <w:pStyle w:val="19"/>
              <w:keepNext/>
              <w:jc w:val="center"/>
              <w:rPr>
                <w:sz w:val="18"/>
                <w:szCs w:val="18"/>
              </w:rPr>
            </w:pPr>
            <w:r w:rsidR="00886427">
              <w:rPr>
                <w:sz w:val="18"/>
                <w:szCs w:val="18"/>
                <w:lang w:val="en-US"/>
              </w:rPr>
              <w:t>КОЗ2 / КОЗ</w:t>
            </w:r>
          </w:p>
        </w:tc>
        <w:tc>
          <w:tcPr>
            <w:tcW w:w="1843" w:type="dxa"/>
            <w:shd w:val="clear" w:color="auto" w:fill="auto"/>
            <w:vAlign w:val="center"/>
          </w:tcPr>
          <w:p w:rsidR="00186DB2" w:rsidP="00D3441D" w:rsidRDefault="008B7A91" w14:paraId="2A765996"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276" w:type="dxa"/>
            <w:vAlign w:val="center"/>
          </w:tcPr>
          <w:p w:rsidR="00186DB2" w:rsidP="007E47E3" w:rsidRDefault="008B7A91" w14:paraId="1957A4D7" w14:textId="6984F089">
            <w:pPr>
              <w:pStyle w:val="19"/>
              <w:keepNext/>
              <w:jc w:val="center"/>
              <w:rPr>
                <w:sz w:val="18"/>
                <w:szCs w:val="18"/>
              </w:rPr>
            </w:pPr>
            <w:r w:rsidR="003F52E3">
              <w:rPr>
                <w:sz w:val="18"/>
                <w:szCs w:val="18"/>
                <w:lang w:val="en-US"/>
              </w:rPr>
              <w:t>Цена единицы, руб</w:t>
            </w:r>
            <w:r w:rsidR="003F52E3">
              <w:t xml:space="preserve"> </w:t>
            </w:r>
            <w:r w:rsidR="00186DB2">
              <w:rPr>
                <w:sz w:val="18"/>
                <w:szCs w:val="18"/>
              </w:rPr>
              <w:t>*</w:t>
            </w:r>
            <w:r w:rsidR="00186DB2">
              <w:rPr>
                <w:sz w:val="18"/>
                <w:szCs w:val="18"/>
              </w:rPr>
              <w:t>*</w:t>
            </w:r>
          </w:p>
        </w:tc>
        <w:tc>
          <w:tcPr>
            <w:tcW w:w="1417" w:type="dxa"/>
            <w:vAlign w:val="center"/>
          </w:tcPr>
          <w:p w:rsidR="00186DB2" w:rsidP="007E47E3" w:rsidRDefault="00186DB2" w14:paraId="525B7B4F" w14:textId="77777777">
            <w:pPr>
              <w:pStyle w:val="19"/>
              <w:keepNext/>
              <w:jc w:val="center"/>
              <w:rPr>
                <w:sz w:val="18"/>
                <w:szCs w:val="18"/>
              </w:rPr>
            </w:pPr>
            <w:r>
              <w:rPr>
                <w:sz w:val="18"/>
                <w:szCs w:val="18"/>
              </w:rPr>
              <w:t>Количество</w:t>
            </w:r>
          </w:p>
        </w:tc>
        <w:tc>
          <w:tcPr>
            <w:tcW w:w="1275" w:type="dxa"/>
            <w:shd w:val="clear" w:color="auto" w:fill="auto"/>
            <w:vAlign w:val="center"/>
          </w:tcPr>
          <w:p w:rsidR="00186DB2" w:rsidP="007E47E3" w:rsidRDefault="00186DB2" w14:paraId="1A96702D" w14:textId="77777777">
            <w:pPr>
              <w:pStyle w:val="19"/>
              <w:keepNext/>
              <w:jc w:val="center"/>
              <w:rPr>
                <w:sz w:val="18"/>
                <w:szCs w:val="18"/>
              </w:rPr>
            </w:pPr>
            <w:r>
              <w:rPr>
                <w:sz w:val="18"/>
                <w:szCs w:val="18"/>
              </w:rPr>
              <w:t>Единицы измерения</w:t>
            </w:r>
          </w:p>
        </w:tc>
        <w:tc>
          <w:tcPr>
            <w:tcW w:w="1134" w:type="dxa"/>
            <w:vAlign w:val="center"/>
          </w:tcPr>
          <w:p w:rsidR="00186DB2" w:rsidP="007E47E3" w:rsidRDefault="00186DB2" w14:paraId="185A2619" w14:textId="77777777">
            <w:pPr>
              <w:pStyle w:val="19"/>
              <w:keepNext/>
              <w:jc w:val="center"/>
              <w:rPr>
                <w:sz w:val="18"/>
                <w:szCs w:val="18"/>
                <w:lang w:val="en-US"/>
              </w:rPr>
            </w:pPr>
            <w:r>
              <w:rPr>
                <w:sz w:val="18"/>
                <w:szCs w:val="18"/>
              </w:rPr>
              <w:t>Размер НДС</w:t>
            </w:r>
          </w:p>
        </w:tc>
        <w:tc>
          <w:tcPr>
            <w:tcW w:w="1560" w:type="dxa"/>
            <w:vAlign w:val="center"/>
          </w:tcPr>
          <w:p w:rsidR="00186DB2" w:rsidP="007E47E3" w:rsidRDefault="00186DB2" w14:paraId="557445F4" w14:textId="77777777">
            <w:pPr>
              <w:pStyle w:val="19"/>
              <w:keepNext/>
              <w:jc w:val="center"/>
              <w:rPr>
                <w:sz w:val="18"/>
                <w:szCs w:val="18"/>
              </w:rPr>
            </w:pPr>
            <w:r>
              <w:rPr>
                <w:sz w:val="18"/>
                <w:szCs w:val="18"/>
              </w:rPr>
              <w:t>Общая стоимость без НДС, руб.</w:t>
            </w:r>
          </w:p>
        </w:tc>
        <w:tc>
          <w:tcPr>
            <w:tcW w:w="1275" w:type="dxa"/>
            <w:vAlign w:val="center"/>
          </w:tcPr>
          <w:p w:rsidR="00186DB2" w:rsidP="007E47E3" w:rsidRDefault="00186DB2" w14:paraId="68AC764F"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186DB2" w:rsidP="007E47E3" w:rsidRDefault="00186DB2" w14:paraId="3B439848"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1</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модуля «Чат-бот»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2</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страницы «Для молодежи»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3</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21.205.04.02.01.01.004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Доработка страницы «Программы тренингов 2026 года»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bl>
    <w:p w:rsidR="00E57FB3" w:rsidP="00D3441D" w:rsidRDefault="008B7A91" w14:paraId="67E469AA"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контракта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страницы «Для молодежи»</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страницы «Для молодежи»</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315 000,00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17.11.2026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страницы «Программы тренингов 2026 года»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страницы «Программы тренингов 2026 года»</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245 000,00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01.12.2026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Доработка модуля «Чат-бот»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Доработка модуля «Чат-бот»</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685 000,00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15.12.2026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модуля «Чат-бот»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страницы «Для молодежи»</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Доработка страницы «Программы тренингов 2026 года»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страницы «Для молодежи»)</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2.</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№02</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страницы «Программы тренингов 2026 года»)</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3.</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№03</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(Доработка модуля «Чат-бот»)</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КАЗЕННОЕ УЧРЕЖДЕНИЕ МОСКОВСКОЙ ОБЛАСТИ "ЦЕНТР ЗАНЯТОСТИ НАСЕЛЕНИЯ МОСКОВСКОЙ ОБЛАСТИ"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Подольск , г. Подольск, ул. Февральская, д. 2а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21.01.2027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0020476E">
        <w:t>Таблица</w:t>
      </w:r>
      <w:r w:rsidRPr="00406A79" w:rsidR="0020476E">
        <w:t xml:space="preserve"> 2</w:t>
      </w:r>
      <w:r w:rsidRPr="00E62899" w:rsidR="00590E9A">
        <w:t>.</w:t>
      </w:r>
      <w:r w:rsidRPr="00590E9A" w:rsidR="00590E9A">
        <w:rPr>
          <w:sz w:val="18"/>
          <w:szCs w:val="18"/>
        </w:rPr>
        <w:t xml:space="preserve"> </w:t>
      </w:r>
      <w:r w:rsidRPr="00590E9A" w:rsidR="00590E9A">
        <w:rPr>
          <w:lang w:val="en-US"/>
        </w:rPr>
        <w:t>7</w:t>
      </w:r>
      <w:r w:rsidRPr="005C6641" w:rsidR="0020476E">
        <w:t xml:space="preserve"> </w:t>
      </w:r>
    </w:p>
    <w:tbl>
      <w:tblPr>
        <w:tblStyle w:val="af6"/>
        <w:tblW w:w="0" w:type="auto"/>
        <w:tblLook w:firstRow="1" w:lastRow="0" w:firstColumn="1" w:lastColumn="0" w:noHBand="0" w:noVBand="1" w:val="04A0"/>
      </w:tblPr>
      <w:tblGrid>
        <w:gridCol w:w="1261"/>
        <w:gridCol w:w="3163"/>
        <w:gridCol w:w="2277"/>
        <w:gridCol w:w="2377"/>
        <w:gridCol w:w="1796"/>
        <w:gridCol w:w="1970"/>
        <w:gridCol w:w="1973"/>
      </w:tblGrid>
      <w:tr>
        <w:tc>
          <w:tcPr>
            <w:tcW w:w="1279" w:type="dxa"/>
            <w:tcBorders>
              <w:top w:val="single" w:color="auto" w:sz="4" w:space="0"/>
              <w:left w:val="single" w:color="auto" w:sz="4" w:space="0"/>
              <w:bottom w:val="single" w:color="auto" w:sz="4" w:space="0"/>
              <w:right w:val="single" w:color="auto" w:sz="4" w:space="0"/>
            </w:tcBorders>
            <w:hideMark/>
          </w:tcPr>
          <w:p w:rsidR="003917A8" w:rsidP="00717255" w:rsidRDefault="003917A8" w14:paraId="718F1642"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этапа</w:t>
            </w:r>
          </w:p>
        </w:tc>
        <w:tc>
          <w:tcPr>
            <w:tcW w:w="3232" w:type="dxa"/>
            <w:tcBorders>
              <w:top w:val="single" w:color="auto" w:sz="4" w:space="0"/>
              <w:left w:val="single" w:color="auto" w:sz="4" w:space="0"/>
              <w:bottom w:val="single" w:color="auto" w:sz="4" w:space="0"/>
              <w:right w:val="single" w:color="auto" w:sz="4" w:space="0"/>
            </w:tcBorders>
            <w:hideMark/>
          </w:tcPr>
          <w:p w:rsidR="003917A8" w:rsidP="00717255" w:rsidRDefault="003917A8" w14:paraId="1955DE49"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Наименование обязательства</w:t>
            </w:r>
          </w:p>
        </w:tc>
        <w:tc>
          <w:tcPr>
            <w:tcW w:w="2299" w:type="dxa"/>
            <w:tcBorders>
              <w:top w:val="single" w:color="auto" w:sz="4" w:space="0"/>
              <w:left w:val="single" w:color="auto" w:sz="4" w:space="0"/>
              <w:bottom w:val="single" w:color="auto" w:sz="4" w:space="0"/>
              <w:right w:val="single" w:color="auto" w:sz="4" w:space="0"/>
            </w:tcBorders>
            <w:hideMark/>
          </w:tcPr>
          <w:p w:rsidR="003917A8" w:rsidP="00717255" w:rsidRDefault="003917A8" w14:paraId="0E3D5730"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Начало этапа</w:t>
            </w:r>
          </w:p>
        </w:tc>
        <w:tc>
          <w:tcPr>
            <w:tcW w:w="2408" w:type="dxa"/>
            <w:tcBorders>
              <w:top w:val="single" w:color="auto" w:sz="4" w:space="0"/>
              <w:left w:val="single" w:color="auto" w:sz="4" w:space="0"/>
              <w:bottom w:val="single" w:color="auto" w:sz="4" w:space="0"/>
              <w:right w:val="single" w:color="auto" w:sz="4" w:space="0"/>
            </w:tcBorders>
            <w:hideMark/>
          </w:tcPr>
          <w:p w:rsidR="003917A8" w:rsidP="00717255" w:rsidRDefault="003917A8" w14:paraId="6246768C"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Срок окончания этапа</w:t>
            </w:r>
          </w:p>
        </w:tc>
        <w:tc>
          <w:tcPr>
            <w:tcW w:w="1827" w:type="dxa"/>
            <w:tcBorders>
              <w:top w:val="single" w:color="auto" w:sz="4" w:space="0"/>
              <w:left w:val="single" w:color="auto" w:sz="4" w:space="0"/>
              <w:bottom w:val="single" w:color="auto" w:sz="4" w:space="0"/>
              <w:right w:val="single" w:color="auto" w:sz="4" w:space="0"/>
            </w:tcBorders>
            <w:hideMark/>
          </w:tcPr>
          <w:p w:rsidRPr="005C6641" w:rsidR="003917A8" w:rsidP="00717255" w:rsidRDefault="003917A8" w14:paraId="443EB5D8" w14:textId="77777777">
            <w:pPr>
              <w:keepNext/>
              <w:ind w:firstLine="0"/>
              <w:jc w:val="center"/>
              <w:rPr>
                <w:rFonts w:eastAsia="Times New Roman"/>
                <w:bCs/>
                <w:color w:val="00000A"/>
                <w:spacing w:val="-4"/>
                <w:kern w:val="2"/>
                <w:sz w:val="18"/>
                <w:szCs w:val="18"/>
                <w:lang w:val="en-US"/>
              </w:rPr>
            </w:pPr>
            <w:r>
              <w:rPr>
                <w:rFonts w:eastAsia="Times New Roman"/>
                <w:bCs/>
                <w:color w:val="00000A"/>
                <w:spacing w:val="-4"/>
                <w:kern w:val="2"/>
                <w:sz w:val="18"/>
                <w:szCs w:val="18"/>
              </w:rPr>
              <w:t>Цена этапа</w:t>
            </w:r>
            <w:r>
              <w:rPr>
                <w:sz w:val="18"/>
                <w:szCs w:val="18"/>
                <w:lang w:val="en-GB" w:eastAsia="ru-RU"/>
              </w:rPr>
              <w:t>*</w:t>
            </w:r>
          </w:p>
        </w:tc>
        <w:tc>
          <w:tcPr>
            <w:tcW w:w="1992" w:type="dxa"/>
            <w:tcBorders>
              <w:top w:val="single" w:color="auto" w:sz="4" w:space="0"/>
              <w:left w:val="single" w:color="auto" w:sz="4" w:space="0"/>
              <w:bottom w:val="single" w:color="auto" w:sz="4" w:space="0"/>
              <w:right w:val="single" w:color="auto" w:sz="4" w:space="0"/>
            </w:tcBorders>
            <w:hideMark/>
          </w:tcPr>
          <w:p w:rsidR="003917A8" w:rsidP="00717255" w:rsidRDefault="003917A8" w14:paraId="34D30945"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аванса от цены этапа</w:t>
            </w: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3917A8" w14:paraId="1F1761D4" w14:textId="2F62FD89">
            <w:pPr>
              <w:keepNext/>
              <w:ind w:firstLine="0"/>
              <w:jc w:val="center"/>
              <w:rPr>
                <w:rFonts w:eastAsia="Times New Roman"/>
                <w:bCs/>
                <w:color w:val="00000A"/>
                <w:spacing w:val="-4"/>
                <w:kern w:val="2"/>
                <w:sz w:val="18"/>
                <w:szCs w:val="18"/>
              </w:rPr>
            </w:pPr>
            <w:r w:rsidRPr="005C6641">
              <w:rPr>
                <w:rFonts w:eastAsia="Times New Roman"/>
                <w:bCs/>
                <w:color w:val="00000A"/>
                <w:spacing w:val="-4"/>
                <w:kern w:val="2"/>
                <w:sz w:val="18"/>
                <w:szCs w:val="18"/>
              </w:rPr>
              <w:t>Размер аванса, руб.</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страницы «Для молодежи»</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16.12.2026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315 000,00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страницы «Программы тренингов 2026 года»</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30.12.2026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245 000,00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Доработка модуля «Чат-бот»</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21.01.2027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685 000,00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bl>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sz w:val="18"/>
          <w:szCs w:val="18"/>
        </w:rPr>
        <w:t xml:space="preserve"> </w:t>
      </w:r>
      <w:r w:rsidRPr="00E11FED" w:rsidR="0020476E">
        <w:t>* На этапе заключения контракта уточняется в соответствии с предложением участника закупки.</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цены контракта</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порядке, предусмотренном частью 8.1 статьи 96 Федерального закона № 44-ФЗ.</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03222643460000004800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05831D02920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15</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модуля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страницы «Для молодежи»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Доработка страницы «Программы тренингов 2026 года»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№02</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№03</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модуля «Чат-бот»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страницы «Для молодежи»</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Доработка страницы «Программы тренингов 2026 года»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271963-26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