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settings+xml" PartName="/word/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>
  <w:body>
    <w:p>
      <w:pPr>
        <w:spacing w:after="120" w:before="0"/>
        <w:jc w:val="center"/>
      </w:pPr>
      <w:r>
        <w:rPr>
          <w:rFonts w:ascii="Times New Roman" w:hAnsi="Times New Roman" w:cs="Times New Roman" w:eastAsia="Times New Roman"/>
          <w:sz w:val="24"/>
          <w:b w:val="on"/>
          <w:i w:val="off"/>
          <w:strike w:val="off"/>
        </w:rPr>
        <w:t>ЛИСТ СОГЛАСОВАНИЯ ЗАКУПКИ</w:t>
      </w:r>
    </w:p>
    <w:tbl>
      <w:tblPr>
        <w:tblW w:w="0" w:type="auto"/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CellMar>
          <w:top w:type="dxa" w:w="103"/>
          <w:left w:type="dxa" w:w="103"/>
          <w:bottom w:type="dxa" w:w="103"/>
          <w:right w:type="dxa" w:w="103"/>
        </w:tblCellMar>
      </w:tblPr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r>
        <w:trPr>
          <w:cantSplit w:val="on"/>
        </w:trPr>
        <w:tc>
          <w:tcPr>
            <w:tcW w:type="pct" w:w="80"/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Наименование объекта закупки</w:t>
            </w:r>
          </w:p>
        </w:tc>
        <w:tc>
          <w:tcPr>
            <w:tcW w:type="pct" w:w="100"/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Оказание услуги по записи пациентов на прием с использованием информационной системы</w:t>
            </w:r>
          </w:p>
        </w:tc>
      </w:tr>
      <w:tr>
        <w:trPr>
          <w:cantSplit w:val="on"/>
        </w:trPr>
        <w:tc>
          <w:tcPr>
            <w:tcW w:type="pct" w:w="80"/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Начальная (максимальная) цена контракта</w:t>
            </w:r>
          </w:p>
        </w:tc>
        <w:tc>
          <w:tcPr>
            <w:tcW w:type="pct" w:w="100"/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176 604,00 руб.</w:t>
            </w:r>
          </w:p>
        </w:tc>
      </w:tr>
      <w:tr>
        <w:trPr>
          <w:cantSplit w:val="on"/>
        </w:trPr>
        <w:tc>
          <w:tcPr>
            <w:tcW w:type="pct" w:w="80"/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Способ определения поставщика (подрядчика, исполнителя)</w:t>
            </w:r>
          </w:p>
        </w:tc>
        <w:tc>
          <w:tcPr>
            <w:tcW w:type="pct" w:w="100"/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Открытый аукцион в электронной форме</w:t>
            </w:r>
          </w:p>
        </w:tc>
      </w:tr>
      <w:tr>
        <w:trPr>
          <w:cantSplit w:val="on"/>
        </w:trPr>
        <w:tc>
          <w:tcPr>
            <w:tcW w:type="pct" w:w="80"/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Реестровый номер закупки в РИС</w:t>
            </w:r>
          </w:p>
        </w:tc>
        <w:tc>
          <w:tcPr>
            <w:tcW w:type="pct" w:w="100"/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6570870</w:t>
            </w:r>
          </w:p>
        </w:tc>
      </w:tr>
      <w:tr>
        <w:trPr>
          <w:cantSplit w:val="on"/>
        </w:trPr>
        <w:tc>
          <w:tcPr>
            <w:tcW w:type="pct" w:w="80"/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Заказчик</w:t>
            </w:r>
          </w:p>
        </w:tc>
        <w:tc>
          <w:tcPr>
            <w:tcW w:type="pct" w:w="100"/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Государственное бюджетное учреждение здравоохранения Пермского края "Березниковская стоматологическая поликлиника"</w:t>
            </w:r>
          </w:p>
        </w:tc>
      </w:tr>
      <w:tr>
        <w:trPr>
          <w:cantSplit w:val="on"/>
        </w:trPr>
        <w:tc>
          <w:tcPr>
            <w:tcW w:type="pct" w:w="80"/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Публично-правовое образование</w:t>
            </w:r>
          </w:p>
        </w:tc>
        <w:tc>
          <w:tcPr>
            <w:tcW w:type="pct" w:w="100"/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—</w:t>
            </w:r>
          </w:p>
        </w:tc>
      </w:tr>
    </w:tbl>
    <w:p>
      <w:pPr>
        <w:spacing w:after="0" w:before="0"/>
      </w:pPr>
    </w:p>
    <w:p>
      <w:pPr>
        <w:spacing w:after="0" w:before="0"/>
        <w:jc w:val="left"/>
      </w:pPr>
      <w:r>
        <w:rPr>
          <w:rFonts w:ascii="Times New Roman" w:hAnsi="Times New Roman" w:cs="Times New Roman" w:eastAsia="Times New Roman"/>
          <w:sz w:val="24"/>
          <w:b w:val="on"/>
          <w:i w:val="off"/>
          <w:strike w:val="off"/>
        </w:rPr>
        <w:t>СОГЛАСОВАНО:</w:t>
      </w:r>
    </w:p>
    <w:p>
      <w:pPr>
        <w:spacing w:after="0" w:before="0"/>
      </w:pPr>
    </w:p>
    <w:tbl>
      <w:tblPr>
        <w:tblW w:w="0" w:type="auto"/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CellMar>
          <w:top w:type="dxa" w:w="103"/>
          <w:left w:type="dxa" w:w="103"/>
          <w:bottom w:type="dxa" w:w="103"/>
          <w:right w:type="dxa" w:w="103"/>
        </w:tblCellMar>
      </w:tblPr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r>
        <w:trPr>
          <w:cantSplit w:val="on"/>
        </w:trPr>
        <w:tc>
          <w:tcPr>
            <w:tcW w:type="pct" w:w="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4"/>
                <w:b w:val="on"/>
                <w:i w:val="off"/>
                <w:strike w:val="off"/>
              </w:rPr>
              <w:t>Дата согласования</w:t>
            </w:r>
          </w:p>
        </w:tc>
        <w:tc>
          <w:tcPr>
            <w:tcW w:type="pct" w:w="100"/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/>
            </w:r>
          </w:p>
        </w:tc>
      </w:tr>
      <w:tr>
        <w:trPr>
          <w:cantSplit w:val="on"/>
        </w:trPr>
        <w:tc>
          <w:tcPr>
            <w:tcW w:type="pct" w:w="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4"/>
                <w:b w:val="on"/>
                <w:i w:val="off"/>
                <w:strike w:val="off"/>
              </w:rPr>
              <w:t>ФИО</w:t>
            </w:r>
          </w:p>
        </w:tc>
        <w:tc>
          <w:tcPr>
            <w:tcW w:type="pct" w:w="100"/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Анисимова Лариса Павловна</w:t>
            </w:r>
          </w:p>
        </w:tc>
      </w:tr>
      <w:tr>
        <w:trPr>
          <w:cantSplit w:val="on"/>
        </w:trPr>
        <w:tc>
          <w:tcPr>
            <w:tcW w:type="pct" w:w="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4"/>
                <w:b w:val="on"/>
                <w:i w:val="off"/>
                <w:strike w:val="off"/>
              </w:rPr>
              <w:t>Должность</w:t>
            </w:r>
          </w:p>
        </w:tc>
        <w:tc>
          <w:tcPr>
            <w:tcW w:type="pct" w:w="100"/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Главный врач</w:t>
            </w:r>
          </w:p>
        </w:tc>
      </w:tr>
      <w:tr>
        <w:trPr>
          <w:cantSplit w:val="on"/>
        </w:trPr>
        <w:tc>
          <w:tcPr>
            <w:tcW w:type="pct" w:w="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4"/>
                <w:b w:val="on"/>
                <w:i w:val="off"/>
                <w:strike w:val="off"/>
              </w:rPr>
              <w:t>Организация</w:t>
            </w:r>
          </w:p>
        </w:tc>
        <w:tc>
          <w:tcPr>
            <w:tcW w:type="pct" w:w="100"/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>Государственное бюджетное учреждение здравоохранения Пермского края "Березниковская стоматологическая поликлиника"</w:t>
            </w:r>
          </w:p>
        </w:tc>
      </w:tr>
      <w:tr>
        <w:trPr>
          <w:cantSplit w:val="on"/>
        </w:trPr>
        <w:tc>
          <w:tcPr>
            <w:tcW w:type="pct" w:w="30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 w:cs="Times New Roman" w:eastAsia="Times New Roman"/>
                <w:sz w:val="24"/>
                <w:b w:val="on"/>
                <w:i w:val="off"/>
                <w:strike w:val="off"/>
              </w:rPr>
              <w:t>Подпись</w:t>
            </w:r>
          </w:p>
        </w:tc>
        <w:tc>
          <w:tcPr>
            <w:tcW w:type="pct" w:w="100"/>
            <w:vAlign w:val="top"/>
          </w:tcPr>
          <w:p>
            <w:pPr>
              <w:spacing w:after="0"/>
              <w:jc w:val="left"/>
            </w:pPr>
            <w:r>
              <w:rPr>
                <w:rFonts w:ascii="Times New Roman" w:hAnsi="Times New Roman" w:cs="Times New Roman" w:eastAsia="Times New Roman"/>
                <w:sz w:val="24"/>
                <w:b w:val="off"/>
                <w:i w:val="off"/>
                <w:strike w:val="off"/>
              </w:rPr>
              <w:t/>
            </w:r>
          </w:p>
        </w:tc>
      </w:tr>
    </w:tbl>
    <w:sectPr>
      <w:pgSz w:orient="portrait" w:h="16840" w:w="11900"/>
      <w:pgMar w:left="1703" w:right="852" w:top="852" w:bottom="852"/>
    </w:sectPr>
  </w:body>
</w:document>
</file>

<file path=word/settings.xml><?xml version="1.0" encoding="utf-8"?>
<w:settings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arget="settings.xml" Type="http://schemas.openxmlformats.org/officeDocument/2006/relationships/settings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2026-10-09T03:54:54Z</dcterms:created>
  <dc:creator>Apache POI</dc:creator>
</cp:coreProperties>
</file>