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F85" w:rsidRPr="00734E94" w:rsidRDefault="00656F85" w:rsidP="00656F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</w:rPr>
      </w:pPr>
      <w:r w:rsidRPr="00734E94">
        <w:rPr>
          <w:rFonts w:ascii="Times New Roman" w:hAnsi="Times New Roman" w:cs="Times New Roman"/>
          <w:b/>
          <w:bCs/>
          <w:color w:val="auto"/>
        </w:rPr>
        <w:t>Обоснование начальной (максимальной) цены контракта</w:t>
      </w:r>
    </w:p>
    <w:p w:rsidR="00656F85" w:rsidRPr="006822B9" w:rsidRDefault="00656F85" w:rsidP="00656F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color w:val="auto"/>
        </w:rPr>
      </w:pPr>
    </w:p>
    <w:p w:rsidR="00656F85" w:rsidRPr="006822B9" w:rsidRDefault="00656F85" w:rsidP="00656F8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6822B9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Обоснованной признается закупка, осуществляемая в соответствии с положениями </w:t>
      </w:r>
      <w:hyperlink r:id="rId7" w:history="1">
        <w:r w:rsidRPr="006822B9">
          <w:rPr>
            <w:rFonts w:ascii="Times New Roman" w:eastAsiaTheme="minorHAnsi" w:hAnsi="Times New Roman" w:cs="Times New Roman"/>
            <w:color w:val="auto"/>
            <w:lang w:eastAsia="en-US" w:bidi="ar-SA"/>
          </w:rPr>
          <w:t>статей 19</w:t>
        </w:r>
      </w:hyperlink>
      <w:r w:rsidRPr="006822B9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и </w:t>
      </w:r>
      <w:hyperlink r:id="rId8" w:history="1">
        <w:r w:rsidRPr="006822B9">
          <w:rPr>
            <w:rFonts w:ascii="Times New Roman" w:eastAsiaTheme="minorHAnsi" w:hAnsi="Times New Roman" w:cs="Times New Roman"/>
            <w:color w:val="auto"/>
            <w:lang w:eastAsia="en-US" w:bidi="ar-SA"/>
          </w:rPr>
          <w:t>22</w:t>
        </w:r>
      </w:hyperlink>
      <w:r w:rsidRPr="006822B9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Закона.</w:t>
      </w:r>
    </w:p>
    <w:p w:rsidR="00656F85" w:rsidRDefault="00656F85" w:rsidP="009812D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proofErr w:type="gramStart"/>
      <w:r w:rsidRPr="006822B9">
        <w:rPr>
          <w:rFonts w:ascii="Times New Roman" w:hAnsi="Times New Roman" w:cs="Times New Roman"/>
          <w:color w:val="auto"/>
        </w:rPr>
        <w:t xml:space="preserve">Начальная (максимальная) цена контракта (начальная сумма цен единицы товара, работы, услуги) определена и обоснована в соответствии с требованиями </w:t>
      </w:r>
      <w:hyperlink r:id="rId9" w:history="1">
        <w:r w:rsidRPr="006822B9">
          <w:rPr>
            <w:rFonts w:ascii="Times New Roman" w:hAnsi="Times New Roman" w:cs="Times New Roman"/>
            <w:color w:val="auto"/>
          </w:rPr>
          <w:t>статьи 22</w:t>
        </w:r>
      </w:hyperlink>
      <w:r w:rsidRPr="006822B9">
        <w:rPr>
          <w:rFonts w:ascii="Times New Roman" w:hAnsi="Times New Roman" w:cs="Times New Roman"/>
          <w:color w:val="auto"/>
        </w:rPr>
        <w:t xml:space="preserve"> Закона и методических </w:t>
      </w:r>
      <w:hyperlink r:id="rId10" w:history="1">
        <w:r w:rsidRPr="006822B9">
          <w:rPr>
            <w:rFonts w:ascii="Times New Roman" w:hAnsi="Times New Roman" w:cs="Times New Roman"/>
            <w:color w:val="auto"/>
          </w:rPr>
          <w:t>рекомендаций</w:t>
        </w:r>
      </w:hyperlink>
      <w:r w:rsidRPr="006822B9">
        <w:rPr>
          <w:rFonts w:ascii="Times New Roman" w:hAnsi="Times New Roman" w:cs="Times New Roman"/>
          <w:color w:val="auto"/>
        </w:rPr>
        <w:t xml:space="preserve">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Министерства экономического развития Российской Федерации от 02.10.2013 № 567 «Об утверждении Методических рекомендаций по применению методов определения начальной (максимальной</w:t>
      </w:r>
      <w:proofErr w:type="gramEnd"/>
      <w:r w:rsidRPr="006822B9">
        <w:rPr>
          <w:rFonts w:ascii="Times New Roman" w:hAnsi="Times New Roman" w:cs="Times New Roman"/>
          <w:color w:val="auto"/>
        </w:rPr>
        <w:t xml:space="preserve">) цены контракта, цены контракта, заключаемого с единственным поставщиком (подрядчиком, исполнителем)», посредством применения следующего метода или нескольких следующих методов: </w:t>
      </w:r>
      <w:r w:rsidR="009812D5">
        <w:rPr>
          <w:rFonts w:ascii="Times New Roman" w:eastAsiaTheme="minorHAnsi" w:hAnsi="Times New Roman" w:cs="Times New Roman"/>
          <w:color w:val="auto"/>
          <w:lang w:eastAsia="en-US" w:bidi="ar-SA"/>
        </w:rPr>
        <w:t>м</w:t>
      </w:r>
      <w:r w:rsidR="009812D5" w:rsidRPr="006822B9">
        <w:rPr>
          <w:rFonts w:ascii="Times New Roman" w:eastAsiaTheme="minorHAnsi" w:hAnsi="Times New Roman" w:cs="Times New Roman"/>
          <w:color w:val="auto"/>
          <w:lang w:eastAsia="en-US" w:bidi="ar-SA"/>
        </w:rPr>
        <w:t>етод</w:t>
      </w:r>
      <w:r w:rsidR="009812D5">
        <w:rPr>
          <w:rFonts w:ascii="Times New Roman" w:eastAsiaTheme="minorHAnsi" w:hAnsi="Times New Roman" w:cs="Times New Roman"/>
          <w:color w:val="auto"/>
          <w:lang w:eastAsia="en-US" w:bidi="ar-SA"/>
        </w:rPr>
        <w:t>ом</w:t>
      </w:r>
      <w:r w:rsidR="009812D5" w:rsidRPr="006822B9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сопоставимых рыночных цен</w:t>
      </w:r>
      <w:r w:rsidR="000C41A3">
        <w:rPr>
          <w:rFonts w:ascii="Times New Roman" w:eastAsiaTheme="minorHAnsi" w:hAnsi="Times New Roman" w:cs="Times New Roman"/>
          <w:color w:val="auto"/>
          <w:lang w:eastAsia="en-US" w:bidi="ar-SA"/>
        </w:rPr>
        <w:t>, нормативным методом</w:t>
      </w:r>
      <w:r w:rsidR="009812D5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</w:p>
    <w:p w:rsidR="00475965" w:rsidRPr="006822B9" w:rsidRDefault="00475965" w:rsidP="0047596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1. </w:t>
      </w:r>
      <w:r w:rsidRPr="006822B9">
        <w:rPr>
          <w:rFonts w:ascii="Times New Roman" w:eastAsiaTheme="minorHAnsi" w:hAnsi="Times New Roman" w:cs="Times New Roman"/>
          <w:color w:val="auto"/>
          <w:lang w:eastAsia="en-US" w:bidi="ar-SA"/>
        </w:rPr>
        <w:t>Метод сопоставимых рыночных цен (анализа рынка) заключается в установлении начальной (максимальной) цены контракта 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</w:t>
      </w:r>
    </w:p>
    <w:p w:rsidR="00475965" w:rsidRPr="006822B9" w:rsidRDefault="00475965" w:rsidP="0047596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6822B9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При применении метода сопоставимых рыночных цен (анализа рынка) информация о ценах товаров, работ, услуг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была</w:t>
      </w:r>
      <w:r w:rsidRPr="006822B9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получена с учетом сопоставимых с условиями планируемой закупки коммерческих и (или) финансовых условий поставок товаров, выполнения работ, оказания услуг.</w:t>
      </w:r>
    </w:p>
    <w:p w:rsidR="00475965" w:rsidRDefault="00475965" w:rsidP="0047596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r w:rsidRPr="006822B9">
        <w:rPr>
          <w:rFonts w:ascii="Times New Roman" w:hAnsi="Times New Roman" w:cs="Times New Roman"/>
          <w:bCs/>
          <w:color w:val="auto"/>
        </w:rPr>
        <w:t xml:space="preserve">Валюта, используемая для формирования цены контракта и расчетов с </w:t>
      </w:r>
      <w:r w:rsidRPr="006822B9">
        <w:rPr>
          <w:rFonts w:ascii="Times New Roman" w:hAnsi="Times New Roman" w:cs="Times New Roman"/>
          <w:color w:val="auto"/>
        </w:rPr>
        <w:t>поставщиками (исполнителями, подрядчиками), - рубль Российской Федерации.</w:t>
      </w:r>
    </w:p>
    <w:tbl>
      <w:tblPr>
        <w:tblW w:w="9355" w:type="dxa"/>
        <w:jc w:val="center"/>
        <w:tblLook w:val="04A0" w:firstRow="1" w:lastRow="0" w:firstColumn="1" w:lastColumn="0" w:noHBand="0" w:noVBand="1"/>
      </w:tblPr>
      <w:tblGrid>
        <w:gridCol w:w="4192"/>
        <w:gridCol w:w="5163"/>
      </w:tblGrid>
      <w:tr w:rsidR="004A6F30" w:rsidRPr="000D12F6" w:rsidTr="0016373B">
        <w:trPr>
          <w:trHeight w:val="435"/>
          <w:jc w:val="center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373B" w:rsidRDefault="0016373B" w:rsidP="00225B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75965" w:rsidRDefault="003A11A9" w:rsidP="00475965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A11A9">
              <w:rPr>
                <w:rFonts w:ascii="Times New Roman" w:hAnsi="Times New Roman" w:cs="Times New Roman"/>
                <w:b/>
                <w:bCs/>
                <w:color w:val="auto"/>
              </w:rPr>
              <w:t>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</w:t>
            </w:r>
          </w:p>
          <w:p w:rsidR="003A11A9" w:rsidRDefault="003A11A9" w:rsidP="00475965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:rsidR="00AC4EDF" w:rsidRPr="000D12F6" w:rsidRDefault="00C6731A" w:rsidP="002B42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4BD7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ИКЗ </w:t>
            </w:r>
            <w:r w:rsidR="002B4223" w:rsidRPr="00A04BD7">
              <w:rPr>
                <w:rFonts w:ascii="Times New Roman" w:eastAsia="Times New Roman" w:hAnsi="Times New Roman" w:cs="Times New Roman"/>
                <w:b/>
                <w:color w:val="auto"/>
              </w:rPr>
              <w:tab/>
            </w:r>
            <w:r w:rsidR="00AB5AC4" w:rsidRPr="00AB5AC4">
              <w:rPr>
                <w:rFonts w:ascii="Times New Roman" w:eastAsia="Times New Roman" w:hAnsi="Times New Roman" w:cs="Times New Roman"/>
                <w:b/>
                <w:color w:val="auto"/>
              </w:rPr>
              <w:t>262782300292078190100100650016203244</w:t>
            </w:r>
            <w:bookmarkStart w:id="0" w:name="_GoBack"/>
            <w:bookmarkEnd w:id="0"/>
          </w:p>
        </w:tc>
      </w:tr>
      <w:tr w:rsidR="004A6F30" w:rsidRPr="000D12F6" w:rsidTr="0016373B">
        <w:trPr>
          <w:trHeight w:val="312"/>
          <w:jc w:val="center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1E26" w:rsidRPr="005B7B79" w:rsidRDefault="00D21E26" w:rsidP="0016373B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4A6F30" w:rsidRPr="000D12F6" w:rsidTr="0016373B">
        <w:trPr>
          <w:trHeight w:val="2830"/>
          <w:jc w:val="center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F30" w:rsidRPr="000D12F6" w:rsidRDefault="004A6F30" w:rsidP="00225B1B">
            <w:pPr>
              <w:rPr>
                <w:rFonts w:ascii="Times New Roman" w:hAnsi="Times New Roman" w:cs="Times New Roman"/>
              </w:rPr>
            </w:pPr>
            <w:r w:rsidRPr="000D12F6">
              <w:rPr>
                <w:rFonts w:ascii="Times New Roman" w:hAnsi="Times New Roman" w:cs="Times New Roman"/>
              </w:rPr>
              <w:t>Используемый метод определения НМЦК с обоснованием:</w:t>
            </w:r>
          </w:p>
        </w:tc>
        <w:tc>
          <w:tcPr>
            <w:tcW w:w="5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F30" w:rsidRPr="000D12F6" w:rsidRDefault="00475965" w:rsidP="00225B1B">
            <w:pPr>
              <w:rPr>
                <w:rFonts w:ascii="Times New Roman" w:hAnsi="Times New Roman" w:cs="Times New Roman"/>
              </w:rPr>
            </w:pPr>
            <w:r w:rsidRPr="00475965">
              <w:rPr>
                <w:rFonts w:ascii="Times New Roman" w:hAnsi="Times New Roman" w:cs="Times New Roman"/>
              </w:rPr>
              <w:t xml:space="preserve">Метод сопоставимых рыночных цен (анализ рынка) - </w:t>
            </w:r>
            <w:proofErr w:type="spellStart"/>
            <w:r w:rsidRPr="00475965">
              <w:rPr>
                <w:rFonts w:ascii="Times New Roman" w:hAnsi="Times New Roman" w:cs="Times New Roman"/>
              </w:rPr>
              <w:t>НМЦКрын</w:t>
            </w:r>
            <w:proofErr w:type="spellEnd"/>
            <w:r w:rsidRPr="00475965">
              <w:rPr>
                <w:rFonts w:ascii="Times New Roman" w:hAnsi="Times New Roman" w:cs="Times New Roman"/>
              </w:rPr>
              <w:t xml:space="preserve"> с осуществлением сбора и анализа общедоступной ценовой информации (п.3.7.4 Приказа МЭР от 02.10.2013 № 567 "Об утверждении Методических рекомендаций по применению методов определения начальной /максимальной/ цены контракта, цены контракта, заключаемого с единственным поставщиком /подрядчиком, исполнителем/")</w:t>
            </w:r>
          </w:p>
        </w:tc>
      </w:tr>
      <w:tr w:rsidR="004A6F30" w:rsidRPr="000D12F6" w:rsidTr="0016373B">
        <w:trPr>
          <w:trHeight w:val="1694"/>
          <w:jc w:val="center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F30" w:rsidRPr="00227B73" w:rsidRDefault="004A6F30" w:rsidP="004A6F30">
            <w:pPr>
              <w:outlineLvl w:val="0"/>
              <w:rPr>
                <w:rFonts w:ascii="Times New Roman" w:hAnsi="Times New Roman" w:cs="Times New Roman"/>
                <w:bCs/>
              </w:rPr>
            </w:pPr>
            <w:r w:rsidRPr="00227B73">
              <w:rPr>
                <w:rFonts w:ascii="Times New Roman" w:hAnsi="Times New Roman" w:cs="Times New Roman"/>
                <w:bCs/>
              </w:rPr>
              <w:t>Порядок формирования начальной (максимальной) цены контракта</w:t>
            </w:r>
          </w:p>
        </w:tc>
        <w:tc>
          <w:tcPr>
            <w:tcW w:w="5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F30" w:rsidRPr="00227B73" w:rsidRDefault="004A6F30" w:rsidP="004A6F30">
            <w:pPr>
              <w:pStyle w:val="a3"/>
              <w:jc w:val="center"/>
              <w:rPr>
                <w:sz w:val="22"/>
                <w:szCs w:val="22"/>
              </w:rPr>
            </w:pPr>
            <w:r w:rsidRPr="00227B73">
              <w:rPr>
                <w:sz w:val="22"/>
                <w:szCs w:val="22"/>
              </w:rPr>
              <w:t xml:space="preserve">В </w:t>
            </w:r>
            <w:r w:rsidRPr="00227B73">
              <w:rPr>
                <w:bCs/>
                <w:sz w:val="22"/>
                <w:szCs w:val="22"/>
              </w:rPr>
              <w:t xml:space="preserve">начальную (максимальную) </w:t>
            </w:r>
            <w:r w:rsidRPr="00227B73">
              <w:rPr>
                <w:sz w:val="22"/>
                <w:szCs w:val="22"/>
              </w:rPr>
              <w:t>цену контракта включены все расходы  Исполнителя, связанные с исполнением  контракта</w:t>
            </w:r>
          </w:p>
        </w:tc>
      </w:tr>
      <w:tr w:rsidR="004A6F30" w:rsidRPr="00F06CE5" w:rsidTr="0016373B">
        <w:trPr>
          <w:trHeight w:val="556"/>
          <w:jc w:val="center"/>
        </w:trPr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F30" w:rsidRPr="000D12F6" w:rsidRDefault="000C41A3" w:rsidP="000C41A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НМЦК</w:t>
            </w:r>
            <w:r w:rsidRPr="000C41A3">
              <w:rPr>
                <w:rFonts w:ascii="Times New Roman" w:hAnsi="Times New Roman" w:cs="Times New Roman"/>
                <w:sz w:val="20"/>
              </w:rPr>
              <w:t>норм</w:t>
            </w:r>
            <w:proofErr w:type="spellEnd"/>
            <w:r w:rsidR="004A6F30" w:rsidRPr="000D12F6">
              <w:rPr>
                <w:rFonts w:ascii="Times New Roman" w:hAnsi="Times New Roman" w:cs="Times New Roman"/>
              </w:rPr>
              <w:t xml:space="preserve">., руб. (определение и обоснование НМЦК представлено в </w:t>
            </w:r>
            <w:r w:rsidR="004A6F30" w:rsidRPr="000D12F6">
              <w:rPr>
                <w:rFonts w:ascii="Times New Roman" w:hAnsi="Times New Roman" w:cs="Times New Roman"/>
                <w:bCs/>
              </w:rPr>
              <w:t>Приложении № 1</w:t>
            </w:r>
            <w:r w:rsidR="004A6F30" w:rsidRPr="000D12F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F30" w:rsidRPr="00F06CE5" w:rsidRDefault="008A4B06" w:rsidP="008A4B06">
            <w:pPr>
              <w:jc w:val="center"/>
              <w:rPr>
                <w:rFonts w:ascii="Times New Roman" w:hAnsi="Times New Roman" w:cs="Times New Roman"/>
                <w:b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243 783</w:t>
            </w:r>
            <w:r w:rsidR="003A11A9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="000C41A3" w:rsidRPr="00B75079">
              <w:rPr>
                <w:rFonts w:ascii="Times New Roman" w:hAnsi="Times New Roman" w:cs="Times New Roman"/>
                <w:b/>
                <w:color w:val="auto"/>
              </w:rPr>
              <w:t xml:space="preserve">руб. </w:t>
            </w:r>
            <w:r>
              <w:rPr>
                <w:rFonts w:ascii="Times New Roman" w:hAnsi="Times New Roman" w:cs="Times New Roman"/>
                <w:b/>
                <w:color w:val="auto"/>
              </w:rPr>
              <w:t>3</w:t>
            </w:r>
            <w:r w:rsidR="003A11A9">
              <w:rPr>
                <w:rFonts w:ascii="Times New Roman" w:hAnsi="Times New Roman" w:cs="Times New Roman"/>
                <w:b/>
                <w:color w:val="auto"/>
              </w:rPr>
              <w:t>6</w:t>
            </w:r>
            <w:r w:rsidR="000C41A3" w:rsidRPr="00B75079">
              <w:rPr>
                <w:rFonts w:ascii="Times New Roman" w:hAnsi="Times New Roman" w:cs="Times New Roman"/>
                <w:b/>
                <w:color w:val="auto"/>
              </w:rPr>
              <w:t xml:space="preserve"> коп.</w:t>
            </w:r>
          </w:p>
        </w:tc>
      </w:tr>
    </w:tbl>
    <w:p w:rsidR="004A6F30" w:rsidRDefault="004A6F30" w:rsidP="004A6F30">
      <w:pPr>
        <w:widowControl/>
        <w:spacing w:after="160" w:line="276" w:lineRule="auto"/>
        <w:jc w:val="right"/>
        <w:rPr>
          <w:rFonts w:ascii="Times New Roman" w:hAnsi="Times New Roman" w:cs="Times New Roman"/>
          <w:color w:val="auto"/>
          <w:sz w:val="22"/>
          <w:szCs w:val="22"/>
        </w:rPr>
        <w:sectPr w:rsidR="004A6F30" w:rsidSect="00256C35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9C3135" w:rsidRDefault="004A6F30" w:rsidP="004A6F30">
      <w:pPr>
        <w:widowControl/>
        <w:spacing w:after="160" w:line="276" w:lineRule="auto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CE221D">
        <w:rPr>
          <w:rFonts w:ascii="Times New Roman" w:hAnsi="Times New Roman" w:cs="Times New Roman"/>
          <w:color w:val="auto"/>
          <w:sz w:val="22"/>
          <w:szCs w:val="22"/>
        </w:rPr>
        <w:lastRenderedPageBreak/>
        <w:t>Приложение №1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к обоснованию НМЦК</w:t>
      </w:r>
    </w:p>
    <w:tbl>
      <w:tblPr>
        <w:tblW w:w="1616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2871"/>
        <w:gridCol w:w="721"/>
        <w:gridCol w:w="1276"/>
        <w:gridCol w:w="1134"/>
        <w:gridCol w:w="1134"/>
        <w:gridCol w:w="1146"/>
        <w:gridCol w:w="993"/>
        <w:gridCol w:w="979"/>
        <w:gridCol w:w="1276"/>
        <w:gridCol w:w="1417"/>
        <w:gridCol w:w="1136"/>
        <w:gridCol w:w="1699"/>
      </w:tblGrid>
      <w:tr w:rsidR="00475965" w:rsidTr="00475965">
        <w:trPr>
          <w:trHeight w:val="516"/>
        </w:trPr>
        <w:tc>
          <w:tcPr>
            <w:tcW w:w="16160" w:type="dxa"/>
            <w:gridSpan w:val="13"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0F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Определение и обоснование НМЦК методом сопоставимых рыночных цен (анализа рынка)</w:t>
            </w:r>
          </w:p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0F7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с осуществлением сбора и анализа общедоступной ценовой информации</w:t>
            </w:r>
          </w:p>
        </w:tc>
      </w:tr>
      <w:tr w:rsidR="00475965" w:rsidTr="00475965">
        <w:trPr>
          <w:trHeight w:val="447"/>
        </w:trPr>
        <w:tc>
          <w:tcPr>
            <w:tcW w:w="378" w:type="dxa"/>
            <w:vMerge w:val="restart"/>
            <w:shd w:val="clear" w:color="auto" w:fill="auto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871" w:type="dxa"/>
            <w:vMerge w:val="restart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 (работы, услуги)</w:t>
            </w:r>
          </w:p>
        </w:tc>
        <w:tc>
          <w:tcPr>
            <w:tcW w:w="721" w:type="dxa"/>
            <w:vMerge w:val="restart"/>
            <w:shd w:val="clear" w:color="000000" w:fill="FFFFFF"/>
            <w:vAlign w:val="center"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690" w:type="dxa"/>
            <w:gridSpan w:val="4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0F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Номер источника ценовой информации (ИЦИ №i) и цена единицы товара, работы, услуги, представленная i-</w:t>
            </w:r>
            <w:proofErr w:type="spellStart"/>
            <w:r w:rsidRPr="00960F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тым</w:t>
            </w:r>
            <w:proofErr w:type="spellEnd"/>
            <w:r w:rsidRPr="00960F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ИЦИ (</w:t>
            </w:r>
            <w:proofErr w:type="spellStart"/>
            <w:r w:rsidRPr="00960F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</w:t>
            </w:r>
            <w:proofErr w:type="gramStart"/>
            <w:r w:rsidRPr="00960F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  <w:proofErr w:type="spellEnd"/>
            <w:proofErr w:type="gramEnd"/>
            <w:r w:rsidRPr="00960F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), руб.</w:t>
            </w:r>
          </w:p>
        </w:tc>
        <w:tc>
          <w:tcPr>
            <w:tcW w:w="993" w:type="dxa"/>
            <w:vMerge w:val="restart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 - кол-во (объем) закупаемого товара (работы, услуги), ед.</w:t>
            </w:r>
          </w:p>
        </w:tc>
        <w:tc>
          <w:tcPr>
            <w:tcW w:w="979" w:type="dxa"/>
            <w:vMerge w:val="restart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0F7F">
              <w:rPr>
                <w:rFonts w:ascii="Times New Roman" w:hAnsi="Times New Roman" w:cs="Times New Roman"/>
                <w:b/>
                <w:bCs/>
              </w:rPr>
              <w:t>n</w:t>
            </w:r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кол-во значений, используемых в расчете</w:t>
            </w:r>
          </w:p>
        </w:tc>
        <w:tc>
          <w:tcPr>
            <w:tcW w:w="3829" w:type="dxa"/>
            <w:gridSpan w:val="3"/>
            <w:shd w:val="clear" w:color="auto" w:fill="auto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</w:rPr>
            </w:pPr>
            <w:r w:rsidRPr="00960F7F">
              <w:rPr>
                <w:rFonts w:ascii="Times New Roman" w:hAnsi="Times New Roman" w:cs="Times New Roman"/>
                <w:sz w:val="22"/>
                <w:szCs w:val="22"/>
              </w:rPr>
              <w:t>Определение однородности совокупности значений выявленных цен</w:t>
            </w:r>
          </w:p>
        </w:tc>
        <w:tc>
          <w:tcPr>
            <w:tcW w:w="1699" w:type="dxa"/>
            <w:shd w:val="clear" w:color="auto" w:fill="auto"/>
            <w:noWrap/>
            <w:vAlign w:val="center"/>
            <w:hideMark/>
          </w:tcPr>
          <w:p w:rsidR="00475965" w:rsidRPr="00960F7F" w:rsidRDefault="00475965" w:rsidP="00F932E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60288" behindDoc="0" locked="0" layoutInCell="1" allowOverlap="1" wp14:anchorId="2AA9F709" wp14:editId="5576CD5D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-48260</wp:posOffset>
                  </wp:positionV>
                  <wp:extent cx="465455" cy="269875"/>
                  <wp:effectExtent l="0" t="0" r="0" b="0"/>
                  <wp:wrapNone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7" name="Picture 1" descr="C:\Temp\KClipboardExport\7d4qbwfz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13635" r="56836" b="28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руб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8A4B06" w:rsidTr="00475965">
        <w:trPr>
          <w:trHeight w:val="1785"/>
        </w:trPr>
        <w:tc>
          <w:tcPr>
            <w:tcW w:w="378" w:type="dxa"/>
            <w:vMerge/>
            <w:vAlign w:val="center"/>
            <w:hideMark/>
          </w:tcPr>
          <w:p w:rsidR="008A4B06" w:rsidRPr="00960F7F" w:rsidRDefault="008A4B06" w:rsidP="00F932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71" w:type="dxa"/>
            <w:vMerge/>
            <w:vAlign w:val="center"/>
            <w:hideMark/>
          </w:tcPr>
          <w:p w:rsidR="008A4B06" w:rsidRPr="00960F7F" w:rsidRDefault="008A4B06" w:rsidP="00F932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vMerge/>
            <w:shd w:val="clear" w:color="000000" w:fill="FFFFFF"/>
          </w:tcPr>
          <w:p w:rsidR="008A4B06" w:rsidRPr="007557EA" w:rsidRDefault="008A4B06" w:rsidP="00F932E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4B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ИЦИ №1 </w:t>
            </w:r>
            <w:proofErr w:type="spellStart"/>
            <w:r w:rsidRPr="008A4B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Вх</w:t>
            </w:r>
            <w:proofErr w:type="spellEnd"/>
            <w:r w:rsidRPr="008A4B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№37/1 от 09.06.26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4B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ИЦИ №2  </w:t>
            </w:r>
            <w:proofErr w:type="spellStart"/>
            <w:r w:rsidRPr="008A4B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Вх</w:t>
            </w:r>
            <w:proofErr w:type="spellEnd"/>
            <w:r w:rsidRPr="008A4B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№37/3 от 09.06.26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4B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ИЦИ №3  </w:t>
            </w:r>
            <w:proofErr w:type="spellStart"/>
            <w:r w:rsidRPr="008A4B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Вх</w:t>
            </w:r>
            <w:proofErr w:type="spellEnd"/>
            <w:r w:rsidRPr="008A4B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№37/2 от 09.06.26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:rsidR="008A4B06" w:rsidRPr="003500C2" w:rsidRDefault="008A4B06" w:rsidP="00F932EE">
            <w:pPr>
              <w:rPr>
                <w:rFonts w:ascii="Times New Roman" w:hAnsi="Times New Roman" w:cs="Times New Roman"/>
              </w:rPr>
            </w:pPr>
            <w:r w:rsidRPr="00960F7F">
              <w:rPr>
                <w:rFonts w:ascii="Times New Roman" w:hAnsi="Times New Roman" w:cs="Times New Roman"/>
                <w:noProof/>
                <w:sz w:val="22"/>
                <w:szCs w:val="22"/>
                <w:lang w:bidi="ar-SA"/>
              </w:rPr>
              <w:drawing>
                <wp:anchor distT="0" distB="0" distL="114300" distR="114300" simplePos="0" relativeHeight="251676672" behindDoc="0" locked="0" layoutInCell="1" allowOverlap="1" wp14:anchorId="1672C4E2" wp14:editId="4BF7C9EC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-29845</wp:posOffset>
                  </wp:positionV>
                  <wp:extent cx="322580" cy="238125"/>
                  <wp:effectExtent l="19050" t="0" r="1270" b="0"/>
                  <wp:wrapNone/>
                  <wp:docPr id="13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1" name="Рисунок 1" descr="C:\Temp\KClipboardExport\l41eo45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68182" t="17999" b="240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3" w:type="dxa"/>
            <w:vMerge/>
            <w:vAlign w:val="center"/>
            <w:hideMark/>
          </w:tcPr>
          <w:p w:rsidR="008A4B06" w:rsidRPr="003500C2" w:rsidRDefault="008A4B06" w:rsidP="00F932EE">
            <w:pPr>
              <w:ind w:left="-971" w:firstLine="97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vMerge/>
            <w:vAlign w:val="center"/>
            <w:hideMark/>
          </w:tcPr>
          <w:p w:rsidR="008A4B06" w:rsidRPr="003500C2" w:rsidRDefault="008A4B06" w:rsidP="00F932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A4B06" w:rsidRPr="00960F7F" w:rsidRDefault="008A4B06" w:rsidP="00F932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&lt;ц&gt; - </w:t>
            </w:r>
            <w:proofErr w:type="spellStart"/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</w:t>
            </w:r>
            <w:proofErr w:type="spellEnd"/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арифм</w:t>
            </w:r>
            <w:proofErr w:type="spellEnd"/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величина цены единицы прод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</w:t>
            </w:r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ции, руб.</w:t>
            </w:r>
            <w:r w:rsidRPr="00960F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8A4B06" w:rsidRPr="00960F7F" w:rsidRDefault="008A4B06" w:rsidP="00F932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77696" behindDoc="0" locked="0" layoutInCell="1" allowOverlap="1" wp14:anchorId="7C0A48EF" wp14:editId="319CEFBD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486410</wp:posOffset>
                  </wp:positionV>
                  <wp:extent cx="799465" cy="405130"/>
                  <wp:effectExtent l="19050" t="0" r="635" b="0"/>
                  <wp:wrapNone/>
                  <wp:docPr id="14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2" name="Picture 21" descr="C:\Temp\KClipboardExport\sssqszn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40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квадратичное отклонение</w:t>
            </w:r>
          </w:p>
        </w:tc>
        <w:tc>
          <w:tcPr>
            <w:tcW w:w="1136" w:type="dxa"/>
            <w:shd w:val="clear" w:color="auto" w:fill="auto"/>
            <w:noWrap/>
            <w:hideMark/>
          </w:tcPr>
          <w:p w:rsidR="008A4B06" w:rsidRPr="00960F7F" w:rsidRDefault="008A4B06" w:rsidP="00F932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78720" behindDoc="0" locked="0" layoutInCell="1" allowOverlap="1" wp14:anchorId="6CA5E353" wp14:editId="330ED3CD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708025</wp:posOffset>
                  </wp:positionV>
                  <wp:extent cx="632460" cy="341630"/>
                  <wp:effectExtent l="19050" t="0" r="0" b="0"/>
                  <wp:wrapNone/>
                  <wp:docPr id="15" name="Picture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3" name="Picture 19" descr="C:\Temp\KClipboardExport\8c4wnzh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341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 - </w:t>
            </w:r>
            <w:proofErr w:type="spellStart"/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коэф-нт</w:t>
            </w:r>
            <w:proofErr w:type="spellEnd"/>
            <w:r w:rsidRPr="00960F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вариации </w:t>
            </w:r>
            <w:r w:rsidRPr="008A4B06"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20"/>
              </w:rPr>
              <w:t>(не должен превышать 33%)</w:t>
            </w:r>
          </w:p>
        </w:tc>
        <w:tc>
          <w:tcPr>
            <w:tcW w:w="1699" w:type="dxa"/>
            <w:shd w:val="clear" w:color="000000" w:fill="FFFFFF"/>
            <w:vAlign w:val="center"/>
            <w:hideMark/>
          </w:tcPr>
          <w:p w:rsidR="008A4B06" w:rsidRPr="00960F7F" w:rsidRDefault="008A4B06" w:rsidP="00F932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0F7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79744" behindDoc="0" locked="0" layoutInCell="1" allowOverlap="1" wp14:anchorId="5AE021A2" wp14:editId="63772C99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104775</wp:posOffset>
                  </wp:positionV>
                  <wp:extent cx="695325" cy="371475"/>
                  <wp:effectExtent l="0" t="0" r="635" b="0"/>
                  <wp:wrapNone/>
                  <wp:docPr id="16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5" name="Picture 1" descr="C:\Temp\KClipboardExport\7d4qbwfz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13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75965" w:rsidTr="00475965">
        <w:trPr>
          <w:trHeight w:val="689"/>
        </w:trPr>
        <w:tc>
          <w:tcPr>
            <w:tcW w:w="378" w:type="dxa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60F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871" w:type="dxa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60F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721" w:type="dxa"/>
            <w:shd w:val="clear" w:color="000000" w:fill="FFFFFF"/>
            <w:vAlign w:val="center"/>
          </w:tcPr>
          <w:p w:rsidR="00475965" w:rsidRPr="00960F7F" w:rsidRDefault="00475965" w:rsidP="0047596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475965" w:rsidRPr="003F4B1E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46" w:type="dxa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7=</w:t>
            </w:r>
            <w:r w:rsidRPr="00960F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4+5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+6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79" w:type="dxa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9 </w:t>
            </w:r>
            <w:r w:rsidRPr="00960F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= кол-во ответов ИЦИ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0F568043" wp14:editId="04834B9B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-32385</wp:posOffset>
                  </wp:positionV>
                  <wp:extent cx="282575" cy="174625"/>
                  <wp:effectExtent l="0" t="0" r="3175" b="0"/>
                  <wp:wrapNone/>
                  <wp:docPr id="17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4" name="Рисунок 1" descr="C:\Temp\KClipboardExport\l41eo45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68182" t="17999" b="240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10</w:t>
            </w:r>
            <w:r w:rsidRPr="00960F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=       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/9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60F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60F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699" w:type="dxa"/>
            <w:shd w:val="clear" w:color="000000" w:fill="FFFFFF"/>
            <w:vAlign w:val="center"/>
            <w:hideMark/>
          </w:tcPr>
          <w:p w:rsidR="00475965" w:rsidRPr="00960F7F" w:rsidRDefault="00475965" w:rsidP="00F93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13=8*7/9</w:t>
            </w:r>
          </w:p>
        </w:tc>
      </w:tr>
      <w:tr w:rsidR="008A4B06" w:rsidTr="003A11A9">
        <w:trPr>
          <w:trHeight w:val="713"/>
        </w:trPr>
        <w:tc>
          <w:tcPr>
            <w:tcW w:w="378" w:type="dxa"/>
            <w:shd w:val="clear" w:color="000000" w:fill="FFFFFF"/>
            <w:vAlign w:val="center"/>
            <w:hideMark/>
          </w:tcPr>
          <w:p w:rsidR="008A4B06" w:rsidRPr="00334FC4" w:rsidRDefault="008A4B06" w:rsidP="00F932EE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 w:rsidRPr="00334FC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871" w:type="dxa"/>
            <w:shd w:val="clear" w:color="000000" w:fill="FFFFFF"/>
            <w:vAlign w:val="center"/>
            <w:hideMark/>
          </w:tcPr>
          <w:p w:rsidR="008A4B06" w:rsidRPr="00D23612" w:rsidRDefault="008A4B06" w:rsidP="00F932E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3A11A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</w:t>
            </w:r>
          </w:p>
        </w:tc>
        <w:tc>
          <w:tcPr>
            <w:tcW w:w="721" w:type="dxa"/>
            <w:shd w:val="clear" w:color="000000" w:fill="FFFFFF"/>
            <w:vAlign w:val="center"/>
          </w:tcPr>
          <w:p w:rsidR="008A4B06" w:rsidRPr="007557EA" w:rsidRDefault="008A4B06" w:rsidP="00F932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4B06">
              <w:rPr>
                <w:rFonts w:ascii="Times New Roman" w:hAnsi="Times New Roman" w:cs="Times New Roman"/>
                <w:sz w:val="22"/>
                <w:szCs w:val="22"/>
              </w:rPr>
              <w:t>20 348,34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4B06">
              <w:rPr>
                <w:rFonts w:ascii="Times New Roman" w:hAnsi="Times New Roman" w:cs="Times New Roman"/>
                <w:sz w:val="22"/>
                <w:szCs w:val="22"/>
              </w:rPr>
              <w:t>20 745,42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4B06">
              <w:rPr>
                <w:rFonts w:ascii="Times New Roman" w:hAnsi="Times New Roman" w:cs="Times New Roman"/>
                <w:sz w:val="22"/>
                <w:szCs w:val="22"/>
              </w:rPr>
              <w:t>19 852,08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4B06">
              <w:rPr>
                <w:rFonts w:ascii="Times New Roman" w:hAnsi="Times New Roman" w:cs="Times New Roman"/>
                <w:sz w:val="22"/>
                <w:szCs w:val="22"/>
              </w:rPr>
              <w:t>60 945,84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4B06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79" w:type="dxa"/>
            <w:shd w:val="clear" w:color="000000" w:fill="FFFFFF"/>
            <w:vAlign w:val="center"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4B0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4B06">
              <w:rPr>
                <w:rFonts w:ascii="Times New Roman" w:hAnsi="Times New Roman" w:cs="Times New Roman"/>
                <w:sz w:val="22"/>
                <w:szCs w:val="22"/>
              </w:rPr>
              <w:t>20 315,28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4B06">
              <w:rPr>
                <w:rFonts w:ascii="Times New Roman" w:hAnsi="Times New Roman" w:cs="Times New Roman"/>
                <w:sz w:val="22"/>
                <w:szCs w:val="22"/>
              </w:rPr>
              <w:t>447,59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4B06">
              <w:rPr>
                <w:rFonts w:ascii="Times New Roman" w:hAnsi="Times New Roman" w:cs="Times New Roman"/>
                <w:sz w:val="22"/>
                <w:szCs w:val="22"/>
              </w:rPr>
              <w:t>2,20%</w:t>
            </w:r>
          </w:p>
        </w:tc>
        <w:tc>
          <w:tcPr>
            <w:tcW w:w="1699" w:type="dxa"/>
            <w:shd w:val="clear" w:color="000000" w:fill="FFFFFF"/>
            <w:vAlign w:val="center"/>
          </w:tcPr>
          <w:p w:rsidR="008A4B06" w:rsidRPr="008A4B06" w:rsidRDefault="008A4B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4B06">
              <w:rPr>
                <w:rFonts w:ascii="Times New Roman" w:hAnsi="Times New Roman" w:cs="Times New Roman"/>
                <w:sz w:val="22"/>
                <w:szCs w:val="22"/>
              </w:rPr>
              <w:t>243 783,36</w:t>
            </w:r>
          </w:p>
        </w:tc>
      </w:tr>
      <w:tr w:rsidR="008A4B06" w:rsidTr="00BD5F5A">
        <w:trPr>
          <w:trHeight w:val="423"/>
        </w:trPr>
        <w:tc>
          <w:tcPr>
            <w:tcW w:w="14461" w:type="dxa"/>
            <w:gridSpan w:val="12"/>
            <w:vAlign w:val="center"/>
          </w:tcPr>
          <w:p w:rsidR="008A4B06" w:rsidRPr="00960F7F" w:rsidRDefault="008A4B06" w:rsidP="00F932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0F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Начальная (максимальная) цена контракта</w:t>
            </w:r>
          </w:p>
        </w:tc>
        <w:tc>
          <w:tcPr>
            <w:tcW w:w="1699" w:type="dxa"/>
            <w:shd w:val="clear" w:color="000000" w:fill="FFFFFF"/>
            <w:vAlign w:val="center"/>
            <w:hideMark/>
          </w:tcPr>
          <w:p w:rsidR="008A4B06" w:rsidRPr="009E3B5C" w:rsidRDefault="008A4B06" w:rsidP="00F932E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243 783,36</w:t>
            </w:r>
          </w:p>
        </w:tc>
      </w:tr>
    </w:tbl>
    <w:p w:rsidR="00656F85" w:rsidRPr="006822B9" w:rsidRDefault="00656F85" w:rsidP="00334FC4">
      <w:pPr>
        <w:widowControl/>
        <w:spacing w:after="160" w:line="259" w:lineRule="auto"/>
        <w:rPr>
          <w:rFonts w:ascii="Times New Roman" w:hAnsi="Times New Roman" w:cs="Times New Roman"/>
          <w:bCs/>
          <w:color w:val="auto"/>
        </w:rPr>
      </w:pPr>
    </w:p>
    <w:sectPr w:rsidR="00656F85" w:rsidRPr="006822B9" w:rsidSect="008000B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0B4" w:rsidRDefault="005E60B4" w:rsidP="00656F85">
      <w:r>
        <w:separator/>
      </w:r>
    </w:p>
  </w:endnote>
  <w:endnote w:type="continuationSeparator" w:id="0">
    <w:p w:rsidR="005E60B4" w:rsidRDefault="005E60B4" w:rsidP="0065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0B4" w:rsidRDefault="005E60B4" w:rsidP="00656F85">
      <w:r>
        <w:separator/>
      </w:r>
    </w:p>
  </w:footnote>
  <w:footnote w:type="continuationSeparator" w:id="0">
    <w:p w:rsidR="005E60B4" w:rsidRDefault="005E60B4" w:rsidP="00656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85"/>
    <w:rsid w:val="000147AD"/>
    <w:rsid w:val="00026812"/>
    <w:rsid w:val="0004783C"/>
    <w:rsid w:val="00066086"/>
    <w:rsid w:val="00066A71"/>
    <w:rsid w:val="00067674"/>
    <w:rsid w:val="00077306"/>
    <w:rsid w:val="000C41A3"/>
    <w:rsid w:val="000C4FE6"/>
    <w:rsid w:val="000C5DA8"/>
    <w:rsid w:val="00107D5A"/>
    <w:rsid w:val="00114F82"/>
    <w:rsid w:val="001318A6"/>
    <w:rsid w:val="0016373B"/>
    <w:rsid w:val="0017211C"/>
    <w:rsid w:val="001A7F85"/>
    <w:rsid w:val="001B0B92"/>
    <w:rsid w:val="001C0F54"/>
    <w:rsid w:val="001F4F7A"/>
    <w:rsid w:val="001F6C67"/>
    <w:rsid w:val="00225B1B"/>
    <w:rsid w:val="00256C35"/>
    <w:rsid w:val="00270C9A"/>
    <w:rsid w:val="002B4223"/>
    <w:rsid w:val="00334FC4"/>
    <w:rsid w:val="003500C2"/>
    <w:rsid w:val="00352A5E"/>
    <w:rsid w:val="003537E2"/>
    <w:rsid w:val="00366968"/>
    <w:rsid w:val="003777F4"/>
    <w:rsid w:val="003A11A9"/>
    <w:rsid w:val="003C3B2E"/>
    <w:rsid w:val="003C5362"/>
    <w:rsid w:val="003D2820"/>
    <w:rsid w:val="003E0091"/>
    <w:rsid w:val="0040476C"/>
    <w:rsid w:val="00441608"/>
    <w:rsid w:val="004437C5"/>
    <w:rsid w:val="00473BC4"/>
    <w:rsid w:val="00475965"/>
    <w:rsid w:val="00477D53"/>
    <w:rsid w:val="00485B0B"/>
    <w:rsid w:val="00491BCC"/>
    <w:rsid w:val="00491D70"/>
    <w:rsid w:val="004A6F30"/>
    <w:rsid w:val="004D4CF8"/>
    <w:rsid w:val="004F0B90"/>
    <w:rsid w:val="0050315D"/>
    <w:rsid w:val="00532307"/>
    <w:rsid w:val="00594509"/>
    <w:rsid w:val="005A7156"/>
    <w:rsid w:val="005B5698"/>
    <w:rsid w:val="005B7B79"/>
    <w:rsid w:val="005C19B1"/>
    <w:rsid w:val="005D1425"/>
    <w:rsid w:val="005E60B4"/>
    <w:rsid w:val="00636760"/>
    <w:rsid w:val="00636A19"/>
    <w:rsid w:val="00656F85"/>
    <w:rsid w:val="00676D6B"/>
    <w:rsid w:val="00697C33"/>
    <w:rsid w:val="006E0C4C"/>
    <w:rsid w:val="00715240"/>
    <w:rsid w:val="00726FAF"/>
    <w:rsid w:val="00734E94"/>
    <w:rsid w:val="007557EA"/>
    <w:rsid w:val="00755F8B"/>
    <w:rsid w:val="00767F2F"/>
    <w:rsid w:val="00796D35"/>
    <w:rsid w:val="007B5A6F"/>
    <w:rsid w:val="007B7A5E"/>
    <w:rsid w:val="007E198F"/>
    <w:rsid w:val="007E383B"/>
    <w:rsid w:val="008000BB"/>
    <w:rsid w:val="008026BD"/>
    <w:rsid w:val="00835EA6"/>
    <w:rsid w:val="008A4B06"/>
    <w:rsid w:val="009178A8"/>
    <w:rsid w:val="009559F8"/>
    <w:rsid w:val="009812D5"/>
    <w:rsid w:val="009B2E03"/>
    <w:rsid w:val="009B6966"/>
    <w:rsid w:val="009B7BE6"/>
    <w:rsid w:val="009C3135"/>
    <w:rsid w:val="009E3B5C"/>
    <w:rsid w:val="009F4D6E"/>
    <w:rsid w:val="00A04BD7"/>
    <w:rsid w:val="00A57A46"/>
    <w:rsid w:val="00A61A14"/>
    <w:rsid w:val="00A6485D"/>
    <w:rsid w:val="00A85D0F"/>
    <w:rsid w:val="00AB5AC4"/>
    <w:rsid w:val="00AC10FF"/>
    <w:rsid w:val="00AC4EDF"/>
    <w:rsid w:val="00AD39E6"/>
    <w:rsid w:val="00AD4F2F"/>
    <w:rsid w:val="00B32B27"/>
    <w:rsid w:val="00B3787C"/>
    <w:rsid w:val="00B616A4"/>
    <w:rsid w:val="00B61F34"/>
    <w:rsid w:val="00B75079"/>
    <w:rsid w:val="00B77B67"/>
    <w:rsid w:val="00BA7C6D"/>
    <w:rsid w:val="00BD5F5A"/>
    <w:rsid w:val="00BE26F3"/>
    <w:rsid w:val="00C05E7A"/>
    <w:rsid w:val="00C05F8C"/>
    <w:rsid w:val="00C42102"/>
    <w:rsid w:val="00C515C9"/>
    <w:rsid w:val="00C6731A"/>
    <w:rsid w:val="00C77135"/>
    <w:rsid w:val="00C8482E"/>
    <w:rsid w:val="00C93188"/>
    <w:rsid w:val="00C96F61"/>
    <w:rsid w:val="00D11D31"/>
    <w:rsid w:val="00D21E26"/>
    <w:rsid w:val="00D23612"/>
    <w:rsid w:val="00D97EF9"/>
    <w:rsid w:val="00DE6139"/>
    <w:rsid w:val="00E1546F"/>
    <w:rsid w:val="00E2326B"/>
    <w:rsid w:val="00E267C0"/>
    <w:rsid w:val="00E5418F"/>
    <w:rsid w:val="00EC4C94"/>
    <w:rsid w:val="00F06CE5"/>
    <w:rsid w:val="00F131B1"/>
    <w:rsid w:val="00F3229E"/>
    <w:rsid w:val="00F37563"/>
    <w:rsid w:val="00F845CD"/>
    <w:rsid w:val="00FF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6F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4"/>
    <w:uiPriority w:val="99"/>
    <w:qFormat/>
    <w:rsid w:val="00656F8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3"/>
    <w:uiPriority w:val="99"/>
    <w:rsid w:val="00656F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656F85"/>
    <w:rPr>
      <w:vertAlign w:val="superscript"/>
    </w:rPr>
  </w:style>
  <w:style w:type="paragraph" w:styleId="a6">
    <w:name w:val="annotation text"/>
    <w:basedOn w:val="a"/>
    <w:link w:val="a7"/>
    <w:uiPriority w:val="99"/>
    <w:unhideWhenUsed/>
    <w:rsid w:val="00656F85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56F85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C848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482E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6F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4"/>
    <w:uiPriority w:val="99"/>
    <w:qFormat/>
    <w:rsid w:val="00656F8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3"/>
    <w:uiPriority w:val="99"/>
    <w:rsid w:val="00656F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656F85"/>
    <w:rPr>
      <w:vertAlign w:val="superscript"/>
    </w:rPr>
  </w:style>
  <w:style w:type="paragraph" w:styleId="a6">
    <w:name w:val="annotation text"/>
    <w:basedOn w:val="a"/>
    <w:link w:val="a7"/>
    <w:uiPriority w:val="99"/>
    <w:unhideWhenUsed/>
    <w:rsid w:val="00656F85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56F85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C848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482E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976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1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5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E120B4433FE5D900483C5467F5464AC92C263B3E36B1DEF17701A2082FBD0A36F019B4B9E4839C6F83978FB354250B61804A1F6746p8w8I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E120B4433FE5D900483C5467F5464AC92C263B3E36B1DEF17701A2082FBD0A36F019B4B8E3839038D9878BFA002D14659F551C794581F0p1w9I" TargetMode="External"/><Relationship Id="rId12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B9854B23D85897930905B1BBECE8AF76B5546A760EB4FE1014FD39FA00362A8A0152E9B42EDAA79w5k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9854B23D85897930905B1BBECE8AF7685842A66EE54FE1014FD39FA00362A8A0152E9B42EDA878w5k0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dcterms:created xsi:type="dcterms:W3CDTF">2022-11-09T08:14:00Z</dcterms:created>
  <dcterms:modified xsi:type="dcterms:W3CDTF">2026-10-06T14:40:00Z</dcterms:modified>
</cp:coreProperties>
</file>