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1F3DF" w14:textId="5573953D" w:rsidR="003D50A9" w:rsidRPr="00AD01A8" w:rsidRDefault="00442D78" w:rsidP="003D50A9">
      <w:pPr>
        <w:spacing w:after="0"/>
        <w:jc w:val="center"/>
      </w:pPr>
      <w:r>
        <w:rPr>
          <w:b/>
          <w:sz w:val="28"/>
          <w:szCs w:val="28"/>
        </w:rPr>
        <w:t>Дополнительная информация</w:t>
      </w:r>
      <w:r w:rsidR="009B19F5">
        <w:rPr>
          <w:b/>
          <w:sz w:val="28"/>
          <w:szCs w:val="28"/>
        </w:rPr>
        <w:t xml:space="preserve"> </w:t>
      </w:r>
      <w:r w:rsidR="009B19F5" w:rsidRPr="009B19F5">
        <w:rPr>
          <w:b/>
          <w:sz w:val="28"/>
          <w:szCs w:val="28"/>
        </w:rPr>
        <w:t>к извещению для участников закупки</w:t>
      </w:r>
    </w:p>
    <w:p w14:paraId="5CFEDE67" w14:textId="77777777" w:rsidR="003D50A9" w:rsidRPr="0036699E" w:rsidRDefault="003D50A9" w:rsidP="003D50A9">
      <w:pPr>
        <w:jc w:val="left"/>
        <w:rPr>
          <w:sz w:val="28"/>
          <w:szCs w:val="28"/>
        </w:rPr>
      </w:pPr>
    </w:p>
    <w:p w14:paraId="6E6BDE7A" w14:textId="4C4D9550" w:rsidR="008C3E03" w:rsidRPr="008C3E03" w:rsidRDefault="00635271">
      <w:pPr>
        <w:rPr>
          <w:b/>
        </w:rPr>
      </w:pPr>
      <w:r>
        <w:rPr>
          <w:b/>
        </w:rPr>
        <w:t xml:space="preserve">Информация </w:t>
      </w:r>
      <w:r w:rsidR="008C3E03" w:rsidRPr="008C3E03">
        <w:rPr>
          <w:b/>
        </w:rPr>
        <w:t>о закупке</w:t>
      </w:r>
    </w:p>
    <w:tbl>
      <w:tblPr>
        <w:tblpPr w:leftFromText="180" w:rightFromText="180" w:vertAnchor="text" w:tblpY="1"/>
        <w:tblOverlap w:val="never"/>
        <w:tblW w:w="9582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570"/>
        <w:gridCol w:w="3099"/>
        <w:gridCol w:w="5913"/>
      </w:tblGrid>
      <w:tr w:rsidR="00CE56C6" w:rsidRPr="009C6FCB" w14:paraId="3861C026" w14:textId="77777777" w:rsidTr="00281AB3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BF888" w14:textId="77777777" w:rsidR="00CE56C6" w:rsidRPr="00635271" w:rsidRDefault="00CE56C6" w:rsidP="00CE32DD">
            <w:pPr>
              <w:pStyle w:val="ab"/>
              <w:numPr>
                <w:ilvl w:val="0"/>
                <w:numId w:val="1"/>
              </w:numPr>
              <w:spacing w:after="0"/>
              <w:ind w:left="0" w:firstLine="0"/>
              <w:rPr>
                <w:color w:val="000000"/>
              </w:rPr>
            </w:pP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3A4B27" w14:textId="0B599F7F" w:rsidR="00CE56C6" w:rsidRPr="00CE32DD" w:rsidRDefault="009B19F5" w:rsidP="00CE32DD">
            <w:pPr>
              <w:spacing w:after="0"/>
              <w:rPr>
                <w:color w:val="000000"/>
                <w:sz w:val="22"/>
                <w:szCs w:val="22"/>
              </w:rPr>
            </w:pPr>
            <w:r w:rsidRPr="00CE32DD">
              <w:rPr>
                <w:color w:val="000000"/>
                <w:sz w:val="22"/>
                <w:szCs w:val="22"/>
              </w:rPr>
              <w:t>П</w:t>
            </w:r>
            <w:r w:rsidR="00CE56C6" w:rsidRPr="00CE32DD">
              <w:rPr>
                <w:color w:val="000000"/>
                <w:sz w:val="22"/>
                <w:szCs w:val="22"/>
              </w:rPr>
              <w:t xml:space="preserve">орядок внесения денежных средств в качестве обеспечения заявки на участие в закупке, условия независимой гарантии (если требование обеспечения заявки установлено в соответствии со статьей 44 </w:t>
            </w:r>
            <w:r w:rsidR="00C04686" w:rsidRPr="00CE32DD">
              <w:rPr>
                <w:color w:val="000000"/>
                <w:sz w:val="22"/>
                <w:szCs w:val="22"/>
              </w:rPr>
              <w:t xml:space="preserve">Закона о контрактной </w:t>
            </w:r>
            <w:r w:rsidR="00BF1240" w:rsidRPr="00CE32DD">
              <w:rPr>
                <w:color w:val="000000"/>
                <w:sz w:val="22"/>
                <w:szCs w:val="22"/>
              </w:rPr>
              <w:t>системе</w:t>
            </w:r>
            <w:r w:rsidR="00CE56C6" w:rsidRPr="00CE32DD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5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5FBFAD" w14:textId="7192229A" w:rsidR="00CE56C6" w:rsidRPr="00F41E41" w:rsidRDefault="00CE56C6" w:rsidP="00CE32DD">
            <w:pPr>
              <w:spacing w:after="0"/>
              <w:ind w:firstLine="504"/>
              <w:rPr>
                <w:sz w:val="22"/>
                <w:szCs w:val="22"/>
              </w:rPr>
            </w:pPr>
            <w:r w:rsidRPr="00F41E41">
              <w:rPr>
                <w:sz w:val="22"/>
                <w:szCs w:val="22"/>
              </w:rPr>
              <w:t>Обеспечение заявки на участие в закупке предоставляется одним из следующих способов:</w:t>
            </w:r>
          </w:p>
          <w:p w14:paraId="7189E19B" w14:textId="746933BA" w:rsidR="00CE32DD" w:rsidRDefault="00CE56C6" w:rsidP="00CE32DD">
            <w:pPr>
              <w:spacing w:after="0"/>
              <w:ind w:firstLine="50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Pr="00F41E41">
              <w:rPr>
                <w:sz w:val="22"/>
                <w:szCs w:val="22"/>
              </w:rPr>
              <w:t xml:space="preserve">) </w:t>
            </w:r>
            <w:r w:rsidR="0015437E" w:rsidRPr="00B41C84">
              <w:rPr>
                <w:sz w:val="22"/>
                <w:szCs w:val="22"/>
              </w:rPr>
              <w:t>путем блокирования денежных средств на банковском счете, открытом таким участником в банке, включенном в перечень, утвержденный Правительством Российской Федерации (далее - специальный счет), для их перевода в случаях, предусмотренных статьей</w:t>
            </w:r>
            <w:r w:rsidR="0015437E">
              <w:rPr>
                <w:sz w:val="22"/>
                <w:szCs w:val="22"/>
              </w:rPr>
              <w:t xml:space="preserve"> 44 </w:t>
            </w:r>
            <w:r w:rsidR="00BF1240" w:rsidRPr="00BF1240">
              <w:rPr>
                <w:color w:val="000000"/>
              </w:rPr>
              <w:t xml:space="preserve"> </w:t>
            </w:r>
            <w:r w:rsidR="00BF1240" w:rsidRPr="00BF1240">
              <w:rPr>
                <w:sz w:val="22"/>
                <w:szCs w:val="22"/>
              </w:rPr>
              <w:t>Закона о контрактной системе</w:t>
            </w:r>
            <w:r w:rsidR="0015437E" w:rsidRPr="00B41C84">
              <w:rPr>
                <w:sz w:val="22"/>
                <w:szCs w:val="22"/>
              </w:rPr>
              <w:t xml:space="preserve">, на счет, на котором в соответствии с законодательством Российской Федерации учитываются операции со средствами, поступающими заказчику, или в соответствующий бюджет бюджетной системы Российской Федерации. Требования к таким банкам, к договору специального счета, к порядку </w:t>
            </w:r>
            <w:r w:rsidR="009C4A0D" w:rsidRPr="00B41C84">
              <w:rPr>
                <w:sz w:val="22"/>
                <w:szCs w:val="22"/>
              </w:rPr>
              <w:t>использования,</w:t>
            </w:r>
            <w:r w:rsidR="0015437E" w:rsidRPr="00B41C84">
              <w:rPr>
                <w:sz w:val="22"/>
                <w:szCs w:val="22"/>
              </w:rPr>
              <w:t xml:space="preserve"> имеющегося у участника закупки банковского счета в качестве </w:t>
            </w:r>
            <w:r w:rsidR="009C4A0D" w:rsidRPr="00B41C84">
              <w:rPr>
                <w:sz w:val="22"/>
                <w:szCs w:val="22"/>
              </w:rPr>
              <w:t>специального счета,</w:t>
            </w:r>
            <w:r w:rsidR="0015437E" w:rsidRPr="00B41C84">
              <w:rPr>
                <w:sz w:val="22"/>
                <w:szCs w:val="22"/>
              </w:rPr>
              <w:t xml:space="preserve"> устанавливаются Правительством Российской Федерации</w:t>
            </w:r>
            <w:r w:rsidRPr="00F41E41">
              <w:rPr>
                <w:sz w:val="22"/>
                <w:szCs w:val="22"/>
              </w:rPr>
              <w:t>;</w:t>
            </w:r>
          </w:p>
          <w:p w14:paraId="27166129" w14:textId="4F61AF2B" w:rsidR="00107209" w:rsidRPr="00CE32DD" w:rsidRDefault="00CE56C6" w:rsidP="00CE32DD">
            <w:pPr>
              <w:spacing w:after="0"/>
              <w:ind w:firstLine="50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Pr="00F41E41">
              <w:rPr>
                <w:sz w:val="22"/>
                <w:szCs w:val="22"/>
              </w:rPr>
              <w:t xml:space="preserve">) путем предоставления независимой гарантии, соответствующей требованиям статьи </w:t>
            </w:r>
            <w:r w:rsidR="009C4A0D" w:rsidRPr="00F41E41">
              <w:rPr>
                <w:sz w:val="22"/>
                <w:szCs w:val="22"/>
              </w:rPr>
              <w:t xml:space="preserve">45 </w:t>
            </w:r>
            <w:r w:rsidR="009C4A0D" w:rsidRPr="00BF1240">
              <w:rPr>
                <w:color w:val="000000"/>
              </w:rPr>
              <w:t>Закона</w:t>
            </w:r>
            <w:r w:rsidR="00BF1240" w:rsidRPr="00BF1240">
              <w:rPr>
                <w:sz w:val="22"/>
                <w:szCs w:val="22"/>
              </w:rPr>
              <w:t xml:space="preserve"> о контрактной системе</w:t>
            </w:r>
            <w:r w:rsidR="00BE2573">
              <w:rPr>
                <w:sz w:val="22"/>
                <w:szCs w:val="22"/>
              </w:rPr>
              <w:t xml:space="preserve">, а </w:t>
            </w:r>
            <w:r w:rsidR="000F06A2">
              <w:rPr>
                <w:sz w:val="22"/>
                <w:szCs w:val="22"/>
              </w:rPr>
              <w:t>также</w:t>
            </w:r>
            <w:r w:rsidR="00BE2573">
              <w:rPr>
                <w:sz w:val="22"/>
                <w:szCs w:val="22"/>
              </w:rPr>
              <w:t xml:space="preserve"> дополнительным требованиям, утвержденным Постановлением Правительства РФ от 08.11.2013 №1005</w:t>
            </w:r>
            <w:r w:rsidR="00107209">
              <w:rPr>
                <w:sz w:val="22"/>
                <w:szCs w:val="22"/>
              </w:rPr>
              <w:t xml:space="preserve">. </w:t>
            </w:r>
            <w:r w:rsidR="00107209">
              <w:t xml:space="preserve"> </w:t>
            </w:r>
          </w:p>
          <w:p w14:paraId="4CA3E2BD" w14:textId="52EA188F" w:rsidR="00CE56C6" w:rsidRDefault="00107209" w:rsidP="00CE32DD">
            <w:pPr>
              <w:spacing w:after="0"/>
              <w:ind w:firstLine="50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независимой гарантии должно быть указано, что споры</w:t>
            </w:r>
            <w:r w:rsidRPr="00107209">
              <w:rPr>
                <w:sz w:val="22"/>
                <w:szCs w:val="22"/>
              </w:rPr>
              <w:t>, возникающи</w:t>
            </w:r>
            <w:r>
              <w:rPr>
                <w:sz w:val="22"/>
                <w:szCs w:val="22"/>
              </w:rPr>
              <w:t>е</w:t>
            </w:r>
            <w:r w:rsidRPr="00107209">
              <w:rPr>
                <w:sz w:val="22"/>
                <w:szCs w:val="22"/>
              </w:rPr>
              <w:t xml:space="preserve"> в связи с исполнением обязательств по независимой гарантии,</w:t>
            </w:r>
            <w:r>
              <w:rPr>
                <w:sz w:val="22"/>
                <w:szCs w:val="22"/>
              </w:rPr>
              <w:t xml:space="preserve"> рассматриваются</w:t>
            </w:r>
            <w:r w:rsidRPr="00107209">
              <w:rPr>
                <w:sz w:val="22"/>
                <w:szCs w:val="22"/>
              </w:rPr>
              <w:t xml:space="preserve"> в </w:t>
            </w:r>
            <w:r w:rsidR="00017823">
              <w:rPr>
                <w:sz w:val="22"/>
                <w:szCs w:val="22"/>
              </w:rPr>
              <w:t>А</w:t>
            </w:r>
            <w:r w:rsidRPr="00107209">
              <w:rPr>
                <w:sz w:val="22"/>
                <w:szCs w:val="22"/>
              </w:rPr>
              <w:t>рбитражном суде</w:t>
            </w:r>
            <w:r w:rsidR="00BE2573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г. Москвы.</w:t>
            </w:r>
            <w:r w:rsidR="00BE2573" w:rsidRPr="00F41E41">
              <w:rPr>
                <w:sz w:val="22"/>
                <w:szCs w:val="22"/>
              </w:rPr>
              <w:t xml:space="preserve"> </w:t>
            </w:r>
            <w:r w:rsidR="00CE56C6" w:rsidRPr="00F41E41">
              <w:rPr>
                <w:sz w:val="22"/>
                <w:szCs w:val="22"/>
              </w:rPr>
              <w:t>Срок действия независимой гарантии должен составлять не менее месяца с даты окончания срока подачи заявок.</w:t>
            </w:r>
          </w:p>
          <w:p w14:paraId="6E47B567" w14:textId="1BFA830C" w:rsidR="00CE56C6" w:rsidRDefault="00CE56C6" w:rsidP="00CE32DD">
            <w:pPr>
              <w:spacing w:after="0"/>
              <w:ind w:firstLine="504"/>
              <w:rPr>
                <w:sz w:val="22"/>
                <w:szCs w:val="22"/>
              </w:rPr>
            </w:pPr>
            <w:r w:rsidRPr="00F41E41">
              <w:rPr>
                <w:sz w:val="22"/>
                <w:szCs w:val="22"/>
              </w:rPr>
              <w:t>Выбор способа обеспечения осуществляется участником закупки самостоятельно.</w:t>
            </w:r>
          </w:p>
          <w:p w14:paraId="6BB50E82" w14:textId="6EADB607" w:rsidR="00CE56C6" w:rsidRDefault="00CE56C6" w:rsidP="00CE32DD">
            <w:pPr>
              <w:spacing w:after="0"/>
              <w:ind w:firstLine="504"/>
              <w:rPr>
                <w:sz w:val="22"/>
                <w:szCs w:val="22"/>
              </w:rPr>
            </w:pPr>
            <w:r w:rsidRPr="00F41E41">
              <w:rPr>
                <w:sz w:val="22"/>
                <w:szCs w:val="22"/>
              </w:rPr>
              <w:t>Участник закупки для подачи заявки на участие в закупке выбирает с использованием электронной площадки способ обеспечения такой заявки путем указания реквизитов специального счета или указания номера реестровой записи из реестра независимых гарантий, размещенного в единой информационной системе</w:t>
            </w:r>
            <w:r>
              <w:rPr>
                <w:sz w:val="22"/>
                <w:szCs w:val="22"/>
              </w:rPr>
              <w:t>.</w:t>
            </w:r>
          </w:p>
          <w:p w14:paraId="6AC40697" w14:textId="77777777" w:rsidR="00CE56C6" w:rsidRDefault="00CE56C6" w:rsidP="00CE32DD">
            <w:pPr>
              <w:spacing w:after="0"/>
              <w:ind w:firstLine="504"/>
              <w:rPr>
                <w:sz w:val="22"/>
                <w:szCs w:val="22"/>
              </w:rPr>
            </w:pPr>
            <w:r w:rsidRPr="006E1F99">
              <w:rPr>
                <w:sz w:val="22"/>
                <w:szCs w:val="22"/>
              </w:rPr>
              <w:t xml:space="preserve">Требование об обеспечении заявки на участие в </w:t>
            </w:r>
            <w:r w:rsidR="00577F58">
              <w:rPr>
                <w:sz w:val="22"/>
                <w:szCs w:val="22"/>
              </w:rPr>
              <w:t>закупке</w:t>
            </w:r>
            <w:r w:rsidRPr="006E1F99">
              <w:rPr>
                <w:sz w:val="22"/>
                <w:szCs w:val="22"/>
              </w:rPr>
              <w:t xml:space="preserve"> в равной мере относится ко всем участникам закупки, за исключением государственных, муниципальных учреждений, которые не предоставляют обеспечение подаваемых ими заявок на участие в </w:t>
            </w:r>
            <w:r w:rsidR="00577F58">
              <w:rPr>
                <w:sz w:val="22"/>
                <w:szCs w:val="22"/>
              </w:rPr>
              <w:t>закупке</w:t>
            </w:r>
            <w:r>
              <w:rPr>
                <w:sz w:val="22"/>
                <w:szCs w:val="22"/>
              </w:rPr>
              <w:t xml:space="preserve"> (ч.3 ст. 44 </w:t>
            </w:r>
            <w:r w:rsidR="00E13E6C" w:rsidRPr="00E13E6C">
              <w:rPr>
                <w:sz w:val="22"/>
                <w:szCs w:val="22"/>
              </w:rPr>
              <w:t>Закона о контрактной системе</w:t>
            </w:r>
            <w:r>
              <w:rPr>
                <w:sz w:val="22"/>
                <w:szCs w:val="22"/>
              </w:rPr>
              <w:t>)</w:t>
            </w:r>
          </w:p>
          <w:p w14:paraId="2981EC97" w14:textId="77777777" w:rsidR="00FF41E1" w:rsidRPr="00FF41E1" w:rsidRDefault="00FF41E1" w:rsidP="00FF41E1">
            <w:pPr>
              <w:spacing w:after="0"/>
              <w:ind w:firstLine="504"/>
              <w:rPr>
                <w:color w:val="000000" w:themeColor="text1"/>
                <w:sz w:val="22"/>
                <w:szCs w:val="22"/>
              </w:rPr>
            </w:pPr>
            <w:r w:rsidRPr="00FF41E1">
              <w:rPr>
                <w:color w:val="000000" w:themeColor="text1"/>
                <w:sz w:val="22"/>
                <w:szCs w:val="22"/>
              </w:rPr>
              <w:t xml:space="preserve">В соответствии с ПП № 579 от 10.04.2023 г. Участники закупки, являющиеся юр. лицами, зарегистрированными на территории государства - члена Евразийского экономического союза, за исключением РФ, или физ. лицами, являющимися гражданами государства - члена Евразийского экономического союза, за исключением РФ, вправе </w:t>
            </w:r>
            <w:r w:rsidRPr="00FF41E1">
              <w:rPr>
                <w:color w:val="000000" w:themeColor="text1"/>
                <w:sz w:val="22"/>
                <w:szCs w:val="22"/>
              </w:rPr>
              <w:lastRenderedPageBreak/>
              <w:t>предоставить обеспечение заявок в виде денежных средств с учетом следующих особенностей:</w:t>
            </w:r>
          </w:p>
          <w:p w14:paraId="3B61F787" w14:textId="762BB0E5" w:rsidR="00FF41E1" w:rsidRPr="003718AB" w:rsidRDefault="00FF41E1" w:rsidP="003718AB">
            <w:pPr>
              <w:spacing w:after="0"/>
              <w:ind w:firstLine="504"/>
              <w:rPr>
                <w:b/>
                <w:color w:val="000000" w:themeColor="text1"/>
                <w:sz w:val="22"/>
                <w:szCs w:val="22"/>
              </w:rPr>
            </w:pPr>
            <w:r w:rsidRPr="00FF41E1">
              <w:rPr>
                <w:color w:val="000000" w:themeColor="text1"/>
                <w:sz w:val="22"/>
                <w:szCs w:val="22"/>
              </w:rPr>
              <w:t>денежные средства вносятся на счет, указанный заказчиком в извещении об осуществлении закупки (приложение к извещению «Реквизиты счета для перечисления обеспечения»)</w:t>
            </w:r>
            <w:r w:rsidRPr="00FF41E1">
              <w:rPr>
                <w:b/>
                <w:color w:val="000000" w:themeColor="text1"/>
                <w:sz w:val="22"/>
                <w:szCs w:val="22"/>
              </w:rPr>
              <w:t xml:space="preserve">  </w:t>
            </w:r>
          </w:p>
        </w:tc>
      </w:tr>
      <w:tr w:rsidR="00CE56C6" w:rsidRPr="009C6FCB" w14:paraId="1BB9E67B" w14:textId="77777777" w:rsidTr="00281AB3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3A4CB" w14:textId="77777777" w:rsidR="00CE56C6" w:rsidRPr="00635271" w:rsidRDefault="00CE56C6" w:rsidP="001B1604">
            <w:pPr>
              <w:pStyle w:val="ab"/>
              <w:numPr>
                <w:ilvl w:val="0"/>
                <w:numId w:val="1"/>
              </w:numPr>
              <w:spacing w:after="0"/>
              <w:ind w:left="0" w:firstLine="0"/>
              <w:rPr>
                <w:color w:val="000000"/>
              </w:rPr>
            </w:pP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95A391" w14:textId="720BFFCC" w:rsidR="00CE56C6" w:rsidRPr="00CE32DD" w:rsidRDefault="009B19F5" w:rsidP="001B1604">
            <w:pPr>
              <w:spacing w:after="0"/>
              <w:rPr>
                <w:color w:val="000000"/>
                <w:sz w:val="22"/>
                <w:szCs w:val="22"/>
              </w:rPr>
            </w:pPr>
            <w:r w:rsidRPr="00CE32DD">
              <w:rPr>
                <w:color w:val="000000"/>
                <w:sz w:val="22"/>
                <w:szCs w:val="22"/>
              </w:rPr>
              <w:t>П</w:t>
            </w:r>
            <w:r w:rsidR="00CE56C6" w:rsidRPr="00CE32DD">
              <w:rPr>
                <w:color w:val="000000"/>
                <w:sz w:val="22"/>
                <w:szCs w:val="22"/>
              </w:rPr>
              <w:t>орядок предоставления</w:t>
            </w:r>
            <w:r w:rsidR="0015437E" w:rsidRPr="00CE32DD">
              <w:rPr>
                <w:sz w:val="22"/>
                <w:szCs w:val="22"/>
              </w:rPr>
              <w:t xml:space="preserve"> </w:t>
            </w:r>
            <w:r w:rsidR="0015437E" w:rsidRPr="00CE32DD">
              <w:rPr>
                <w:color w:val="000000"/>
                <w:sz w:val="22"/>
                <w:szCs w:val="22"/>
              </w:rPr>
              <w:t>обеспечения исполнения контракта</w:t>
            </w:r>
            <w:r w:rsidR="00CE56C6" w:rsidRPr="00CE32DD">
              <w:rPr>
                <w:color w:val="000000"/>
                <w:sz w:val="22"/>
                <w:szCs w:val="22"/>
              </w:rPr>
              <w:t xml:space="preserve">, требования к такому обеспечению (если требование обеспечения исполнения контракта, установлено в соответствии со статьей 96 </w:t>
            </w:r>
            <w:r w:rsidR="00E13E6C" w:rsidRPr="00CE32DD">
              <w:rPr>
                <w:color w:val="000000"/>
                <w:sz w:val="22"/>
                <w:szCs w:val="22"/>
              </w:rPr>
              <w:t>Закона о контрактной системе</w:t>
            </w:r>
            <w:r w:rsidR="00CE56C6" w:rsidRPr="00CE32DD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5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39B538" w14:textId="1A1AEF0C" w:rsidR="00CE56C6" w:rsidRPr="007A0143" w:rsidRDefault="00CE56C6" w:rsidP="001B1604">
            <w:pPr>
              <w:spacing w:after="0"/>
              <w:ind w:firstLine="504"/>
              <w:rPr>
                <w:sz w:val="22"/>
                <w:szCs w:val="22"/>
              </w:rPr>
            </w:pPr>
            <w:r w:rsidRPr="00DF6809">
              <w:rPr>
                <w:sz w:val="22"/>
                <w:szCs w:val="22"/>
              </w:rPr>
              <w:t xml:space="preserve">Не позднее 5 (пяти) рабочих дней со дня получения проекта Контракта, Участник направляет оператору электронной площадки вместе с проектом Контракта документ об обеспечении исполнения Контракта, подписанные электронной цифровой подписью лица, имеющего право действовать от имени участника </w:t>
            </w:r>
            <w:r w:rsidR="00577F58">
              <w:rPr>
                <w:sz w:val="22"/>
                <w:szCs w:val="22"/>
              </w:rPr>
              <w:t>закупки</w:t>
            </w:r>
            <w:r w:rsidRPr="007A0143">
              <w:rPr>
                <w:sz w:val="22"/>
                <w:szCs w:val="22"/>
              </w:rPr>
              <w:t>.</w:t>
            </w:r>
          </w:p>
          <w:p w14:paraId="1BC3B071" w14:textId="3FEA92FA" w:rsidR="005C6DC6" w:rsidRDefault="00CE56C6" w:rsidP="001B1604">
            <w:pPr>
              <w:spacing w:after="0"/>
              <w:ind w:firstLine="504"/>
              <w:rPr>
                <w:color w:val="000000" w:themeColor="text1"/>
                <w:sz w:val="22"/>
                <w:szCs w:val="22"/>
              </w:rPr>
            </w:pPr>
            <w:r w:rsidRPr="00B024A7">
              <w:rPr>
                <w:color w:val="000000" w:themeColor="text1"/>
                <w:sz w:val="22"/>
                <w:szCs w:val="22"/>
              </w:rPr>
              <w:t>Исполнение контракта мо</w:t>
            </w:r>
            <w:r>
              <w:rPr>
                <w:color w:val="000000" w:themeColor="text1"/>
                <w:sz w:val="22"/>
                <w:szCs w:val="22"/>
              </w:rPr>
              <w:t>жет</w:t>
            </w:r>
            <w:r w:rsidRPr="00B024A7">
              <w:rPr>
                <w:color w:val="000000" w:themeColor="text1"/>
                <w:sz w:val="22"/>
                <w:szCs w:val="22"/>
              </w:rPr>
              <w:t xml:space="preserve"> обеспечиваться </w:t>
            </w:r>
            <w:r w:rsidR="007D274E">
              <w:t xml:space="preserve"> </w:t>
            </w:r>
            <w:r w:rsidR="007D274E" w:rsidRPr="007D274E">
              <w:rPr>
                <w:color w:val="000000" w:themeColor="text1"/>
                <w:sz w:val="22"/>
                <w:szCs w:val="22"/>
              </w:rPr>
              <w:t>внесением денежных средств на счет Заказчик</w:t>
            </w:r>
            <w:r w:rsidR="007D274E">
              <w:rPr>
                <w:color w:val="000000" w:themeColor="text1"/>
                <w:sz w:val="22"/>
                <w:szCs w:val="22"/>
              </w:rPr>
              <w:t>а или</w:t>
            </w:r>
            <w:r w:rsidR="007D274E" w:rsidRPr="007D274E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B024A7">
              <w:rPr>
                <w:color w:val="000000" w:themeColor="text1"/>
                <w:sz w:val="22"/>
                <w:szCs w:val="22"/>
              </w:rPr>
              <w:t xml:space="preserve">предоставлением независимой гарантии, соответствующей требованиям статьи 45 </w:t>
            </w:r>
            <w:r w:rsidR="00E13E6C" w:rsidRPr="00E13E6C">
              <w:rPr>
                <w:color w:val="000000" w:themeColor="text1"/>
                <w:sz w:val="22"/>
                <w:szCs w:val="22"/>
              </w:rPr>
              <w:t>Закона о контрактной системе</w:t>
            </w:r>
            <w:r w:rsidRPr="00B024A7">
              <w:rPr>
                <w:color w:val="000000" w:themeColor="text1"/>
                <w:sz w:val="22"/>
                <w:szCs w:val="22"/>
              </w:rPr>
              <w:t xml:space="preserve">, </w:t>
            </w:r>
            <w:r w:rsidR="005C6DC6">
              <w:rPr>
                <w:sz w:val="22"/>
                <w:szCs w:val="22"/>
              </w:rPr>
              <w:t xml:space="preserve">а так же дополнительным требованиям, утвержденным Постановлением Правительства РФ от 08.11.2013 №1005, </w:t>
            </w:r>
            <w:r w:rsidRPr="00B024A7">
              <w:rPr>
                <w:color w:val="000000" w:themeColor="text1"/>
                <w:sz w:val="22"/>
                <w:szCs w:val="22"/>
              </w:rPr>
              <w:t xml:space="preserve">или внесением денежных средств на указанный заказчиком счет, на котором в соответствии с законодательством Российской Федерации учитываются операции со средствами, поступающими заказчику. </w:t>
            </w:r>
          </w:p>
          <w:p w14:paraId="18E27D53" w14:textId="3D549CF1" w:rsidR="00CE56C6" w:rsidRPr="007A0143" w:rsidRDefault="005C6DC6" w:rsidP="001B1604">
            <w:pPr>
              <w:spacing w:after="0"/>
              <w:ind w:firstLine="504"/>
            </w:pPr>
            <w:r>
              <w:rPr>
                <w:sz w:val="22"/>
                <w:szCs w:val="22"/>
              </w:rPr>
              <w:t>В независимой гарантии должно быть указано, что споры</w:t>
            </w:r>
            <w:r w:rsidRPr="00107209">
              <w:rPr>
                <w:sz w:val="22"/>
                <w:szCs w:val="22"/>
              </w:rPr>
              <w:t>, возникающи</w:t>
            </w:r>
            <w:r>
              <w:rPr>
                <w:sz w:val="22"/>
                <w:szCs w:val="22"/>
              </w:rPr>
              <w:t>е</w:t>
            </w:r>
            <w:r w:rsidRPr="00107209">
              <w:rPr>
                <w:sz w:val="22"/>
                <w:szCs w:val="22"/>
              </w:rPr>
              <w:t xml:space="preserve"> в связи с исполнением обязательств по независимой гарантии,</w:t>
            </w:r>
            <w:r>
              <w:rPr>
                <w:sz w:val="22"/>
                <w:szCs w:val="22"/>
              </w:rPr>
              <w:t xml:space="preserve"> рассматриваются</w:t>
            </w:r>
            <w:r w:rsidRPr="00107209">
              <w:rPr>
                <w:sz w:val="22"/>
                <w:szCs w:val="22"/>
              </w:rPr>
              <w:t xml:space="preserve"> в арбитражном суде</w:t>
            </w:r>
            <w:r>
              <w:rPr>
                <w:sz w:val="22"/>
                <w:szCs w:val="22"/>
              </w:rPr>
              <w:t xml:space="preserve"> г. Москвы.</w:t>
            </w:r>
          </w:p>
          <w:p w14:paraId="062C74CC" w14:textId="77777777" w:rsidR="001B1604" w:rsidRDefault="00CE56C6" w:rsidP="001B1604">
            <w:pPr>
              <w:spacing w:after="0"/>
              <w:ind w:firstLine="504"/>
              <w:rPr>
                <w:color w:val="000000" w:themeColor="text1"/>
                <w:sz w:val="22"/>
                <w:szCs w:val="22"/>
              </w:rPr>
            </w:pPr>
            <w:r w:rsidRPr="00B024A7">
              <w:rPr>
                <w:color w:val="000000" w:themeColor="text1"/>
                <w:sz w:val="22"/>
                <w:szCs w:val="22"/>
              </w:rPr>
              <w:t>Способ обеспечения исполнения контракта, определя</w:t>
            </w:r>
            <w:r>
              <w:rPr>
                <w:color w:val="000000" w:themeColor="text1"/>
                <w:sz w:val="22"/>
                <w:szCs w:val="22"/>
              </w:rPr>
              <w:t>е</w:t>
            </w:r>
            <w:r w:rsidRPr="00B024A7">
              <w:rPr>
                <w:color w:val="000000" w:themeColor="text1"/>
                <w:sz w:val="22"/>
                <w:szCs w:val="22"/>
              </w:rPr>
              <w:t>тся участником закупки, с которым заключается контракт, самостоятельно. При этом срок действия независимой гарантии должен превышать предусмотренный контрактом срок исполнения обязательств,</w:t>
            </w:r>
            <w:r w:rsidRPr="00B024A7">
              <w:rPr>
                <w:b/>
                <w:color w:val="000000" w:themeColor="text1"/>
                <w:sz w:val="22"/>
                <w:szCs w:val="22"/>
              </w:rPr>
              <w:t xml:space="preserve"> </w:t>
            </w:r>
            <w:r w:rsidRPr="00B024A7">
              <w:rPr>
                <w:color w:val="000000" w:themeColor="text1"/>
                <w:sz w:val="22"/>
                <w:szCs w:val="22"/>
              </w:rPr>
              <w:t xml:space="preserve">которые должны быть обеспечены такой независимой гарантией, не менее чем на один месяц, в том числе в случае его изменения в соответствии со статьей 95 </w:t>
            </w:r>
            <w:r w:rsidR="00F12006" w:rsidRPr="00F12006">
              <w:rPr>
                <w:color w:val="000000"/>
              </w:rPr>
              <w:t xml:space="preserve"> </w:t>
            </w:r>
            <w:r w:rsidR="00F12006" w:rsidRPr="00F12006">
              <w:rPr>
                <w:color w:val="000000" w:themeColor="text1"/>
                <w:sz w:val="22"/>
                <w:szCs w:val="22"/>
              </w:rPr>
              <w:t xml:space="preserve">Закона о контрактной системе </w:t>
            </w:r>
            <w:r w:rsidRPr="00B024A7">
              <w:rPr>
                <w:color w:val="000000" w:themeColor="text1"/>
                <w:sz w:val="22"/>
                <w:szCs w:val="22"/>
              </w:rPr>
              <w:t>.</w:t>
            </w:r>
          </w:p>
          <w:p w14:paraId="3A1664F3" w14:textId="471EDDB6" w:rsidR="00CE56C6" w:rsidRPr="001B1604" w:rsidRDefault="00CE56C6" w:rsidP="001B1604">
            <w:pPr>
              <w:spacing w:after="0"/>
              <w:ind w:firstLine="504"/>
              <w:rPr>
                <w:color w:val="000000" w:themeColor="text1"/>
                <w:sz w:val="22"/>
                <w:szCs w:val="22"/>
              </w:rPr>
            </w:pPr>
            <w:r w:rsidRPr="0056224A">
              <w:rPr>
                <w:sz w:val="22"/>
                <w:szCs w:val="22"/>
              </w:rPr>
              <w:t xml:space="preserve">В случае, если участником закупки, с которым заключается контракт выбран способ обеспечения контракта внесением денежных средств на счет </w:t>
            </w:r>
            <w:r w:rsidR="007D274E" w:rsidRPr="0056224A">
              <w:rPr>
                <w:sz w:val="22"/>
                <w:szCs w:val="22"/>
              </w:rPr>
              <w:t>Заказчик</w:t>
            </w:r>
            <w:r w:rsidR="007D274E">
              <w:rPr>
                <w:sz w:val="22"/>
                <w:szCs w:val="22"/>
              </w:rPr>
              <w:t>а</w:t>
            </w:r>
            <w:r w:rsidRPr="0056224A">
              <w:rPr>
                <w:sz w:val="22"/>
                <w:szCs w:val="22"/>
              </w:rPr>
              <w:t>:</w:t>
            </w:r>
          </w:p>
          <w:p w14:paraId="082B9067" w14:textId="77777777" w:rsidR="00CE56C6" w:rsidRPr="0056224A" w:rsidRDefault="00CE56C6" w:rsidP="001B1604">
            <w:pPr>
              <w:spacing w:after="0"/>
              <w:rPr>
                <w:sz w:val="22"/>
                <w:szCs w:val="22"/>
              </w:rPr>
            </w:pPr>
          </w:p>
          <w:p w14:paraId="0A4F75E5" w14:textId="77777777" w:rsidR="00CE56C6" w:rsidRPr="006764B0" w:rsidRDefault="00CE56C6" w:rsidP="001B1604">
            <w:pPr>
              <w:spacing w:after="0"/>
              <w:rPr>
                <w:sz w:val="22"/>
                <w:szCs w:val="22"/>
              </w:rPr>
            </w:pPr>
            <w:r w:rsidRPr="006764B0">
              <w:rPr>
                <w:sz w:val="22"/>
                <w:szCs w:val="22"/>
              </w:rPr>
              <w:t>Федеральное государственное бюджетное учреждение культуры «Государственный исторический музей»;</w:t>
            </w:r>
          </w:p>
          <w:p w14:paraId="256A87B1" w14:textId="77777777" w:rsidR="00CE56C6" w:rsidRPr="006764B0" w:rsidRDefault="00CE56C6" w:rsidP="001B1604">
            <w:pPr>
              <w:spacing w:after="0"/>
              <w:rPr>
                <w:sz w:val="22"/>
                <w:szCs w:val="22"/>
              </w:rPr>
            </w:pPr>
            <w:r w:rsidRPr="006764B0">
              <w:rPr>
                <w:sz w:val="22"/>
                <w:szCs w:val="22"/>
              </w:rPr>
              <w:t>109012, г. Москва, Красная площадь, д. 1;</w:t>
            </w:r>
          </w:p>
          <w:p w14:paraId="02E45F4E" w14:textId="77777777" w:rsidR="00CE56C6" w:rsidRPr="006764B0" w:rsidRDefault="00CE56C6" w:rsidP="001B1604">
            <w:pPr>
              <w:spacing w:after="0"/>
              <w:rPr>
                <w:sz w:val="22"/>
                <w:szCs w:val="22"/>
              </w:rPr>
            </w:pPr>
            <w:r w:rsidRPr="006764B0">
              <w:rPr>
                <w:sz w:val="22"/>
                <w:szCs w:val="22"/>
              </w:rPr>
              <w:t>ИНН 7704060908; КПП 771001001;</w:t>
            </w:r>
          </w:p>
          <w:p w14:paraId="0E28EA30" w14:textId="77777777" w:rsidR="00CE56C6" w:rsidRPr="006764B0" w:rsidRDefault="00CE56C6" w:rsidP="001B1604">
            <w:pPr>
              <w:spacing w:after="0"/>
              <w:rPr>
                <w:sz w:val="22"/>
                <w:szCs w:val="22"/>
              </w:rPr>
            </w:pPr>
            <w:r w:rsidRPr="006764B0">
              <w:rPr>
                <w:sz w:val="22"/>
                <w:szCs w:val="22"/>
              </w:rPr>
              <w:t>ОГРН: 1037700093881</w:t>
            </w:r>
          </w:p>
          <w:p w14:paraId="52ACE56B" w14:textId="77777777" w:rsidR="00CE56C6" w:rsidRPr="006764B0" w:rsidRDefault="00CE56C6" w:rsidP="001B1604">
            <w:pPr>
              <w:spacing w:after="0"/>
              <w:rPr>
                <w:sz w:val="22"/>
                <w:szCs w:val="22"/>
              </w:rPr>
            </w:pPr>
            <w:r w:rsidRPr="006764B0">
              <w:rPr>
                <w:sz w:val="22"/>
                <w:szCs w:val="22"/>
              </w:rPr>
              <w:t>ОКТМО 45382000000 ОКПО 02194818</w:t>
            </w:r>
          </w:p>
          <w:p w14:paraId="4DEA0A45" w14:textId="77777777" w:rsidR="00CE56C6" w:rsidRPr="006764B0" w:rsidRDefault="00CE56C6" w:rsidP="001B1604">
            <w:pPr>
              <w:spacing w:after="0"/>
              <w:rPr>
                <w:sz w:val="22"/>
                <w:szCs w:val="22"/>
              </w:rPr>
            </w:pPr>
            <w:r w:rsidRPr="006764B0">
              <w:rPr>
                <w:sz w:val="22"/>
                <w:szCs w:val="22"/>
              </w:rPr>
              <w:t>Получатель:</w:t>
            </w:r>
          </w:p>
          <w:p w14:paraId="0013495D" w14:textId="77777777" w:rsidR="008155DE" w:rsidRPr="008155DE" w:rsidRDefault="008155DE" w:rsidP="008155DE">
            <w:pPr>
              <w:spacing w:after="0"/>
              <w:rPr>
                <w:sz w:val="22"/>
                <w:szCs w:val="22"/>
              </w:rPr>
            </w:pPr>
            <w:r w:rsidRPr="008155DE">
              <w:rPr>
                <w:sz w:val="22"/>
                <w:szCs w:val="22"/>
              </w:rPr>
              <w:t xml:space="preserve">Операционно-кассовый центр №1 </w:t>
            </w:r>
          </w:p>
          <w:p w14:paraId="7EF23705" w14:textId="77777777" w:rsidR="008155DE" w:rsidRPr="008155DE" w:rsidRDefault="008155DE" w:rsidP="008155DE">
            <w:pPr>
              <w:spacing w:after="0"/>
              <w:rPr>
                <w:sz w:val="22"/>
                <w:szCs w:val="22"/>
              </w:rPr>
            </w:pPr>
            <w:r w:rsidRPr="008155DE">
              <w:rPr>
                <w:sz w:val="22"/>
                <w:szCs w:val="22"/>
              </w:rPr>
              <w:t>Главного управления Центрального банка Российской Федерации по Центральному федеральному округу г. Москва;</w:t>
            </w:r>
          </w:p>
          <w:p w14:paraId="2D35AA8A" w14:textId="77777777" w:rsidR="008155DE" w:rsidRPr="008155DE" w:rsidRDefault="008155DE" w:rsidP="008155DE">
            <w:pPr>
              <w:spacing w:after="0"/>
              <w:rPr>
                <w:sz w:val="22"/>
                <w:szCs w:val="22"/>
              </w:rPr>
            </w:pPr>
            <w:r w:rsidRPr="008155DE">
              <w:rPr>
                <w:sz w:val="22"/>
                <w:szCs w:val="22"/>
              </w:rPr>
              <w:t>ОКЦ №1 ГУ БАНКА РОССИИ ПО ЦФО//УФК ПО Г, МОСКВЕ г. Москва (Исторический музей, л/</w:t>
            </w:r>
            <w:proofErr w:type="spellStart"/>
            <w:r w:rsidRPr="008155DE">
              <w:rPr>
                <w:sz w:val="22"/>
                <w:szCs w:val="22"/>
              </w:rPr>
              <w:t>сч</w:t>
            </w:r>
            <w:proofErr w:type="spellEnd"/>
            <w:r w:rsidRPr="008155DE">
              <w:rPr>
                <w:sz w:val="22"/>
                <w:szCs w:val="22"/>
              </w:rPr>
              <w:t xml:space="preserve"> 20736Х42930)</w:t>
            </w:r>
          </w:p>
          <w:p w14:paraId="7EDC2AA6" w14:textId="77777777" w:rsidR="008155DE" w:rsidRPr="008155DE" w:rsidRDefault="008155DE" w:rsidP="008155DE">
            <w:pPr>
              <w:spacing w:after="0"/>
              <w:rPr>
                <w:sz w:val="22"/>
                <w:szCs w:val="22"/>
              </w:rPr>
            </w:pPr>
            <w:r w:rsidRPr="008155DE">
              <w:rPr>
                <w:sz w:val="22"/>
                <w:szCs w:val="22"/>
              </w:rPr>
              <w:t>Казначейский счет (получатель) 03214643000000017300;</w:t>
            </w:r>
          </w:p>
          <w:p w14:paraId="5F5D1D2F" w14:textId="77777777" w:rsidR="008155DE" w:rsidRPr="008155DE" w:rsidRDefault="008155DE" w:rsidP="008155DE">
            <w:pPr>
              <w:spacing w:after="0"/>
              <w:rPr>
                <w:sz w:val="22"/>
                <w:szCs w:val="22"/>
              </w:rPr>
            </w:pPr>
            <w:r w:rsidRPr="008155DE">
              <w:rPr>
                <w:sz w:val="22"/>
                <w:szCs w:val="22"/>
              </w:rPr>
              <w:lastRenderedPageBreak/>
              <w:t xml:space="preserve">Единый казначейский счет (банк) 40102810545370000003; </w:t>
            </w:r>
          </w:p>
          <w:p w14:paraId="12359015" w14:textId="77777777" w:rsidR="008155DE" w:rsidRPr="008155DE" w:rsidRDefault="008155DE" w:rsidP="008155DE">
            <w:pPr>
              <w:spacing w:after="0"/>
              <w:rPr>
                <w:sz w:val="22"/>
                <w:szCs w:val="22"/>
              </w:rPr>
            </w:pPr>
            <w:r w:rsidRPr="008155DE">
              <w:rPr>
                <w:sz w:val="22"/>
                <w:szCs w:val="22"/>
              </w:rPr>
              <w:t>БИК 004525988 г. Москва.</w:t>
            </w:r>
          </w:p>
          <w:p w14:paraId="5EE40DA1" w14:textId="77777777" w:rsidR="008155DE" w:rsidRDefault="008155DE" w:rsidP="008155DE">
            <w:pPr>
              <w:widowControl w:val="0"/>
              <w:autoSpaceDE w:val="0"/>
              <w:autoSpaceDN w:val="0"/>
              <w:spacing w:after="0"/>
              <w:rPr>
                <w:sz w:val="22"/>
                <w:szCs w:val="22"/>
              </w:rPr>
            </w:pPr>
            <w:r w:rsidRPr="008155DE">
              <w:rPr>
                <w:sz w:val="22"/>
                <w:szCs w:val="22"/>
              </w:rPr>
              <w:t>КБК 00000000000000000510</w:t>
            </w:r>
          </w:p>
          <w:p w14:paraId="23CEEB39" w14:textId="14F039BF" w:rsidR="00756503" w:rsidRPr="009A2904" w:rsidRDefault="00756503" w:rsidP="008155DE">
            <w:pPr>
              <w:widowControl w:val="0"/>
              <w:autoSpaceDE w:val="0"/>
              <w:autoSpaceDN w:val="0"/>
              <w:spacing w:after="0"/>
              <w:ind w:firstLine="357"/>
              <w:rPr>
                <w:b/>
                <w:sz w:val="22"/>
              </w:rPr>
            </w:pPr>
            <w:r w:rsidRPr="009A2904">
              <w:rPr>
                <w:b/>
                <w:sz w:val="22"/>
              </w:rPr>
              <w:t>Назначение платежа: «/идентификационный код закупки/ Обеспечение исполнения контракта (далее указать номер извещения о проведении закупки).</w:t>
            </w:r>
          </w:p>
          <w:p w14:paraId="54229D42" w14:textId="271D2EF9" w:rsidR="00756503" w:rsidRPr="009A2904" w:rsidRDefault="00756503" w:rsidP="00756503">
            <w:pPr>
              <w:widowControl w:val="0"/>
              <w:autoSpaceDE w:val="0"/>
              <w:autoSpaceDN w:val="0"/>
              <w:spacing w:after="0"/>
              <w:ind w:firstLine="357"/>
              <w:rPr>
                <w:i/>
                <w:sz w:val="22"/>
              </w:rPr>
            </w:pPr>
            <w:r w:rsidRPr="009A2904">
              <w:rPr>
                <w:i/>
                <w:sz w:val="22"/>
              </w:rPr>
              <w:t xml:space="preserve">Согласно письму Банка России и Казначейства России от 29.01.2025 № 03-45/732, № 07-04-05/05-2127, при осуществлении платежей по перечислению денежных средств для обеспечения исполнения контракта в соответствии со статьей 96 Закона </w:t>
            </w:r>
            <w:r w:rsidR="002862BD">
              <w:rPr>
                <w:i/>
                <w:sz w:val="22"/>
              </w:rPr>
              <w:t>о контрактной системе</w:t>
            </w:r>
            <w:r w:rsidRPr="009A2904">
              <w:rPr>
                <w:i/>
                <w:sz w:val="22"/>
              </w:rPr>
              <w:t xml:space="preserve"> в реквизите «Назначение платежа» платежного поручения и платежного распоряжения перед текстовым указанием назначения платежа рекомендуется указывать идентификационный код закупки, который отделяется знаком «//».</w:t>
            </w:r>
          </w:p>
          <w:p w14:paraId="1BD0F367" w14:textId="77777777" w:rsidR="00CE56C6" w:rsidRDefault="00CE56C6" w:rsidP="001B1604">
            <w:pPr>
              <w:spacing w:after="0"/>
              <w:ind w:firstLine="355"/>
              <w:rPr>
                <w:color w:val="000000" w:themeColor="text1"/>
                <w:sz w:val="22"/>
                <w:szCs w:val="22"/>
              </w:rPr>
            </w:pPr>
          </w:p>
          <w:p w14:paraId="2CD2DC88" w14:textId="4A058473" w:rsidR="00CE56C6" w:rsidRDefault="00CE56C6" w:rsidP="001B1604">
            <w:pPr>
              <w:spacing w:after="0"/>
              <w:ind w:firstLine="504"/>
              <w:rPr>
                <w:color w:val="000000" w:themeColor="text1"/>
                <w:sz w:val="22"/>
                <w:szCs w:val="22"/>
              </w:rPr>
            </w:pPr>
            <w:r w:rsidRPr="00B024A7">
              <w:rPr>
                <w:color w:val="000000" w:themeColor="text1"/>
                <w:sz w:val="22"/>
                <w:szCs w:val="22"/>
              </w:rPr>
              <w:t xml:space="preserve">Контракт заключается после предоставления участником закупки, с которым заключается контракт, обеспечения исполнения контракта в соответствии </w:t>
            </w:r>
            <w:r w:rsidR="001B1604" w:rsidRPr="00B024A7">
              <w:rPr>
                <w:color w:val="000000" w:themeColor="text1"/>
                <w:sz w:val="22"/>
                <w:szCs w:val="22"/>
              </w:rPr>
              <w:t xml:space="preserve">с </w:t>
            </w:r>
            <w:r w:rsidR="001B1604" w:rsidRPr="00D80C38">
              <w:rPr>
                <w:color w:val="000000"/>
              </w:rPr>
              <w:t>Закон</w:t>
            </w:r>
            <w:r w:rsidR="001B1604">
              <w:rPr>
                <w:color w:val="000000"/>
              </w:rPr>
              <w:t>ом</w:t>
            </w:r>
            <w:r w:rsidR="00D80C38" w:rsidRPr="00D80C38">
              <w:rPr>
                <w:color w:val="000000" w:themeColor="text1"/>
                <w:sz w:val="22"/>
                <w:szCs w:val="22"/>
              </w:rPr>
              <w:t xml:space="preserve"> о контрактной </w:t>
            </w:r>
            <w:r w:rsidR="001B1604" w:rsidRPr="00D80C38">
              <w:rPr>
                <w:color w:val="000000" w:themeColor="text1"/>
                <w:sz w:val="22"/>
                <w:szCs w:val="22"/>
              </w:rPr>
              <w:t>системе.</w:t>
            </w:r>
          </w:p>
          <w:p w14:paraId="4BCE07EA" w14:textId="77777777" w:rsidR="00CE56C6" w:rsidRDefault="00CE56C6" w:rsidP="001B1604">
            <w:pPr>
              <w:autoSpaceDE w:val="0"/>
              <w:autoSpaceDN w:val="0"/>
              <w:adjustRightInd w:val="0"/>
              <w:spacing w:after="0"/>
              <w:ind w:firstLine="504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В случае непредоставления участником закупки, с которым заключается контракт, обеспечения исполнения контракта в срок, установленный для заключения контракта, такой участник считается уклонившимся от заключения контракта.</w:t>
            </w:r>
          </w:p>
          <w:p w14:paraId="0DDAF83C" w14:textId="053BB0AF" w:rsidR="00CE56C6" w:rsidRDefault="00CE56C6" w:rsidP="001B1604">
            <w:pPr>
              <w:spacing w:after="0"/>
              <w:ind w:firstLine="504"/>
              <w:rPr>
                <w:color w:val="000000" w:themeColor="text1"/>
                <w:sz w:val="22"/>
                <w:szCs w:val="22"/>
              </w:rPr>
            </w:pPr>
            <w:r w:rsidRPr="005C5373">
              <w:rPr>
                <w:color w:val="000000" w:themeColor="text1"/>
                <w:sz w:val="22"/>
                <w:szCs w:val="22"/>
              </w:rPr>
              <w:t xml:space="preserve">В случае, если предложенные в заявке участника закупки </w:t>
            </w:r>
            <w:r w:rsidRPr="00C95C49">
              <w:rPr>
                <w:sz w:val="22"/>
                <w:szCs w:val="22"/>
              </w:rPr>
              <w:t>цена (сумма цен единиц) товара, работы, услуги снижены на двадцать пять и более процентов по отношению к начальной (максимальной) цене контракта (начальной сумме цен единиц) товара, работы, услуги</w:t>
            </w:r>
            <w:r w:rsidRPr="005C5373">
              <w:rPr>
                <w:color w:val="000000" w:themeColor="text1"/>
                <w:sz w:val="22"/>
                <w:szCs w:val="22"/>
              </w:rPr>
              <w:t xml:space="preserve">, участник закупки, с которым заключается контракт, предоставляет обеспечение исполнения контракта с учетом положений статьи 37 </w:t>
            </w:r>
            <w:r w:rsidR="002221E6" w:rsidRPr="002221E6">
              <w:rPr>
                <w:color w:val="000000"/>
              </w:rPr>
              <w:t xml:space="preserve"> </w:t>
            </w:r>
            <w:r w:rsidR="002221E6" w:rsidRPr="002221E6">
              <w:rPr>
                <w:color w:val="000000" w:themeColor="text1"/>
                <w:sz w:val="22"/>
                <w:szCs w:val="22"/>
              </w:rPr>
              <w:t>Закона о контрактной системе</w:t>
            </w:r>
            <w:r w:rsidRPr="005C5373">
              <w:rPr>
                <w:color w:val="000000" w:themeColor="text1"/>
                <w:sz w:val="22"/>
                <w:szCs w:val="22"/>
              </w:rPr>
              <w:t>.</w:t>
            </w:r>
          </w:p>
          <w:p w14:paraId="537218FB" w14:textId="77777777" w:rsidR="001B1604" w:rsidRDefault="00CE56C6" w:rsidP="001B1604">
            <w:pPr>
              <w:autoSpaceDE w:val="0"/>
              <w:autoSpaceDN w:val="0"/>
              <w:adjustRightInd w:val="0"/>
              <w:spacing w:after="0"/>
              <w:ind w:firstLine="504"/>
              <w:rPr>
                <w:color w:val="000000" w:themeColor="text1"/>
                <w:sz w:val="22"/>
                <w:szCs w:val="22"/>
              </w:rPr>
            </w:pPr>
            <w:r w:rsidRPr="0077467F">
              <w:rPr>
                <w:color w:val="000000" w:themeColor="text1"/>
                <w:sz w:val="22"/>
                <w:szCs w:val="22"/>
              </w:rPr>
              <w:t xml:space="preserve">Обеспечение исполнения Контракта не требуется в случае заключения Контракта с участником закупки, который является казенным учреждением (п.1 ч. 8 ст. 96 </w:t>
            </w:r>
            <w:r w:rsidR="0018365C" w:rsidRPr="0018365C">
              <w:rPr>
                <w:color w:val="000000" w:themeColor="text1"/>
                <w:sz w:val="22"/>
                <w:szCs w:val="22"/>
              </w:rPr>
              <w:t>Закона о контрактной системе</w:t>
            </w:r>
            <w:r w:rsidRPr="0077467F">
              <w:rPr>
                <w:color w:val="000000" w:themeColor="text1"/>
                <w:sz w:val="22"/>
                <w:szCs w:val="22"/>
              </w:rPr>
              <w:t>).</w:t>
            </w:r>
          </w:p>
          <w:p w14:paraId="1DB09E69" w14:textId="4E349CD9" w:rsidR="00CE56C6" w:rsidRPr="001B1604" w:rsidRDefault="00CE56C6" w:rsidP="001B1604">
            <w:pPr>
              <w:autoSpaceDE w:val="0"/>
              <w:autoSpaceDN w:val="0"/>
              <w:adjustRightInd w:val="0"/>
              <w:spacing w:after="0"/>
              <w:ind w:firstLine="504"/>
              <w:rPr>
                <w:rFonts w:eastAsiaTheme="minorHAnsi"/>
                <w:sz w:val="22"/>
                <w:szCs w:val="22"/>
                <w:lang w:eastAsia="en-US"/>
              </w:rPr>
            </w:pPr>
            <w:r w:rsidRPr="00686DBC">
              <w:rPr>
                <w:rFonts w:eastAsiaTheme="minorHAnsi"/>
                <w:sz w:val="22"/>
                <w:szCs w:val="22"/>
                <w:lang w:eastAsia="en-US"/>
              </w:rPr>
              <w:t>Участник закупки,</w:t>
            </w:r>
            <w:r w:rsidRPr="00686DBC">
              <w:rPr>
                <w:sz w:val="22"/>
                <w:szCs w:val="22"/>
              </w:rPr>
              <w:t xml:space="preserve"> с которым заключается Контракт по результатам определения </w:t>
            </w:r>
            <w:r w:rsidR="00DB1FFB">
              <w:rPr>
                <w:sz w:val="22"/>
                <w:szCs w:val="22"/>
              </w:rPr>
              <w:t>Исполнителя</w:t>
            </w:r>
            <w:r w:rsidRPr="00686DBC">
              <w:rPr>
                <w:sz w:val="22"/>
                <w:szCs w:val="22"/>
              </w:rPr>
              <w:t xml:space="preserve"> в соответствии с пунктом 1 части 1 статьи 30 </w:t>
            </w:r>
            <w:r w:rsidR="00DC084E" w:rsidRPr="00DC084E">
              <w:rPr>
                <w:color w:val="000000"/>
              </w:rPr>
              <w:t xml:space="preserve"> </w:t>
            </w:r>
            <w:r w:rsidR="00DC084E" w:rsidRPr="00DC084E">
              <w:rPr>
                <w:sz w:val="22"/>
                <w:szCs w:val="22"/>
              </w:rPr>
              <w:t xml:space="preserve">Закона о контрактной системе </w:t>
            </w:r>
            <w:r w:rsidRPr="00686DBC">
              <w:rPr>
                <w:rFonts w:eastAsiaTheme="minorHAnsi"/>
                <w:sz w:val="22"/>
                <w:szCs w:val="22"/>
                <w:lang w:eastAsia="en-US"/>
              </w:rPr>
              <w:t xml:space="preserve">освобождается от предоставления обеспечения исполнения контракта, в том числе с учетом положений </w:t>
            </w:r>
            <w:hyperlink r:id="rId8" w:history="1">
              <w:r w:rsidRPr="00686DBC">
                <w:rPr>
                  <w:rFonts w:eastAsiaTheme="minorHAnsi"/>
                  <w:sz w:val="22"/>
                  <w:szCs w:val="22"/>
                  <w:lang w:eastAsia="en-US"/>
                </w:rPr>
                <w:t>ст</w:t>
              </w:r>
              <w:r w:rsidR="00C41F70">
                <w:rPr>
                  <w:rFonts w:eastAsiaTheme="minorHAnsi"/>
                  <w:sz w:val="22"/>
                  <w:szCs w:val="22"/>
                  <w:lang w:eastAsia="en-US"/>
                </w:rPr>
                <w:t>.</w:t>
              </w:r>
              <w:r w:rsidRPr="00686DBC">
                <w:rPr>
                  <w:rFonts w:eastAsiaTheme="minorHAnsi"/>
                  <w:sz w:val="22"/>
                  <w:szCs w:val="22"/>
                  <w:lang w:eastAsia="en-US"/>
                </w:rPr>
                <w:t xml:space="preserve"> 37</w:t>
              </w:r>
            </w:hyperlink>
            <w:r w:rsidRPr="00686DBC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="00DC084E" w:rsidRPr="00DC084E">
              <w:rPr>
                <w:color w:val="000000"/>
              </w:rPr>
              <w:t xml:space="preserve"> </w:t>
            </w:r>
            <w:r w:rsidR="00DC084E" w:rsidRPr="00DC084E">
              <w:rPr>
                <w:rFonts w:eastAsiaTheme="minorHAnsi"/>
                <w:sz w:val="22"/>
                <w:szCs w:val="22"/>
                <w:lang w:eastAsia="en-US"/>
              </w:rPr>
              <w:t>Закона о контрактной системе</w:t>
            </w:r>
            <w:r w:rsidRPr="00686DBC">
              <w:rPr>
                <w:rFonts w:eastAsiaTheme="minorHAnsi"/>
                <w:sz w:val="22"/>
                <w:szCs w:val="22"/>
                <w:lang w:eastAsia="en-US"/>
              </w:rPr>
              <w:t xml:space="preserve">, в случае предоставления таким участником закупки информации, содержащейся в реестре контрактов, заключенных заказчиками, и подтверждающей исполнение таким участником (без учета правопреемства) в течение трех лет до даты подачи заявки на участие в закупке трех контрактов, исполненных без применения к такому участнику неустоек (штрафов, пеней). Такая информация представляется участником закупки до заключения контракта в случаях, установленных </w:t>
            </w:r>
            <w:r w:rsidR="00066762" w:rsidRPr="00066762">
              <w:rPr>
                <w:rFonts w:eastAsiaTheme="minorHAnsi"/>
                <w:sz w:val="22"/>
                <w:szCs w:val="22"/>
                <w:lang w:eastAsia="en-US"/>
              </w:rPr>
              <w:t>Закон</w:t>
            </w:r>
            <w:r w:rsidR="000F06A2">
              <w:rPr>
                <w:rFonts w:eastAsiaTheme="minorHAnsi"/>
                <w:sz w:val="22"/>
                <w:szCs w:val="22"/>
                <w:lang w:eastAsia="en-US"/>
              </w:rPr>
              <w:t>ом</w:t>
            </w:r>
            <w:r w:rsidR="00066762" w:rsidRPr="00066762">
              <w:rPr>
                <w:rFonts w:eastAsiaTheme="minorHAnsi"/>
                <w:sz w:val="22"/>
                <w:szCs w:val="22"/>
                <w:lang w:eastAsia="en-US"/>
              </w:rPr>
              <w:t xml:space="preserve"> о контрактной системе </w:t>
            </w:r>
            <w:r w:rsidRPr="00686DBC">
              <w:rPr>
                <w:rFonts w:eastAsiaTheme="minorHAnsi"/>
                <w:sz w:val="22"/>
                <w:szCs w:val="22"/>
                <w:lang w:eastAsia="en-US"/>
              </w:rPr>
              <w:t xml:space="preserve">для предоставления обеспечения исполнения контракта. При этом сумма цен таких контрактов должна составлять не менее </w:t>
            </w:r>
            <w:r w:rsidRPr="00686DBC">
              <w:rPr>
                <w:rFonts w:eastAsiaTheme="minorHAnsi"/>
                <w:sz w:val="22"/>
                <w:szCs w:val="22"/>
                <w:lang w:eastAsia="en-US"/>
              </w:rPr>
              <w:lastRenderedPageBreak/>
              <w:t>начальной (максимальной) цены контракта, указанной в извещении об осуществлении закупки.</w:t>
            </w:r>
          </w:p>
        </w:tc>
      </w:tr>
      <w:tr w:rsidR="00871639" w:rsidRPr="009C6FCB" w14:paraId="445A18E6" w14:textId="77777777" w:rsidTr="00281AB3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AD062" w14:textId="77777777" w:rsidR="00871639" w:rsidRPr="00635271" w:rsidRDefault="00871639" w:rsidP="00871639">
            <w:pPr>
              <w:pStyle w:val="ab"/>
              <w:numPr>
                <w:ilvl w:val="0"/>
                <w:numId w:val="1"/>
              </w:numPr>
              <w:ind w:left="0" w:firstLine="0"/>
              <w:rPr>
                <w:color w:val="000000"/>
              </w:rPr>
            </w:pP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09055C" w14:textId="43840A92" w:rsidR="00871639" w:rsidRPr="0037467C" w:rsidRDefault="00871639" w:rsidP="00871639">
            <w:pPr>
              <w:rPr>
                <w:color w:val="000000"/>
                <w:sz w:val="22"/>
                <w:szCs w:val="22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Порядок предоставления гарантийных обязательств, требования к такому обеспечению (если требование обеспечения гарантийных обязательств установлено в соответствии со статьей 96 Закона о контрактной системе)</w:t>
            </w:r>
          </w:p>
        </w:tc>
        <w:tc>
          <w:tcPr>
            <w:tcW w:w="5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96553C" w14:textId="77777777" w:rsidR="00871639" w:rsidRDefault="00871639" w:rsidP="00871639">
            <w:pPr>
              <w:spacing w:after="0" w:line="254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Гарантийные обязательства могут обеспечиваться предоставлением независимой гарантии, соответствующей требованиям статьи 45 Закона о контрактной системе, или внесением денежных средств на указанный заказчиком счет, на котором в соответствии с законодательством Российской Федерации учитываются операции со средствами, поступающими заказчику. </w:t>
            </w:r>
          </w:p>
          <w:p w14:paraId="1150C29B" w14:textId="77777777" w:rsidR="00871639" w:rsidRDefault="00871639" w:rsidP="00871639">
            <w:pPr>
              <w:spacing w:after="0" w:line="254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В независимой гарантии должно быть указано, что споры, возникающие в связи с исполнением обязательств по независимой гарантии, рассматриваются в арбитражном суде г. Москвы.</w:t>
            </w:r>
          </w:p>
          <w:p w14:paraId="624665AF" w14:textId="77777777" w:rsidR="00871639" w:rsidRDefault="00871639" w:rsidP="00871639">
            <w:pPr>
              <w:spacing w:after="0" w:line="254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Способ обеспечения гарантийных обязательств определяются участником закупки, с которым заключается контракт, самостоятельно. При этом срок действия независимой гарантии должен превышать предусмотренный контрактом срок исполнения обязательств, которые должны быть обеспечены такой независимой гарантией, не менее чем на один месяц, в том числе в случае его изменения в соответствии со статьей 95 Закона о контрактной системе .</w:t>
            </w:r>
          </w:p>
          <w:p w14:paraId="41B7DF50" w14:textId="77777777" w:rsidR="00871639" w:rsidRDefault="00871639" w:rsidP="00871639">
            <w:pPr>
              <w:spacing w:after="0" w:line="254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В случае, если участником закупки, с которым заключен контракт выбран способ предоставления гарантийных обязательств внесением денежных средств на счет Заказчика:</w:t>
            </w:r>
          </w:p>
          <w:p w14:paraId="45FED9C0" w14:textId="77777777" w:rsidR="00871639" w:rsidRDefault="00871639" w:rsidP="00871639">
            <w:pPr>
              <w:spacing w:after="0" w:line="254" w:lineRule="auto"/>
              <w:rPr>
                <w:sz w:val="22"/>
                <w:szCs w:val="22"/>
                <w:lang w:eastAsia="en-US"/>
              </w:rPr>
            </w:pPr>
          </w:p>
          <w:p w14:paraId="5CF484D9" w14:textId="77777777" w:rsidR="00871639" w:rsidRDefault="00871639" w:rsidP="00871639">
            <w:pPr>
              <w:spacing w:after="0" w:line="254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Федеральное государственное бюджетное учреждение культуры «Государственный исторический музей»;</w:t>
            </w:r>
          </w:p>
          <w:p w14:paraId="2B995A77" w14:textId="77777777" w:rsidR="00871639" w:rsidRDefault="00871639" w:rsidP="00871639">
            <w:pPr>
              <w:spacing w:after="0" w:line="254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109012, г. Москва, Красная площадь, д. 1;</w:t>
            </w:r>
          </w:p>
          <w:p w14:paraId="353054B5" w14:textId="77777777" w:rsidR="00871639" w:rsidRDefault="00871639" w:rsidP="00871639">
            <w:pPr>
              <w:spacing w:after="0" w:line="254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ИНН 7704060908; КПП 771001001;</w:t>
            </w:r>
          </w:p>
          <w:p w14:paraId="1A2E768D" w14:textId="77777777" w:rsidR="00871639" w:rsidRDefault="00871639" w:rsidP="00871639">
            <w:pPr>
              <w:spacing w:after="0" w:line="254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ОГРН: 1037700093881</w:t>
            </w:r>
          </w:p>
          <w:p w14:paraId="0386CE0D" w14:textId="77777777" w:rsidR="00871639" w:rsidRDefault="00871639" w:rsidP="00871639">
            <w:pPr>
              <w:spacing w:after="0" w:line="254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ОКТМО 45382000000 ОКПО 02194818</w:t>
            </w:r>
          </w:p>
          <w:p w14:paraId="659B7F7E" w14:textId="77777777" w:rsidR="00871639" w:rsidRDefault="00871639" w:rsidP="00871639">
            <w:pPr>
              <w:spacing w:after="0" w:line="254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Получатель:</w:t>
            </w:r>
          </w:p>
          <w:p w14:paraId="1976FC83" w14:textId="77777777" w:rsidR="00871639" w:rsidRDefault="00871639" w:rsidP="00871639">
            <w:pPr>
              <w:spacing w:after="0" w:line="254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Операционно-кассовый центр № 1 Главного управления Центрального банка Российской Федерации по Центральному федеральному округу г. Москва;</w:t>
            </w:r>
          </w:p>
          <w:p w14:paraId="04C1EB1C" w14:textId="77777777" w:rsidR="00871639" w:rsidRDefault="00871639" w:rsidP="00871639">
            <w:pPr>
              <w:spacing w:after="0" w:line="254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ОКЦ №1 ГУ БАНКА РОССИИ ПО ЦФО//УФК ПО Г, МОСКВЕ г. Москва (Исторический музей, л/</w:t>
            </w:r>
            <w:proofErr w:type="spellStart"/>
            <w:r>
              <w:rPr>
                <w:sz w:val="22"/>
                <w:szCs w:val="22"/>
                <w:lang w:eastAsia="en-US"/>
              </w:rPr>
              <w:t>сч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20736Х42930)</w:t>
            </w:r>
          </w:p>
          <w:p w14:paraId="1E654985" w14:textId="77777777" w:rsidR="00871639" w:rsidRDefault="00871639" w:rsidP="00871639">
            <w:pPr>
              <w:spacing w:after="0" w:line="254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Казначейский счет (получатель) 03214643000000017300;</w:t>
            </w:r>
          </w:p>
          <w:p w14:paraId="2EC23D92" w14:textId="77777777" w:rsidR="00871639" w:rsidRDefault="00871639" w:rsidP="00871639">
            <w:pPr>
              <w:spacing w:after="0" w:line="254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Единый казначейский счет (банк) 40102810545370000003; БИК 004525988 г. Москва.</w:t>
            </w:r>
          </w:p>
          <w:p w14:paraId="6CC0E41A" w14:textId="77777777" w:rsidR="00871639" w:rsidRDefault="00871639" w:rsidP="00871639">
            <w:pPr>
              <w:spacing w:after="0" w:line="254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КБК 00000000000000000510</w:t>
            </w:r>
          </w:p>
          <w:p w14:paraId="3EFBA006" w14:textId="77777777" w:rsidR="00871639" w:rsidRDefault="00871639" w:rsidP="00871639">
            <w:pPr>
              <w:spacing w:after="0" w:line="254" w:lineRule="auto"/>
              <w:rPr>
                <w:sz w:val="22"/>
                <w:szCs w:val="22"/>
                <w:lang w:eastAsia="en-US"/>
              </w:rPr>
            </w:pPr>
          </w:p>
          <w:p w14:paraId="5636D348" w14:textId="77777777" w:rsidR="00871639" w:rsidRDefault="00871639" w:rsidP="00871639">
            <w:pPr>
              <w:spacing w:after="0" w:line="254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Последний (итоговый) документ о приемке товара, выполненной работы (ее результатов), оказанной услуги оформляется только после предоставления </w:t>
            </w:r>
            <w:bookmarkStart w:id="0" w:name="_GoBack"/>
            <w:r>
              <w:rPr>
                <w:sz w:val="22"/>
                <w:szCs w:val="22"/>
                <w:lang w:eastAsia="en-US"/>
              </w:rPr>
              <w:t>поставщ</w:t>
            </w:r>
            <w:bookmarkEnd w:id="0"/>
            <w:r>
              <w:rPr>
                <w:sz w:val="22"/>
                <w:szCs w:val="22"/>
                <w:lang w:eastAsia="en-US"/>
              </w:rPr>
              <w:t>иком (подрядчиком, исполнителем) обеспечения гарантийных обязательств.</w:t>
            </w:r>
          </w:p>
          <w:p w14:paraId="1054477A" w14:textId="77777777" w:rsidR="00871639" w:rsidRDefault="00871639" w:rsidP="00871639">
            <w:pPr>
              <w:spacing w:after="0" w:line="254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Обеспечение гарантийных обязательств не требуется в случае заключения Контракта с участником закупки, который является казенным учреждением.</w:t>
            </w:r>
          </w:p>
          <w:p w14:paraId="1A1F7862" w14:textId="0C46D064" w:rsidR="00871639" w:rsidRPr="0037467C" w:rsidRDefault="00871639" w:rsidP="00871639">
            <w:pPr>
              <w:spacing w:after="0"/>
              <w:ind w:firstLine="504"/>
              <w:rPr>
                <w:color w:val="000000" w:themeColor="text1"/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Участник закупки, с которым заключается Контракт по результатам определения Исполнителя в соответствии с пунктом 1 части 1 статьи 30  Закона о контрактной системе , освобождается от предоставления обеспечения гарантийных обязательств в случае предоставления таким участником закупки информации, содержащейся в реестре контрактов, заключенных заказчиками, и подтверждающей исполнение таким участником (без учета правопреемства) в течение трех лет до даты подачи заявки на участие в закупке трех контрактов, исполненных без применения к такому участнику неустоек (штрафов, пеней). Такая информация представляется участником закупки до заключения Контракта в случаях, установленных для предоставления обеспечения исполнения Контракта. При этом сумма цен таких Контрактов должна составлять не менее начальной (максимальной) цены Контракта, указанной в извещении об осуществлении закупки.</w:t>
            </w:r>
          </w:p>
        </w:tc>
      </w:tr>
      <w:tr w:rsidR="0037467C" w:rsidRPr="009C6FCB" w14:paraId="38669B9D" w14:textId="77777777" w:rsidTr="00281AB3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EC6C5" w14:textId="77777777" w:rsidR="0037467C" w:rsidRPr="00635271" w:rsidRDefault="0037467C" w:rsidP="00CE56C6">
            <w:pPr>
              <w:pStyle w:val="ab"/>
              <w:numPr>
                <w:ilvl w:val="0"/>
                <w:numId w:val="1"/>
              </w:numPr>
              <w:ind w:left="0" w:firstLine="0"/>
              <w:rPr>
                <w:color w:val="000000"/>
              </w:rPr>
            </w:pP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7C34AE" w14:textId="6AE1558B" w:rsidR="0037467C" w:rsidRPr="001B1604" w:rsidRDefault="0037467C" w:rsidP="00CE56C6">
            <w:pPr>
              <w:rPr>
                <w:color w:val="000000"/>
                <w:sz w:val="22"/>
                <w:szCs w:val="22"/>
              </w:rPr>
            </w:pPr>
            <w:r w:rsidRPr="0037467C">
              <w:rPr>
                <w:color w:val="000000"/>
                <w:sz w:val="22"/>
                <w:szCs w:val="22"/>
              </w:rPr>
              <w:t>Дополнительная информация</w:t>
            </w:r>
          </w:p>
        </w:tc>
        <w:tc>
          <w:tcPr>
            <w:tcW w:w="5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FDCB22" w14:textId="5F57154B" w:rsidR="0037467C" w:rsidRDefault="0037467C" w:rsidP="00D61D3A">
            <w:pPr>
              <w:spacing w:after="0"/>
              <w:ind w:firstLine="504"/>
              <w:rPr>
                <w:color w:val="000000" w:themeColor="text1"/>
                <w:sz w:val="22"/>
                <w:szCs w:val="22"/>
              </w:rPr>
            </w:pPr>
            <w:r w:rsidRPr="0037467C">
              <w:rPr>
                <w:color w:val="000000" w:themeColor="text1"/>
                <w:sz w:val="22"/>
                <w:szCs w:val="22"/>
              </w:rPr>
              <w:t>За нарушение требований антимонопольного законодательства Российской Федерации о запрете участия в ограничивающих конкуренцию соглашениях, осуществления ограничивающих конкуренцию согласованных действий предусмотрена ответственность в соответствии со ст. 14.32 КоАП РФ и ст. 178 УК РФ</w:t>
            </w:r>
            <w:r w:rsidR="00375F36">
              <w:rPr>
                <w:color w:val="000000" w:themeColor="text1"/>
                <w:sz w:val="22"/>
                <w:szCs w:val="22"/>
              </w:rPr>
              <w:t>.</w:t>
            </w:r>
          </w:p>
        </w:tc>
      </w:tr>
    </w:tbl>
    <w:p w14:paraId="5EE069F7" w14:textId="14CBE85C" w:rsidR="008C3E03" w:rsidRDefault="009203A1">
      <w:r>
        <w:br w:type="textWrapping" w:clear="all"/>
      </w:r>
    </w:p>
    <w:p w14:paraId="4EDC55CD" w14:textId="7D24C0D7" w:rsidR="008C3E03" w:rsidRDefault="008C3E03" w:rsidP="00D878E7"/>
    <w:sectPr w:rsidR="008C3E03" w:rsidSect="009203A1">
      <w:headerReference w:type="default" r:id="rId9"/>
      <w:headerReference w:type="first" r:id="rId10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252ABFC" w14:textId="77777777" w:rsidR="00264814" w:rsidRDefault="00264814" w:rsidP="003D50A9">
      <w:pPr>
        <w:spacing w:after="0"/>
      </w:pPr>
      <w:r>
        <w:separator/>
      </w:r>
    </w:p>
  </w:endnote>
  <w:endnote w:type="continuationSeparator" w:id="0">
    <w:p w14:paraId="6C05E0E7" w14:textId="77777777" w:rsidR="00264814" w:rsidRDefault="00264814" w:rsidP="003D50A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3ADE3E9" w14:textId="77777777" w:rsidR="00264814" w:rsidRDefault="00264814" w:rsidP="003D50A9">
      <w:pPr>
        <w:spacing w:after="0"/>
      </w:pPr>
      <w:r>
        <w:separator/>
      </w:r>
    </w:p>
  </w:footnote>
  <w:footnote w:type="continuationSeparator" w:id="0">
    <w:p w14:paraId="254DC32C" w14:textId="77777777" w:rsidR="00264814" w:rsidRDefault="00264814" w:rsidP="003D50A9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661C39" w14:textId="4B973C4B" w:rsidR="003D50A9" w:rsidRDefault="003D50A9">
    <w:pPr>
      <w:pStyle w:val="a6"/>
    </w:pPr>
  </w:p>
  <w:p w14:paraId="5E786818" w14:textId="19D314BC" w:rsidR="003D50A9" w:rsidRDefault="003D50A9" w:rsidP="003D50A9">
    <w:pPr>
      <w:pStyle w:val="a6"/>
      <w:jc w:val="center"/>
      <w:rPr>
        <w:i/>
        <w:sz w:val="20"/>
      </w:rPr>
    </w:pPr>
    <w:r>
      <w:rPr>
        <w:i/>
        <w:sz w:val="20"/>
      </w:rPr>
      <w:t xml:space="preserve">Федеральное государственное </w:t>
    </w:r>
    <w:r w:rsidR="009203A1">
      <w:rPr>
        <w:i/>
        <w:sz w:val="20"/>
      </w:rPr>
      <w:t>бюджетное учреждение</w:t>
    </w:r>
    <w:r>
      <w:rPr>
        <w:i/>
        <w:sz w:val="20"/>
      </w:rPr>
      <w:t xml:space="preserve"> культуры</w:t>
    </w:r>
  </w:p>
  <w:p w14:paraId="416DCAB0" w14:textId="4961AA64" w:rsidR="003D50A9" w:rsidRPr="003D50A9" w:rsidRDefault="003D50A9" w:rsidP="003D50A9">
    <w:pPr>
      <w:pStyle w:val="a6"/>
      <w:jc w:val="center"/>
      <w:rPr>
        <w:i/>
      </w:rPr>
    </w:pPr>
    <w:r w:rsidRPr="004A7CC4">
      <w:rPr>
        <w:i/>
      </w:rPr>
      <w:t>«Государственный исторический музей»</w:t>
    </w:r>
  </w:p>
  <w:p w14:paraId="0ED82143" w14:textId="77777777" w:rsidR="003D50A9" w:rsidRDefault="003D50A9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099" w:type="dxa"/>
      <w:tblLook w:val="04A0" w:firstRow="1" w:lastRow="0" w:firstColumn="1" w:lastColumn="0" w:noHBand="0" w:noVBand="1"/>
    </w:tblPr>
    <w:tblGrid>
      <w:gridCol w:w="5387"/>
      <w:gridCol w:w="4712"/>
    </w:tblGrid>
    <w:tr w:rsidR="009203A1" w:rsidRPr="005F3673" w14:paraId="027BE446" w14:textId="77777777" w:rsidTr="00E163F6">
      <w:trPr>
        <w:trHeight w:val="153"/>
      </w:trPr>
      <w:tc>
        <w:tcPr>
          <w:tcW w:w="5387" w:type="dxa"/>
          <w:shd w:val="clear" w:color="auto" w:fill="auto"/>
        </w:tcPr>
        <w:p w14:paraId="3D326372" w14:textId="19A366FE" w:rsidR="009203A1" w:rsidRPr="005F3673" w:rsidRDefault="009B19F5" w:rsidP="009203A1">
          <w:pPr>
            <w:pStyle w:val="a6"/>
            <w:tabs>
              <w:tab w:val="center" w:pos="0"/>
            </w:tabs>
            <w:jc w:val="left"/>
            <w:rPr>
              <w:i/>
            </w:rPr>
          </w:pPr>
          <w:r w:rsidDel="009B19F5">
            <w:t xml:space="preserve"> </w:t>
          </w:r>
        </w:p>
      </w:tc>
      <w:tc>
        <w:tcPr>
          <w:tcW w:w="4712" w:type="dxa"/>
          <w:shd w:val="clear" w:color="auto" w:fill="auto"/>
        </w:tcPr>
        <w:p w14:paraId="511DE235" w14:textId="2CB2E322" w:rsidR="009203A1" w:rsidRPr="005F3673" w:rsidRDefault="009203A1" w:rsidP="009203A1">
          <w:pPr>
            <w:spacing w:after="0"/>
            <w:rPr>
              <w:i/>
            </w:rPr>
          </w:pPr>
        </w:p>
      </w:tc>
    </w:tr>
  </w:tbl>
  <w:p w14:paraId="65F0FCD0" w14:textId="77777777" w:rsidR="009203A1" w:rsidRDefault="009203A1" w:rsidP="009203A1">
    <w:pPr>
      <w:pStyle w:val="a6"/>
      <w:jc w:val="center"/>
      <w:rPr>
        <w:i/>
        <w:sz w:val="20"/>
      </w:rPr>
    </w:pPr>
  </w:p>
  <w:p w14:paraId="691F97EC" w14:textId="7A9F17D8" w:rsidR="009203A1" w:rsidRDefault="009203A1" w:rsidP="009203A1">
    <w:pPr>
      <w:pStyle w:val="a6"/>
      <w:jc w:val="center"/>
      <w:rPr>
        <w:i/>
        <w:sz w:val="20"/>
      </w:rPr>
    </w:pPr>
    <w:r>
      <w:rPr>
        <w:i/>
        <w:sz w:val="20"/>
      </w:rPr>
      <w:t>Федеральное государственное бюджетное учреждение культуры</w:t>
    </w:r>
  </w:p>
  <w:p w14:paraId="7C1419D7" w14:textId="77777777" w:rsidR="009203A1" w:rsidRPr="003D50A9" w:rsidRDefault="009203A1" w:rsidP="009203A1">
    <w:pPr>
      <w:pStyle w:val="a6"/>
      <w:jc w:val="center"/>
      <w:rPr>
        <w:i/>
      </w:rPr>
    </w:pPr>
    <w:r w:rsidRPr="004A7CC4">
      <w:rPr>
        <w:i/>
      </w:rPr>
      <w:t>«Государственный исторический музей»</w:t>
    </w:r>
  </w:p>
  <w:p w14:paraId="2A303688" w14:textId="77777777" w:rsidR="009203A1" w:rsidRDefault="009203A1" w:rsidP="009203A1">
    <w:pPr>
      <w:pStyle w:val="a6"/>
    </w:pPr>
  </w:p>
  <w:p w14:paraId="15150CE0" w14:textId="77777777" w:rsidR="009203A1" w:rsidRDefault="009203A1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3403DC"/>
    <w:multiLevelType w:val="hybridMultilevel"/>
    <w:tmpl w:val="61B26538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395034"/>
    <w:multiLevelType w:val="multilevel"/>
    <w:tmpl w:val="653E51E8"/>
    <w:lvl w:ilvl="0">
      <w:start w:val="1"/>
      <w:numFmt w:val="decimal"/>
      <w:pStyle w:val="1"/>
      <w:lvlText w:val="%1."/>
      <w:lvlJc w:val="left"/>
      <w:pPr>
        <w:tabs>
          <w:tab w:val="num" w:pos="432"/>
        </w:tabs>
        <w:ind w:left="432" w:hanging="432"/>
      </w:pPr>
      <w:rPr>
        <w:rFonts w:ascii="Times New Roman" w:hAnsi="Times New Roman" w:cs="Times New Roman" w:hint="default"/>
        <w:sz w:val="26"/>
        <w:szCs w:val="26"/>
      </w:rPr>
    </w:lvl>
    <w:lvl w:ilvl="1">
      <w:start w:val="1"/>
      <w:numFmt w:val="decimal"/>
      <w:pStyle w:val="2"/>
      <w:lvlText w:val="%1.%2."/>
      <w:lvlJc w:val="left"/>
      <w:pPr>
        <w:tabs>
          <w:tab w:val="num" w:pos="1853"/>
        </w:tabs>
        <w:ind w:left="1853" w:hanging="576"/>
      </w:pPr>
      <w:rPr>
        <w:rFonts w:cs="Times New Roman" w:hint="default"/>
      </w:rPr>
    </w:lvl>
    <w:lvl w:ilvl="2">
      <w:start w:val="1"/>
      <w:numFmt w:val="decimal"/>
      <w:pStyle w:val="3"/>
      <w:lvlText w:val="%1.%2.%3."/>
      <w:lvlJc w:val="left"/>
      <w:pPr>
        <w:tabs>
          <w:tab w:val="num" w:pos="170"/>
        </w:tabs>
        <w:ind w:left="720" w:hanging="720"/>
      </w:pPr>
      <w:rPr>
        <w:rFonts w:ascii="Times New Roman" w:hAnsi="Times New Roman" w:cs="Times New Roman" w:hint="default"/>
        <w:b w:val="0"/>
        <w:i w:val="0"/>
        <w:sz w:val="26"/>
        <w:szCs w:val="26"/>
      </w:rPr>
    </w:lvl>
    <w:lvl w:ilvl="3">
      <w:start w:val="1"/>
      <w:numFmt w:val="decimal"/>
      <w:pStyle w:val="4"/>
      <w:lvlText w:val="%1.%2.%3.%4."/>
      <w:lvlJc w:val="left"/>
      <w:pPr>
        <w:tabs>
          <w:tab w:val="num" w:pos="2304"/>
        </w:tabs>
        <w:ind w:left="2304" w:hanging="864"/>
      </w:pPr>
      <w:rPr>
        <w:rFonts w:ascii="Times New Roman" w:hAnsi="Times New Roman" w:cs="Times New Roman" w:hint="default"/>
        <w:sz w:val="26"/>
        <w:szCs w:val="26"/>
      </w:rPr>
    </w:lvl>
    <w:lvl w:ilvl="4">
      <w:start w:val="1"/>
      <w:numFmt w:val="russianLower"/>
      <w:lvlText w:val="%5)"/>
      <w:lvlJc w:val="left"/>
      <w:pPr>
        <w:tabs>
          <w:tab w:val="num" w:pos="1800"/>
        </w:tabs>
        <w:ind w:left="1800" w:hanging="360"/>
      </w:pPr>
      <w:rPr>
        <w:rFonts w:cs="Times New Roman" w:hint="default"/>
        <w:sz w:val="26"/>
        <w:szCs w:val="26"/>
      </w:rPr>
    </w:lvl>
    <w:lvl w:ilvl="5">
      <w:start w:val="1"/>
      <w:numFmt w:val="decimal"/>
      <w:pStyle w:val="6"/>
      <w:lvlText w:val="%5.%6.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08"/>
  <w:characterSpacingControl w:val="doNotCompress"/>
  <w:hdrShapeDefaults>
    <o:shapedefaults v:ext="edit" spidmax="1187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4647"/>
    <w:rsid w:val="00007C0E"/>
    <w:rsid w:val="00017823"/>
    <w:rsid w:val="00025589"/>
    <w:rsid w:val="00052735"/>
    <w:rsid w:val="00061405"/>
    <w:rsid w:val="00066762"/>
    <w:rsid w:val="00090AFC"/>
    <w:rsid w:val="00094647"/>
    <w:rsid w:val="000C147C"/>
    <w:rsid w:val="000C4D95"/>
    <w:rsid w:val="000F06A2"/>
    <w:rsid w:val="000F36F9"/>
    <w:rsid w:val="0010663E"/>
    <w:rsid w:val="00107209"/>
    <w:rsid w:val="00133DF4"/>
    <w:rsid w:val="001359F6"/>
    <w:rsid w:val="0015219B"/>
    <w:rsid w:val="0015437E"/>
    <w:rsid w:val="001620AD"/>
    <w:rsid w:val="0016210F"/>
    <w:rsid w:val="0018365C"/>
    <w:rsid w:val="00197751"/>
    <w:rsid w:val="001B1604"/>
    <w:rsid w:val="001B5D4C"/>
    <w:rsid w:val="001D0E7B"/>
    <w:rsid w:val="001D4477"/>
    <w:rsid w:val="001E102F"/>
    <w:rsid w:val="001F73E7"/>
    <w:rsid w:val="00216E4E"/>
    <w:rsid w:val="002221E6"/>
    <w:rsid w:val="0022477D"/>
    <w:rsid w:val="00244A5A"/>
    <w:rsid w:val="00247178"/>
    <w:rsid w:val="00253920"/>
    <w:rsid w:val="00264814"/>
    <w:rsid w:val="002669CE"/>
    <w:rsid w:val="00281AB3"/>
    <w:rsid w:val="00285313"/>
    <w:rsid w:val="002862BD"/>
    <w:rsid w:val="002B4BB3"/>
    <w:rsid w:val="00354E3F"/>
    <w:rsid w:val="00361BEE"/>
    <w:rsid w:val="003621D7"/>
    <w:rsid w:val="00364653"/>
    <w:rsid w:val="00365B65"/>
    <w:rsid w:val="0036699E"/>
    <w:rsid w:val="003718AB"/>
    <w:rsid w:val="0037467C"/>
    <w:rsid w:val="00375F36"/>
    <w:rsid w:val="003B4E74"/>
    <w:rsid w:val="003C3BEF"/>
    <w:rsid w:val="003D50A9"/>
    <w:rsid w:val="003E62DA"/>
    <w:rsid w:val="00403639"/>
    <w:rsid w:val="004069AE"/>
    <w:rsid w:val="00414637"/>
    <w:rsid w:val="004178CB"/>
    <w:rsid w:val="00421D25"/>
    <w:rsid w:val="00436669"/>
    <w:rsid w:val="00442D78"/>
    <w:rsid w:val="00486490"/>
    <w:rsid w:val="00494E9C"/>
    <w:rsid w:val="004C0F7F"/>
    <w:rsid w:val="004C7AAB"/>
    <w:rsid w:val="004D56B2"/>
    <w:rsid w:val="004E2AF0"/>
    <w:rsid w:val="004F131C"/>
    <w:rsid w:val="004F168B"/>
    <w:rsid w:val="00515500"/>
    <w:rsid w:val="00516FB4"/>
    <w:rsid w:val="0053727A"/>
    <w:rsid w:val="00541DA1"/>
    <w:rsid w:val="005607FD"/>
    <w:rsid w:val="00560F2D"/>
    <w:rsid w:val="00563D83"/>
    <w:rsid w:val="00571CC7"/>
    <w:rsid w:val="005742DD"/>
    <w:rsid w:val="005769EB"/>
    <w:rsid w:val="00577F58"/>
    <w:rsid w:val="00592A5C"/>
    <w:rsid w:val="005B430C"/>
    <w:rsid w:val="005C5373"/>
    <w:rsid w:val="005C6DC6"/>
    <w:rsid w:val="00635271"/>
    <w:rsid w:val="0064160F"/>
    <w:rsid w:val="0066245A"/>
    <w:rsid w:val="00686DBC"/>
    <w:rsid w:val="006B1F46"/>
    <w:rsid w:val="006B3D16"/>
    <w:rsid w:val="006B780A"/>
    <w:rsid w:val="006C67DC"/>
    <w:rsid w:val="006D6994"/>
    <w:rsid w:val="006E34F7"/>
    <w:rsid w:val="006E7BC1"/>
    <w:rsid w:val="00710D0F"/>
    <w:rsid w:val="00711090"/>
    <w:rsid w:val="00756503"/>
    <w:rsid w:val="0077467F"/>
    <w:rsid w:val="007A0143"/>
    <w:rsid w:val="007B0723"/>
    <w:rsid w:val="007D274E"/>
    <w:rsid w:val="0081228A"/>
    <w:rsid w:val="008155DE"/>
    <w:rsid w:val="00820AD4"/>
    <w:rsid w:val="00822DC8"/>
    <w:rsid w:val="008447AF"/>
    <w:rsid w:val="008617CA"/>
    <w:rsid w:val="00871639"/>
    <w:rsid w:val="008A47AC"/>
    <w:rsid w:val="008C328B"/>
    <w:rsid w:val="008C3E03"/>
    <w:rsid w:val="008E1EE6"/>
    <w:rsid w:val="00914235"/>
    <w:rsid w:val="009203A1"/>
    <w:rsid w:val="00980934"/>
    <w:rsid w:val="009A2904"/>
    <w:rsid w:val="009A5E28"/>
    <w:rsid w:val="009B19F5"/>
    <w:rsid w:val="009B4437"/>
    <w:rsid w:val="009B4D63"/>
    <w:rsid w:val="009C4A0D"/>
    <w:rsid w:val="009D7C9A"/>
    <w:rsid w:val="00A02219"/>
    <w:rsid w:val="00A024B9"/>
    <w:rsid w:val="00A14B58"/>
    <w:rsid w:val="00A36229"/>
    <w:rsid w:val="00A36BA6"/>
    <w:rsid w:val="00A40FE8"/>
    <w:rsid w:val="00A41BDA"/>
    <w:rsid w:val="00A45F27"/>
    <w:rsid w:val="00A60268"/>
    <w:rsid w:val="00A736E3"/>
    <w:rsid w:val="00AA651B"/>
    <w:rsid w:val="00AE4B7C"/>
    <w:rsid w:val="00AE5591"/>
    <w:rsid w:val="00AF1238"/>
    <w:rsid w:val="00B021B6"/>
    <w:rsid w:val="00B024A7"/>
    <w:rsid w:val="00B11733"/>
    <w:rsid w:val="00B30F27"/>
    <w:rsid w:val="00B3125A"/>
    <w:rsid w:val="00B5253E"/>
    <w:rsid w:val="00B54035"/>
    <w:rsid w:val="00B640CB"/>
    <w:rsid w:val="00BB2D8A"/>
    <w:rsid w:val="00BD0625"/>
    <w:rsid w:val="00BE2573"/>
    <w:rsid w:val="00BF1240"/>
    <w:rsid w:val="00C00B64"/>
    <w:rsid w:val="00C04686"/>
    <w:rsid w:val="00C173FB"/>
    <w:rsid w:val="00C1792D"/>
    <w:rsid w:val="00C21BB8"/>
    <w:rsid w:val="00C22AE2"/>
    <w:rsid w:val="00C417B2"/>
    <w:rsid w:val="00C41F70"/>
    <w:rsid w:val="00C42311"/>
    <w:rsid w:val="00C42898"/>
    <w:rsid w:val="00C74AB3"/>
    <w:rsid w:val="00C95C49"/>
    <w:rsid w:val="00C97113"/>
    <w:rsid w:val="00CD01CB"/>
    <w:rsid w:val="00CE32DD"/>
    <w:rsid w:val="00CE56C6"/>
    <w:rsid w:val="00D0396F"/>
    <w:rsid w:val="00D103AC"/>
    <w:rsid w:val="00D16A77"/>
    <w:rsid w:val="00D45213"/>
    <w:rsid w:val="00D61D3A"/>
    <w:rsid w:val="00D66081"/>
    <w:rsid w:val="00D74BC8"/>
    <w:rsid w:val="00D80C38"/>
    <w:rsid w:val="00D814C0"/>
    <w:rsid w:val="00D878E7"/>
    <w:rsid w:val="00D93436"/>
    <w:rsid w:val="00D94FB6"/>
    <w:rsid w:val="00D97F8F"/>
    <w:rsid w:val="00DB1FFB"/>
    <w:rsid w:val="00DC084E"/>
    <w:rsid w:val="00DD10AD"/>
    <w:rsid w:val="00DD33B8"/>
    <w:rsid w:val="00DD608C"/>
    <w:rsid w:val="00DF6809"/>
    <w:rsid w:val="00E13E6C"/>
    <w:rsid w:val="00E1506F"/>
    <w:rsid w:val="00E16255"/>
    <w:rsid w:val="00E20C4B"/>
    <w:rsid w:val="00E4105D"/>
    <w:rsid w:val="00E928DD"/>
    <w:rsid w:val="00EA3B05"/>
    <w:rsid w:val="00EA3D7C"/>
    <w:rsid w:val="00ED554A"/>
    <w:rsid w:val="00F113CC"/>
    <w:rsid w:val="00F12006"/>
    <w:rsid w:val="00F41E41"/>
    <w:rsid w:val="00F42703"/>
    <w:rsid w:val="00F519F2"/>
    <w:rsid w:val="00F80322"/>
    <w:rsid w:val="00F92F4A"/>
    <w:rsid w:val="00F946E7"/>
    <w:rsid w:val="00F9488B"/>
    <w:rsid w:val="00F969B4"/>
    <w:rsid w:val="00FB6372"/>
    <w:rsid w:val="00FC29FA"/>
    <w:rsid w:val="00FD275A"/>
    <w:rsid w:val="00FE6C21"/>
    <w:rsid w:val="00FF41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8785"/>
    <o:shapelayout v:ext="edit">
      <o:idmap v:ext="edit" data="1"/>
    </o:shapelayout>
  </w:shapeDefaults>
  <w:decimalSymbol w:val=","/>
  <w:listSeparator w:val=";"/>
  <w14:docId w14:val="03F0D680"/>
  <w15:chartTrackingRefBased/>
  <w15:docId w15:val="{FF204E7D-4A94-4DB0-9BD5-CE5D938EB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C6DC6"/>
    <w:p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aliases w:val="Document Header1,H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"/>
    <w:basedOn w:val="a"/>
    <w:next w:val="a"/>
    <w:link w:val="10"/>
    <w:qFormat/>
    <w:rsid w:val="00515500"/>
    <w:pPr>
      <w:keepNext/>
      <w:numPr>
        <w:numId w:val="2"/>
      </w:numPr>
      <w:spacing w:before="240"/>
      <w:jc w:val="center"/>
      <w:outlineLvl w:val="0"/>
    </w:pPr>
    <w:rPr>
      <w:b/>
      <w:kern w:val="28"/>
      <w:sz w:val="36"/>
      <w:szCs w:val="20"/>
    </w:rPr>
  </w:style>
  <w:style w:type="paragraph" w:styleId="2">
    <w:name w:val="heading 2"/>
    <w:aliases w:val="H2"/>
    <w:basedOn w:val="a"/>
    <w:next w:val="a"/>
    <w:link w:val="20"/>
    <w:qFormat/>
    <w:rsid w:val="00515500"/>
    <w:pPr>
      <w:keepNext/>
      <w:numPr>
        <w:ilvl w:val="1"/>
        <w:numId w:val="2"/>
      </w:numPr>
      <w:jc w:val="center"/>
      <w:outlineLvl w:val="1"/>
    </w:pPr>
    <w:rPr>
      <w:b/>
      <w:sz w:val="30"/>
      <w:szCs w:val="20"/>
    </w:rPr>
  </w:style>
  <w:style w:type="paragraph" w:styleId="3">
    <w:name w:val="heading 3"/>
    <w:basedOn w:val="a"/>
    <w:next w:val="a"/>
    <w:link w:val="30"/>
    <w:qFormat/>
    <w:rsid w:val="00515500"/>
    <w:pPr>
      <w:keepNext/>
      <w:numPr>
        <w:ilvl w:val="2"/>
        <w:numId w:val="2"/>
      </w:numPr>
      <w:spacing w:before="240"/>
      <w:outlineLvl w:val="2"/>
    </w:pPr>
    <w:rPr>
      <w:rFonts w:ascii="Arial" w:hAnsi="Arial"/>
      <w:b/>
      <w:szCs w:val="20"/>
    </w:rPr>
  </w:style>
  <w:style w:type="paragraph" w:styleId="4">
    <w:name w:val="heading 4"/>
    <w:basedOn w:val="a"/>
    <w:next w:val="a"/>
    <w:link w:val="40"/>
    <w:qFormat/>
    <w:rsid w:val="00515500"/>
    <w:pPr>
      <w:keepNext/>
      <w:numPr>
        <w:ilvl w:val="3"/>
        <w:numId w:val="2"/>
      </w:numPr>
      <w:spacing w:before="240"/>
      <w:outlineLvl w:val="3"/>
    </w:pPr>
    <w:rPr>
      <w:rFonts w:ascii="Arial" w:hAnsi="Arial"/>
      <w:szCs w:val="20"/>
    </w:rPr>
  </w:style>
  <w:style w:type="paragraph" w:styleId="6">
    <w:name w:val="heading 6"/>
    <w:basedOn w:val="a"/>
    <w:next w:val="a"/>
    <w:link w:val="60"/>
    <w:qFormat/>
    <w:rsid w:val="00515500"/>
    <w:pPr>
      <w:numPr>
        <w:ilvl w:val="5"/>
        <w:numId w:val="2"/>
      </w:numPr>
      <w:spacing w:before="240"/>
      <w:outlineLvl w:val="5"/>
    </w:pPr>
    <w:rPr>
      <w:i/>
      <w:sz w:val="22"/>
      <w:szCs w:val="20"/>
    </w:rPr>
  </w:style>
  <w:style w:type="paragraph" w:styleId="7">
    <w:name w:val="heading 7"/>
    <w:basedOn w:val="a"/>
    <w:next w:val="a"/>
    <w:link w:val="70"/>
    <w:qFormat/>
    <w:rsid w:val="00515500"/>
    <w:pPr>
      <w:numPr>
        <w:ilvl w:val="6"/>
        <w:numId w:val="2"/>
      </w:numPr>
      <w:spacing w:before="240"/>
      <w:outlineLvl w:val="6"/>
    </w:pPr>
    <w:rPr>
      <w:rFonts w:ascii="Arial" w:hAnsi="Arial"/>
      <w:sz w:val="20"/>
      <w:szCs w:val="20"/>
    </w:rPr>
  </w:style>
  <w:style w:type="paragraph" w:styleId="8">
    <w:name w:val="heading 8"/>
    <w:basedOn w:val="a"/>
    <w:next w:val="a"/>
    <w:link w:val="80"/>
    <w:qFormat/>
    <w:rsid w:val="00515500"/>
    <w:pPr>
      <w:numPr>
        <w:ilvl w:val="7"/>
        <w:numId w:val="2"/>
      </w:numPr>
      <w:spacing w:before="240"/>
      <w:outlineLvl w:val="7"/>
    </w:pPr>
    <w:rPr>
      <w:rFonts w:ascii="Arial" w:hAnsi="Arial"/>
      <w:i/>
      <w:sz w:val="20"/>
      <w:szCs w:val="20"/>
    </w:rPr>
  </w:style>
  <w:style w:type="paragraph" w:styleId="9">
    <w:name w:val="heading 9"/>
    <w:basedOn w:val="a"/>
    <w:next w:val="a"/>
    <w:link w:val="90"/>
    <w:qFormat/>
    <w:rsid w:val="00515500"/>
    <w:pPr>
      <w:numPr>
        <w:ilvl w:val="8"/>
        <w:numId w:val="2"/>
      </w:numPr>
      <w:spacing w:before="240"/>
      <w:outlineLvl w:val="8"/>
    </w:pPr>
    <w:rPr>
      <w:rFonts w:ascii="Arial" w:hAnsi="Arial"/>
      <w:b/>
      <w:i/>
      <w:sz w:val="1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semiHidden/>
    <w:rsid w:val="003D50A9"/>
    <w:rPr>
      <w:sz w:val="20"/>
      <w:szCs w:val="20"/>
    </w:rPr>
  </w:style>
  <w:style w:type="character" w:customStyle="1" w:styleId="a4">
    <w:name w:val="Текст сноски Знак"/>
    <w:basedOn w:val="a0"/>
    <w:link w:val="a3"/>
    <w:semiHidden/>
    <w:rsid w:val="003D50A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semiHidden/>
    <w:rsid w:val="003D50A9"/>
    <w:rPr>
      <w:vertAlign w:val="superscript"/>
    </w:rPr>
  </w:style>
  <w:style w:type="paragraph" w:styleId="a6">
    <w:name w:val="header"/>
    <w:basedOn w:val="a"/>
    <w:link w:val="a7"/>
    <w:unhideWhenUsed/>
    <w:rsid w:val="003D50A9"/>
    <w:pPr>
      <w:tabs>
        <w:tab w:val="center" w:pos="4677"/>
        <w:tab w:val="right" w:pos="9355"/>
      </w:tabs>
      <w:spacing w:after="0"/>
    </w:pPr>
  </w:style>
  <w:style w:type="character" w:customStyle="1" w:styleId="a7">
    <w:name w:val="Верхний колонтитул Знак"/>
    <w:basedOn w:val="a0"/>
    <w:link w:val="a6"/>
    <w:rsid w:val="003D50A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3D50A9"/>
    <w:pPr>
      <w:tabs>
        <w:tab w:val="center" w:pos="4677"/>
        <w:tab w:val="right" w:pos="9355"/>
      </w:tabs>
      <w:spacing w:after="0"/>
    </w:pPr>
  </w:style>
  <w:style w:type="character" w:customStyle="1" w:styleId="a9">
    <w:name w:val="Нижний колонтитул Знак"/>
    <w:basedOn w:val="a0"/>
    <w:link w:val="a8"/>
    <w:uiPriority w:val="99"/>
    <w:rsid w:val="003D50A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rsid w:val="008C3E03"/>
    <w:rPr>
      <w:rFonts w:cs="Times New Roman"/>
      <w:color w:val="0000FF"/>
      <w:u w:val="single"/>
    </w:rPr>
  </w:style>
  <w:style w:type="paragraph" w:styleId="ab">
    <w:name w:val="List Paragraph"/>
    <w:basedOn w:val="a"/>
    <w:uiPriority w:val="34"/>
    <w:qFormat/>
    <w:rsid w:val="00635271"/>
    <w:pPr>
      <w:ind w:left="720"/>
      <w:contextualSpacing/>
    </w:pPr>
  </w:style>
  <w:style w:type="character" w:customStyle="1" w:styleId="10">
    <w:name w:val="Заголовок 1 Знак"/>
    <w:aliases w:val="Document Header1 Знак,H1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,Заголовок 1 Знак1 Знак1 Знак"/>
    <w:basedOn w:val="a0"/>
    <w:link w:val="1"/>
    <w:rsid w:val="00515500"/>
    <w:rPr>
      <w:rFonts w:ascii="Times New Roman" w:eastAsia="Times New Roman" w:hAnsi="Times New Roman" w:cs="Times New Roman"/>
      <w:b/>
      <w:kern w:val="28"/>
      <w:sz w:val="36"/>
      <w:szCs w:val="20"/>
      <w:lang w:eastAsia="ru-RU"/>
    </w:rPr>
  </w:style>
  <w:style w:type="character" w:customStyle="1" w:styleId="20">
    <w:name w:val="Заголовок 2 Знак"/>
    <w:aliases w:val="H2 Знак"/>
    <w:basedOn w:val="a0"/>
    <w:link w:val="2"/>
    <w:rsid w:val="0051550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515500"/>
    <w:rPr>
      <w:rFonts w:ascii="Arial" w:eastAsia="Times New Roman" w:hAnsi="Arial" w:cs="Times New Roman"/>
      <w:b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515500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515500"/>
    <w:rPr>
      <w:rFonts w:ascii="Times New Roman" w:eastAsia="Times New Roman" w:hAnsi="Times New Roman" w:cs="Times New Roman"/>
      <w:i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515500"/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515500"/>
    <w:rPr>
      <w:rFonts w:ascii="Arial" w:eastAsia="Times New Roman" w:hAnsi="Arial" w:cs="Times New Roman"/>
      <w:i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515500"/>
    <w:rPr>
      <w:rFonts w:ascii="Arial" w:eastAsia="Times New Roman" w:hAnsi="Arial" w:cs="Times New Roman"/>
      <w:b/>
      <w:i/>
      <w:sz w:val="18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4E2AF0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4E2AF0"/>
    <w:rPr>
      <w:rFonts w:ascii="Segoe UI" w:eastAsia="Times New Roman" w:hAnsi="Segoe UI" w:cs="Segoe UI"/>
      <w:sz w:val="18"/>
      <w:szCs w:val="18"/>
      <w:lang w:eastAsia="ru-RU"/>
    </w:rPr>
  </w:style>
  <w:style w:type="character" w:styleId="ae">
    <w:name w:val="annotation reference"/>
    <w:basedOn w:val="a0"/>
    <w:uiPriority w:val="99"/>
    <w:semiHidden/>
    <w:unhideWhenUsed/>
    <w:rsid w:val="00C173FB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C173FB"/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C173F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C173FB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C173FB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3">
    <w:name w:val="Revision"/>
    <w:hidden/>
    <w:uiPriority w:val="99"/>
    <w:semiHidden/>
    <w:rsid w:val="007565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837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64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AE3E94FEC18B88A52208BB37B6C699C9DE3D0F7B34F818A650B4D16E2F1D5DD0AB71D2D52431EB69A9250FF54D881AAA3C102D272D00395z9k8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10DB6E-CDCF-4A00-AB9C-53A948555E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5</Pages>
  <Words>1706</Words>
  <Characters>9726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maximova@shm.ru</dc:creator>
  <cp:keywords/>
  <dc:description/>
  <cp:lastModifiedBy>Залкина Алевтина Александровна</cp:lastModifiedBy>
  <cp:revision>33</cp:revision>
  <dcterms:created xsi:type="dcterms:W3CDTF">2023-08-03T09:01:00Z</dcterms:created>
  <dcterms:modified xsi:type="dcterms:W3CDTF">2026-10-01T12:18:00Z</dcterms:modified>
</cp:coreProperties>
</file>