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97" w:rsidRPr="00022052" w:rsidRDefault="006E4397" w:rsidP="006E4397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022052">
        <w:rPr>
          <w:rFonts w:eastAsia="Calibri"/>
          <w:sz w:val="16"/>
          <w:szCs w:val="16"/>
        </w:rPr>
        <w:t>ОБОСНОВАНИЕ НАЧАЛЬНОЙ (МАКСИМАЛЬНОЙ) ЦЕНЫ КОНТРАКТА</w:t>
      </w:r>
    </w:p>
    <w:p w:rsidR="006E4397" w:rsidRPr="00022052" w:rsidRDefault="006E4397" w:rsidP="006E4397">
      <w:pPr>
        <w:ind w:right="317"/>
        <w:jc w:val="center"/>
        <w:rPr>
          <w:rFonts w:eastAsia="Calibri"/>
          <w:sz w:val="16"/>
          <w:szCs w:val="16"/>
        </w:rPr>
      </w:pPr>
      <w:r w:rsidRPr="00022052">
        <w:rPr>
          <w:rFonts w:eastAsia="Calibri"/>
          <w:sz w:val="16"/>
          <w:szCs w:val="16"/>
        </w:rPr>
        <w:t>«</w:t>
      </w:r>
      <w:r w:rsidR="00DB4DDF" w:rsidRPr="00DB4DDF">
        <w:rPr>
          <w:b/>
          <w:bCs/>
          <w:sz w:val="16"/>
          <w:szCs w:val="16"/>
        </w:rPr>
        <w:t>Техническое сопровождение медицинской информационной системы медицинской организации</w:t>
      </w:r>
      <w:bookmarkStart w:id="0" w:name="_GoBack"/>
      <w:bookmarkEnd w:id="0"/>
      <w:r w:rsidRPr="00022052">
        <w:rPr>
          <w:rFonts w:eastAsia="Calibri"/>
          <w:sz w:val="16"/>
          <w:szCs w:val="16"/>
        </w:rPr>
        <w:t>»</w:t>
      </w:r>
    </w:p>
    <w:p w:rsidR="001533CD" w:rsidRPr="00022052" w:rsidRDefault="001533CD" w:rsidP="001533CD">
      <w:pPr>
        <w:ind w:firstLine="709"/>
        <w:jc w:val="both"/>
        <w:rPr>
          <w:sz w:val="16"/>
          <w:szCs w:val="16"/>
        </w:rPr>
      </w:pPr>
      <w:proofErr w:type="gramStart"/>
      <w:r w:rsidRPr="00022052">
        <w:rPr>
          <w:sz w:val="16"/>
          <w:szCs w:val="16"/>
        </w:rPr>
        <w:t>Начальная (максимальная) цена контракта рассчитана в соответствии с Федеральным законом от 5 апреля 2013 г. № 44-ФЗ «О контрактной системе в сфере закупок товаров, работ, услуг для обеспечения государственных и муниципальных нужд», приказом Министерства экономического развития Российской Федерации от 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</w:t>
      </w:r>
      <w:proofErr w:type="gramEnd"/>
      <w:r w:rsidRPr="00022052">
        <w:rPr>
          <w:sz w:val="16"/>
          <w:szCs w:val="16"/>
        </w:rPr>
        <w:t xml:space="preserve"> поставщиком (подрядчиком, исполнителем)».</w:t>
      </w:r>
    </w:p>
    <w:p w:rsidR="001533CD" w:rsidRPr="00022052" w:rsidRDefault="001533CD" w:rsidP="001533CD">
      <w:pPr>
        <w:ind w:right="317"/>
        <w:rPr>
          <w:sz w:val="16"/>
          <w:szCs w:val="16"/>
        </w:rPr>
      </w:pPr>
      <w:r w:rsidRPr="00022052">
        <w:rPr>
          <w:sz w:val="16"/>
          <w:szCs w:val="16"/>
        </w:rPr>
        <w:t xml:space="preserve">Способ размещения заказа: </w:t>
      </w:r>
      <w:r w:rsidR="00DB4DDF">
        <w:rPr>
          <w:sz w:val="16"/>
          <w:szCs w:val="16"/>
        </w:rPr>
        <w:t>запрос котировок в электронной форме</w:t>
      </w:r>
    </w:p>
    <w:p w:rsidR="006E4397" w:rsidRPr="00022052" w:rsidRDefault="00DB4DDF" w:rsidP="006E4397">
      <w:pPr>
        <w:rPr>
          <w:noProof/>
          <w:sz w:val="16"/>
          <w:szCs w:val="16"/>
        </w:rPr>
      </w:pPr>
      <w:r w:rsidRPr="00DB4DDF">
        <w:drawing>
          <wp:inline distT="0" distB="0" distL="0" distR="0" wp14:anchorId="4C9F1B1F" wp14:editId="0EE0432A">
            <wp:extent cx="9251950" cy="1280356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28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F4" w:rsidRPr="00022052" w:rsidRDefault="008139F4" w:rsidP="006E4397">
      <w:pPr>
        <w:rPr>
          <w:noProof/>
          <w:sz w:val="16"/>
          <w:szCs w:val="16"/>
        </w:rPr>
      </w:pPr>
    </w:p>
    <w:p w:rsidR="006E4397" w:rsidRPr="00022052" w:rsidRDefault="006E4397" w:rsidP="006E4397">
      <w:pPr>
        <w:rPr>
          <w:sz w:val="16"/>
          <w:szCs w:val="16"/>
        </w:rPr>
      </w:pPr>
    </w:p>
    <w:p w:rsidR="001533CD" w:rsidRPr="00022052" w:rsidRDefault="001533CD" w:rsidP="001533CD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В целях определения однородности совокупности значений выявленных цен, используемых в расчете начальной (максимальной</w:t>
      </w:r>
      <w:proofErr w:type="gramStart"/>
      <w:r w:rsidRPr="00022052">
        <w:rPr>
          <w:rFonts w:ascii="Times New Roman" w:hAnsi="Times New Roman" w:cs="Times New Roman"/>
          <w:sz w:val="16"/>
          <w:szCs w:val="16"/>
        </w:rPr>
        <w:t>)ц</w:t>
      </w:r>
      <w:proofErr w:type="gramEnd"/>
      <w:r w:rsidRPr="00022052">
        <w:rPr>
          <w:rFonts w:ascii="Times New Roman" w:hAnsi="Times New Roman" w:cs="Times New Roman"/>
          <w:sz w:val="16"/>
          <w:szCs w:val="16"/>
        </w:rPr>
        <w:t>ены контракта определяется коэффициент вариации, по формуле: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noProof/>
          <w:position w:val="-28"/>
          <w:sz w:val="16"/>
          <w:szCs w:val="16"/>
        </w:rPr>
        <w:drawing>
          <wp:inline distT="0" distB="0" distL="0" distR="0" wp14:anchorId="4B43DF26" wp14:editId="05D4A1E7">
            <wp:extent cx="1208405" cy="4216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rFonts w:ascii="Times New Roman" w:hAnsi="Times New Roman" w:cs="Times New Roman"/>
          <w:sz w:val="16"/>
          <w:szCs w:val="16"/>
        </w:rPr>
        <w:t>,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где: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V - коэффициент вариации;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noProof/>
          <w:position w:val="-26"/>
          <w:sz w:val="16"/>
          <w:szCs w:val="16"/>
        </w:rPr>
        <w:drawing>
          <wp:inline distT="0" distB="0" distL="0" distR="0" wp14:anchorId="4953E060" wp14:editId="31D3AB54">
            <wp:extent cx="1590040" cy="540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rFonts w:ascii="Times New Roman" w:hAnsi="Times New Roman" w:cs="Times New Roman"/>
          <w:sz w:val="16"/>
          <w:szCs w:val="16"/>
        </w:rPr>
        <w:t xml:space="preserve"> - среднее квадратичное отклонение;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noProof/>
          <w:position w:val="-12"/>
          <w:sz w:val="16"/>
          <w:szCs w:val="16"/>
        </w:rPr>
        <w:drawing>
          <wp:inline distT="0" distB="0" distL="0" distR="0" wp14:anchorId="206070F0" wp14:editId="2ED95C3D">
            <wp:extent cx="151130" cy="23050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rFonts w:ascii="Times New Roman" w:hAnsi="Times New Roman" w:cs="Times New Roman"/>
          <w:sz w:val="16"/>
          <w:szCs w:val="16"/>
        </w:rPr>
        <w:t xml:space="preserve"> - цена единицы товара, работы, услуги, указанная в источнике с номером i;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&lt;ц&gt; - средняя арифметическая величина цены единицы товара, работы, услуги;</w:t>
      </w:r>
    </w:p>
    <w:p w:rsidR="001533CD" w:rsidRPr="00022052" w:rsidRDefault="001533CD" w:rsidP="001533CD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n - количество значений, используемых в расчете.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Коэффициент вариации составляет меньше 33%. Ценовые предложения можем использовать для определения Начальной (максимальной) цены контракта.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Начальная (максимальная) цена контракта определяется методом сопоставимых рыночных цен (анализа рынка) по формуле:</w:t>
      </w:r>
    </w:p>
    <w:p w:rsidR="001533CD" w:rsidRPr="00022052" w:rsidRDefault="001533CD" w:rsidP="001533CD">
      <w:pPr>
        <w:rPr>
          <w:sz w:val="16"/>
          <w:szCs w:val="16"/>
        </w:rPr>
      </w:pPr>
      <w:r w:rsidRPr="00022052">
        <w:rPr>
          <w:noProof/>
          <w:position w:val="-24"/>
          <w:sz w:val="16"/>
          <w:szCs w:val="16"/>
        </w:rPr>
        <w:drawing>
          <wp:inline distT="0" distB="0" distL="0" distR="0" wp14:anchorId="63B45AB6" wp14:editId="1908EE0F">
            <wp:extent cx="1630045" cy="397510"/>
            <wp:effectExtent l="0" t="0" r="825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sz w:val="16"/>
          <w:szCs w:val="16"/>
        </w:rPr>
        <w:t>,</w:t>
      </w:r>
    </w:p>
    <w:p w:rsidR="001533CD" w:rsidRPr="00022052" w:rsidRDefault="001533CD" w:rsidP="001533CD">
      <w:pPr>
        <w:rPr>
          <w:sz w:val="16"/>
          <w:szCs w:val="16"/>
        </w:rPr>
      </w:pPr>
      <w:r w:rsidRPr="00022052">
        <w:rPr>
          <w:sz w:val="16"/>
          <w:szCs w:val="16"/>
        </w:rPr>
        <w:t>Где: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noProof/>
          <w:position w:val="-10"/>
          <w:sz w:val="16"/>
          <w:szCs w:val="16"/>
        </w:rPr>
        <w:drawing>
          <wp:inline distT="0" distB="0" distL="0" distR="0" wp14:anchorId="06A1652F" wp14:editId="78B3643C">
            <wp:extent cx="675640" cy="230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rFonts w:ascii="Times New Roman" w:hAnsi="Times New Roman" w:cs="Times New Roman"/>
          <w:sz w:val="16"/>
          <w:szCs w:val="16"/>
        </w:rPr>
        <w:t xml:space="preserve"> - Начальная (максимальная) цена контракта, определяемая методом сопоставимых рыночных цен (анализа рынка);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v - количество (объем) закупаемого товара (работы, услуги);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n - количество значений, используемых в расчете;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sz w:val="16"/>
          <w:szCs w:val="16"/>
        </w:rPr>
        <w:t>i - номер источника ценовой информации;</w:t>
      </w:r>
    </w:p>
    <w:p w:rsidR="001533CD" w:rsidRPr="00022052" w:rsidRDefault="001533CD" w:rsidP="001533CD">
      <w:pPr>
        <w:pStyle w:val="ConsPlusNormal"/>
        <w:rPr>
          <w:rFonts w:ascii="Times New Roman" w:hAnsi="Times New Roman" w:cs="Times New Roman"/>
          <w:sz w:val="16"/>
          <w:szCs w:val="16"/>
        </w:rPr>
      </w:pPr>
      <w:r w:rsidRPr="00022052">
        <w:rPr>
          <w:rFonts w:ascii="Times New Roman" w:hAnsi="Times New Roman" w:cs="Times New Roman"/>
          <w:noProof/>
          <w:position w:val="-12"/>
          <w:sz w:val="16"/>
          <w:szCs w:val="16"/>
        </w:rPr>
        <w:drawing>
          <wp:inline distT="0" distB="0" distL="0" distR="0" wp14:anchorId="1519396D" wp14:editId="03BCC62B">
            <wp:extent cx="151130" cy="230505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052">
        <w:rPr>
          <w:rFonts w:ascii="Times New Roman" w:hAnsi="Times New Roman" w:cs="Times New Roman"/>
          <w:sz w:val="16"/>
          <w:szCs w:val="16"/>
        </w:rPr>
        <w:t xml:space="preserve"> -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1533CD" w:rsidRPr="00022052" w:rsidRDefault="001533CD" w:rsidP="001533CD">
      <w:pPr>
        <w:rPr>
          <w:sz w:val="16"/>
          <w:szCs w:val="16"/>
        </w:rPr>
      </w:pPr>
    </w:p>
    <w:p w:rsidR="001533CD" w:rsidRPr="00022052" w:rsidRDefault="001533CD" w:rsidP="001533CD">
      <w:pPr>
        <w:rPr>
          <w:sz w:val="16"/>
          <w:szCs w:val="16"/>
        </w:rPr>
      </w:pPr>
    </w:p>
    <w:p w:rsidR="001533CD" w:rsidRPr="00022052" w:rsidRDefault="00A54CF5" w:rsidP="001533CD">
      <w:pPr>
        <w:autoSpaceDE w:val="0"/>
        <w:autoSpaceDN w:val="0"/>
        <w:adjustRightInd w:val="0"/>
        <w:jc w:val="center"/>
        <w:rPr>
          <w:iCs/>
          <w:sz w:val="16"/>
          <w:szCs w:val="16"/>
        </w:rPr>
      </w:pPr>
      <w:proofErr w:type="spellStart"/>
      <w:r w:rsidRPr="00022052">
        <w:rPr>
          <w:sz w:val="16"/>
          <w:szCs w:val="16"/>
        </w:rPr>
        <w:t>И.о</w:t>
      </w:r>
      <w:proofErr w:type="gramStart"/>
      <w:r w:rsidRPr="00022052">
        <w:rPr>
          <w:sz w:val="16"/>
          <w:szCs w:val="16"/>
        </w:rPr>
        <w:t>.р</w:t>
      </w:r>
      <w:proofErr w:type="gramEnd"/>
      <w:r w:rsidRPr="00022052">
        <w:rPr>
          <w:sz w:val="16"/>
          <w:szCs w:val="16"/>
        </w:rPr>
        <w:t>уководителя</w:t>
      </w:r>
      <w:proofErr w:type="spellEnd"/>
      <w:r w:rsidR="001533CD" w:rsidRPr="00022052">
        <w:rPr>
          <w:sz w:val="16"/>
          <w:szCs w:val="16"/>
        </w:rPr>
        <w:t xml:space="preserve"> контрактной службы</w:t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="001533CD" w:rsidRPr="00022052">
        <w:rPr>
          <w:sz w:val="16"/>
          <w:szCs w:val="16"/>
        </w:rPr>
        <w:tab/>
      </w:r>
      <w:r w:rsidRPr="00022052">
        <w:rPr>
          <w:sz w:val="16"/>
          <w:szCs w:val="16"/>
        </w:rPr>
        <w:t>Шарапова Л.Д.</w:t>
      </w:r>
    </w:p>
    <w:p w:rsidR="00132C18" w:rsidRPr="00022052" w:rsidRDefault="00132C18">
      <w:pPr>
        <w:rPr>
          <w:sz w:val="16"/>
          <w:szCs w:val="16"/>
        </w:rPr>
      </w:pPr>
    </w:p>
    <w:sectPr w:rsidR="00132C18" w:rsidRPr="00022052" w:rsidSect="00022052">
      <w:pgSz w:w="16838" w:h="11906" w:orient="landscape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4D"/>
    <w:rsid w:val="00022052"/>
    <w:rsid w:val="00045805"/>
    <w:rsid w:val="00096443"/>
    <w:rsid w:val="000D02CD"/>
    <w:rsid w:val="00132C18"/>
    <w:rsid w:val="001533CD"/>
    <w:rsid w:val="002618D5"/>
    <w:rsid w:val="00364590"/>
    <w:rsid w:val="0038533F"/>
    <w:rsid w:val="00391BFD"/>
    <w:rsid w:val="00423EAE"/>
    <w:rsid w:val="004E0F59"/>
    <w:rsid w:val="00536358"/>
    <w:rsid w:val="005D4294"/>
    <w:rsid w:val="00631A45"/>
    <w:rsid w:val="0068797B"/>
    <w:rsid w:val="006E4397"/>
    <w:rsid w:val="00714E96"/>
    <w:rsid w:val="007345D6"/>
    <w:rsid w:val="008139F4"/>
    <w:rsid w:val="00A54CF5"/>
    <w:rsid w:val="00B25451"/>
    <w:rsid w:val="00B62E4D"/>
    <w:rsid w:val="00DB4DDF"/>
    <w:rsid w:val="00DE76B4"/>
    <w:rsid w:val="00F854FA"/>
    <w:rsid w:val="00FA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3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1533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533C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3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1533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533C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e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dcterms:created xsi:type="dcterms:W3CDTF">2022-09-16T07:07:00Z</dcterms:created>
  <dcterms:modified xsi:type="dcterms:W3CDTF">2026-10-01T05:18:00Z</dcterms:modified>
</cp:coreProperties>
</file>