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46E" w:rsidRDefault="008D59ED">
      <w:pPr>
        <w:pStyle w:val="23"/>
        <w:widowControl w:val="0"/>
        <w:jc w:val="center"/>
        <w:rPr>
          <w:rFonts w:ascii="Times New Roman" w:hAnsi="Times New Roman"/>
          <w:b/>
          <w:sz w:val="24"/>
        </w:rPr>
      </w:pPr>
      <w:bookmarkStart w:id="0" w:name="_heading=h.ulhvcahma8p1"/>
      <w:bookmarkEnd w:id="0"/>
      <w:r>
        <w:rPr>
          <w:rFonts w:ascii="Times New Roman" w:hAnsi="Times New Roman"/>
          <w:b/>
          <w:sz w:val="24"/>
        </w:rPr>
        <w:t>Приложение №1. Описание объекта закупки (далее – ООЗ)</w:t>
      </w:r>
    </w:p>
    <w:p w:rsidR="00655ED1" w:rsidRDefault="00655ED1">
      <w:pPr>
        <w:pStyle w:val="23"/>
        <w:widowControl w:val="0"/>
        <w:jc w:val="center"/>
        <w:rPr>
          <w:rFonts w:ascii="Times New Roman" w:hAnsi="Times New Roman"/>
          <w:b/>
          <w:sz w:val="24"/>
        </w:rPr>
      </w:pPr>
    </w:p>
    <w:p w:rsidR="00AC146E" w:rsidRDefault="008D59ED">
      <w:pPr>
        <w:pStyle w:val="23"/>
        <w:widowControl w:val="0"/>
        <w:jc w:val="center"/>
        <w:rPr>
          <w:rFonts w:ascii="Times New Roman" w:hAnsi="Times New Roman"/>
          <w:b/>
          <w:sz w:val="24"/>
        </w:rPr>
      </w:pPr>
      <w:r>
        <w:rPr>
          <w:rFonts w:ascii="Times New Roman" w:hAnsi="Times New Roman"/>
          <w:b/>
          <w:sz w:val="24"/>
        </w:rPr>
        <w:t>Оказание услуг по модернизации информационно-аналитической</w:t>
      </w:r>
    </w:p>
    <w:p w:rsidR="00AC146E" w:rsidRDefault="008D59ED">
      <w:pPr>
        <w:pStyle w:val="23"/>
        <w:widowControl w:val="0"/>
        <w:jc w:val="center"/>
        <w:rPr>
          <w:rFonts w:ascii="Times New Roman" w:hAnsi="Times New Roman"/>
          <w:b/>
          <w:sz w:val="24"/>
        </w:rPr>
      </w:pPr>
      <w:r>
        <w:rPr>
          <w:rFonts w:ascii="Times New Roman" w:hAnsi="Times New Roman"/>
          <w:b/>
          <w:sz w:val="24"/>
        </w:rPr>
        <w:t>системы «Ситуационный центр Главы РС(Я)»</w:t>
      </w:r>
    </w:p>
    <w:p w:rsidR="00AC146E" w:rsidRDefault="00AC146E">
      <w:pPr>
        <w:keepNext/>
        <w:keepLines/>
        <w:spacing w:after="0" w:line="240" w:lineRule="auto"/>
        <w:jc w:val="center"/>
        <w:rPr>
          <w:rFonts w:ascii="Times New Roman" w:hAnsi="Times New Roman"/>
          <w:b/>
          <w:sz w:val="24"/>
        </w:rPr>
      </w:pPr>
    </w:p>
    <w:p w:rsidR="00AC146E" w:rsidRDefault="008D59ED" w:rsidP="00655ED1">
      <w:pPr>
        <w:pStyle w:val="ac"/>
        <w:numPr>
          <w:ilvl w:val="0"/>
          <w:numId w:val="1"/>
        </w:numPr>
        <w:tabs>
          <w:tab w:val="left" w:pos="993"/>
        </w:tabs>
        <w:spacing w:after="0" w:line="240" w:lineRule="auto"/>
        <w:ind w:left="0" w:firstLine="567"/>
        <w:contextualSpacing w:val="0"/>
        <w:jc w:val="both"/>
        <w:rPr>
          <w:rFonts w:ascii="Times New Roman" w:hAnsi="Times New Roman"/>
          <w:sz w:val="24"/>
        </w:rPr>
      </w:pPr>
      <w:r>
        <w:rPr>
          <w:rFonts w:ascii="Times New Roman" w:hAnsi="Times New Roman"/>
          <w:sz w:val="24"/>
        </w:rPr>
        <w:t xml:space="preserve">Наименование объекта закупки (в случае осуществления закупки лекарственных средств – международные непатентованные наименования лекарственных средств или при отсутствии таких наименований химические, </w:t>
      </w:r>
      <w:proofErr w:type="spellStart"/>
      <w:r>
        <w:rPr>
          <w:rFonts w:ascii="Times New Roman" w:hAnsi="Times New Roman"/>
          <w:sz w:val="24"/>
        </w:rPr>
        <w:t>группировочные</w:t>
      </w:r>
      <w:proofErr w:type="spellEnd"/>
      <w:r>
        <w:rPr>
          <w:rFonts w:ascii="Times New Roman" w:hAnsi="Times New Roman"/>
          <w:sz w:val="24"/>
        </w:rPr>
        <w:t xml:space="preserve"> наименования), в том числе в соответствии с позицией каталога товаров, работ, услуг, </w:t>
      </w:r>
      <w:r>
        <w:rPr>
          <w:rFonts w:ascii="Times New Roman" w:hAnsi="Times New Roman"/>
          <w:b/>
          <w:sz w:val="24"/>
        </w:rPr>
        <w:t>указаны с использованием единой информационной системы</w:t>
      </w:r>
      <w:r>
        <w:rPr>
          <w:rFonts w:ascii="Times New Roman" w:hAnsi="Times New Roman"/>
          <w:sz w:val="24"/>
        </w:rPr>
        <w:t xml:space="preserve"> в сфере закупок (далее – ЕИС) </w:t>
      </w:r>
      <w:r>
        <w:rPr>
          <w:rFonts w:ascii="Times New Roman" w:hAnsi="Times New Roman"/>
          <w:b/>
          <w:sz w:val="24"/>
        </w:rPr>
        <w:t>в электронной форме извещения</w:t>
      </w:r>
      <w:r>
        <w:rPr>
          <w:rFonts w:ascii="Times New Roman" w:hAnsi="Times New Roman"/>
          <w:sz w:val="24"/>
        </w:rPr>
        <w:t xml:space="preserve"> об осуществлении закупок (далее – извещение) в соответствии с пунктом 5 части 1 статьи 42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 (далее – Закон №44-ФЗ).</w:t>
      </w:r>
    </w:p>
    <w:p w:rsidR="00AC146E" w:rsidRDefault="008D59ED" w:rsidP="00655ED1">
      <w:pPr>
        <w:pStyle w:val="ac"/>
        <w:numPr>
          <w:ilvl w:val="0"/>
          <w:numId w:val="1"/>
        </w:numPr>
        <w:tabs>
          <w:tab w:val="left" w:pos="993"/>
        </w:tabs>
        <w:spacing w:after="0" w:line="240" w:lineRule="auto"/>
        <w:ind w:left="0" w:firstLine="567"/>
        <w:contextualSpacing w:val="0"/>
        <w:jc w:val="both"/>
        <w:rPr>
          <w:rFonts w:ascii="Times New Roman" w:hAnsi="Times New Roman"/>
          <w:sz w:val="24"/>
        </w:rPr>
      </w:pPr>
      <w:r>
        <w:rPr>
          <w:rFonts w:ascii="Times New Roman" w:hAnsi="Times New Roman"/>
          <w:sz w:val="24"/>
        </w:rPr>
        <w:t xml:space="preserve">Характеристики объекта закупки, предусмотренные пунктом 1 части 1 статьи 33 Закона №44-ФЗ </w:t>
      </w:r>
      <w:r>
        <w:rPr>
          <w:rFonts w:ascii="Times New Roman" w:hAnsi="Times New Roman"/>
          <w:b/>
          <w:sz w:val="24"/>
        </w:rPr>
        <w:t>указаны с использованием ЕИС в электронной форме извещения</w:t>
      </w:r>
      <w:r>
        <w:rPr>
          <w:rFonts w:ascii="Times New Roman" w:hAnsi="Times New Roman"/>
          <w:sz w:val="24"/>
        </w:rPr>
        <w:t xml:space="preserve"> в соответствии с пунктом 5 части 1 статьи 42 указанного закона.</w:t>
      </w:r>
    </w:p>
    <w:p w:rsidR="00AC146E" w:rsidRDefault="008D59ED" w:rsidP="00655ED1">
      <w:pPr>
        <w:pStyle w:val="ac"/>
        <w:numPr>
          <w:ilvl w:val="0"/>
          <w:numId w:val="1"/>
        </w:numPr>
        <w:tabs>
          <w:tab w:val="left" w:pos="993"/>
          <w:tab w:val="left" w:pos="1134"/>
        </w:tabs>
        <w:spacing w:after="0" w:line="240" w:lineRule="auto"/>
        <w:ind w:left="0" w:firstLine="567"/>
        <w:contextualSpacing w:val="0"/>
        <w:jc w:val="both"/>
        <w:rPr>
          <w:rFonts w:ascii="Times New Roman" w:hAnsi="Times New Roman"/>
          <w:sz w:val="24"/>
        </w:rPr>
      </w:pPr>
      <w:r>
        <w:rPr>
          <w:rFonts w:ascii="Times New Roman" w:hAnsi="Times New Roman"/>
          <w:sz w:val="24"/>
        </w:rPr>
        <w:t xml:space="preserve">Ссылка на технические регламенты, принятые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w:t>
      </w:r>
      <w:r>
        <w:rPr>
          <w:rFonts w:ascii="Times New Roman" w:hAnsi="Times New Roman"/>
          <w:b/>
          <w:sz w:val="24"/>
        </w:rPr>
        <w:t>или</w:t>
      </w:r>
      <w:r>
        <w:rPr>
          <w:rFonts w:ascii="Times New Roman" w:hAnsi="Times New Roman"/>
          <w:sz w:val="24"/>
        </w:rPr>
        <w:t xml:space="preserve"> обоснование необходимости использования других показателей, в том числе дополнительных характеристик к позиции КТРУ: </w:t>
      </w:r>
      <w:r>
        <w:rPr>
          <w:rFonts w:ascii="Times New Roman" w:hAnsi="Times New Roman"/>
          <w:sz w:val="24"/>
          <w:u w:val="single"/>
        </w:rPr>
        <w:t>не предусмотрено.</w:t>
      </w:r>
    </w:p>
    <w:p w:rsidR="00AC146E" w:rsidRDefault="008D59ED" w:rsidP="00655ED1">
      <w:pPr>
        <w:pStyle w:val="ac"/>
        <w:numPr>
          <w:ilvl w:val="0"/>
          <w:numId w:val="1"/>
        </w:numPr>
        <w:tabs>
          <w:tab w:val="left" w:pos="993"/>
          <w:tab w:val="left" w:pos="1134"/>
        </w:tabs>
        <w:spacing w:after="0" w:line="240" w:lineRule="auto"/>
        <w:ind w:left="0" w:firstLine="567"/>
        <w:contextualSpacing w:val="0"/>
        <w:jc w:val="both"/>
        <w:rPr>
          <w:rFonts w:ascii="Times New Roman" w:hAnsi="Times New Roman"/>
          <w:sz w:val="24"/>
        </w:rPr>
      </w:pPr>
      <w:r>
        <w:rPr>
          <w:rFonts w:ascii="Times New Roman" w:hAnsi="Times New Roman"/>
          <w:sz w:val="24"/>
        </w:rPr>
        <w:t>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РФ,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AC146E" w:rsidRDefault="00AC146E" w:rsidP="00655ED1">
      <w:pPr>
        <w:tabs>
          <w:tab w:val="left" w:pos="993"/>
          <w:tab w:val="left" w:pos="1134"/>
        </w:tabs>
        <w:spacing w:after="0" w:line="240" w:lineRule="auto"/>
        <w:ind w:firstLine="567"/>
        <w:jc w:val="both"/>
        <w:rPr>
          <w:rFonts w:ascii="Times New Roman" w:hAnsi="Times New Roman"/>
          <w:i/>
          <w:sz w:val="24"/>
          <w:u w:val="single"/>
        </w:rPr>
      </w:pPr>
    </w:p>
    <w:p w:rsidR="00AC146E" w:rsidRDefault="008D59ED" w:rsidP="00655ED1">
      <w:pPr>
        <w:tabs>
          <w:tab w:val="left" w:pos="993"/>
          <w:tab w:val="left" w:pos="1134"/>
        </w:tabs>
        <w:spacing w:after="0" w:line="240" w:lineRule="auto"/>
        <w:ind w:firstLine="567"/>
        <w:jc w:val="both"/>
        <w:rPr>
          <w:rFonts w:ascii="Times New Roman" w:hAnsi="Times New Roman"/>
          <w:sz w:val="24"/>
        </w:rPr>
      </w:pPr>
      <w:r>
        <w:rPr>
          <w:rFonts w:ascii="Times New Roman" w:hAnsi="Times New Roman"/>
          <w:i/>
          <w:sz w:val="24"/>
          <w:u w:val="single"/>
        </w:rPr>
        <w:t>Согласно Приложению №1 к ООЗ</w:t>
      </w: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8D59ED" w:rsidRDefault="008D59ED">
      <w:pPr>
        <w:widowControl w:val="0"/>
        <w:spacing w:after="0" w:line="240" w:lineRule="auto"/>
        <w:jc w:val="right"/>
        <w:rPr>
          <w:rFonts w:ascii="Times New Roman" w:hAnsi="Times New Roman"/>
          <w:sz w:val="24"/>
        </w:rPr>
      </w:pPr>
    </w:p>
    <w:p w:rsidR="00AC146E" w:rsidRDefault="008D59ED">
      <w:pPr>
        <w:widowControl w:val="0"/>
        <w:spacing w:after="0" w:line="240" w:lineRule="auto"/>
        <w:jc w:val="right"/>
        <w:rPr>
          <w:rFonts w:ascii="Times New Roman" w:hAnsi="Times New Roman"/>
          <w:sz w:val="24"/>
        </w:rPr>
      </w:pPr>
      <w:r>
        <w:rPr>
          <w:rFonts w:ascii="Times New Roman" w:hAnsi="Times New Roman"/>
          <w:sz w:val="24"/>
        </w:rPr>
        <w:lastRenderedPageBreak/>
        <w:t>Приложение №1 к ООЗ</w:t>
      </w:r>
    </w:p>
    <w:p w:rsidR="00655ED1" w:rsidRDefault="00655ED1">
      <w:pPr>
        <w:widowControl w:val="0"/>
        <w:spacing w:after="0" w:line="240" w:lineRule="auto"/>
        <w:jc w:val="right"/>
        <w:rPr>
          <w:rFonts w:ascii="Times New Roman" w:hAnsi="Times New Roman"/>
          <w:sz w:val="24"/>
        </w:rPr>
      </w:pPr>
    </w:p>
    <w:p w:rsidR="00AC146E" w:rsidRDefault="008D59ED">
      <w:pPr>
        <w:widowControl w:val="0"/>
        <w:spacing w:after="0" w:line="240" w:lineRule="auto"/>
        <w:jc w:val="center"/>
        <w:rPr>
          <w:rFonts w:ascii="Times New Roman" w:hAnsi="Times New Roman"/>
          <w:b/>
          <w:sz w:val="24"/>
        </w:rPr>
      </w:pPr>
      <w:r>
        <w:rPr>
          <w:rFonts w:ascii="Times New Roman" w:hAnsi="Times New Roman"/>
          <w:b/>
          <w:sz w:val="24"/>
        </w:rPr>
        <w:t xml:space="preserve">Оказание услуг по модернизации информационно-аналитической системы </w:t>
      </w:r>
    </w:p>
    <w:p w:rsidR="00AC146E" w:rsidRDefault="008D59ED">
      <w:pPr>
        <w:widowControl w:val="0"/>
        <w:spacing w:after="0" w:line="240" w:lineRule="auto"/>
        <w:jc w:val="center"/>
        <w:rPr>
          <w:rFonts w:ascii="Times New Roman" w:hAnsi="Times New Roman"/>
          <w:b/>
          <w:sz w:val="24"/>
        </w:rPr>
      </w:pPr>
      <w:r>
        <w:rPr>
          <w:rFonts w:ascii="Times New Roman" w:hAnsi="Times New Roman"/>
          <w:b/>
          <w:sz w:val="24"/>
        </w:rPr>
        <w:t>«Ситуационный центр Главы РС(Я)»</w:t>
      </w:r>
    </w:p>
    <w:p w:rsidR="00655ED1" w:rsidRDefault="00655ED1">
      <w:pPr>
        <w:widowControl w:val="0"/>
        <w:spacing w:after="0" w:line="240" w:lineRule="auto"/>
        <w:jc w:val="center"/>
        <w:rPr>
          <w:rFonts w:ascii="Times New Roman" w:hAnsi="Times New Roman"/>
          <w:b/>
          <w:sz w:val="24"/>
        </w:rPr>
      </w:pPr>
    </w:p>
    <w:p w:rsidR="00AC146E" w:rsidRDefault="008D59ED">
      <w:pPr>
        <w:keepNext/>
        <w:keepLines/>
        <w:spacing w:after="0" w:line="240" w:lineRule="auto"/>
        <w:jc w:val="center"/>
        <w:rPr>
          <w:rFonts w:ascii="Times New Roman" w:hAnsi="Times New Roman"/>
          <w:b/>
          <w:sz w:val="24"/>
        </w:rPr>
      </w:pPr>
      <w:r>
        <w:rPr>
          <w:rFonts w:ascii="Times New Roman" w:hAnsi="Times New Roman"/>
          <w:b/>
          <w:sz w:val="24"/>
        </w:rPr>
        <w:t>Термины и определения</w:t>
      </w:r>
    </w:p>
    <w:p w:rsidR="00655ED1" w:rsidRDefault="00655ED1">
      <w:pPr>
        <w:keepNext/>
        <w:keepLines/>
        <w:spacing w:after="0" w:line="240" w:lineRule="auto"/>
        <w:jc w:val="center"/>
        <w:rPr>
          <w:rFonts w:ascii="Times New Roman" w:hAnsi="Times New Roman"/>
          <w:b/>
          <w:sz w:val="24"/>
        </w:rPr>
      </w:pPr>
    </w:p>
    <w:tbl>
      <w:tblPr>
        <w:tblStyle w:val="affff5"/>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9072"/>
      </w:tblGrid>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Система, ИАС СЦ</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Информационно - аналитическая система «Ситуационный центр Главы Республики Саха (Якутия)»</w:t>
            </w:r>
          </w:p>
        </w:tc>
      </w:tr>
      <w:tr w:rsidR="00AC146E" w:rsidRPr="008D59ED" w:rsidTr="00655ED1">
        <w:trPr>
          <w:trHeight w:val="365"/>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Аналитическая панель</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 xml:space="preserve">Инструмент визуализации аналитических отчетов и ключевых показателей в виде </w:t>
            </w:r>
            <w:proofErr w:type="spellStart"/>
            <w:r w:rsidRPr="008D59ED">
              <w:rPr>
                <w:rFonts w:ascii="Times New Roman" w:hAnsi="Times New Roman"/>
                <w:sz w:val="22"/>
                <w:szCs w:val="22"/>
              </w:rPr>
              <w:t>дашбордов</w:t>
            </w:r>
            <w:proofErr w:type="spellEnd"/>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proofErr w:type="spellStart"/>
            <w:r w:rsidRPr="008D59ED">
              <w:rPr>
                <w:rFonts w:ascii="Times New Roman" w:hAnsi="Times New Roman"/>
                <w:sz w:val="22"/>
                <w:szCs w:val="22"/>
              </w:rPr>
              <w:t>Датасет</w:t>
            </w:r>
            <w:proofErr w:type="spellEnd"/>
            <w:r w:rsidRPr="008D59ED">
              <w:rPr>
                <w:rFonts w:ascii="Times New Roman" w:hAnsi="Times New Roman"/>
                <w:sz w:val="22"/>
                <w:szCs w:val="22"/>
              </w:rPr>
              <w:t>,</w:t>
            </w:r>
            <w:r w:rsidRPr="008D59ED">
              <w:rPr>
                <w:rFonts w:ascii="Times New Roman" w:hAnsi="Times New Roman"/>
                <w:sz w:val="22"/>
                <w:szCs w:val="22"/>
              </w:rPr>
              <w:br/>
              <w:t>Набор данных</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Обработанная и структурированная информация, представленная в табличном виде</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КИС СЦГ РС(Я)</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Комплекс информационных систем Ситуационного центра Главы Республики Саха (Якутия), в соответствии с Распоряжением Главы Республики Саха (Якутия) от 29.12.2015 г. N 1252-РГ «Об утверждении Положения о Ситуационном центре Главы Республики Саха (Якутия)»</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Компоненты Системы</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Рассматриваемые в рамках настоящего ООЗ подсистемы, являющиеся частью КИС СЦГ РС(Я):</w:t>
            </w:r>
          </w:p>
          <w:p w:rsidR="00AC146E" w:rsidRPr="008D59ED" w:rsidRDefault="008D59ED" w:rsidP="00655ED1">
            <w:pPr>
              <w:numPr>
                <w:ilvl w:val="0"/>
                <w:numId w:val="2"/>
              </w:numPr>
              <w:tabs>
                <w:tab w:val="left" w:pos="1134"/>
              </w:tabs>
              <w:ind w:left="316" w:hanging="284"/>
              <w:jc w:val="both"/>
              <w:rPr>
                <w:rFonts w:ascii="Times New Roman" w:hAnsi="Times New Roman"/>
                <w:sz w:val="22"/>
                <w:szCs w:val="22"/>
              </w:rPr>
            </w:pPr>
            <w:r w:rsidRPr="008D59ED">
              <w:rPr>
                <w:rFonts w:ascii="Times New Roman" w:hAnsi="Times New Roman"/>
                <w:sz w:val="22"/>
                <w:szCs w:val="22"/>
              </w:rPr>
              <w:t>«Региональная аналитика»;</w:t>
            </w:r>
          </w:p>
          <w:p w:rsidR="00AC146E" w:rsidRPr="008D59ED" w:rsidRDefault="008D59ED" w:rsidP="00655ED1">
            <w:pPr>
              <w:numPr>
                <w:ilvl w:val="0"/>
                <w:numId w:val="2"/>
              </w:numPr>
              <w:tabs>
                <w:tab w:val="left" w:pos="1134"/>
              </w:tabs>
              <w:ind w:left="316" w:hanging="284"/>
              <w:jc w:val="both"/>
              <w:rPr>
                <w:rFonts w:ascii="Times New Roman" w:hAnsi="Times New Roman"/>
                <w:sz w:val="22"/>
                <w:szCs w:val="22"/>
              </w:rPr>
            </w:pPr>
            <w:r w:rsidRPr="008D59ED">
              <w:rPr>
                <w:rFonts w:ascii="Times New Roman" w:hAnsi="Times New Roman"/>
                <w:sz w:val="22"/>
                <w:szCs w:val="22"/>
              </w:rPr>
              <w:t>Аналитическая панель «Личный кабинет Главы РС(Я)»;</w:t>
            </w:r>
          </w:p>
          <w:p w:rsidR="00AC146E" w:rsidRPr="008D59ED" w:rsidRDefault="008D59ED" w:rsidP="00655ED1">
            <w:pPr>
              <w:numPr>
                <w:ilvl w:val="0"/>
                <w:numId w:val="2"/>
              </w:numPr>
              <w:tabs>
                <w:tab w:val="left" w:pos="1134"/>
              </w:tabs>
              <w:ind w:left="316" w:hanging="284"/>
              <w:jc w:val="both"/>
              <w:rPr>
                <w:rFonts w:ascii="Times New Roman" w:hAnsi="Times New Roman"/>
                <w:sz w:val="22"/>
                <w:szCs w:val="22"/>
              </w:rPr>
            </w:pPr>
            <w:r w:rsidRPr="008D59ED">
              <w:rPr>
                <w:rFonts w:ascii="Times New Roman" w:hAnsi="Times New Roman"/>
                <w:sz w:val="22"/>
                <w:szCs w:val="22"/>
              </w:rPr>
              <w:t>Подсистема «Стратегическое планирование»;</w:t>
            </w:r>
          </w:p>
          <w:p w:rsidR="00AC146E" w:rsidRPr="008D59ED" w:rsidRDefault="008D59ED" w:rsidP="00655ED1">
            <w:pPr>
              <w:numPr>
                <w:ilvl w:val="0"/>
                <w:numId w:val="2"/>
              </w:numPr>
              <w:tabs>
                <w:tab w:val="left" w:pos="1134"/>
              </w:tabs>
              <w:ind w:left="316" w:hanging="284"/>
              <w:jc w:val="both"/>
              <w:rPr>
                <w:rFonts w:ascii="Times New Roman" w:hAnsi="Times New Roman"/>
                <w:sz w:val="22"/>
                <w:szCs w:val="22"/>
              </w:rPr>
            </w:pPr>
            <w:r w:rsidRPr="008D59ED">
              <w:rPr>
                <w:rFonts w:ascii="Times New Roman" w:hAnsi="Times New Roman"/>
                <w:sz w:val="22"/>
                <w:szCs w:val="22"/>
              </w:rPr>
              <w:t>Подсистема «Опросы и мониторинг средств массовой информации».</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ЛК</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Личный кабинет</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Мастер-данные</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Основные данные, согласованные справочные данные, нормативно-справочная информация, содержащая наиболее значимую информацию о важнейших процессах</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ООЗ</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Описание объекта закупки</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Заказчик</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Государственное бюджетное учреждение Республики Саха (Якутия) «Республиканский центр инфокоммуникационных технологий»</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Оператор</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tabs>
                <w:tab w:val="center" w:pos="3436"/>
              </w:tabs>
              <w:jc w:val="both"/>
              <w:rPr>
                <w:rFonts w:ascii="Times New Roman" w:hAnsi="Times New Roman"/>
                <w:sz w:val="22"/>
                <w:szCs w:val="22"/>
              </w:rPr>
            </w:pPr>
            <w:r w:rsidRPr="008D59ED">
              <w:rPr>
                <w:rFonts w:ascii="Times New Roman" w:hAnsi="Times New Roman"/>
                <w:sz w:val="22"/>
                <w:szCs w:val="22"/>
              </w:rPr>
              <w:t>Администрация Главы Республики Саха (Якутия) и Правительства Республики Саха (Якутия)</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Инцидент</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Возникшая или возникающая ситуация, сообщение о ситуации из открытых информационных источников, оказывающая влияние на жителей, требующая немедленного реагирования и оперативной отработки (разрешения) со стороны органов власти</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Исполнитель</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Организация, выполняющая работы в соответствии с требованиями настоящего ООЗ</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Пользователи</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Глава Республики Саха (Якутия), Правительство Республики Саха (Якутия), органы государственной власти Республики Саха (Якутия) и подведомственные организации.</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ПМ</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План мероприятий</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ПО</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Программное обеспечение</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РС(Я)</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Республика Саха (Якутия)</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СУБД</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Система управления базами данных</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СЭР</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Социально-экономическое развитие Республики Саха (Якутия)</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АРМ</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Автоматизированное рабочее место</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ЕСИА</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Единая система идентификации и аутентификации</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ЕСЭД</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 xml:space="preserve">Единая система электронного документооборота Республики Саха (Якутия) </w:t>
            </w:r>
            <w:hyperlink r:id="rId7" w:history="1">
              <w:r w:rsidRPr="008D59ED">
                <w:rPr>
                  <w:rFonts w:ascii="Times New Roman" w:hAnsi="Times New Roman"/>
                  <w:sz w:val="22"/>
                  <w:szCs w:val="22"/>
                  <w:u w:val="single"/>
                </w:rPr>
                <w:t>https://esed.sakha.gov.ru/</w:t>
              </w:r>
            </w:hyperlink>
            <w:r w:rsidRPr="008D59ED">
              <w:rPr>
                <w:rFonts w:ascii="Times New Roman" w:hAnsi="Times New Roman"/>
                <w:sz w:val="22"/>
                <w:szCs w:val="22"/>
              </w:rPr>
              <w:t>, в соответствии с Указом Главы Республики Саха (Якутия) от 30.12.2018 г. N 312 «О Единой системе электронного документооборота»</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ГИС ЕИС Закупки</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 xml:space="preserve">ГИС «Единая информационная система закупок» </w:t>
            </w:r>
            <w:hyperlink r:id="rId8" w:history="1">
              <w:r w:rsidRPr="008D59ED">
                <w:rPr>
                  <w:rFonts w:ascii="Times New Roman" w:hAnsi="Times New Roman"/>
                  <w:sz w:val="22"/>
                  <w:szCs w:val="22"/>
                  <w:u w:val="single"/>
                </w:rPr>
                <w:t>https://zakupki.gov.ru/</w:t>
              </w:r>
            </w:hyperlink>
            <w:r w:rsidRPr="008D59ED">
              <w:rPr>
                <w:rFonts w:ascii="Times New Roman" w:hAnsi="Times New Roman"/>
                <w:sz w:val="22"/>
                <w:szCs w:val="22"/>
              </w:rPr>
              <w:t xml:space="preserve"> </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API</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proofErr w:type="spellStart"/>
            <w:r w:rsidRPr="008D59ED">
              <w:rPr>
                <w:rFonts w:ascii="Times New Roman" w:hAnsi="Times New Roman"/>
                <w:sz w:val="22"/>
                <w:szCs w:val="22"/>
              </w:rPr>
              <w:t>Application</w:t>
            </w:r>
            <w:proofErr w:type="spellEnd"/>
            <w:r w:rsidRPr="008D59ED">
              <w:rPr>
                <w:rFonts w:ascii="Times New Roman" w:hAnsi="Times New Roman"/>
                <w:sz w:val="22"/>
                <w:szCs w:val="22"/>
              </w:rPr>
              <w:t xml:space="preserve"> </w:t>
            </w:r>
            <w:proofErr w:type="spellStart"/>
            <w:r w:rsidRPr="008D59ED">
              <w:rPr>
                <w:rFonts w:ascii="Times New Roman" w:hAnsi="Times New Roman"/>
                <w:sz w:val="22"/>
                <w:szCs w:val="22"/>
              </w:rPr>
              <w:t>Programming</w:t>
            </w:r>
            <w:proofErr w:type="spellEnd"/>
            <w:r w:rsidRPr="008D59ED">
              <w:rPr>
                <w:rFonts w:ascii="Times New Roman" w:hAnsi="Times New Roman"/>
                <w:sz w:val="22"/>
                <w:szCs w:val="22"/>
              </w:rPr>
              <w:t xml:space="preserve"> </w:t>
            </w:r>
            <w:proofErr w:type="spellStart"/>
            <w:r w:rsidRPr="008D59ED">
              <w:rPr>
                <w:rFonts w:ascii="Times New Roman" w:hAnsi="Times New Roman"/>
                <w:sz w:val="22"/>
                <w:szCs w:val="22"/>
              </w:rPr>
              <w:t>Interface</w:t>
            </w:r>
            <w:proofErr w:type="spellEnd"/>
            <w:r w:rsidRPr="008D59ED">
              <w:rPr>
                <w:rFonts w:ascii="Times New Roman" w:hAnsi="Times New Roman"/>
                <w:sz w:val="22"/>
                <w:szCs w:val="22"/>
              </w:rPr>
              <w:t>, программный интерфейс, позволяющий связывать между собой различные приложения</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ПАК</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Программно-аппаратный комплекс</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ПМИ</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Программа и методика испытаний</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ЭЦП</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Электронная цифровая подпись</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655ED1">
            <w:pPr>
              <w:rPr>
                <w:rFonts w:ascii="Times New Roman" w:hAnsi="Times New Roman"/>
                <w:sz w:val="22"/>
                <w:szCs w:val="22"/>
              </w:rPr>
            </w:pPr>
            <w:r w:rsidRPr="008D59ED">
              <w:rPr>
                <w:rFonts w:ascii="Times New Roman" w:hAnsi="Times New Roman"/>
                <w:sz w:val="22"/>
                <w:szCs w:val="22"/>
              </w:rPr>
              <w:t>НСИ</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Нормативно-справочная информация</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lastRenderedPageBreak/>
              <w:t>РИС</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Региональная информационная система по управлению государственными программами Республики Саха (Якутия), оператор - Министерство экономики Республики Саха (Якутия), в соответствии с Постановлением Правительства Республики Саха (Якутия) от 22 апреля 2022 г. N 240 «О системе управления государственными программами Республики Саха (Якутия)»</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РП</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Региональный проект</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НП</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Национальный проект</w:t>
            </w:r>
          </w:p>
        </w:tc>
      </w:tr>
      <w:tr w:rsidR="00AC146E" w:rsidRPr="008D59ED" w:rsidTr="00655ED1">
        <w:trPr>
          <w:trHeight w:val="20"/>
        </w:trPr>
        <w:tc>
          <w:tcPr>
            <w:tcW w:w="1560"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Координатор</w:t>
            </w:r>
          </w:p>
        </w:tc>
        <w:tc>
          <w:tcPr>
            <w:tcW w:w="9072" w:type="dxa"/>
            <w:tcBorders>
              <w:top w:val="single" w:sz="4" w:space="0" w:color="000000"/>
              <w:left w:val="single" w:sz="4" w:space="0" w:color="000000"/>
              <w:bottom w:val="single" w:sz="4" w:space="0" w:color="000000"/>
              <w:right w:val="single" w:sz="4" w:space="0" w:color="000000"/>
            </w:tcBorders>
          </w:tcPr>
          <w:p w:rsidR="00AC146E" w:rsidRPr="008D59ED" w:rsidRDefault="008D59ED" w:rsidP="008D59ED">
            <w:pPr>
              <w:jc w:val="both"/>
              <w:rPr>
                <w:rFonts w:ascii="Times New Roman" w:hAnsi="Times New Roman"/>
                <w:sz w:val="22"/>
                <w:szCs w:val="22"/>
              </w:rPr>
            </w:pPr>
            <w:r w:rsidRPr="008D59ED">
              <w:rPr>
                <w:rFonts w:ascii="Times New Roman" w:hAnsi="Times New Roman"/>
                <w:sz w:val="22"/>
                <w:szCs w:val="22"/>
              </w:rPr>
              <w:t>Руководитель Администрации Главы Республики Саха (Якутия) и Правительства Республики Саха (Якутия)</w:t>
            </w:r>
          </w:p>
        </w:tc>
      </w:tr>
    </w:tbl>
    <w:p w:rsidR="00AC146E" w:rsidRDefault="00AC146E">
      <w:pPr>
        <w:spacing w:after="0" w:line="240" w:lineRule="auto"/>
        <w:jc w:val="both"/>
        <w:rPr>
          <w:rFonts w:ascii="Times New Roman" w:hAnsi="Times New Roman"/>
          <w:sz w:val="24"/>
        </w:rPr>
      </w:pPr>
    </w:p>
    <w:p w:rsidR="00AC146E" w:rsidRDefault="008D59ED">
      <w:pPr>
        <w:keepNext/>
        <w:keepLines/>
        <w:numPr>
          <w:ilvl w:val="0"/>
          <w:numId w:val="3"/>
        </w:numPr>
        <w:spacing w:line="240" w:lineRule="auto"/>
        <w:ind w:left="0" w:firstLine="567"/>
        <w:rPr>
          <w:rFonts w:ascii="Times New Roman" w:hAnsi="Times New Roman"/>
          <w:b/>
          <w:sz w:val="24"/>
        </w:rPr>
      </w:pPr>
      <w:bookmarkStart w:id="1" w:name="_heading=h.lscoikxdviql"/>
      <w:bookmarkEnd w:id="1"/>
      <w:r>
        <w:rPr>
          <w:rFonts w:ascii="Times New Roman" w:hAnsi="Times New Roman"/>
          <w:b/>
          <w:sz w:val="24"/>
        </w:rPr>
        <w:t>ОБЩИЕ СВЕДЕНИЯ</w:t>
      </w:r>
    </w:p>
    <w:p w:rsidR="00AC146E" w:rsidRDefault="008D59ED">
      <w:pPr>
        <w:numPr>
          <w:ilvl w:val="1"/>
          <w:numId w:val="4"/>
        </w:numPr>
        <w:tabs>
          <w:tab w:val="left" w:pos="1560"/>
        </w:tabs>
        <w:spacing w:before="240" w:line="240" w:lineRule="auto"/>
        <w:ind w:left="0" w:firstLine="567"/>
        <w:jc w:val="both"/>
        <w:rPr>
          <w:rFonts w:ascii="Times New Roman" w:hAnsi="Times New Roman"/>
          <w:b/>
          <w:sz w:val="24"/>
        </w:rPr>
      </w:pPr>
      <w:bookmarkStart w:id="2" w:name="_heading=h.9juk6z4bnr06"/>
      <w:bookmarkEnd w:id="2"/>
      <w:r>
        <w:rPr>
          <w:rFonts w:ascii="Times New Roman" w:hAnsi="Times New Roman"/>
          <w:b/>
          <w:sz w:val="24"/>
        </w:rPr>
        <w:t>Полное наименование Системы и её условное обозначение</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Полное наименование Системы: Информационно-аналитическая система «Ситуационный центр Главы РС(Я)».</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Далее по тексту также используется краткое наименование: Система, ИАС СЦ.</w:t>
      </w:r>
    </w:p>
    <w:p w:rsidR="00AC146E" w:rsidRDefault="008D59ED">
      <w:pPr>
        <w:numPr>
          <w:ilvl w:val="1"/>
          <w:numId w:val="4"/>
        </w:numPr>
        <w:tabs>
          <w:tab w:val="left" w:pos="1560"/>
        </w:tabs>
        <w:spacing w:before="240" w:line="240" w:lineRule="auto"/>
        <w:ind w:left="0" w:firstLine="567"/>
        <w:jc w:val="both"/>
        <w:rPr>
          <w:rFonts w:ascii="Times New Roman" w:hAnsi="Times New Roman"/>
          <w:b/>
          <w:sz w:val="24"/>
        </w:rPr>
      </w:pPr>
      <w:bookmarkStart w:id="3" w:name="_heading=h.wz0u1kfbf594"/>
      <w:bookmarkEnd w:id="3"/>
      <w:r>
        <w:rPr>
          <w:rFonts w:ascii="Times New Roman" w:hAnsi="Times New Roman"/>
          <w:b/>
          <w:sz w:val="24"/>
        </w:rPr>
        <w:t>Цель оказания Услуг</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Услуги, оказываемые в рамках настоящего ООЗ (далее - Услуги), осуществляются в целях расширения функционала подсистем информационно-аналитической системы «Ситуационный центр Главы РС(Я)».</w:t>
      </w:r>
    </w:p>
    <w:p w:rsidR="00AC146E" w:rsidRDefault="008D59ED">
      <w:pPr>
        <w:numPr>
          <w:ilvl w:val="1"/>
          <w:numId w:val="4"/>
        </w:numPr>
        <w:tabs>
          <w:tab w:val="left" w:pos="1560"/>
        </w:tabs>
        <w:spacing w:before="240" w:line="240" w:lineRule="auto"/>
        <w:ind w:left="0" w:firstLine="567"/>
        <w:jc w:val="both"/>
        <w:rPr>
          <w:rFonts w:ascii="Times New Roman" w:hAnsi="Times New Roman"/>
          <w:b/>
          <w:sz w:val="24"/>
        </w:rPr>
      </w:pPr>
      <w:bookmarkStart w:id="4" w:name="_heading=h.piu1a656n61q"/>
      <w:bookmarkEnd w:id="4"/>
      <w:r>
        <w:rPr>
          <w:rFonts w:ascii="Times New Roman" w:hAnsi="Times New Roman"/>
          <w:b/>
          <w:sz w:val="24"/>
        </w:rPr>
        <w:t>Нормативно-правовое основание для оказания Услуг</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Оказание услуг по требованиям настоящего ООЗ регулируется требованиями, установленными следующими нормативными правовыми актами:</w:t>
      </w:r>
    </w:p>
    <w:p w:rsidR="00AC146E" w:rsidRDefault="008D59ED">
      <w:pPr>
        <w:numPr>
          <w:ilvl w:val="0"/>
          <w:numId w:val="5"/>
        </w:numPr>
        <w:tabs>
          <w:tab w:val="left" w:pos="709"/>
        </w:tabs>
        <w:spacing w:after="0" w:line="240" w:lineRule="auto"/>
        <w:ind w:left="0" w:firstLine="567"/>
        <w:jc w:val="both"/>
        <w:rPr>
          <w:rFonts w:ascii="Times New Roman" w:hAnsi="Times New Roman"/>
          <w:sz w:val="24"/>
        </w:rPr>
      </w:pPr>
      <w:r>
        <w:rPr>
          <w:rFonts w:ascii="Times New Roman" w:hAnsi="Times New Roman"/>
          <w:sz w:val="24"/>
        </w:rPr>
        <w:t>Федеральный закон от 27.07.2006 N 149-ФЗ «Об информации, информационных технологиях и о защите информации»;</w:t>
      </w:r>
    </w:p>
    <w:p w:rsidR="00AC146E" w:rsidRDefault="008D59ED">
      <w:pPr>
        <w:pStyle w:val="ac"/>
        <w:numPr>
          <w:ilvl w:val="0"/>
          <w:numId w:val="5"/>
        </w:numPr>
        <w:spacing w:after="0"/>
        <w:ind w:left="0" w:firstLine="567"/>
        <w:rPr>
          <w:rFonts w:ascii="Times New Roman" w:hAnsi="Times New Roman"/>
          <w:sz w:val="24"/>
        </w:rPr>
      </w:pPr>
      <w:r>
        <w:rPr>
          <w:rFonts w:ascii="Times New Roman" w:hAnsi="Times New Roman"/>
          <w:sz w:val="24"/>
        </w:rPr>
        <w:t>Постановление Правительства Российской Федерации от 06.07.2015 №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rsidR="00AC146E" w:rsidRDefault="008D59ED">
      <w:pPr>
        <w:numPr>
          <w:ilvl w:val="0"/>
          <w:numId w:val="5"/>
        </w:numPr>
        <w:tabs>
          <w:tab w:val="left" w:pos="709"/>
        </w:tabs>
        <w:spacing w:after="0" w:line="240" w:lineRule="auto"/>
        <w:ind w:left="0" w:firstLine="567"/>
        <w:jc w:val="both"/>
        <w:rPr>
          <w:rFonts w:ascii="Times New Roman" w:hAnsi="Times New Roman"/>
          <w:sz w:val="24"/>
        </w:rPr>
      </w:pPr>
      <w:r>
        <w:rPr>
          <w:rFonts w:ascii="Times New Roman" w:hAnsi="Times New Roman"/>
          <w:sz w:val="24"/>
        </w:rPr>
        <w:t>Постановление Правительства Российской Федерации от 15.08.2024 г. № 1093 «Об утверждении Правил планирования параметров финансового обеспечения национальных проектов, государственных программ Российской Федерации, структурных элементов государственных программ Российской Федерации за счет внебюджетных источников»;</w:t>
      </w:r>
    </w:p>
    <w:p w:rsidR="00AC146E" w:rsidRDefault="008D59ED">
      <w:pPr>
        <w:numPr>
          <w:ilvl w:val="0"/>
          <w:numId w:val="5"/>
        </w:numPr>
        <w:tabs>
          <w:tab w:val="left" w:pos="709"/>
        </w:tabs>
        <w:spacing w:after="0" w:line="240" w:lineRule="auto"/>
        <w:ind w:left="0" w:firstLine="567"/>
        <w:jc w:val="both"/>
        <w:rPr>
          <w:rFonts w:ascii="Times New Roman" w:hAnsi="Times New Roman"/>
          <w:sz w:val="24"/>
        </w:rPr>
      </w:pPr>
      <w:r>
        <w:rPr>
          <w:rFonts w:ascii="Times New Roman" w:hAnsi="Times New Roman"/>
          <w:sz w:val="24"/>
        </w:rPr>
        <w:t>Постановление Правительства РФ от 26.06.2015 г. N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w:t>
      </w:r>
    </w:p>
    <w:p w:rsidR="00AC146E" w:rsidRDefault="008D59ED">
      <w:pPr>
        <w:numPr>
          <w:ilvl w:val="0"/>
          <w:numId w:val="5"/>
        </w:numPr>
        <w:tabs>
          <w:tab w:val="left" w:pos="709"/>
        </w:tabs>
        <w:spacing w:after="0" w:line="240" w:lineRule="auto"/>
        <w:ind w:left="0" w:firstLine="567"/>
        <w:jc w:val="both"/>
        <w:rPr>
          <w:rFonts w:ascii="Times New Roman" w:hAnsi="Times New Roman"/>
          <w:sz w:val="24"/>
        </w:rPr>
      </w:pPr>
      <w:r>
        <w:rPr>
          <w:rFonts w:ascii="Times New Roman" w:hAnsi="Times New Roman"/>
          <w:sz w:val="24"/>
        </w:rPr>
        <w:t xml:space="preserve">Распоряжение Главы Республики Саха (Якутия) от 13.07.2015 г. N 601-РГ «О внедрении информационно-аналитической системы «Ситуационный центр Главы Республики Саха (Якутия)»; </w:t>
      </w:r>
    </w:p>
    <w:p w:rsidR="00AC146E" w:rsidRDefault="008D59ED">
      <w:pPr>
        <w:numPr>
          <w:ilvl w:val="0"/>
          <w:numId w:val="5"/>
        </w:numPr>
        <w:tabs>
          <w:tab w:val="left" w:pos="709"/>
        </w:tabs>
        <w:spacing w:after="0" w:line="240" w:lineRule="auto"/>
        <w:ind w:left="0" w:firstLine="567"/>
        <w:jc w:val="both"/>
        <w:rPr>
          <w:rFonts w:ascii="Times New Roman" w:hAnsi="Times New Roman"/>
          <w:sz w:val="24"/>
        </w:rPr>
      </w:pPr>
      <w:r>
        <w:rPr>
          <w:rFonts w:ascii="Times New Roman" w:hAnsi="Times New Roman"/>
          <w:sz w:val="24"/>
        </w:rPr>
        <w:t>Распоряжение Главы Республики Саха (Якутия) от 29.12.2015 г. N 1252-РГ «Об утверждении Положения о Ситуационном центре Главы Республики Саха (Якутия)»;</w:t>
      </w:r>
    </w:p>
    <w:p w:rsidR="00AC146E" w:rsidRDefault="008D59ED">
      <w:pPr>
        <w:numPr>
          <w:ilvl w:val="0"/>
          <w:numId w:val="5"/>
        </w:numPr>
        <w:tabs>
          <w:tab w:val="left" w:pos="709"/>
        </w:tabs>
        <w:spacing w:after="0" w:line="240" w:lineRule="auto"/>
        <w:ind w:left="0" w:firstLine="567"/>
        <w:jc w:val="both"/>
        <w:rPr>
          <w:rFonts w:ascii="Times New Roman" w:hAnsi="Times New Roman"/>
          <w:sz w:val="24"/>
        </w:rPr>
      </w:pPr>
      <w:r>
        <w:rPr>
          <w:rFonts w:ascii="Times New Roman" w:hAnsi="Times New Roman"/>
          <w:sz w:val="24"/>
        </w:rPr>
        <w:t>Постановление Правительства Республики Саха (Якутия) от 13.10.2015 г. N 370 «О Порядке формирования государственного задания на оказание государственных услуг (выполнение работ) в отношении государственных учреждений Республики Саха (Якутия) и финансового обеспечения выполнения государственного задания»;</w:t>
      </w:r>
    </w:p>
    <w:p w:rsidR="00AC146E" w:rsidRDefault="008D59ED">
      <w:pPr>
        <w:numPr>
          <w:ilvl w:val="0"/>
          <w:numId w:val="5"/>
        </w:numPr>
        <w:tabs>
          <w:tab w:val="left" w:pos="709"/>
        </w:tabs>
        <w:spacing w:after="0" w:line="240" w:lineRule="auto"/>
        <w:ind w:left="0" w:firstLine="567"/>
        <w:jc w:val="both"/>
        <w:rPr>
          <w:rFonts w:ascii="Times New Roman" w:hAnsi="Times New Roman"/>
          <w:sz w:val="24"/>
        </w:rPr>
      </w:pPr>
      <w:r>
        <w:rPr>
          <w:rFonts w:ascii="Times New Roman" w:hAnsi="Times New Roman"/>
          <w:sz w:val="24"/>
        </w:rPr>
        <w:t>Приказ Министерства финансов Республики Саха (Якутия) от 06.12.2024 г. № 01-04/2181 «О порядке применения бюджетной классификации Российской Федерации в части, относящейся к государственному бюджету Республики Саха (Якутия) и бюджету территориального фонда обязательного медицинского страхования Республики Саха (Якутия)»;</w:t>
      </w:r>
    </w:p>
    <w:p w:rsidR="00AC146E" w:rsidRDefault="008D59ED">
      <w:pPr>
        <w:numPr>
          <w:ilvl w:val="0"/>
          <w:numId w:val="5"/>
        </w:numPr>
        <w:tabs>
          <w:tab w:val="left" w:pos="709"/>
        </w:tabs>
        <w:spacing w:after="0" w:line="240" w:lineRule="auto"/>
        <w:ind w:left="0" w:firstLine="567"/>
        <w:jc w:val="both"/>
        <w:rPr>
          <w:rFonts w:ascii="Times New Roman" w:hAnsi="Times New Roman"/>
          <w:sz w:val="24"/>
        </w:rPr>
      </w:pPr>
      <w:r>
        <w:rPr>
          <w:rFonts w:ascii="Times New Roman" w:hAnsi="Times New Roman"/>
          <w:sz w:val="24"/>
        </w:rPr>
        <w:lastRenderedPageBreak/>
        <w:t>Приказ Министерства экономики Республики Саха (Якутия) от 14.12.2023 г. №472-од «Об утверждение Порядка формирования и применения аналитических (сквозных) кодов к показателям документов в сфере стратегического планирования Республики Саха (Якутия)»;</w:t>
      </w:r>
    </w:p>
    <w:p w:rsidR="00AC146E" w:rsidRDefault="008D59ED">
      <w:pPr>
        <w:numPr>
          <w:ilvl w:val="0"/>
          <w:numId w:val="5"/>
        </w:numPr>
        <w:tabs>
          <w:tab w:val="left" w:pos="709"/>
        </w:tabs>
        <w:spacing w:after="0" w:line="240" w:lineRule="auto"/>
        <w:ind w:left="0" w:firstLine="567"/>
        <w:jc w:val="both"/>
        <w:rPr>
          <w:rFonts w:ascii="XO Thames" w:hAnsi="XO Thames"/>
          <w:sz w:val="24"/>
        </w:rPr>
      </w:pPr>
      <w:r>
        <w:rPr>
          <w:rFonts w:ascii="XO Thames" w:hAnsi="XO Thames"/>
          <w:sz w:val="24"/>
        </w:rPr>
        <w:t>Приказ ФСТЭК России от 11 февраля 2013 г. N 17;</w:t>
      </w:r>
    </w:p>
    <w:p w:rsidR="00AC146E" w:rsidRDefault="008D59ED">
      <w:pPr>
        <w:numPr>
          <w:ilvl w:val="0"/>
          <w:numId w:val="5"/>
        </w:numPr>
        <w:tabs>
          <w:tab w:val="left" w:pos="709"/>
        </w:tabs>
        <w:spacing w:after="0" w:line="240" w:lineRule="auto"/>
        <w:ind w:left="0" w:firstLine="567"/>
        <w:jc w:val="both"/>
        <w:rPr>
          <w:rFonts w:ascii="XO Thames" w:hAnsi="XO Thames"/>
          <w:sz w:val="24"/>
        </w:rPr>
      </w:pPr>
      <w:r>
        <w:rPr>
          <w:rFonts w:ascii="XO Thames" w:hAnsi="XO Thames"/>
          <w:sz w:val="24"/>
        </w:rPr>
        <w:t>Федеральный закон "О персональных данных" от 27.07.2006 N 152-ФЗ</w:t>
      </w:r>
    </w:p>
    <w:p w:rsidR="00AC146E" w:rsidRDefault="008D59ED">
      <w:pPr>
        <w:numPr>
          <w:ilvl w:val="0"/>
          <w:numId w:val="5"/>
        </w:numPr>
        <w:tabs>
          <w:tab w:val="left" w:pos="709"/>
        </w:tabs>
        <w:spacing w:after="0" w:line="240" w:lineRule="auto"/>
        <w:ind w:left="0" w:firstLine="567"/>
        <w:jc w:val="both"/>
        <w:rPr>
          <w:rFonts w:ascii="Times New Roman" w:hAnsi="Times New Roman"/>
          <w:sz w:val="24"/>
        </w:rPr>
      </w:pPr>
      <w:r>
        <w:rPr>
          <w:rFonts w:ascii="Times New Roman" w:hAnsi="Times New Roman"/>
          <w:sz w:val="24"/>
        </w:rPr>
        <w:t>Методические рекомендации по использованию Единой системы идентификации и аутентификации (ЕСИА);</w:t>
      </w:r>
    </w:p>
    <w:p w:rsidR="00AC146E" w:rsidRDefault="008D59ED">
      <w:pPr>
        <w:numPr>
          <w:ilvl w:val="0"/>
          <w:numId w:val="5"/>
        </w:numPr>
        <w:tabs>
          <w:tab w:val="left" w:pos="709"/>
        </w:tabs>
        <w:spacing w:after="0" w:line="240" w:lineRule="auto"/>
        <w:ind w:left="0" w:firstLine="567"/>
        <w:jc w:val="both"/>
        <w:rPr>
          <w:rFonts w:ascii="Times New Roman" w:hAnsi="Times New Roman"/>
          <w:sz w:val="24"/>
        </w:rPr>
      </w:pPr>
      <w:r>
        <w:rPr>
          <w:rFonts w:ascii="Times New Roman" w:hAnsi="Times New Roman"/>
          <w:sz w:val="24"/>
        </w:rPr>
        <w:t>Руководство пользователя ЕСИА;</w:t>
      </w:r>
    </w:p>
    <w:p w:rsidR="00AC146E" w:rsidRDefault="008D59ED">
      <w:pPr>
        <w:numPr>
          <w:ilvl w:val="0"/>
          <w:numId w:val="5"/>
        </w:numPr>
        <w:tabs>
          <w:tab w:val="left" w:pos="709"/>
        </w:tabs>
        <w:spacing w:after="0" w:line="240" w:lineRule="auto"/>
        <w:ind w:left="0" w:firstLine="567"/>
        <w:jc w:val="both"/>
        <w:rPr>
          <w:rFonts w:ascii="Times New Roman" w:hAnsi="Times New Roman"/>
          <w:sz w:val="24"/>
        </w:rPr>
      </w:pPr>
      <w:r>
        <w:rPr>
          <w:rFonts w:ascii="Times New Roman" w:hAnsi="Times New Roman"/>
          <w:sz w:val="24"/>
        </w:rPr>
        <w:t>Регламент информационного взаимодействия Участников с Оператором ЕСИА и Оператором эксплуатации инфраструктуры электронного правительства.</w:t>
      </w:r>
    </w:p>
    <w:p w:rsidR="00AC146E" w:rsidRDefault="008D59ED">
      <w:pPr>
        <w:keepNext/>
        <w:keepLines/>
        <w:numPr>
          <w:ilvl w:val="0"/>
          <w:numId w:val="3"/>
        </w:numPr>
        <w:spacing w:before="240" w:line="240" w:lineRule="auto"/>
        <w:ind w:left="0" w:firstLine="567"/>
        <w:rPr>
          <w:rFonts w:ascii="Times New Roman" w:hAnsi="Times New Roman"/>
          <w:b/>
          <w:sz w:val="24"/>
        </w:rPr>
      </w:pPr>
      <w:bookmarkStart w:id="5" w:name="_heading=h.ov1gtufz9xvz"/>
      <w:bookmarkEnd w:id="5"/>
      <w:r>
        <w:rPr>
          <w:rFonts w:ascii="Times New Roman" w:hAnsi="Times New Roman"/>
          <w:b/>
          <w:sz w:val="24"/>
        </w:rPr>
        <w:t>НАЗНАЧЕНИЕ И СОСТАВ СИСТЕМЫ</w:t>
      </w:r>
    </w:p>
    <w:p w:rsidR="00AC146E" w:rsidRDefault="008D59ED">
      <w:pPr>
        <w:numPr>
          <w:ilvl w:val="1"/>
          <w:numId w:val="6"/>
        </w:numPr>
        <w:tabs>
          <w:tab w:val="left" w:pos="1560"/>
        </w:tabs>
        <w:spacing w:before="240" w:line="240" w:lineRule="auto"/>
        <w:ind w:left="0" w:firstLine="567"/>
        <w:jc w:val="both"/>
        <w:rPr>
          <w:rFonts w:ascii="Times New Roman" w:hAnsi="Times New Roman"/>
          <w:b/>
          <w:sz w:val="24"/>
        </w:rPr>
      </w:pPr>
      <w:bookmarkStart w:id="6" w:name="_heading=h.ryu19rjp1c89"/>
      <w:bookmarkEnd w:id="6"/>
      <w:r>
        <w:rPr>
          <w:rFonts w:ascii="Times New Roman" w:hAnsi="Times New Roman"/>
          <w:b/>
          <w:sz w:val="24"/>
        </w:rPr>
        <w:t>Общие сведения о Системе</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Объектом оказания Услуг, по требованиям настоящего ООЗ, является информационно - аналитическая система «Ситуационный центр Главы Республики Саха (Якутия)» (далее, ИАС СЦ, Система).</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Система входит в комплекс информационных систем Ситуационного центра Главы Республики Саха (Якутия) (далее, КИС СЦГ РС(Я)), в соответствии Распоряжением Главы Республики Саха (Якутия) от 29.12.2015 г. N 1252-РГ «Об утверждении Положения о Ситуационном центре Главы Республики Саха (Якутия)» (с изменениями и дополнениями).</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 xml:space="preserve">Система принята в промышленную эксплуатацию и определена основной системой для интеграции существующих информационных ресурсов исполнительных органов государственной власти Республики Саха (Якутия) в целях сбора, хранения, обработки, анализа и представления данных Главе Республики Саха (Якутия) в соответствии с распоряжением Главы Республики Саха (Якутия) от 13.07.2015 г. № 601-РГ «О внедрении информационно-аналитической системы «Ситуационный центр Главы Республики Саха (Якутия)». </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Система размещена на серверных мощностях Центра обработки данных электронного правительства Республики Саха (Якутия).</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 xml:space="preserve">Система функционирует в виде </w:t>
      </w:r>
      <w:proofErr w:type="spellStart"/>
      <w:r>
        <w:rPr>
          <w:rFonts w:ascii="Times New Roman" w:hAnsi="Times New Roman"/>
          <w:sz w:val="24"/>
        </w:rPr>
        <w:t>Web</w:t>
      </w:r>
      <w:proofErr w:type="spellEnd"/>
      <w:r>
        <w:rPr>
          <w:rFonts w:ascii="Times New Roman" w:hAnsi="Times New Roman"/>
          <w:sz w:val="24"/>
        </w:rPr>
        <w:t xml:space="preserve">-портала, состоящего из тематических разделов, доступного по ссылке </w:t>
      </w:r>
      <w:hyperlink r:id="rId9" w:history="1">
        <w:r>
          <w:rPr>
            <w:rFonts w:ascii="Times New Roman" w:hAnsi="Times New Roman"/>
            <w:sz w:val="24"/>
            <w:u w:val="single"/>
          </w:rPr>
          <w:t>https://sc.sakha.gov.ru/</w:t>
        </w:r>
      </w:hyperlink>
      <w:r>
        <w:rPr>
          <w:rFonts w:ascii="Times New Roman" w:hAnsi="Times New Roman"/>
          <w:sz w:val="24"/>
        </w:rPr>
        <w:t xml:space="preserve">. Разделы включают в себя аналитические </w:t>
      </w:r>
      <w:proofErr w:type="spellStart"/>
      <w:r>
        <w:rPr>
          <w:rFonts w:ascii="Times New Roman" w:hAnsi="Times New Roman"/>
          <w:sz w:val="24"/>
        </w:rPr>
        <w:t>Web</w:t>
      </w:r>
      <w:proofErr w:type="spellEnd"/>
      <w:r>
        <w:rPr>
          <w:rFonts w:ascii="Times New Roman" w:hAnsi="Times New Roman"/>
          <w:sz w:val="24"/>
        </w:rPr>
        <w:t xml:space="preserve">-страницы, содержащие информацию в сжатом, наглядном, индикативном виде. В </w:t>
      </w:r>
      <w:proofErr w:type="spellStart"/>
      <w:r>
        <w:rPr>
          <w:rFonts w:ascii="Times New Roman" w:hAnsi="Times New Roman"/>
          <w:sz w:val="24"/>
        </w:rPr>
        <w:t>Web</w:t>
      </w:r>
      <w:proofErr w:type="spellEnd"/>
      <w:r>
        <w:rPr>
          <w:rFonts w:ascii="Times New Roman" w:hAnsi="Times New Roman"/>
          <w:sz w:val="24"/>
        </w:rPr>
        <w:t>-страницах информация представлена в табличном и графическом виде.</w:t>
      </w:r>
    </w:p>
    <w:p w:rsidR="00AC146E" w:rsidRDefault="00AC146E">
      <w:pPr>
        <w:spacing w:after="0" w:line="240" w:lineRule="auto"/>
        <w:ind w:firstLine="567"/>
        <w:jc w:val="both"/>
        <w:rPr>
          <w:rFonts w:ascii="Times New Roman" w:hAnsi="Times New Roman"/>
          <w:sz w:val="24"/>
        </w:rPr>
      </w:pPr>
    </w:p>
    <w:p w:rsidR="00AC146E" w:rsidRDefault="008D59ED">
      <w:pPr>
        <w:spacing w:after="0" w:line="240" w:lineRule="auto"/>
        <w:ind w:firstLine="567"/>
        <w:jc w:val="both"/>
        <w:rPr>
          <w:rFonts w:ascii="Times New Roman" w:hAnsi="Times New Roman"/>
          <w:sz w:val="24"/>
        </w:rPr>
      </w:pPr>
      <w:r>
        <w:rPr>
          <w:rFonts w:ascii="Times New Roman" w:hAnsi="Times New Roman"/>
          <w:sz w:val="24"/>
        </w:rPr>
        <w:t>Система состоит из следующих основных функциональных подсистем:</w:t>
      </w:r>
    </w:p>
    <w:p w:rsidR="00AC146E" w:rsidRDefault="008D59ED">
      <w:pPr>
        <w:numPr>
          <w:ilvl w:val="0"/>
          <w:numId w:val="5"/>
        </w:numPr>
        <w:spacing w:after="0" w:line="240" w:lineRule="auto"/>
        <w:ind w:left="0" w:firstLine="567"/>
        <w:jc w:val="both"/>
        <w:rPr>
          <w:rFonts w:ascii="Times New Roman" w:hAnsi="Times New Roman"/>
          <w:sz w:val="24"/>
        </w:rPr>
      </w:pPr>
      <w:r>
        <w:rPr>
          <w:rFonts w:ascii="Times New Roman" w:hAnsi="Times New Roman"/>
          <w:b/>
          <w:sz w:val="24"/>
        </w:rPr>
        <w:t>Подсистема сбора и загрузки данных</w:t>
      </w:r>
      <w:r>
        <w:rPr>
          <w:rFonts w:ascii="Times New Roman" w:hAnsi="Times New Roman"/>
          <w:sz w:val="24"/>
        </w:rPr>
        <w:t xml:space="preserve"> - для обеспечения возможности сбора и загрузки данных от органов государственной власти Республики Саха (Якутия);</w:t>
      </w:r>
    </w:p>
    <w:p w:rsidR="00AC146E" w:rsidRDefault="008D59ED">
      <w:pPr>
        <w:numPr>
          <w:ilvl w:val="0"/>
          <w:numId w:val="5"/>
        </w:numPr>
        <w:spacing w:after="0" w:line="240" w:lineRule="auto"/>
        <w:ind w:left="0" w:firstLine="567"/>
        <w:jc w:val="both"/>
        <w:rPr>
          <w:rFonts w:ascii="Times New Roman" w:hAnsi="Times New Roman"/>
          <w:sz w:val="24"/>
        </w:rPr>
      </w:pPr>
      <w:r>
        <w:rPr>
          <w:rFonts w:ascii="Times New Roman" w:hAnsi="Times New Roman"/>
          <w:b/>
          <w:sz w:val="24"/>
        </w:rPr>
        <w:t>Подсистема администрирования</w:t>
      </w:r>
      <w:r>
        <w:rPr>
          <w:rFonts w:ascii="Times New Roman" w:hAnsi="Times New Roman"/>
          <w:sz w:val="24"/>
        </w:rPr>
        <w:t xml:space="preserve"> – для обеспечения разграничения прав доступа к объектам ИАС СЦ РС(Я).</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В Системе настроены функциональные возможности для информационного взаимодействия, загрузки и консолидации данных с внешними информационными ресурсами - Информационно-аналитической системой «Централизованное хранилище данных показателей социально-экономического развития Республики Саха (Якутия)» (далее, ИАС ЦХД), ГИС «Единая информационная система закупок» (далее, ГИС ЕИС Закупки), Единой системой электронного документооборота Республики Саха (Якутия) (далее, ЕСЭД), информационными системами Министерства экономики Республики Саха (Якутия), Министерства финансов Республики Саха (Якутия), Федерального казначейства и т.д.</w:t>
      </w:r>
    </w:p>
    <w:p w:rsidR="00AC146E" w:rsidRDefault="00AC146E">
      <w:pPr>
        <w:spacing w:after="0" w:line="240" w:lineRule="auto"/>
        <w:jc w:val="both"/>
        <w:rPr>
          <w:rFonts w:ascii="Times New Roman" w:hAnsi="Times New Roman"/>
          <w:sz w:val="24"/>
        </w:rPr>
      </w:pPr>
    </w:p>
    <w:p w:rsidR="00AC146E" w:rsidRDefault="008D59ED">
      <w:pPr>
        <w:spacing w:after="0" w:line="240" w:lineRule="auto"/>
        <w:ind w:firstLine="567"/>
        <w:jc w:val="both"/>
        <w:rPr>
          <w:rFonts w:ascii="Times New Roman" w:hAnsi="Times New Roman"/>
          <w:sz w:val="24"/>
        </w:rPr>
      </w:pPr>
      <w:r>
        <w:rPr>
          <w:rFonts w:ascii="Times New Roman" w:hAnsi="Times New Roman"/>
          <w:sz w:val="24"/>
        </w:rPr>
        <w:t>На текущий момент в состав Системы входят следующие подсистемы:</w:t>
      </w:r>
    </w:p>
    <w:p w:rsidR="00AC146E" w:rsidRDefault="008D59ED">
      <w:pPr>
        <w:numPr>
          <w:ilvl w:val="0"/>
          <w:numId w:val="5"/>
        </w:numPr>
        <w:spacing w:after="0" w:line="240" w:lineRule="auto"/>
        <w:ind w:left="0" w:firstLine="567"/>
        <w:jc w:val="both"/>
        <w:rPr>
          <w:rFonts w:ascii="Times New Roman" w:hAnsi="Times New Roman"/>
          <w:sz w:val="24"/>
        </w:rPr>
      </w:pPr>
      <w:r>
        <w:rPr>
          <w:rFonts w:ascii="Times New Roman" w:hAnsi="Times New Roman"/>
          <w:sz w:val="24"/>
        </w:rPr>
        <w:t xml:space="preserve"> </w:t>
      </w:r>
      <w:r>
        <w:rPr>
          <w:rFonts w:ascii="Times New Roman" w:hAnsi="Times New Roman"/>
          <w:b/>
          <w:sz w:val="24"/>
        </w:rPr>
        <w:t>«Региональная аналитика»</w:t>
      </w:r>
      <w:r>
        <w:rPr>
          <w:rFonts w:ascii="Times New Roman" w:hAnsi="Times New Roman"/>
          <w:sz w:val="24"/>
        </w:rPr>
        <w:t xml:space="preserve"> – обеспечивает возможность мониторинга показателей социально-экономического развития Республики Саха (Якутия) и управления данными;</w:t>
      </w:r>
    </w:p>
    <w:p w:rsidR="00AC146E" w:rsidRDefault="008D59ED">
      <w:pPr>
        <w:numPr>
          <w:ilvl w:val="0"/>
          <w:numId w:val="7"/>
        </w:numPr>
        <w:spacing w:after="0" w:line="240" w:lineRule="auto"/>
        <w:ind w:left="0" w:firstLine="567"/>
        <w:jc w:val="both"/>
        <w:rPr>
          <w:rFonts w:ascii="Times New Roman" w:hAnsi="Times New Roman"/>
          <w:sz w:val="24"/>
        </w:rPr>
      </w:pPr>
      <w:r>
        <w:rPr>
          <w:rFonts w:ascii="Times New Roman" w:hAnsi="Times New Roman"/>
          <w:b/>
          <w:sz w:val="24"/>
        </w:rPr>
        <w:lastRenderedPageBreak/>
        <w:t xml:space="preserve">Аналитическая панель «Личный кабинет Главы РС(Я)» - </w:t>
      </w:r>
      <w:r>
        <w:rPr>
          <w:rFonts w:ascii="Times New Roman" w:hAnsi="Times New Roman"/>
          <w:sz w:val="24"/>
        </w:rPr>
        <w:t>для обеспечения сводного индикативного представления данных на основе данных Системы и информационных систем Республики Саха (Якутия);</w:t>
      </w:r>
    </w:p>
    <w:p w:rsidR="00AC146E" w:rsidRDefault="008D59ED">
      <w:pPr>
        <w:numPr>
          <w:ilvl w:val="0"/>
          <w:numId w:val="7"/>
        </w:numPr>
        <w:spacing w:after="0" w:line="240" w:lineRule="auto"/>
        <w:ind w:left="0" w:firstLine="567"/>
        <w:jc w:val="both"/>
        <w:rPr>
          <w:rFonts w:ascii="Times New Roman" w:hAnsi="Times New Roman"/>
          <w:sz w:val="24"/>
        </w:rPr>
      </w:pPr>
      <w:r>
        <w:rPr>
          <w:rFonts w:ascii="Times New Roman" w:hAnsi="Times New Roman"/>
          <w:b/>
          <w:sz w:val="24"/>
        </w:rPr>
        <w:t xml:space="preserve">Аналитическая панель «Личный кабинет членов Правительства РС(Я)» - </w:t>
      </w:r>
      <w:r>
        <w:rPr>
          <w:rFonts w:ascii="Times New Roman" w:hAnsi="Times New Roman"/>
          <w:sz w:val="24"/>
        </w:rPr>
        <w:t xml:space="preserve">для информационного обеспечения членов Правительства Республики Саха (Якутии) и руководителей органов государственной власти Республики Саха (Якутия) в едином информационном пространстве; </w:t>
      </w:r>
    </w:p>
    <w:p w:rsidR="00AC146E" w:rsidRDefault="008D59ED">
      <w:pPr>
        <w:numPr>
          <w:ilvl w:val="0"/>
          <w:numId w:val="5"/>
        </w:numPr>
        <w:spacing w:after="0" w:line="240" w:lineRule="auto"/>
        <w:ind w:left="0" w:firstLine="567"/>
        <w:jc w:val="both"/>
        <w:rPr>
          <w:rFonts w:ascii="Times New Roman" w:hAnsi="Times New Roman"/>
          <w:sz w:val="24"/>
        </w:rPr>
      </w:pPr>
      <w:r>
        <w:rPr>
          <w:rFonts w:ascii="Times New Roman" w:hAnsi="Times New Roman"/>
          <w:b/>
          <w:sz w:val="24"/>
        </w:rPr>
        <w:t>Подсистема «Национальные проекты»</w:t>
      </w:r>
      <w:r>
        <w:rPr>
          <w:rFonts w:ascii="Times New Roman" w:hAnsi="Times New Roman"/>
          <w:sz w:val="24"/>
        </w:rPr>
        <w:t xml:space="preserve"> - обеспечивает возможность мониторинга хода реализации национальных проектов Российской Федерации в Республике Саха (Якутия), включая возможность составления плана мероприятий проекта, мониторинга мероприятий проекта, сбора отчётности по пунктам мероприятий проекта, информационного сопровождения процесса финансирования проекта, мониторинг по сбору и анализу информации о выявляемых правонарушений при реализации национальных проектов на территории Республики Саха (Якутия) с обеспечением взаимодействия с правоохранительными органами и контрольно-надзорными органами Республики Саха (Якутия);</w:t>
      </w:r>
    </w:p>
    <w:p w:rsidR="00AC146E" w:rsidRDefault="008D59ED">
      <w:pPr>
        <w:numPr>
          <w:ilvl w:val="0"/>
          <w:numId w:val="5"/>
        </w:numPr>
        <w:spacing w:after="0" w:line="240" w:lineRule="auto"/>
        <w:ind w:left="0" w:firstLine="567"/>
        <w:jc w:val="both"/>
        <w:rPr>
          <w:rFonts w:ascii="Times New Roman" w:hAnsi="Times New Roman"/>
          <w:sz w:val="24"/>
        </w:rPr>
      </w:pPr>
      <w:r>
        <w:rPr>
          <w:rFonts w:ascii="Times New Roman" w:hAnsi="Times New Roman"/>
          <w:b/>
          <w:sz w:val="24"/>
        </w:rPr>
        <w:t>Подсистема «Ведомственные проекты»</w:t>
      </w:r>
      <w:r>
        <w:rPr>
          <w:rFonts w:ascii="Times New Roman" w:hAnsi="Times New Roman"/>
          <w:sz w:val="24"/>
        </w:rPr>
        <w:t xml:space="preserve"> - обеспечивает возможность мониторинга хода реализации ведомственных проектов органов государственной власти Республики Саха (Якутия);</w:t>
      </w:r>
    </w:p>
    <w:p w:rsidR="00AC146E" w:rsidRDefault="008D59ED">
      <w:pPr>
        <w:numPr>
          <w:ilvl w:val="0"/>
          <w:numId w:val="5"/>
        </w:numPr>
        <w:spacing w:after="0" w:line="240" w:lineRule="auto"/>
        <w:ind w:left="0" w:firstLine="567"/>
        <w:jc w:val="both"/>
        <w:rPr>
          <w:rFonts w:ascii="Times New Roman" w:hAnsi="Times New Roman"/>
          <w:sz w:val="24"/>
        </w:rPr>
      </w:pPr>
      <w:r>
        <w:rPr>
          <w:rFonts w:ascii="Times New Roman" w:hAnsi="Times New Roman"/>
          <w:b/>
          <w:sz w:val="24"/>
        </w:rPr>
        <w:t>Подсистема «Стратегическое планирование»</w:t>
      </w:r>
      <w:r>
        <w:rPr>
          <w:rFonts w:ascii="Times New Roman" w:hAnsi="Times New Roman"/>
          <w:sz w:val="24"/>
        </w:rPr>
        <w:t xml:space="preserve"> - обеспечивает возможность мониторинга, контроля и анализа достижения целевых значений показателей документов в сфере стратегического планирования, а также в реализации мероприятий, направленных на их достижение;</w:t>
      </w:r>
    </w:p>
    <w:p w:rsidR="00AC146E" w:rsidRDefault="008D59ED">
      <w:pPr>
        <w:numPr>
          <w:ilvl w:val="0"/>
          <w:numId w:val="5"/>
        </w:numPr>
        <w:spacing w:after="0" w:line="240" w:lineRule="auto"/>
        <w:ind w:left="0" w:firstLine="567"/>
        <w:jc w:val="both"/>
        <w:rPr>
          <w:rFonts w:ascii="Times New Roman" w:hAnsi="Times New Roman"/>
          <w:sz w:val="24"/>
        </w:rPr>
      </w:pPr>
      <w:r>
        <w:rPr>
          <w:rFonts w:ascii="Times New Roman" w:hAnsi="Times New Roman"/>
          <w:b/>
          <w:sz w:val="24"/>
        </w:rPr>
        <w:t>Подсистема «Сбор ведомственной отчетности»</w:t>
      </w:r>
      <w:r>
        <w:rPr>
          <w:rFonts w:ascii="Times New Roman" w:hAnsi="Times New Roman"/>
          <w:sz w:val="24"/>
        </w:rPr>
        <w:t xml:space="preserve"> - обеспечивает возможность организации сбора ведомственной регламентированной отчетности необходимых форматов в органах государственной власти Республики Саха (Якутия);</w:t>
      </w:r>
    </w:p>
    <w:p w:rsidR="00AC146E" w:rsidRDefault="008D59ED">
      <w:pPr>
        <w:numPr>
          <w:ilvl w:val="0"/>
          <w:numId w:val="5"/>
        </w:numPr>
        <w:spacing w:after="0" w:line="240" w:lineRule="auto"/>
        <w:ind w:left="0" w:firstLine="567"/>
        <w:jc w:val="both"/>
        <w:rPr>
          <w:rFonts w:ascii="Times New Roman" w:hAnsi="Times New Roman"/>
          <w:sz w:val="24"/>
        </w:rPr>
      </w:pPr>
      <w:r>
        <w:rPr>
          <w:rFonts w:ascii="Times New Roman" w:hAnsi="Times New Roman"/>
          <w:b/>
          <w:sz w:val="24"/>
        </w:rPr>
        <w:t>Подсистема «Государственные программы»</w:t>
      </w:r>
      <w:r>
        <w:rPr>
          <w:rFonts w:ascii="Times New Roman" w:hAnsi="Times New Roman"/>
          <w:sz w:val="24"/>
        </w:rPr>
        <w:t xml:space="preserve"> - обеспечивает возможность мониторинга исполнения государственных программ Республики Саха (Якутия);</w:t>
      </w:r>
    </w:p>
    <w:p w:rsidR="00AC146E" w:rsidRDefault="008D59ED">
      <w:pPr>
        <w:numPr>
          <w:ilvl w:val="0"/>
          <w:numId w:val="5"/>
        </w:numPr>
        <w:spacing w:after="0" w:line="240" w:lineRule="auto"/>
        <w:ind w:left="0" w:firstLine="567"/>
        <w:jc w:val="both"/>
        <w:rPr>
          <w:rFonts w:ascii="Times New Roman" w:hAnsi="Times New Roman"/>
          <w:sz w:val="24"/>
        </w:rPr>
      </w:pPr>
      <w:r>
        <w:rPr>
          <w:rFonts w:ascii="Times New Roman" w:hAnsi="Times New Roman"/>
          <w:b/>
          <w:sz w:val="24"/>
        </w:rPr>
        <w:t>Подсистема «Единая НСИ»</w:t>
      </w:r>
      <w:r>
        <w:rPr>
          <w:rFonts w:ascii="Times New Roman" w:hAnsi="Times New Roman"/>
          <w:sz w:val="24"/>
        </w:rPr>
        <w:t xml:space="preserve"> – обеспечивает ведение единого источника нормативно-справочной информации в Системе, с возможностью редактирования записей и выгрузки справочников;</w:t>
      </w:r>
    </w:p>
    <w:p w:rsidR="00AC146E" w:rsidRDefault="008D59ED">
      <w:pPr>
        <w:numPr>
          <w:ilvl w:val="0"/>
          <w:numId w:val="5"/>
        </w:numPr>
        <w:spacing w:after="0" w:line="240" w:lineRule="auto"/>
        <w:ind w:left="0" w:firstLine="567"/>
        <w:jc w:val="both"/>
        <w:rPr>
          <w:rFonts w:ascii="Times New Roman" w:hAnsi="Times New Roman"/>
          <w:sz w:val="24"/>
        </w:rPr>
      </w:pPr>
      <w:r>
        <w:rPr>
          <w:rFonts w:ascii="Times New Roman" w:hAnsi="Times New Roman"/>
          <w:b/>
          <w:sz w:val="24"/>
        </w:rPr>
        <w:t>Подсистема «Управление инцидентами в Республике Саха (Якутия)»</w:t>
      </w:r>
      <w:r>
        <w:rPr>
          <w:rFonts w:ascii="Times New Roman" w:hAnsi="Times New Roman"/>
          <w:sz w:val="24"/>
        </w:rPr>
        <w:t xml:space="preserve"> - предназначена для обеспечения деятельности Координационного центра в едином информационном пространстве;</w:t>
      </w:r>
    </w:p>
    <w:p w:rsidR="00AC146E" w:rsidRDefault="008D59ED">
      <w:pPr>
        <w:numPr>
          <w:ilvl w:val="0"/>
          <w:numId w:val="5"/>
        </w:numPr>
        <w:spacing w:after="0" w:line="240" w:lineRule="auto"/>
        <w:ind w:left="0" w:firstLine="567"/>
        <w:jc w:val="both"/>
        <w:rPr>
          <w:rFonts w:ascii="Times New Roman" w:hAnsi="Times New Roman"/>
          <w:sz w:val="24"/>
        </w:rPr>
      </w:pPr>
      <w:r>
        <w:rPr>
          <w:rFonts w:ascii="Times New Roman" w:hAnsi="Times New Roman"/>
          <w:b/>
          <w:sz w:val="24"/>
        </w:rPr>
        <w:t>Подсистема «Данные для населения Республики Саха (Якутия)»</w:t>
      </w:r>
      <w:r>
        <w:rPr>
          <w:rFonts w:ascii="Times New Roman" w:hAnsi="Times New Roman"/>
          <w:sz w:val="24"/>
        </w:rPr>
        <w:t xml:space="preserve"> - предназначена для интерактивного представления информации о волнующих население вопросах в табличном, графическом и картографическом видах;</w:t>
      </w:r>
    </w:p>
    <w:p w:rsidR="00AC146E" w:rsidRDefault="008D59ED">
      <w:pPr>
        <w:numPr>
          <w:ilvl w:val="0"/>
          <w:numId w:val="5"/>
        </w:numPr>
        <w:spacing w:after="0" w:line="240" w:lineRule="auto"/>
        <w:ind w:left="0" w:firstLine="567"/>
        <w:jc w:val="both"/>
        <w:rPr>
          <w:rFonts w:ascii="Times New Roman" w:hAnsi="Times New Roman"/>
          <w:sz w:val="24"/>
        </w:rPr>
      </w:pPr>
      <w:r>
        <w:rPr>
          <w:rFonts w:ascii="Times New Roman" w:hAnsi="Times New Roman"/>
          <w:b/>
          <w:sz w:val="24"/>
        </w:rPr>
        <w:t>Подсистема «Опросы и мониторинг средств массовой информации»</w:t>
      </w:r>
      <w:r>
        <w:rPr>
          <w:rFonts w:ascii="Times New Roman" w:hAnsi="Times New Roman"/>
          <w:sz w:val="24"/>
        </w:rPr>
        <w:t xml:space="preserve"> - обеспечивает сбор сведений об объектах социологических исследований, реализацию процессов подготовки бланков опросов к обработке, в результате которых формируется информационный фонд социологических исследований;</w:t>
      </w:r>
    </w:p>
    <w:p w:rsidR="00AC146E" w:rsidRDefault="008D59ED">
      <w:pPr>
        <w:numPr>
          <w:ilvl w:val="0"/>
          <w:numId w:val="5"/>
        </w:numPr>
        <w:spacing w:after="0" w:line="240" w:lineRule="auto"/>
        <w:ind w:left="0" w:firstLine="567"/>
        <w:jc w:val="both"/>
        <w:rPr>
          <w:rFonts w:ascii="Times New Roman" w:hAnsi="Times New Roman"/>
          <w:sz w:val="24"/>
        </w:rPr>
      </w:pPr>
      <w:r>
        <w:rPr>
          <w:rFonts w:ascii="Times New Roman" w:hAnsi="Times New Roman"/>
          <w:b/>
          <w:sz w:val="24"/>
        </w:rPr>
        <w:t>Подсистема «Цифровая трансформация»</w:t>
      </w:r>
      <w:r>
        <w:rPr>
          <w:rFonts w:ascii="Times New Roman" w:hAnsi="Times New Roman"/>
          <w:sz w:val="24"/>
        </w:rPr>
        <w:t xml:space="preserve"> – обеспечивает возможность мониторинга реализации проектов цифровой трансформации, в том числе, ведение планов мероприятий проектов, финансирования, кассового исполнения, достижения показателей;</w:t>
      </w:r>
    </w:p>
    <w:p w:rsidR="00AC146E" w:rsidRDefault="008D59ED">
      <w:pPr>
        <w:numPr>
          <w:ilvl w:val="0"/>
          <w:numId w:val="5"/>
        </w:numPr>
        <w:spacing w:after="0" w:line="240" w:lineRule="auto"/>
        <w:ind w:left="0" w:firstLine="567"/>
        <w:jc w:val="both"/>
        <w:rPr>
          <w:rFonts w:ascii="Times New Roman" w:hAnsi="Times New Roman"/>
          <w:sz w:val="24"/>
        </w:rPr>
      </w:pPr>
      <w:r>
        <w:rPr>
          <w:rFonts w:ascii="Times New Roman" w:hAnsi="Times New Roman"/>
          <w:b/>
          <w:sz w:val="24"/>
        </w:rPr>
        <w:t>Подсистема «Стратегическое планирование муниципальных районов»</w:t>
      </w:r>
      <w:r>
        <w:rPr>
          <w:rFonts w:ascii="Times New Roman" w:hAnsi="Times New Roman"/>
          <w:sz w:val="24"/>
        </w:rPr>
        <w:t xml:space="preserve"> - обеспечивает возможность мониторинга, контроля и анализа достижения целевых значений показателей документов в сфере стратегического планирования муниципальных районов, а также в реализации мероприятий, направленных на их достижение.</w:t>
      </w:r>
    </w:p>
    <w:p w:rsidR="00AC146E" w:rsidRDefault="008D59ED">
      <w:pPr>
        <w:numPr>
          <w:ilvl w:val="1"/>
          <w:numId w:val="6"/>
        </w:numPr>
        <w:tabs>
          <w:tab w:val="left" w:pos="1560"/>
        </w:tabs>
        <w:spacing w:before="240" w:line="240" w:lineRule="auto"/>
        <w:ind w:left="0" w:firstLine="567"/>
        <w:jc w:val="both"/>
        <w:rPr>
          <w:rFonts w:ascii="Times New Roman" w:hAnsi="Times New Roman"/>
          <w:b/>
          <w:sz w:val="24"/>
        </w:rPr>
      </w:pPr>
      <w:bookmarkStart w:id="7" w:name="_heading=h.rgkqku4w81be"/>
      <w:bookmarkEnd w:id="7"/>
      <w:r>
        <w:rPr>
          <w:rFonts w:ascii="Times New Roman" w:hAnsi="Times New Roman"/>
          <w:b/>
          <w:sz w:val="24"/>
        </w:rPr>
        <w:t>Состав Системы</w:t>
      </w:r>
    </w:p>
    <w:p w:rsidR="00AC146E" w:rsidRDefault="008D59ED">
      <w:pPr>
        <w:spacing w:before="240" w:line="240" w:lineRule="auto"/>
        <w:ind w:firstLine="567"/>
        <w:jc w:val="both"/>
        <w:rPr>
          <w:rFonts w:ascii="Times New Roman" w:hAnsi="Times New Roman"/>
          <w:b/>
          <w:sz w:val="24"/>
        </w:rPr>
      </w:pPr>
      <w:bookmarkStart w:id="8" w:name="_heading=h.s924z2oi15hc"/>
      <w:bookmarkEnd w:id="8"/>
      <w:r>
        <w:rPr>
          <w:rFonts w:ascii="Times New Roman" w:hAnsi="Times New Roman"/>
          <w:b/>
          <w:sz w:val="24"/>
        </w:rPr>
        <w:t xml:space="preserve">2.2.1. Программно-аппаратные компоненты Системы </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Программно-аппаратные компоненты Системы размещены на комплексе технических средств (далее, КТС) ЦОД Заказчика. Характеристики КТС указаны в таблице 2.1.</w:t>
      </w:r>
    </w:p>
    <w:p w:rsidR="00655ED1" w:rsidRDefault="00655ED1">
      <w:pPr>
        <w:spacing w:after="0" w:line="240" w:lineRule="auto"/>
        <w:ind w:firstLine="567"/>
        <w:jc w:val="both"/>
        <w:rPr>
          <w:rFonts w:ascii="Times New Roman" w:hAnsi="Times New Roman"/>
          <w:sz w:val="24"/>
        </w:rPr>
      </w:pPr>
    </w:p>
    <w:p w:rsidR="00AC146E" w:rsidRDefault="008D59ED">
      <w:pPr>
        <w:spacing w:before="240" w:line="240" w:lineRule="auto"/>
        <w:jc w:val="right"/>
        <w:rPr>
          <w:rFonts w:ascii="Times New Roman" w:hAnsi="Times New Roman"/>
          <w:sz w:val="24"/>
        </w:rPr>
      </w:pPr>
      <w:r>
        <w:rPr>
          <w:rFonts w:ascii="Times New Roman" w:hAnsi="Times New Roman"/>
          <w:sz w:val="24"/>
        </w:rPr>
        <w:lastRenderedPageBreak/>
        <w:t>Таблица 2.1. Характеристики программно-аппаратного обеспечения Системы.</w:t>
      </w:r>
    </w:p>
    <w:tbl>
      <w:tblPr>
        <w:tblStyle w:val="affff3"/>
        <w:tblW w:w="0" w:type="auto"/>
        <w:tblInd w:w="0" w:type="dxa"/>
        <w:tblLayout w:type="fixed"/>
        <w:tblLook w:val="04A0" w:firstRow="1" w:lastRow="0" w:firstColumn="1" w:lastColumn="0" w:noHBand="0" w:noVBand="1"/>
      </w:tblPr>
      <w:tblGrid>
        <w:gridCol w:w="708"/>
        <w:gridCol w:w="1697"/>
        <w:gridCol w:w="7796"/>
      </w:tblGrid>
      <w:tr w:rsidR="00AC146E" w:rsidTr="00655ED1">
        <w:trPr>
          <w:trHeight w:val="20"/>
          <w:tblHeader/>
        </w:trPr>
        <w:tc>
          <w:tcPr>
            <w:tcW w:w="708"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 п/п</w:t>
            </w:r>
          </w:p>
        </w:tc>
        <w:tc>
          <w:tcPr>
            <w:tcW w:w="1697"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Тип сервера</w:t>
            </w:r>
          </w:p>
        </w:tc>
        <w:tc>
          <w:tcPr>
            <w:tcW w:w="7796"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Назначение сервера</w:t>
            </w:r>
          </w:p>
          <w:p w:rsidR="00AC146E" w:rsidRDefault="008D59ED">
            <w:pPr>
              <w:widowControl w:val="0"/>
              <w:spacing w:after="0" w:line="240" w:lineRule="auto"/>
              <w:jc w:val="both"/>
              <w:rPr>
                <w:rFonts w:ascii="Times New Roman" w:hAnsi="Times New Roman"/>
                <w:sz w:val="24"/>
              </w:rPr>
            </w:pPr>
            <w:r>
              <w:rPr>
                <w:rFonts w:ascii="Times New Roman" w:hAnsi="Times New Roman"/>
                <w:sz w:val="24"/>
              </w:rPr>
              <w:t>Наименование системы или ее компонента</w:t>
            </w:r>
          </w:p>
        </w:tc>
      </w:tr>
      <w:tr w:rsidR="00AC146E" w:rsidTr="00655ED1">
        <w:trPr>
          <w:trHeight w:val="20"/>
        </w:trPr>
        <w:tc>
          <w:tcPr>
            <w:tcW w:w="708" w:type="dxa"/>
            <w:tcBorders>
              <w:top w:val="single" w:sz="4" w:space="0" w:color="000000"/>
              <w:left w:val="single" w:sz="4" w:space="0" w:color="000000"/>
              <w:bottom w:val="single" w:sz="4" w:space="0" w:color="000000"/>
              <w:right w:val="single" w:sz="4" w:space="0" w:color="000000"/>
            </w:tcBorders>
          </w:tcPr>
          <w:p w:rsidR="00AC146E" w:rsidRDefault="00AC146E">
            <w:pPr>
              <w:widowControl w:val="0"/>
              <w:numPr>
                <w:ilvl w:val="0"/>
                <w:numId w:val="8"/>
              </w:numPr>
              <w:spacing w:after="0" w:line="240" w:lineRule="auto"/>
              <w:ind w:hanging="360"/>
              <w:jc w:val="both"/>
              <w:rPr>
                <w:rFonts w:ascii="Times New Roman" w:hAnsi="Times New Roman"/>
                <w:sz w:val="24"/>
              </w:rPr>
            </w:pPr>
          </w:p>
        </w:tc>
        <w:tc>
          <w:tcPr>
            <w:tcW w:w="1697"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r>
              <w:rPr>
                <w:rFonts w:ascii="Times New Roman" w:hAnsi="Times New Roman"/>
                <w:sz w:val="24"/>
              </w:rPr>
              <w:t>Сервер 1 - Сервер СУБД</w:t>
            </w:r>
          </w:p>
        </w:tc>
        <w:tc>
          <w:tcPr>
            <w:tcW w:w="7796"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r>
              <w:rPr>
                <w:rFonts w:ascii="Times New Roman" w:hAnsi="Times New Roman"/>
                <w:sz w:val="24"/>
              </w:rPr>
              <w:t>Сервер СУБД Системы, включает подсистемы:</w:t>
            </w:r>
          </w:p>
          <w:p w:rsidR="00AC146E" w:rsidRDefault="008D59ED" w:rsidP="008D59ED">
            <w:pPr>
              <w:numPr>
                <w:ilvl w:val="0"/>
                <w:numId w:val="9"/>
              </w:numPr>
              <w:tabs>
                <w:tab w:val="left" w:pos="1134"/>
              </w:tabs>
              <w:spacing w:after="0" w:line="240" w:lineRule="auto"/>
              <w:rPr>
                <w:rFonts w:ascii="Times New Roman" w:hAnsi="Times New Roman"/>
                <w:sz w:val="24"/>
              </w:rPr>
            </w:pPr>
            <w:r>
              <w:rPr>
                <w:rFonts w:ascii="Times New Roman" w:hAnsi="Times New Roman"/>
                <w:sz w:val="24"/>
              </w:rPr>
              <w:t>«Региональная аналитика»;</w:t>
            </w:r>
          </w:p>
          <w:p w:rsidR="00AC146E" w:rsidRDefault="008D59ED" w:rsidP="008D59ED">
            <w:pPr>
              <w:numPr>
                <w:ilvl w:val="0"/>
                <w:numId w:val="9"/>
              </w:numPr>
              <w:tabs>
                <w:tab w:val="left" w:pos="1134"/>
              </w:tabs>
              <w:spacing w:after="0" w:line="240" w:lineRule="auto"/>
              <w:rPr>
                <w:rFonts w:ascii="Times New Roman" w:hAnsi="Times New Roman"/>
                <w:sz w:val="24"/>
              </w:rPr>
            </w:pPr>
            <w:r>
              <w:rPr>
                <w:rFonts w:ascii="Times New Roman" w:hAnsi="Times New Roman"/>
                <w:sz w:val="24"/>
              </w:rPr>
              <w:t>Аналитическая панель «Личный кабинет Главы РС(Я)»;</w:t>
            </w:r>
          </w:p>
          <w:p w:rsidR="00AC146E" w:rsidRDefault="008D59ED" w:rsidP="008D59ED">
            <w:pPr>
              <w:numPr>
                <w:ilvl w:val="0"/>
                <w:numId w:val="9"/>
              </w:numPr>
              <w:tabs>
                <w:tab w:val="left" w:pos="1134"/>
              </w:tabs>
              <w:spacing w:after="0" w:line="240" w:lineRule="auto"/>
              <w:rPr>
                <w:rFonts w:ascii="Times New Roman" w:hAnsi="Times New Roman"/>
                <w:sz w:val="24"/>
              </w:rPr>
            </w:pPr>
            <w:r>
              <w:rPr>
                <w:rFonts w:ascii="Times New Roman" w:hAnsi="Times New Roman"/>
                <w:sz w:val="24"/>
              </w:rPr>
              <w:t>Подсистема «Национальные проекты»;</w:t>
            </w:r>
          </w:p>
          <w:p w:rsidR="00AC146E" w:rsidRDefault="008D59ED" w:rsidP="008D59ED">
            <w:pPr>
              <w:numPr>
                <w:ilvl w:val="0"/>
                <w:numId w:val="9"/>
              </w:numPr>
              <w:tabs>
                <w:tab w:val="left" w:pos="1134"/>
              </w:tabs>
              <w:spacing w:after="0" w:line="240" w:lineRule="auto"/>
              <w:rPr>
                <w:rFonts w:ascii="Times New Roman" w:hAnsi="Times New Roman"/>
                <w:sz w:val="24"/>
              </w:rPr>
            </w:pPr>
            <w:r>
              <w:rPr>
                <w:rFonts w:ascii="Times New Roman" w:hAnsi="Times New Roman"/>
                <w:sz w:val="24"/>
              </w:rPr>
              <w:t>Подсистема «Стратегическое планирование»;</w:t>
            </w:r>
          </w:p>
          <w:p w:rsidR="00AC146E" w:rsidRDefault="008D59ED" w:rsidP="008D59ED">
            <w:pPr>
              <w:numPr>
                <w:ilvl w:val="0"/>
                <w:numId w:val="9"/>
              </w:numPr>
              <w:tabs>
                <w:tab w:val="left" w:pos="1134"/>
              </w:tabs>
              <w:spacing w:after="0" w:line="240" w:lineRule="auto"/>
              <w:rPr>
                <w:rFonts w:ascii="Times New Roman" w:hAnsi="Times New Roman"/>
                <w:sz w:val="24"/>
              </w:rPr>
            </w:pPr>
            <w:r>
              <w:rPr>
                <w:rFonts w:ascii="Times New Roman" w:hAnsi="Times New Roman"/>
                <w:sz w:val="24"/>
              </w:rPr>
              <w:t>Подсистема «Государственные программы»;</w:t>
            </w:r>
          </w:p>
          <w:p w:rsidR="00AC146E" w:rsidRDefault="008D59ED" w:rsidP="008D59ED">
            <w:pPr>
              <w:numPr>
                <w:ilvl w:val="0"/>
                <w:numId w:val="9"/>
              </w:numPr>
              <w:tabs>
                <w:tab w:val="left" w:pos="1134"/>
              </w:tabs>
              <w:spacing w:after="0" w:line="240" w:lineRule="auto"/>
              <w:rPr>
                <w:rFonts w:ascii="Times New Roman" w:hAnsi="Times New Roman"/>
                <w:sz w:val="24"/>
              </w:rPr>
            </w:pPr>
            <w:r>
              <w:rPr>
                <w:rFonts w:ascii="Times New Roman" w:hAnsi="Times New Roman"/>
                <w:sz w:val="24"/>
              </w:rPr>
              <w:t>Подсистема «Ведомственные проекты»;</w:t>
            </w:r>
          </w:p>
          <w:p w:rsidR="00AC146E" w:rsidRDefault="008D59ED" w:rsidP="008D59ED">
            <w:pPr>
              <w:numPr>
                <w:ilvl w:val="0"/>
                <w:numId w:val="9"/>
              </w:numPr>
              <w:tabs>
                <w:tab w:val="left" w:pos="1134"/>
              </w:tabs>
              <w:spacing w:after="0" w:line="240" w:lineRule="auto"/>
              <w:rPr>
                <w:rFonts w:ascii="Times New Roman" w:hAnsi="Times New Roman"/>
                <w:sz w:val="24"/>
              </w:rPr>
            </w:pPr>
            <w:r>
              <w:rPr>
                <w:rFonts w:ascii="Times New Roman" w:hAnsi="Times New Roman"/>
                <w:sz w:val="24"/>
              </w:rPr>
              <w:t>Подсистема «Единая НСИ»;</w:t>
            </w:r>
          </w:p>
          <w:p w:rsidR="00AC146E" w:rsidRDefault="008D59ED" w:rsidP="008D59ED">
            <w:pPr>
              <w:numPr>
                <w:ilvl w:val="0"/>
                <w:numId w:val="9"/>
              </w:numPr>
              <w:tabs>
                <w:tab w:val="left" w:pos="1134"/>
              </w:tabs>
              <w:spacing w:after="0" w:line="240" w:lineRule="auto"/>
              <w:rPr>
                <w:rFonts w:ascii="Times New Roman" w:hAnsi="Times New Roman"/>
                <w:sz w:val="24"/>
              </w:rPr>
            </w:pPr>
            <w:r>
              <w:rPr>
                <w:rFonts w:ascii="Times New Roman" w:hAnsi="Times New Roman"/>
                <w:sz w:val="24"/>
              </w:rPr>
              <w:t>Подсистема «Данные для населения»;</w:t>
            </w:r>
          </w:p>
          <w:p w:rsidR="00AC146E" w:rsidRDefault="008D59ED" w:rsidP="008D59ED">
            <w:pPr>
              <w:numPr>
                <w:ilvl w:val="0"/>
                <w:numId w:val="9"/>
              </w:numPr>
              <w:tabs>
                <w:tab w:val="left" w:pos="1134"/>
              </w:tabs>
              <w:spacing w:after="0" w:line="240" w:lineRule="auto"/>
              <w:rPr>
                <w:rFonts w:ascii="Times New Roman" w:hAnsi="Times New Roman"/>
                <w:sz w:val="24"/>
              </w:rPr>
            </w:pPr>
            <w:r>
              <w:rPr>
                <w:rFonts w:ascii="Times New Roman" w:hAnsi="Times New Roman"/>
                <w:sz w:val="24"/>
              </w:rPr>
              <w:t>Подсистема «Управление инцидентами»;</w:t>
            </w:r>
          </w:p>
          <w:p w:rsidR="00AC146E" w:rsidRDefault="008D59ED" w:rsidP="008D59ED">
            <w:pPr>
              <w:numPr>
                <w:ilvl w:val="0"/>
                <w:numId w:val="9"/>
              </w:numPr>
              <w:tabs>
                <w:tab w:val="left" w:pos="1134"/>
              </w:tabs>
              <w:spacing w:after="0" w:line="240" w:lineRule="auto"/>
              <w:rPr>
                <w:rFonts w:ascii="Times New Roman" w:hAnsi="Times New Roman"/>
                <w:sz w:val="24"/>
              </w:rPr>
            </w:pPr>
            <w:r>
              <w:rPr>
                <w:rFonts w:ascii="Times New Roman" w:hAnsi="Times New Roman"/>
                <w:sz w:val="24"/>
              </w:rPr>
              <w:t>Подсистема «Стратегическое планирование муниципальных районов».</w:t>
            </w:r>
          </w:p>
        </w:tc>
      </w:tr>
      <w:tr w:rsidR="00AC146E" w:rsidTr="00655ED1">
        <w:trPr>
          <w:trHeight w:val="20"/>
        </w:trPr>
        <w:tc>
          <w:tcPr>
            <w:tcW w:w="708" w:type="dxa"/>
            <w:tcBorders>
              <w:top w:val="single" w:sz="4" w:space="0" w:color="000000"/>
              <w:left w:val="single" w:sz="4" w:space="0" w:color="000000"/>
              <w:bottom w:val="single" w:sz="4" w:space="0" w:color="000000"/>
              <w:right w:val="single" w:sz="4" w:space="0" w:color="000000"/>
            </w:tcBorders>
          </w:tcPr>
          <w:p w:rsidR="00AC146E" w:rsidRDefault="00AC146E">
            <w:pPr>
              <w:widowControl w:val="0"/>
              <w:numPr>
                <w:ilvl w:val="0"/>
                <w:numId w:val="8"/>
              </w:numPr>
              <w:spacing w:after="0" w:line="240" w:lineRule="auto"/>
              <w:ind w:hanging="360"/>
              <w:jc w:val="both"/>
              <w:rPr>
                <w:rFonts w:ascii="Times New Roman" w:hAnsi="Times New Roman"/>
                <w:sz w:val="24"/>
              </w:rPr>
            </w:pPr>
          </w:p>
        </w:tc>
        <w:tc>
          <w:tcPr>
            <w:tcW w:w="1697"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r>
              <w:rPr>
                <w:rFonts w:ascii="Times New Roman" w:hAnsi="Times New Roman"/>
                <w:sz w:val="24"/>
              </w:rPr>
              <w:t>Сервер 2 - Сервер приложений</w:t>
            </w:r>
          </w:p>
        </w:tc>
        <w:tc>
          <w:tcPr>
            <w:tcW w:w="7796"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r>
              <w:rPr>
                <w:rFonts w:ascii="Times New Roman" w:hAnsi="Times New Roman"/>
                <w:sz w:val="24"/>
              </w:rPr>
              <w:t>Сервер приложений Системы, включает подсистемы:</w:t>
            </w:r>
          </w:p>
          <w:p w:rsidR="00AC146E" w:rsidRDefault="008D59ED" w:rsidP="008D59ED">
            <w:pPr>
              <w:numPr>
                <w:ilvl w:val="0"/>
                <w:numId w:val="10"/>
              </w:numPr>
              <w:tabs>
                <w:tab w:val="left" w:pos="1134"/>
              </w:tabs>
              <w:spacing w:after="0" w:line="240" w:lineRule="auto"/>
              <w:rPr>
                <w:rFonts w:ascii="Times New Roman" w:hAnsi="Times New Roman"/>
                <w:sz w:val="24"/>
              </w:rPr>
            </w:pPr>
            <w:r>
              <w:rPr>
                <w:rFonts w:ascii="Times New Roman" w:hAnsi="Times New Roman"/>
                <w:sz w:val="24"/>
              </w:rPr>
              <w:t>«Региональная аналитика»;</w:t>
            </w:r>
          </w:p>
          <w:p w:rsidR="00AC146E" w:rsidRDefault="008D59ED" w:rsidP="008D59ED">
            <w:pPr>
              <w:numPr>
                <w:ilvl w:val="0"/>
                <w:numId w:val="10"/>
              </w:numPr>
              <w:tabs>
                <w:tab w:val="left" w:pos="1134"/>
              </w:tabs>
              <w:spacing w:after="0" w:line="240" w:lineRule="auto"/>
              <w:rPr>
                <w:rFonts w:ascii="Times New Roman" w:hAnsi="Times New Roman"/>
                <w:sz w:val="24"/>
              </w:rPr>
            </w:pPr>
            <w:r>
              <w:rPr>
                <w:rFonts w:ascii="Times New Roman" w:hAnsi="Times New Roman"/>
                <w:sz w:val="24"/>
              </w:rPr>
              <w:t>Аналитическая панель «Личный кабинет Главы РС(Я)»;</w:t>
            </w:r>
          </w:p>
          <w:p w:rsidR="00AC146E" w:rsidRDefault="008D59ED" w:rsidP="008D59ED">
            <w:pPr>
              <w:numPr>
                <w:ilvl w:val="0"/>
                <w:numId w:val="10"/>
              </w:numPr>
              <w:tabs>
                <w:tab w:val="left" w:pos="1134"/>
              </w:tabs>
              <w:spacing w:after="0" w:line="240" w:lineRule="auto"/>
              <w:rPr>
                <w:rFonts w:ascii="Times New Roman" w:hAnsi="Times New Roman"/>
                <w:sz w:val="24"/>
              </w:rPr>
            </w:pPr>
            <w:r>
              <w:rPr>
                <w:rFonts w:ascii="Times New Roman" w:hAnsi="Times New Roman"/>
                <w:sz w:val="24"/>
              </w:rPr>
              <w:t>Подсистема «Национальные проекты»;</w:t>
            </w:r>
          </w:p>
          <w:p w:rsidR="00AC146E" w:rsidRDefault="008D59ED" w:rsidP="008D59ED">
            <w:pPr>
              <w:numPr>
                <w:ilvl w:val="0"/>
                <w:numId w:val="10"/>
              </w:numPr>
              <w:tabs>
                <w:tab w:val="left" w:pos="1134"/>
              </w:tabs>
              <w:spacing w:after="0" w:line="240" w:lineRule="auto"/>
              <w:rPr>
                <w:rFonts w:ascii="Times New Roman" w:hAnsi="Times New Roman"/>
                <w:sz w:val="24"/>
              </w:rPr>
            </w:pPr>
            <w:r>
              <w:rPr>
                <w:rFonts w:ascii="Times New Roman" w:hAnsi="Times New Roman"/>
                <w:sz w:val="24"/>
              </w:rPr>
              <w:t>Подсистема «Стратегическое планирование»;</w:t>
            </w:r>
          </w:p>
          <w:p w:rsidR="00AC146E" w:rsidRDefault="008D59ED" w:rsidP="008D59ED">
            <w:pPr>
              <w:numPr>
                <w:ilvl w:val="0"/>
                <w:numId w:val="10"/>
              </w:numPr>
              <w:tabs>
                <w:tab w:val="left" w:pos="1134"/>
              </w:tabs>
              <w:spacing w:after="0" w:line="240" w:lineRule="auto"/>
              <w:rPr>
                <w:rFonts w:ascii="Times New Roman" w:hAnsi="Times New Roman"/>
                <w:sz w:val="24"/>
              </w:rPr>
            </w:pPr>
            <w:r>
              <w:rPr>
                <w:rFonts w:ascii="Times New Roman" w:hAnsi="Times New Roman"/>
                <w:sz w:val="24"/>
              </w:rPr>
              <w:t>Подсистема «Государственные программы»;</w:t>
            </w:r>
          </w:p>
          <w:p w:rsidR="00AC146E" w:rsidRDefault="008D59ED" w:rsidP="008D59ED">
            <w:pPr>
              <w:numPr>
                <w:ilvl w:val="0"/>
                <w:numId w:val="10"/>
              </w:numPr>
              <w:tabs>
                <w:tab w:val="left" w:pos="1134"/>
              </w:tabs>
              <w:spacing w:after="0" w:line="240" w:lineRule="auto"/>
              <w:rPr>
                <w:rFonts w:ascii="Times New Roman" w:hAnsi="Times New Roman"/>
                <w:sz w:val="24"/>
              </w:rPr>
            </w:pPr>
            <w:r>
              <w:rPr>
                <w:rFonts w:ascii="Times New Roman" w:hAnsi="Times New Roman"/>
                <w:sz w:val="24"/>
              </w:rPr>
              <w:t>Подсистема «Ведомственные проекты»;</w:t>
            </w:r>
          </w:p>
          <w:p w:rsidR="00AC146E" w:rsidRDefault="008D59ED" w:rsidP="008D59ED">
            <w:pPr>
              <w:numPr>
                <w:ilvl w:val="0"/>
                <w:numId w:val="10"/>
              </w:numPr>
              <w:tabs>
                <w:tab w:val="left" w:pos="1134"/>
              </w:tabs>
              <w:spacing w:after="0" w:line="240" w:lineRule="auto"/>
              <w:rPr>
                <w:rFonts w:ascii="Times New Roman" w:hAnsi="Times New Roman"/>
                <w:sz w:val="24"/>
              </w:rPr>
            </w:pPr>
            <w:r>
              <w:rPr>
                <w:rFonts w:ascii="Times New Roman" w:hAnsi="Times New Roman"/>
                <w:sz w:val="24"/>
              </w:rPr>
              <w:t>Подсистема «Единая НСИ»;</w:t>
            </w:r>
          </w:p>
          <w:p w:rsidR="00AC146E" w:rsidRDefault="008D59ED" w:rsidP="008D59ED">
            <w:pPr>
              <w:numPr>
                <w:ilvl w:val="0"/>
                <w:numId w:val="10"/>
              </w:numPr>
              <w:tabs>
                <w:tab w:val="left" w:pos="1134"/>
              </w:tabs>
              <w:spacing w:after="0" w:line="240" w:lineRule="auto"/>
              <w:rPr>
                <w:rFonts w:ascii="Times New Roman" w:hAnsi="Times New Roman"/>
                <w:sz w:val="24"/>
              </w:rPr>
            </w:pPr>
            <w:r>
              <w:rPr>
                <w:rFonts w:ascii="Times New Roman" w:hAnsi="Times New Roman"/>
                <w:sz w:val="24"/>
              </w:rPr>
              <w:t>Подсистема «Данные для населения»;</w:t>
            </w:r>
          </w:p>
          <w:p w:rsidR="00AC146E" w:rsidRDefault="008D59ED" w:rsidP="008D59ED">
            <w:pPr>
              <w:numPr>
                <w:ilvl w:val="0"/>
                <w:numId w:val="10"/>
              </w:numPr>
              <w:tabs>
                <w:tab w:val="left" w:pos="1134"/>
              </w:tabs>
              <w:spacing w:after="0" w:line="240" w:lineRule="auto"/>
              <w:rPr>
                <w:rFonts w:ascii="Times New Roman" w:hAnsi="Times New Roman"/>
                <w:sz w:val="24"/>
              </w:rPr>
            </w:pPr>
            <w:r>
              <w:rPr>
                <w:rFonts w:ascii="Times New Roman" w:hAnsi="Times New Roman"/>
                <w:sz w:val="24"/>
              </w:rPr>
              <w:t>Подсистема «Управление инцидентами»;</w:t>
            </w:r>
          </w:p>
          <w:p w:rsidR="00AC146E" w:rsidRDefault="008D59ED" w:rsidP="008D59ED">
            <w:pPr>
              <w:numPr>
                <w:ilvl w:val="0"/>
                <w:numId w:val="10"/>
              </w:numPr>
              <w:tabs>
                <w:tab w:val="left" w:pos="1134"/>
              </w:tabs>
              <w:spacing w:after="0" w:line="240" w:lineRule="auto"/>
              <w:rPr>
                <w:rFonts w:ascii="Times New Roman" w:hAnsi="Times New Roman"/>
                <w:sz w:val="24"/>
              </w:rPr>
            </w:pPr>
            <w:r>
              <w:rPr>
                <w:rFonts w:ascii="Times New Roman" w:hAnsi="Times New Roman"/>
                <w:sz w:val="24"/>
              </w:rPr>
              <w:t>Подсистема «Стратегическое планирование муниципальных районов».</w:t>
            </w:r>
          </w:p>
        </w:tc>
      </w:tr>
      <w:tr w:rsidR="00AC146E" w:rsidTr="00655ED1">
        <w:trPr>
          <w:trHeight w:val="20"/>
        </w:trPr>
        <w:tc>
          <w:tcPr>
            <w:tcW w:w="708" w:type="dxa"/>
            <w:tcBorders>
              <w:top w:val="single" w:sz="4" w:space="0" w:color="000000"/>
              <w:left w:val="single" w:sz="4" w:space="0" w:color="000000"/>
              <w:bottom w:val="single" w:sz="4" w:space="0" w:color="000000"/>
              <w:right w:val="single" w:sz="4" w:space="0" w:color="000000"/>
            </w:tcBorders>
          </w:tcPr>
          <w:p w:rsidR="00AC146E" w:rsidRDefault="00AC146E">
            <w:pPr>
              <w:widowControl w:val="0"/>
              <w:numPr>
                <w:ilvl w:val="0"/>
                <w:numId w:val="8"/>
              </w:numPr>
              <w:spacing w:after="0" w:line="240" w:lineRule="auto"/>
              <w:ind w:hanging="360"/>
              <w:jc w:val="both"/>
              <w:rPr>
                <w:rFonts w:ascii="Times New Roman" w:hAnsi="Times New Roman"/>
                <w:sz w:val="24"/>
              </w:rPr>
            </w:pPr>
          </w:p>
        </w:tc>
        <w:tc>
          <w:tcPr>
            <w:tcW w:w="1697"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r>
              <w:rPr>
                <w:rFonts w:ascii="Times New Roman" w:hAnsi="Times New Roman"/>
                <w:sz w:val="24"/>
              </w:rPr>
              <w:t>Сервер 3 - Сервер СУБД</w:t>
            </w:r>
          </w:p>
        </w:tc>
        <w:tc>
          <w:tcPr>
            <w:tcW w:w="7796"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r>
              <w:rPr>
                <w:rFonts w:ascii="Times New Roman" w:hAnsi="Times New Roman"/>
                <w:sz w:val="24"/>
              </w:rPr>
              <w:t>Сервер СУБД подсистемы «Опросы и мониторинг средств массовой информации»</w:t>
            </w:r>
          </w:p>
        </w:tc>
      </w:tr>
      <w:tr w:rsidR="00AC146E" w:rsidTr="00655ED1">
        <w:trPr>
          <w:trHeight w:val="20"/>
        </w:trPr>
        <w:tc>
          <w:tcPr>
            <w:tcW w:w="708" w:type="dxa"/>
            <w:tcBorders>
              <w:top w:val="single" w:sz="4" w:space="0" w:color="000000"/>
              <w:left w:val="single" w:sz="4" w:space="0" w:color="000000"/>
              <w:bottom w:val="single" w:sz="4" w:space="0" w:color="000000"/>
              <w:right w:val="single" w:sz="4" w:space="0" w:color="000000"/>
            </w:tcBorders>
          </w:tcPr>
          <w:p w:rsidR="00AC146E" w:rsidRDefault="00AC146E">
            <w:pPr>
              <w:widowControl w:val="0"/>
              <w:numPr>
                <w:ilvl w:val="0"/>
                <w:numId w:val="8"/>
              </w:numPr>
              <w:spacing w:after="0" w:line="240" w:lineRule="auto"/>
              <w:ind w:hanging="360"/>
              <w:jc w:val="both"/>
              <w:rPr>
                <w:rFonts w:ascii="Times New Roman" w:hAnsi="Times New Roman"/>
                <w:sz w:val="24"/>
              </w:rPr>
            </w:pPr>
          </w:p>
        </w:tc>
        <w:tc>
          <w:tcPr>
            <w:tcW w:w="1697"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r>
              <w:rPr>
                <w:rFonts w:ascii="Times New Roman" w:hAnsi="Times New Roman"/>
                <w:sz w:val="24"/>
              </w:rPr>
              <w:t>Сервер 4 - Сервер приложений</w:t>
            </w:r>
          </w:p>
        </w:tc>
        <w:tc>
          <w:tcPr>
            <w:tcW w:w="7796"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r>
              <w:rPr>
                <w:rFonts w:ascii="Times New Roman" w:hAnsi="Times New Roman"/>
                <w:sz w:val="24"/>
              </w:rPr>
              <w:t>Сервер приложений подсистемы «Опросы и мониторинг средств массовой информации»</w:t>
            </w:r>
          </w:p>
        </w:tc>
      </w:tr>
      <w:tr w:rsidR="00AC146E" w:rsidTr="00655ED1">
        <w:trPr>
          <w:trHeight w:val="20"/>
        </w:trPr>
        <w:tc>
          <w:tcPr>
            <w:tcW w:w="708" w:type="dxa"/>
            <w:tcBorders>
              <w:top w:val="single" w:sz="4" w:space="0" w:color="000000"/>
              <w:left w:val="single" w:sz="4" w:space="0" w:color="000000"/>
              <w:bottom w:val="single" w:sz="4" w:space="0" w:color="000000"/>
              <w:right w:val="single" w:sz="4" w:space="0" w:color="000000"/>
            </w:tcBorders>
          </w:tcPr>
          <w:p w:rsidR="00AC146E" w:rsidRDefault="00AC146E">
            <w:pPr>
              <w:widowControl w:val="0"/>
              <w:numPr>
                <w:ilvl w:val="0"/>
                <w:numId w:val="8"/>
              </w:numPr>
              <w:spacing w:after="0" w:line="240" w:lineRule="auto"/>
              <w:ind w:hanging="360"/>
              <w:jc w:val="both"/>
              <w:rPr>
                <w:rFonts w:ascii="Times New Roman" w:hAnsi="Times New Roman"/>
                <w:sz w:val="24"/>
              </w:rPr>
            </w:pPr>
          </w:p>
        </w:tc>
        <w:tc>
          <w:tcPr>
            <w:tcW w:w="1697"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r>
              <w:rPr>
                <w:rFonts w:ascii="Times New Roman" w:hAnsi="Times New Roman"/>
                <w:sz w:val="24"/>
              </w:rPr>
              <w:t>Сервер 5 - Сервер приложений</w:t>
            </w:r>
          </w:p>
        </w:tc>
        <w:tc>
          <w:tcPr>
            <w:tcW w:w="7796"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r>
              <w:rPr>
                <w:rFonts w:ascii="Times New Roman" w:hAnsi="Times New Roman"/>
                <w:sz w:val="24"/>
              </w:rPr>
              <w:t>Сервер приложений подсистемы  «Сбор ведомственной отчетности»</w:t>
            </w:r>
          </w:p>
        </w:tc>
      </w:tr>
    </w:tbl>
    <w:p w:rsidR="00AC146E" w:rsidRDefault="008D59ED">
      <w:pPr>
        <w:spacing w:before="240" w:line="240" w:lineRule="auto"/>
        <w:ind w:firstLine="567"/>
        <w:jc w:val="both"/>
        <w:rPr>
          <w:rFonts w:ascii="Times New Roman" w:hAnsi="Times New Roman"/>
          <w:b/>
          <w:sz w:val="24"/>
        </w:rPr>
      </w:pPr>
      <w:bookmarkStart w:id="9" w:name="_heading=h.h6p1scj5csav"/>
      <w:bookmarkEnd w:id="9"/>
      <w:r>
        <w:rPr>
          <w:rFonts w:ascii="Times New Roman" w:hAnsi="Times New Roman"/>
          <w:b/>
          <w:sz w:val="24"/>
        </w:rPr>
        <w:t>2.2.2. Системные и прикладные ПО</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Система функционирует на следующем системном и прикладном программном обеспечении (далее, ПО), характеристики которого указаны в Таблице 2.2.</w:t>
      </w:r>
    </w:p>
    <w:p w:rsidR="00AC146E" w:rsidRDefault="008D59ED">
      <w:pPr>
        <w:spacing w:before="240" w:line="240" w:lineRule="auto"/>
        <w:jc w:val="right"/>
        <w:rPr>
          <w:rFonts w:ascii="Times New Roman" w:hAnsi="Times New Roman"/>
          <w:sz w:val="24"/>
        </w:rPr>
      </w:pPr>
      <w:r>
        <w:rPr>
          <w:rFonts w:ascii="Times New Roman" w:hAnsi="Times New Roman"/>
          <w:sz w:val="24"/>
        </w:rPr>
        <w:t>Таблица 2.2. Характеристики ПО Системы</w:t>
      </w:r>
    </w:p>
    <w:tbl>
      <w:tblPr>
        <w:tblStyle w:val="affff0"/>
        <w:tblW w:w="0" w:type="auto"/>
        <w:tblInd w:w="0" w:type="dxa"/>
        <w:tblLayout w:type="fixed"/>
        <w:tblLook w:val="04A0" w:firstRow="1" w:lastRow="0" w:firstColumn="1" w:lastColumn="0" w:noHBand="0" w:noVBand="1"/>
      </w:tblPr>
      <w:tblGrid>
        <w:gridCol w:w="704"/>
        <w:gridCol w:w="1843"/>
        <w:gridCol w:w="2835"/>
        <w:gridCol w:w="4819"/>
      </w:tblGrid>
      <w:tr w:rsidR="00AC146E" w:rsidTr="008D59ED">
        <w:trPr>
          <w:trHeight w:val="523"/>
          <w:tblHeader/>
        </w:trPr>
        <w:tc>
          <w:tcPr>
            <w:tcW w:w="704"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 п/п</w:t>
            </w:r>
          </w:p>
        </w:tc>
        <w:tc>
          <w:tcPr>
            <w:tcW w:w="1843"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Наименование ПО</w:t>
            </w:r>
          </w:p>
        </w:tc>
        <w:tc>
          <w:tcPr>
            <w:tcW w:w="2835"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Описание</w:t>
            </w:r>
          </w:p>
        </w:tc>
        <w:tc>
          <w:tcPr>
            <w:tcW w:w="4819"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Описание функциональности</w:t>
            </w:r>
          </w:p>
        </w:tc>
      </w:tr>
      <w:tr w:rsidR="00AC146E" w:rsidTr="008D59ED">
        <w:trPr>
          <w:trHeight w:val="20"/>
        </w:trPr>
        <w:tc>
          <w:tcPr>
            <w:tcW w:w="704"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1.</w:t>
            </w:r>
          </w:p>
        </w:tc>
        <w:tc>
          <w:tcPr>
            <w:tcW w:w="1843"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r>
              <w:rPr>
                <w:rFonts w:ascii="Times New Roman" w:hAnsi="Times New Roman"/>
                <w:sz w:val="24"/>
              </w:rPr>
              <w:t>СУБД Ред База Данных (</w:t>
            </w:r>
            <w:proofErr w:type="spellStart"/>
            <w:r>
              <w:rPr>
                <w:rFonts w:ascii="Times New Roman" w:hAnsi="Times New Roman"/>
                <w:sz w:val="24"/>
              </w:rPr>
              <w:t>RedDatabase</w:t>
            </w:r>
            <w:proofErr w:type="spellEnd"/>
            <w:r>
              <w:rPr>
                <w:rFonts w:ascii="Times New Roman" w:hAnsi="Times New Roman"/>
                <w:sz w:val="24"/>
              </w:rPr>
              <w:t>)</w:t>
            </w:r>
          </w:p>
        </w:tc>
        <w:tc>
          <w:tcPr>
            <w:tcW w:w="2835"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jc w:val="center"/>
              <w:rPr>
                <w:rFonts w:ascii="Times New Roman" w:hAnsi="Times New Roman"/>
                <w:sz w:val="24"/>
              </w:rPr>
            </w:pPr>
            <w:r>
              <w:rPr>
                <w:rFonts w:ascii="Times New Roman" w:hAnsi="Times New Roman"/>
                <w:sz w:val="24"/>
              </w:rPr>
              <w:t>российская промышленная система управления базами данных с открытым кодом.</w:t>
            </w:r>
          </w:p>
        </w:tc>
        <w:tc>
          <w:tcPr>
            <w:tcW w:w="4819"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r>
              <w:rPr>
                <w:rFonts w:ascii="Times New Roman" w:hAnsi="Times New Roman"/>
                <w:sz w:val="24"/>
              </w:rPr>
              <w:t>Система управления базами данных</w:t>
            </w:r>
          </w:p>
        </w:tc>
      </w:tr>
      <w:tr w:rsidR="00AC146E" w:rsidTr="008D59ED">
        <w:trPr>
          <w:trHeight w:val="20"/>
        </w:trPr>
        <w:tc>
          <w:tcPr>
            <w:tcW w:w="704"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2.</w:t>
            </w:r>
          </w:p>
        </w:tc>
        <w:tc>
          <w:tcPr>
            <w:tcW w:w="1843"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 xml:space="preserve">СУБД </w:t>
            </w:r>
            <w:proofErr w:type="spellStart"/>
            <w:r>
              <w:rPr>
                <w:rFonts w:ascii="Times New Roman" w:hAnsi="Times New Roman"/>
                <w:sz w:val="24"/>
              </w:rPr>
              <w:lastRenderedPageBreak/>
              <w:t>PostgreSQL</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jc w:val="center"/>
              <w:rPr>
                <w:rFonts w:ascii="Times New Roman" w:hAnsi="Times New Roman"/>
                <w:sz w:val="24"/>
              </w:rPr>
            </w:pPr>
            <w:r>
              <w:rPr>
                <w:rFonts w:ascii="Times New Roman" w:hAnsi="Times New Roman"/>
                <w:sz w:val="24"/>
              </w:rPr>
              <w:lastRenderedPageBreak/>
              <w:t>Свободная объектно-</w:t>
            </w:r>
            <w:r>
              <w:rPr>
                <w:rFonts w:ascii="Times New Roman" w:hAnsi="Times New Roman"/>
                <w:sz w:val="24"/>
              </w:rPr>
              <w:lastRenderedPageBreak/>
              <w:t>реляционная система управления базами данных</w:t>
            </w:r>
          </w:p>
        </w:tc>
        <w:tc>
          <w:tcPr>
            <w:tcW w:w="4819"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r>
              <w:rPr>
                <w:rFonts w:ascii="Times New Roman" w:hAnsi="Times New Roman"/>
                <w:sz w:val="24"/>
              </w:rPr>
              <w:lastRenderedPageBreak/>
              <w:t>Система управления базами данных</w:t>
            </w:r>
          </w:p>
        </w:tc>
      </w:tr>
      <w:tr w:rsidR="00AC146E" w:rsidTr="008D59ED">
        <w:trPr>
          <w:trHeight w:val="20"/>
        </w:trPr>
        <w:tc>
          <w:tcPr>
            <w:tcW w:w="704"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3.</w:t>
            </w:r>
          </w:p>
        </w:tc>
        <w:tc>
          <w:tcPr>
            <w:tcW w:w="1843"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 xml:space="preserve">ASP.NET </w:t>
            </w:r>
          </w:p>
        </w:tc>
        <w:tc>
          <w:tcPr>
            <w:tcW w:w="2835"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jc w:val="center"/>
              <w:rPr>
                <w:rFonts w:ascii="Times New Roman" w:hAnsi="Times New Roman"/>
                <w:sz w:val="24"/>
              </w:rPr>
            </w:pPr>
            <w:r>
              <w:rPr>
                <w:rFonts w:ascii="Times New Roman" w:hAnsi="Times New Roman"/>
                <w:sz w:val="24"/>
              </w:rPr>
              <w:t>платформа разработки веб-приложений</w:t>
            </w:r>
          </w:p>
        </w:tc>
        <w:tc>
          <w:tcPr>
            <w:tcW w:w="4819"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proofErr w:type="spellStart"/>
            <w:r>
              <w:rPr>
                <w:rFonts w:ascii="Times New Roman" w:hAnsi="Times New Roman"/>
                <w:sz w:val="24"/>
              </w:rPr>
              <w:t>фреймворк</w:t>
            </w:r>
            <w:proofErr w:type="spellEnd"/>
            <w:r>
              <w:rPr>
                <w:rFonts w:ascii="Times New Roman" w:hAnsi="Times New Roman"/>
                <w:sz w:val="24"/>
              </w:rPr>
              <w:t xml:space="preserve"> для создания модульных веб-страниц из компонентов с обработкой событий пользовательского интерфейса на стороне сервера</w:t>
            </w:r>
          </w:p>
        </w:tc>
      </w:tr>
      <w:tr w:rsidR="00AC146E" w:rsidTr="008D59ED">
        <w:trPr>
          <w:trHeight w:val="20"/>
        </w:trPr>
        <w:tc>
          <w:tcPr>
            <w:tcW w:w="704"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4.</w:t>
            </w:r>
          </w:p>
        </w:tc>
        <w:tc>
          <w:tcPr>
            <w:tcW w:w="1843"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 xml:space="preserve">.NET </w:t>
            </w:r>
            <w:proofErr w:type="spellStart"/>
            <w:r>
              <w:rPr>
                <w:rFonts w:ascii="Times New Roman" w:hAnsi="Times New Roman"/>
                <w:sz w:val="24"/>
              </w:rPr>
              <w:t>Core</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jc w:val="center"/>
              <w:rPr>
                <w:rFonts w:ascii="Times New Roman" w:hAnsi="Times New Roman"/>
                <w:sz w:val="24"/>
              </w:rPr>
            </w:pPr>
            <w:r>
              <w:rPr>
                <w:rFonts w:ascii="Times New Roman" w:hAnsi="Times New Roman"/>
                <w:sz w:val="24"/>
              </w:rPr>
              <w:t>модульная платформа для разработки программного обеспечения</w:t>
            </w:r>
          </w:p>
        </w:tc>
        <w:tc>
          <w:tcPr>
            <w:tcW w:w="4819"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r>
              <w:rPr>
                <w:rFonts w:ascii="Times New Roman" w:hAnsi="Times New Roman"/>
                <w:sz w:val="24"/>
              </w:rPr>
              <w:t>Службы HTTP RESTFUL</w:t>
            </w:r>
          </w:p>
        </w:tc>
      </w:tr>
      <w:tr w:rsidR="00AC146E" w:rsidTr="008D59ED">
        <w:trPr>
          <w:trHeight w:val="20"/>
        </w:trPr>
        <w:tc>
          <w:tcPr>
            <w:tcW w:w="704"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5.</w:t>
            </w:r>
          </w:p>
        </w:tc>
        <w:tc>
          <w:tcPr>
            <w:tcW w:w="1843"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Node.js</w:t>
            </w:r>
          </w:p>
        </w:tc>
        <w:tc>
          <w:tcPr>
            <w:tcW w:w="2835"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jc w:val="center"/>
              <w:rPr>
                <w:rFonts w:ascii="Times New Roman" w:hAnsi="Times New Roman"/>
                <w:sz w:val="24"/>
              </w:rPr>
            </w:pPr>
            <w:r>
              <w:rPr>
                <w:rFonts w:ascii="Times New Roman" w:hAnsi="Times New Roman"/>
                <w:sz w:val="24"/>
              </w:rPr>
              <w:t xml:space="preserve">программная платформа, среда для запуска </w:t>
            </w:r>
            <w:proofErr w:type="spellStart"/>
            <w:r>
              <w:rPr>
                <w:rFonts w:ascii="Times New Roman" w:hAnsi="Times New Roman"/>
                <w:sz w:val="24"/>
              </w:rPr>
              <w:t>JavaScript</w:t>
            </w:r>
            <w:proofErr w:type="spellEnd"/>
            <w:r>
              <w:rPr>
                <w:rFonts w:ascii="Times New Roman" w:hAnsi="Times New Roman"/>
                <w:sz w:val="24"/>
              </w:rPr>
              <w:t xml:space="preserve"> приложений</w:t>
            </w:r>
          </w:p>
        </w:tc>
        <w:tc>
          <w:tcPr>
            <w:tcW w:w="4819"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r>
              <w:rPr>
                <w:rFonts w:ascii="Times New Roman" w:hAnsi="Times New Roman"/>
                <w:sz w:val="24"/>
              </w:rPr>
              <w:t xml:space="preserve">добавляет возможность </w:t>
            </w:r>
            <w:proofErr w:type="spellStart"/>
            <w:r>
              <w:rPr>
                <w:rFonts w:ascii="Times New Roman" w:hAnsi="Times New Roman"/>
                <w:sz w:val="24"/>
              </w:rPr>
              <w:t>JavaScript</w:t>
            </w:r>
            <w:proofErr w:type="spellEnd"/>
            <w:r>
              <w:rPr>
                <w:rFonts w:ascii="Times New Roman" w:hAnsi="Times New Roman"/>
                <w:sz w:val="24"/>
              </w:rPr>
              <w:t xml:space="preserve"> взаимодействовать с устройствами ввода-вывода через свой API, подключать другие внешние библиотеки, написанные на разных языках, обеспечивая вызовы к ним из </w:t>
            </w:r>
            <w:proofErr w:type="spellStart"/>
            <w:r>
              <w:rPr>
                <w:rFonts w:ascii="Times New Roman" w:hAnsi="Times New Roman"/>
                <w:sz w:val="24"/>
              </w:rPr>
              <w:t>JavaScript</w:t>
            </w:r>
            <w:proofErr w:type="spellEnd"/>
            <w:r>
              <w:rPr>
                <w:rFonts w:ascii="Times New Roman" w:hAnsi="Times New Roman"/>
                <w:sz w:val="24"/>
              </w:rPr>
              <w:t>-кода</w:t>
            </w:r>
          </w:p>
        </w:tc>
      </w:tr>
      <w:tr w:rsidR="00AC146E" w:rsidTr="008D59ED">
        <w:trPr>
          <w:trHeight w:val="20"/>
        </w:trPr>
        <w:tc>
          <w:tcPr>
            <w:tcW w:w="704"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6.</w:t>
            </w:r>
          </w:p>
        </w:tc>
        <w:tc>
          <w:tcPr>
            <w:tcW w:w="1843"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proofErr w:type="spellStart"/>
            <w:r>
              <w:rPr>
                <w:rFonts w:ascii="Times New Roman" w:hAnsi="Times New Roman"/>
                <w:sz w:val="24"/>
              </w:rPr>
              <w:t>React</w:t>
            </w:r>
            <w:proofErr w:type="spellEnd"/>
            <w:r>
              <w:rPr>
                <w:rFonts w:ascii="Times New Roman" w:hAnsi="Times New Roman"/>
                <w:sz w:val="24"/>
              </w:rPr>
              <w:t xml:space="preserve"> JS</w:t>
            </w:r>
          </w:p>
        </w:tc>
        <w:tc>
          <w:tcPr>
            <w:tcW w:w="2835"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jc w:val="center"/>
              <w:rPr>
                <w:rFonts w:ascii="Times New Roman" w:hAnsi="Times New Roman"/>
                <w:sz w:val="24"/>
              </w:rPr>
            </w:pPr>
            <w:proofErr w:type="spellStart"/>
            <w:r>
              <w:rPr>
                <w:rFonts w:ascii="Times New Roman" w:hAnsi="Times New Roman"/>
                <w:sz w:val="24"/>
              </w:rPr>
              <w:t>JavaScript</w:t>
            </w:r>
            <w:proofErr w:type="spellEnd"/>
            <w:r>
              <w:rPr>
                <w:rFonts w:ascii="Times New Roman" w:hAnsi="Times New Roman"/>
                <w:sz w:val="24"/>
              </w:rPr>
              <w:t>-библиотека для создания пользовательских интерфейсов</w:t>
            </w:r>
          </w:p>
        </w:tc>
        <w:tc>
          <w:tcPr>
            <w:tcW w:w="4819"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proofErr w:type="spellStart"/>
            <w:r>
              <w:rPr>
                <w:rFonts w:ascii="Times New Roman" w:hAnsi="Times New Roman"/>
                <w:sz w:val="24"/>
              </w:rPr>
              <w:t>React</w:t>
            </w:r>
            <w:proofErr w:type="spellEnd"/>
            <w:r>
              <w:rPr>
                <w:rFonts w:ascii="Times New Roman" w:hAnsi="Times New Roman"/>
                <w:sz w:val="24"/>
              </w:rPr>
              <w:t xml:space="preserve"> может использоваться для разработки одностраничных и мобильных приложений. Его цель — предоставить высокую скорость, простоту и масштабируемость.</w:t>
            </w:r>
          </w:p>
        </w:tc>
      </w:tr>
      <w:tr w:rsidR="00AC146E" w:rsidTr="008D59ED">
        <w:trPr>
          <w:trHeight w:val="20"/>
        </w:trPr>
        <w:tc>
          <w:tcPr>
            <w:tcW w:w="704"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r>
              <w:rPr>
                <w:rFonts w:ascii="Times New Roman" w:hAnsi="Times New Roman"/>
                <w:sz w:val="24"/>
              </w:rPr>
              <w:t>7.</w:t>
            </w:r>
          </w:p>
        </w:tc>
        <w:tc>
          <w:tcPr>
            <w:tcW w:w="1843" w:type="dxa"/>
            <w:tcBorders>
              <w:top w:val="single" w:sz="4" w:space="0" w:color="000000"/>
              <w:left w:val="single" w:sz="4" w:space="0" w:color="000000"/>
              <w:bottom w:val="single" w:sz="4" w:space="0" w:color="000000"/>
              <w:right w:val="single" w:sz="4" w:space="0" w:color="000000"/>
            </w:tcBorders>
          </w:tcPr>
          <w:p w:rsidR="00AC146E" w:rsidRDefault="008D59ED">
            <w:pPr>
              <w:widowControl w:val="0"/>
              <w:spacing w:after="0" w:line="240" w:lineRule="auto"/>
              <w:jc w:val="both"/>
              <w:rPr>
                <w:rFonts w:ascii="Times New Roman" w:hAnsi="Times New Roman"/>
                <w:sz w:val="24"/>
              </w:rPr>
            </w:pPr>
            <w:proofErr w:type="spellStart"/>
            <w:r>
              <w:rPr>
                <w:rFonts w:ascii="Times New Roman" w:hAnsi="Times New Roman"/>
                <w:sz w:val="24"/>
              </w:rPr>
              <w:t>Redux</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jc w:val="center"/>
              <w:rPr>
                <w:rFonts w:ascii="Times New Roman" w:hAnsi="Times New Roman"/>
                <w:sz w:val="24"/>
              </w:rPr>
            </w:pPr>
            <w:proofErr w:type="spellStart"/>
            <w:r>
              <w:rPr>
                <w:rFonts w:ascii="Times New Roman" w:hAnsi="Times New Roman"/>
                <w:sz w:val="24"/>
              </w:rPr>
              <w:t>JavaScript</w:t>
            </w:r>
            <w:proofErr w:type="spellEnd"/>
            <w:r>
              <w:rPr>
                <w:rFonts w:ascii="Times New Roman" w:hAnsi="Times New Roman"/>
                <w:sz w:val="24"/>
              </w:rPr>
              <w:t>-библиотека, менеджер состояний</w:t>
            </w:r>
          </w:p>
        </w:tc>
        <w:tc>
          <w:tcPr>
            <w:tcW w:w="4819" w:type="dxa"/>
            <w:tcBorders>
              <w:top w:val="single" w:sz="4" w:space="0" w:color="000000"/>
              <w:left w:val="single" w:sz="4" w:space="0" w:color="000000"/>
              <w:bottom w:val="single" w:sz="4" w:space="0" w:color="000000"/>
              <w:right w:val="single" w:sz="4" w:space="0" w:color="000000"/>
            </w:tcBorders>
          </w:tcPr>
          <w:p w:rsidR="00AC146E" w:rsidRDefault="008D59ED" w:rsidP="008D59ED">
            <w:pPr>
              <w:widowControl w:val="0"/>
              <w:spacing w:after="0" w:line="240" w:lineRule="auto"/>
              <w:rPr>
                <w:rFonts w:ascii="Times New Roman" w:hAnsi="Times New Roman"/>
                <w:sz w:val="24"/>
              </w:rPr>
            </w:pPr>
            <w:proofErr w:type="spellStart"/>
            <w:r>
              <w:rPr>
                <w:rFonts w:ascii="Times New Roman" w:hAnsi="Times New Roman"/>
                <w:sz w:val="24"/>
              </w:rPr>
              <w:t>Redux</w:t>
            </w:r>
            <w:proofErr w:type="spellEnd"/>
            <w:r>
              <w:rPr>
                <w:rFonts w:ascii="Times New Roman" w:hAnsi="Times New Roman"/>
                <w:sz w:val="24"/>
              </w:rPr>
              <w:t xml:space="preserve"> — это способ управления состоянием </w:t>
            </w:r>
            <w:proofErr w:type="spellStart"/>
            <w:r>
              <w:rPr>
                <w:rFonts w:ascii="Times New Roman" w:hAnsi="Times New Roman"/>
                <w:sz w:val="24"/>
              </w:rPr>
              <w:t>JavaScript</w:t>
            </w:r>
            <w:proofErr w:type="spellEnd"/>
            <w:r>
              <w:rPr>
                <w:rFonts w:ascii="Times New Roman" w:hAnsi="Times New Roman"/>
                <w:sz w:val="24"/>
              </w:rPr>
              <w:t xml:space="preserve"> приложения.</w:t>
            </w:r>
          </w:p>
        </w:tc>
      </w:tr>
    </w:tbl>
    <w:p w:rsidR="00AC146E" w:rsidRDefault="008D59ED">
      <w:pPr>
        <w:spacing w:before="240" w:line="240" w:lineRule="auto"/>
        <w:ind w:firstLine="567"/>
        <w:jc w:val="both"/>
        <w:rPr>
          <w:rFonts w:ascii="Times New Roman" w:hAnsi="Times New Roman"/>
          <w:b/>
          <w:sz w:val="24"/>
        </w:rPr>
      </w:pPr>
      <w:bookmarkStart w:id="10" w:name="_heading=h.jjmqqdvkg2v7"/>
      <w:bookmarkEnd w:id="10"/>
      <w:r>
        <w:rPr>
          <w:rFonts w:ascii="Times New Roman" w:hAnsi="Times New Roman"/>
          <w:b/>
          <w:sz w:val="24"/>
        </w:rPr>
        <w:t>2.2.3. Условия внесения изменений</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По запросу Заказчика Исполнитель обязан предоставить информацию о текущем составе Системы (с учетом изменений технических характеристик КТС Системы).</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При необходимости изменений технических характеристик КТС, Исполнитель уведомляет Заказчика, после чего Заказчик рассматривает необходимость внесения предложенных Исполнителем изменений.</w:t>
      </w:r>
    </w:p>
    <w:p w:rsidR="00AC146E" w:rsidRDefault="008D59ED" w:rsidP="00145116">
      <w:pPr>
        <w:keepNext/>
        <w:keepLines/>
        <w:numPr>
          <w:ilvl w:val="0"/>
          <w:numId w:val="3"/>
        </w:numPr>
        <w:spacing w:before="240" w:line="240" w:lineRule="auto"/>
        <w:ind w:left="0" w:firstLine="567"/>
        <w:rPr>
          <w:rFonts w:ascii="Times New Roman" w:hAnsi="Times New Roman"/>
          <w:b/>
          <w:sz w:val="24"/>
        </w:rPr>
      </w:pPr>
      <w:r>
        <w:rPr>
          <w:rFonts w:ascii="Times New Roman" w:hAnsi="Times New Roman"/>
          <w:b/>
          <w:sz w:val="24"/>
        </w:rPr>
        <w:t>ТРЕБОВА</w:t>
      </w:r>
      <w:bookmarkStart w:id="11" w:name="_GoBack"/>
      <w:bookmarkEnd w:id="11"/>
      <w:r>
        <w:rPr>
          <w:rFonts w:ascii="Times New Roman" w:hAnsi="Times New Roman"/>
          <w:b/>
          <w:sz w:val="24"/>
        </w:rPr>
        <w:t>НИЯ К ФУНКЦИОНАЛУ СИСТЕМЫ</w:t>
      </w:r>
    </w:p>
    <w:p w:rsidR="00AC146E" w:rsidRDefault="008D59ED" w:rsidP="00145116">
      <w:pPr>
        <w:keepNext/>
        <w:numPr>
          <w:ilvl w:val="1"/>
          <w:numId w:val="11"/>
        </w:numPr>
        <w:spacing w:before="240" w:line="240" w:lineRule="auto"/>
        <w:ind w:left="0" w:firstLine="567"/>
        <w:rPr>
          <w:rFonts w:ascii="Times New Roman" w:hAnsi="Times New Roman"/>
          <w:b/>
          <w:sz w:val="24"/>
        </w:rPr>
      </w:pPr>
      <w:r>
        <w:rPr>
          <w:rFonts w:ascii="Times New Roman" w:hAnsi="Times New Roman"/>
          <w:b/>
          <w:sz w:val="24"/>
        </w:rPr>
        <w:t>Требования к структуре Системы в целом</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В ходе оказания Услуг по требованиям настоящего ООЗ, не допускается замена Системы в целом. Изменения Системы не должны приводить к перерывам в работе Системы и не должны требовать переобучения пользователей Системы. Также должны быть сохранены все данные, введенные в Систему.</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 xml:space="preserve">Исполнитель должен обеспечивать сохранность учетных записей пользователей, в </w:t>
      </w:r>
      <w:proofErr w:type="spellStart"/>
      <w:r>
        <w:rPr>
          <w:rFonts w:ascii="Times New Roman" w:hAnsi="Times New Roman"/>
          <w:sz w:val="24"/>
        </w:rPr>
        <w:t>т.ч</w:t>
      </w:r>
      <w:proofErr w:type="spellEnd"/>
      <w:r>
        <w:rPr>
          <w:rFonts w:ascii="Times New Roman" w:hAnsi="Times New Roman"/>
          <w:sz w:val="24"/>
        </w:rPr>
        <w:t>. заблокированных.</w:t>
      </w:r>
    </w:p>
    <w:p w:rsidR="00AC146E" w:rsidRDefault="008D59ED">
      <w:pPr>
        <w:keepNext/>
        <w:numPr>
          <w:ilvl w:val="2"/>
          <w:numId w:val="11"/>
        </w:numPr>
        <w:spacing w:before="240" w:line="240" w:lineRule="auto"/>
        <w:ind w:left="0" w:firstLine="567"/>
        <w:rPr>
          <w:rFonts w:ascii="Times New Roman" w:hAnsi="Times New Roman"/>
          <w:b/>
          <w:sz w:val="24"/>
        </w:rPr>
      </w:pPr>
      <w:r>
        <w:rPr>
          <w:rFonts w:ascii="Times New Roman" w:hAnsi="Times New Roman"/>
          <w:b/>
          <w:sz w:val="24"/>
        </w:rPr>
        <w:t>Требования к режимам функционирования Системы</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Режим функционирования модернизированного функционала Системы должен соответствовать режиму функционирования Системы в целом:</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w:t>
      </w:r>
      <w:r>
        <w:rPr>
          <w:rFonts w:ascii="Times New Roman" w:hAnsi="Times New Roman"/>
          <w:sz w:val="24"/>
        </w:rPr>
        <w:tab/>
        <w:t>штатный режим, при котором обеспечивается выполнение функций Системы;</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w:t>
      </w:r>
      <w:r>
        <w:rPr>
          <w:rFonts w:ascii="Times New Roman" w:hAnsi="Times New Roman"/>
          <w:sz w:val="24"/>
        </w:rPr>
        <w:tab/>
        <w:t>сервисный режим, необходимый для проведения обслуживания, реконфигурации и пополнения технических и программных средств Системы новыми компонентами;</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w:t>
      </w:r>
      <w:r>
        <w:rPr>
          <w:rFonts w:ascii="Times New Roman" w:hAnsi="Times New Roman"/>
          <w:sz w:val="24"/>
        </w:rPr>
        <w:tab/>
        <w:t>аварийный режим работы.</w:t>
      </w:r>
    </w:p>
    <w:p w:rsidR="00AC146E" w:rsidRDefault="008D59ED">
      <w:pPr>
        <w:spacing w:after="0" w:line="240" w:lineRule="auto"/>
        <w:ind w:firstLine="567"/>
        <w:jc w:val="both"/>
        <w:rPr>
          <w:rFonts w:ascii="XO Thames" w:hAnsi="XO Thames"/>
          <w:sz w:val="24"/>
        </w:rPr>
      </w:pPr>
      <w:r>
        <w:rPr>
          <w:rFonts w:ascii="Times New Roman" w:hAnsi="Times New Roman"/>
          <w:sz w:val="24"/>
        </w:rPr>
        <w:lastRenderedPageBreak/>
        <w:t>В штатном режиме функционирования Система должна обеспечивать следующий режим работы: доступность функций в режиме — 24 часа в день, 7 дней в неделю (24х7). Круглосуточный режим работы Системы не требует организации круглосуточной работы пользователей и допускает работу пользователей в соответствии со штатным расписанием</w:t>
      </w:r>
      <w:r>
        <w:rPr>
          <w:rFonts w:ascii="XO Thames" w:hAnsi="XO Thames"/>
          <w:sz w:val="24"/>
        </w:rPr>
        <w:t>.</w:t>
      </w:r>
      <w:r w:rsidR="00655ED1">
        <w:rPr>
          <w:rFonts w:ascii="XO Thames" w:hAnsi="XO Thames"/>
          <w:sz w:val="24"/>
        </w:rPr>
        <w:t xml:space="preserve"> </w:t>
      </w:r>
      <w:r>
        <w:rPr>
          <w:rFonts w:ascii="XO Thames" w:hAnsi="XO Thames"/>
          <w:sz w:val="24"/>
        </w:rPr>
        <w:t>Время отклика интерфейса для стандартных страниц с небольшими объёмами данных (с таблицами до 100 строк) не должно превышать 5 секунд при одновременной нагрузке до 100 пользователей.</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Сервисный режим используется при необходимости модернизации программного обеспечения и должен характеризоваться следующими параметрами:</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w:t>
      </w:r>
      <w:r>
        <w:rPr>
          <w:rFonts w:ascii="Times New Roman" w:hAnsi="Times New Roman"/>
          <w:sz w:val="24"/>
        </w:rPr>
        <w:tab/>
        <w:t>остановка работы пользователей;</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w:t>
      </w:r>
      <w:r>
        <w:rPr>
          <w:rFonts w:ascii="Times New Roman" w:hAnsi="Times New Roman"/>
          <w:sz w:val="24"/>
        </w:rPr>
        <w:tab/>
        <w:t>полное или частичное функционирование системного программного обеспечения.</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Все работы в сервисном режиме выполняются пользователями с правами администрирования.</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Аварийный режим характеризуется отказом одной или нескольких подсистем и (или) отказом аппаратного обеспечения. Основной целью работы в аварийном режиме является экстренное резервное копирование данных и/или восстановление работоспособности системы либо данных из резервной копии при необходимости.</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Все работы в аварийном режиме выполняются пользователями с правами администрирования.</w:t>
      </w:r>
    </w:p>
    <w:p w:rsidR="00AC146E" w:rsidRDefault="008D59ED">
      <w:pPr>
        <w:keepNext/>
        <w:numPr>
          <w:ilvl w:val="2"/>
          <w:numId w:val="11"/>
        </w:numPr>
        <w:spacing w:before="240" w:line="240" w:lineRule="auto"/>
        <w:ind w:left="0" w:firstLine="555"/>
        <w:rPr>
          <w:rFonts w:ascii="Times New Roman" w:hAnsi="Times New Roman"/>
          <w:b/>
          <w:sz w:val="24"/>
        </w:rPr>
      </w:pPr>
      <w:r>
        <w:rPr>
          <w:rFonts w:ascii="Times New Roman" w:hAnsi="Times New Roman"/>
          <w:b/>
          <w:sz w:val="24"/>
        </w:rPr>
        <w:t>Требования к перспективам развития, модернизации Системы</w:t>
      </w:r>
    </w:p>
    <w:p w:rsidR="00AC146E" w:rsidRDefault="008D59ED">
      <w:pPr>
        <w:spacing w:after="0" w:line="240" w:lineRule="auto"/>
        <w:ind w:firstLine="555"/>
        <w:jc w:val="both"/>
        <w:rPr>
          <w:rFonts w:ascii="Times New Roman" w:hAnsi="Times New Roman"/>
          <w:sz w:val="24"/>
        </w:rPr>
      </w:pPr>
      <w:r>
        <w:rPr>
          <w:rFonts w:ascii="Times New Roman" w:hAnsi="Times New Roman"/>
          <w:sz w:val="24"/>
        </w:rPr>
        <w:t>Способы реализации функциональных возможностей Системы по требованиям настоящего ООЗ, должны обеспечивать возможность дальнейшей модернизации Системы при ее последующем развитии. В ходе модернизации Системы должна быть обеспечена возможность сохранения и дальнейшего использования всех данных, хранящихся в Системе.</w:t>
      </w:r>
    </w:p>
    <w:p w:rsidR="00AC146E" w:rsidRDefault="008D59ED" w:rsidP="00145116">
      <w:pPr>
        <w:keepNext/>
        <w:numPr>
          <w:ilvl w:val="1"/>
          <w:numId w:val="11"/>
        </w:numPr>
        <w:spacing w:before="240" w:line="240" w:lineRule="auto"/>
        <w:ind w:left="0" w:firstLine="567"/>
        <w:rPr>
          <w:rFonts w:ascii="Times New Roman" w:hAnsi="Times New Roman"/>
          <w:b/>
          <w:sz w:val="24"/>
        </w:rPr>
      </w:pPr>
      <w:r>
        <w:rPr>
          <w:rFonts w:ascii="Times New Roman" w:hAnsi="Times New Roman"/>
          <w:b/>
          <w:sz w:val="24"/>
        </w:rPr>
        <w:t>Требования к функциям (задачам), выполняемым Системой</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Система должна выполнять следующие функции:</w:t>
      </w:r>
    </w:p>
    <w:p w:rsidR="00AC146E" w:rsidRDefault="008D59ED">
      <w:pPr>
        <w:numPr>
          <w:ilvl w:val="0"/>
          <w:numId w:val="12"/>
        </w:numPr>
        <w:tabs>
          <w:tab w:val="left" w:pos="1134"/>
        </w:tabs>
        <w:spacing w:after="0" w:line="240" w:lineRule="auto"/>
        <w:ind w:left="0" w:firstLine="567"/>
        <w:jc w:val="both"/>
        <w:rPr>
          <w:rFonts w:ascii="Times New Roman" w:hAnsi="Times New Roman"/>
          <w:sz w:val="24"/>
        </w:rPr>
      </w:pPr>
      <w:r>
        <w:rPr>
          <w:rFonts w:ascii="Times New Roman" w:hAnsi="Times New Roman"/>
          <w:sz w:val="24"/>
        </w:rPr>
        <w:t>обеспечения информационной поддержки принятия управленческих решений Главой Республики Саха (Якутия);</w:t>
      </w:r>
    </w:p>
    <w:p w:rsidR="00AC146E" w:rsidRDefault="008D59ED">
      <w:pPr>
        <w:numPr>
          <w:ilvl w:val="0"/>
          <w:numId w:val="13"/>
        </w:numPr>
        <w:tabs>
          <w:tab w:val="left" w:pos="1134"/>
        </w:tabs>
        <w:spacing w:after="0" w:line="240" w:lineRule="auto"/>
        <w:ind w:left="0" w:firstLine="567"/>
        <w:jc w:val="both"/>
        <w:rPr>
          <w:rFonts w:ascii="Times New Roman" w:hAnsi="Times New Roman"/>
          <w:sz w:val="24"/>
        </w:rPr>
      </w:pPr>
      <w:r>
        <w:rPr>
          <w:rFonts w:ascii="Times New Roman" w:hAnsi="Times New Roman"/>
          <w:sz w:val="24"/>
        </w:rPr>
        <w:t>обеспечения информационной поддержки принятия управленческих решений в органах государственной власти Республики Саха (Якутия);</w:t>
      </w:r>
    </w:p>
    <w:p w:rsidR="00AC146E" w:rsidRDefault="008D59ED">
      <w:pPr>
        <w:numPr>
          <w:ilvl w:val="0"/>
          <w:numId w:val="14"/>
        </w:numPr>
        <w:tabs>
          <w:tab w:val="left" w:pos="1134"/>
        </w:tabs>
        <w:spacing w:after="0" w:line="240" w:lineRule="auto"/>
        <w:ind w:left="0" w:firstLine="567"/>
        <w:jc w:val="both"/>
        <w:rPr>
          <w:rFonts w:ascii="Times New Roman" w:hAnsi="Times New Roman"/>
          <w:sz w:val="24"/>
        </w:rPr>
      </w:pPr>
      <w:r>
        <w:rPr>
          <w:rFonts w:ascii="Times New Roman" w:hAnsi="Times New Roman"/>
          <w:sz w:val="24"/>
        </w:rPr>
        <w:t>автоматизации сбора, хранения данных и визуализации данных органов государственной власти Республики Саха (Якутия), социально-экономической и общественно-политической информации;</w:t>
      </w:r>
    </w:p>
    <w:p w:rsidR="00AC146E" w:rsidRDefault="008D59ED">
      <w:pPr>
        <w:numPr>
          <w:ilvl w:val="0"/>
          <w:numId w:val="14"/>
        </w:numPr>
        <w:tabs>
          <w:tab w:val="left" w:pos="1134"/>
        </w:tabs>
        <w:spacing w:after="0" w:line="240" w:lineRule="auto"/>
        <w:ind w:left="0" w:firstLine="567"/>
        <w:jc w:val="both"/>
        <w:rPr>
          <w:rFonts w:ascii="Times New Roman" w:hAnsi="Times New Roman"/>
          <w:sz w:val="24"/>
        </w:rPr>
      </w:pPr>
      <w:r>
        <w:rPr>
          <w:rFonts w:ascii="Times New Roman" w:hAnsi="Times New Roman"/>
          <w:sz w:val="24"/>
        </w:rPr>
        <w:t>обеспечения интеграционного взаимодействия с внешними информационными ресурсами и системами.</w:t>
      </w:r>
    </w:p>
    <w:p w:rsidR="00AC146E" w:rsidRDefault="008D59ED">
      <w:pPr>
        <w:keepNext/>
        <w:numPr>
          <w:ilvl w:val="1"/>
          <w:numId w:val="11"/>
        </w:numPr>
        <w:spacing w:before="240" w:line="240" w:lineRule="auto"/>
        <w:ind w:left="0" w:firstLine="567"/>
        <w:rPr>
          <w:rFonts w:ascii="Times New Roman" w:hAnsi="Times New Roman"/>
          <w:b/>
          <w:sz w:val="24"/>
        </w:rPr>
      </w:pPr>
      <w:r>
        <w:rPr>
          <w:rFonts w:ascii="Times New Roman" w:hAnsi="Times New Roman"/>
          <w:b/>
          <w:sz w:val="24"/>
        </w:rPr>
        <w:t>Требования к видам обеспечения Системы</w:t>
      </w:r>
    </w:p>
    <w:p w:rsidR="00AC146E" w:rsidRDefault="008D59ED">
      <w:pPr>
        <w:spacing w:before="240" w:line="240" w:lineRule="auto"/>
        <w:ind w:firstLine="567"/>
        <w:jc w:val="both"/>
        <w:rPr>
          <w:rFonts w:ascii="Times New Roman" w:hAnsi="Times New Roman"/>
          <w:b/>
          <w:sz w:val="24"/>
        </w:rPr>
      </w:pPr>
      <w:r>
        <w:rPr>
          <w:rFonts w:ascii="Times New Roman" w:hAnsi="Times New Roman"/>
          <w:b/>
          <w:sz w:val="24"/>
        </w:rPr>
        <w:t>3.3.1. Требования к информационному обеспечению</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При модернизации Системы необходимо выполнить следующие требования к информационному обеспечению:</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t xml:space="preserve">при модернизации/доработке структуры информационных потоков Системы должно быть обеспечено получение целостной, </w:t>
      </w:r>
      <w:proofErr w:type="spellStart"/>
      <w:r>
        <w:rPr>
          <w:rFonts w:ascii="Times New Roman" w:hAnsi="Times New Roman"/>
          <w:sz w:val="24"/>
        </w:rPr>
        <w:t>неизбыточной</w:t>
      </w:r>
      <w:proofErr w:type="spellEnd"/>
      <w:r>
        <w:rPr>
          <w:rFonts w:ascii="Times New Roman" w:hAnsi="Times New Roman"/>
          <w:sz w:val="24"/>
        </w:rPr>
        <w:t>, достоверной, непротиворечивой информации об объектах Системы;</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t>Система должна обеспечивать контроль правильности ввода исходных данных.</w:t>
      </w:r>
    </w:p>
    <w:p w:rsidR="00AC146E" w:rsidRDefault="008D59ED">
      <w:pPr>
        <w:spacing w:before="240" w:line="240" w:lineRule="auto"/>
        <w:ind w:firstLine="567"/>
        <w:jc w:val="both"/>
        <w:rPr>
          <w:rFonts w:ascii="Times New Roman" w:hAnsi="Times New Roman"/>
          <w:b/>
          <w:sz w:val="24"/>
        </w:rPr>
      </w:pPr>
      <w:r>
        <w:rPr>
          <w:rFonts w:ascii="Times New Roman" w:hAnsi="Times New Roman"/>
          <w:b/>
          <w:sz w:val="24"/>
        </w:rPr>
        <w:t>3.3.2. Требования к техническому обеспечению</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Техническое обеспечение Системы должно удовлетворять следующим требованиям:</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t>достаточные для корректной эксплуатации Системы технические параметры серверного оборудования;</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t>открытость для конфигурации и дальнейшего развития Системы;</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lastRenderedPageBreak/>
        <w:t>простота освоения, эксплуатации и обслуживания;</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t>приемлемая стоимость составляющих комплекса технических средств.</w:t>
      </w:r>
    </w:p>
    <w:p w:rsidR="00AC146E" w:rsidRDefault="008D59ED">
      <w:pPr>
        <w:keepNext/>
        <w:numPr>
          <w:ilvl w:val="1"/>
          <w:numId w:val="11"/>
        </w:numPr>
        <w:tabs>
          <w:tab w:val="left" w:pos="567"/>
        </w:tabs>
        <w:spacing w:before="240" w:line="240" w:lineRule="auto"/>
        <w:ind w:left="0" w:firstLine="567"/>
        <w:rPr>
          <w:rFonts w:ascii="Times New Roman" w:hAnsi="Times New Roman"/>
          <w:b/>
          <w:sz w:val="24"/>
        </w:rPr>
      </w:pPr>
      <w:r>
        <w:rPr>
          <w:rFonts w:ascii="Times New Roman" w:hAnsi="Times New Roman"/>
          <w:b/>
          <w:sz w:val="24"/>
        </w:rPr>
        <w:t>Общие технические требования к Системе</w:t>
      </w:r>
    </w:p>
    <w:p w:rsidR="00AC146E" w:rsidRDefault="008D59ED">
      <w:pPr>
        <w:keepNext/>
        <w:numPr>
          <w:ilvl w:val="2"/>
          <w:numId w:val="11"/>
        </w:numPr>
        <w:tabs>
          <w:tab w:val="left" w:pos="567"/>
        </w:tabs>
        <w:spacing w:before="240" w:line="240" w:lineRule="auto"/>
        <w:ind w:left="0" w:firstLine="567"/>
        <w:rPr>
          <w:rFonts w:ascii="Times New Roman" w:hAnsi="Times New Roman"/>
          <w:b/>
          <w:sz w:val="24"/>
        </w:rPr>
      </w:pPr>
      <w:r>
        <w:rPr>
          <w:rFonts w:ascii="Times New Roman" w:hAnsi="Times New Roman"/>
          <w:b/>
          <w:sz w:val="24"/>
        </w:rPr>
        <w:t>Требования к численности и квалификации персонала и пользователей Системы</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Численность и квалификация персонала по эксплуатации Системы должны определяться с учетом следующих требований:</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t>структура и конфигурация Системы должны быть реализованы с целью минимизации количественного состава обслуживающего персонала;</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t>структура Системы должна предоставлять возможность управления всем доступным функционалом системы как одному администратору, так и предоставлять возможность разделения ответственности по администрированию между несколькими администраторами;</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t>для администрирования Системы к администратору не должны предъявляться требования по знанию всех особенностей функционирования элементов, входящих в состав администрируемых компонентов Системы.</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Деятельность пользователей Системы должна регулироваться должностными инструкциями.</w:t>
      </w:r>
    </w:p>
    <w:p w:rsidR="00AC146E" w:rsidRDefault="008D59ED">
      <w:pPr>
        <w:keepNext/>
        <w:numPr>
          <w:ilvl w:val="2"/>
          <w:numId w:val="11"/>
        </w:numPr>
        <w:spacing w:before="240" w:line="240" w:lineRule="auto"/>
        <w:ind w:left="0" w:firstLine="567"/>
        <w:rPr>
          <w:rFonts w:ascii="Times New Roman" w:hAnsi="Times New Roman"/>
          <w:b/>
          <w:sz w:val="24"/>
        </w:rPr>
      </w:pPr>
      <w:r>
        <w:rPr>
          <w:rFonts w:ascii="Times New Roman" w:hAnsi="Times New Roman"/>
          <w:b/>
          <w:sz w:val="24"/>
        </w:rPr>
        <w:t>Требования к показателям назначения</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Система должна обеспечивать возможность исторического хранения данных с глубиной не менее 10 лет.</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Система должна обеспечивать возможность одновременной работы не менее 100 пользователей при следующих характеристиках времени отклика Системы:</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t>для операций навигации по экранным формам Системы – не более 5 сек;</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t>для операций формирования выходных таблиц – не более 60 сек.</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Время формирования аналитических отчетов определяется их сложностью и может занимать продолжительное время.</w:t>
      </w:r>
    </w:p>
    <w:p w:rsidR="00AC146E" w:rsidRDefault="008D59ED">
      <w:pPr>
        <w:keepNext/>
        <w:numPr>
          <w:ilvl w:val="2"/>
          <w:numId w:val="11"/>
        </w:numPr>
        <w:spacing w:before="240" w:line="240" w:lineRule="auto"/>
        <w:ind w:left="0" w:firstLine="567"/>
        <w:rPr>
          <w:rFonts w:ascii="Times New Roman" w:hAnsi="Times New Roman"/>
          <w:b/>
          <w:sz w:val="24"/>
        </w:rPr>
      </w:pPr>
      <w:r>
        <w:rPr>
          <w:rFonts w:ascii="Times New Roman" w:hAnsi="Times New Roman"/>
          <w:b/>
          <w:sz w:val="24"/>
        </w:rPr>
        <w:t>Требования к надежности</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Функционал Системы, доработанный по требованиям настоящего ООЗ, должен обеспечивать:</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t>круглосуточное выполнение функций в течение 7 дней в неделю, 24 часа в сутки;</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t>корректную обработку 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t>корректную обработку ошибочных ситуаций с возможностью дальнейшего продолжения работы без аварийного закрытия Системы, за исключением случаев, когда ошибка делает дальнейшую работу в рамках пользовательской сессии невозможной.</w:t>
      </w:r>
    </w:p>
    <w:p w:rsidR="00AC146E" w:rsidRDefault="008D59ED">
      <w:pPr>
        <w:keepNext/>
        <w:numPr>
          <w:ilvl w:val="2"/>
          <w:numId w:val="11"/>
        </w:numPr>
        <w:spacing w:before="240" w:line="240" w:lineRule="auto"/>
        <w:ind w:left="0" w:firstLine="567"/>
        <w:rPr>
          <w:rFonts w:ascii="Times New Roman" w:hAnsi="Times New Roman"/>
          <w:b/>
          <w:sz w:val="24"/>
        </w:rPr>
      </w:pPr>
      <w:r>
        <w:rPr>
          <w:rFonts w:ascii="Times New Roman" w:hAnsi="Times New Roman"/>
          <w:b/>
          <w:sz w:val="24"/>
        </w:rPr>
        <w:t>Требования к эргономике и технической эстетике</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 xml:space="preserve">Интерфейс Системы должен быть понятным и удобным, не должен быть перегружен графическими элементами и должен обеспечивать быстрое отображение экранных форм. Навигационные элементы должны быть выполнены в удобной для пользователя форме. </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Интерфейс должен быть рассчитан на преимущественное использование манипулятора типа «мышь», то есть управление системой должно осуществляться с помощью набора экранных меню, кнопок, значков и т. п. элементов. Клавиатурный режим ввода должен использоваться главным образом при заполнении и/или редактировании текстовых и числовых полей экранных форм.</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lastRenderedPageBreak/>
        <w:t>Все надписи экранных форм, а также сообщения, выдаваемые пользователю (кроме системных сообщений) должны быть на русском языке.</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Система должна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система должна выдавать пользователю соответствующие сообщения, после чего возвращаться в рабочее состояние, предшествовавшее неверной (недопустимой) команде или некорректному вводу данных.</w:t>
      </w:r>
    </w:p>
    <w:p w:rsidR="00AC146E" w:rsidRDefault="008D59ED">
      <w:pPr>
        <w:keepNext/>
        <w:numPr>
          <w:ilvl w:val="2"/>
          <w:numId w:val="11"/>
        </w:numPr>
        <w:spacing w:before="240" w:line="240" w:lineRule="auto"/>
        <w:ind w:left="0" w:firstLine="567"/>
        <w:rPr>
          <w:rFonts w:ascii="Times New Roman" w:hAnsi="Times New Roman"/>
          <w:b/>
          <w:sz w:val="24"/>
        </w:rPr>
      </w:pPr>
      <w:r>
        <w:rPr>
          <w:rFonts w:ascii="Times New Roman" w:hAnsi="Times New Roman"/>
          <w:b/>
          <w:sz w:val="24"/>
        </w:rPr>
        <w:t>Требования к защите информации от несанкционированного доступа</w:t>
      </w:r>
    </w:p>
    <w:p w:rsidR="00AC146E" w:rsidRDefault="008D59ED">
      <w:pPr>
        <w:spacing w:before="240" w:line="240" w:lineRule="auto"/>
        <w:ind w:firstLine="567"/>
        <w:jc w:val="both"/>
        <w:rPr>
          <w:rFonts w:ascii="Times New Roman" w:hAnsi="Times New Roman"/>
          <w:b/>
          <w:sz w:val="24"/>
        </w:rPr>
      </w:pPr>
      <w:r>
        <w:rPr>
          <w:rFonts w:ascii="Times New Roman" w:hAnsi="Times New Roman"/>
          <w:b/>
          <w:sz w:val="24"/>
        </w:rPr>
        <w:t>3.4.5.1. Требования по защите информации</w:t>
      </w:r>
    </w:p>
    <w:p w:rsidR="00AC146E" w:rsidRDefault="008D59ED">
      <w:pPr>
        <w:numPr>
          <w:ilvl w:val="0"/>
          <w:numId w:val="16"/>
        </w:numPr>
        <w:spacing w:after="0" w:line="240" w:lineRule="auto"/>
        <w:ind w:left="0" w:firstLine="567"/>
        <w:jc w:val="both"/>
        <w:rPr>
          <w:rFonts w:ascii="Times New Roman" w:hAnsi="Times New Roman"/>
          <w:sz w:val="24"/>
        </w:rPr>
      </w:pPr>
      <w:r>
        <w:rPr>
          <w:rFonts w:ascii="Times New Roman" w:hAnsi="Times New Roman"/>
          <w:sz w:val="24"/>
        </w:rPr>
        <w:t>В целях обеспечения защиты информации ограниченного доступа обрабатываемой в Системе и в инфраструктуре Заказчика, Исполнитель должен соблюдать требования о неразглашении конфиденциальной информации, доступ к которой может быть получен в ходе оказания Услуг по требованиям настоящего ООЗ, в соответствии с п. 3.4.5.2 настоящего ООЗ.</w:t>
      </w:r>
    </w:p>
    <w:p w:rsidR="00AC146E" w:rsidRDefault="008D59ED">
      <w:pPr>
        <w:numPr>
          <w:ilvl w:val="0"/>
          <w:numId w:val="16"/>
        </w:numPr>
        <w:spacing w:after="0" w:line="240" w:lineRule="auto"/>
        <w:ind w:left="0" w:firstLine="567"/>
        <w:jc w:val="both"/>
        <w:rPr>
          <w:rFonts w:ascii="Times New Roman" w:hAnsi="Times New Roman"/>
          <w:sz w:val="24"/>
        </w:rPr>
      </w:pPr>
      <w:r>
        <w:rPr>
          <w:rFonts w:ascii="Times New Roman" w:hAnsi="Times New Roman"/>
          <w:sz w:val="24"/>
        </w:rPr>
        <w:t xml:space="preserve">Заказчик предоставляет Исполнителю доступ к Системе для оказания Услуг по требованиям настоящего ООЗ. Исполнитель осуществляет удаленное подключение к КТС в ЦОД Заказчика, на котором развернута Система, с применением защищенных каналов связи в соответствии с Регламентом предоставления удаленного доступа к ресурсам и сервисам ЦОД, утвержденным Заказчиком, размещенным на сайте Заказчика </w:t>
      </w:r>
      <w:hyperlink r:id="rId10" w:history="1">
        <w:r>
          <w:rPr>
            <w:rFonts w:ascii="Times New Roman" w:hAnsi="Times New Roman"/>
            <w:sz w:val="24"/>
          </w:rPr>
          <w:t>https://rcitsakha.ru/</w:t>
        </w:r>
      </w:hyperlink>
      <w:r>
        <w:rPr>
          <w:rFonts w:ascii="Times New Roman" w:hAnsi="Times New Roman"/>
          <w:sz w:val="24"/>
        </w:rPr>
        <w:t xml:space="preserve"> в разделе «Услуги - Организация доступа».</w:t>
      </w:r>
    </w:p>
    <w:p w:rsidR="00AC146E" w:rsidRDefault="008D59ED">
      <w:pPr>
        <w:numPr>
          <w:ilvl w:val="0"/>
          <w:numId w:val="16"/>
        </w:numPr>
        <w:spacing w:after="0" w:line="240" w:lineRule="auto"/>
        <w:ind w:left="0" w:firstLine="567"/>
        <w:jc w:val="both"/>
        <w:rPr>
          <w:rFonts w:ascii="Times New Roman" w:hAnsi="Times New Roman"/>
          <w:sz w:val="24"/>
        </w:rPr>
      </w:pPr>
      <w:r>
        <w:rPr>
          <w:rFonts w:ascii="Times New Roman" w:hAnsi="Times New Roman"/>
          <w:sz w:val="24"/>
        </w:rPr>
        <w:t xml:space="preserve">В случае возникновения у Исполнителя необходимости создания новых персональных или служебных учетных записей на серверах Заказчика (уровня операционной системы, уровня СУБД, уровня приложения), необходимо согласовать данные действия с Заказчиком. Исполнитель передает Заказчику перечень требуемых для создания учетных записей, прав доступа с обоснованием необходимости создания учетных записей и предоставления им соответствующих прав доступа. Создание идентификаторов, </w:t>
      </w:r>
      <w:proofErr w:type="spellStart"/>
      <w:r>
        <w:rPr>
          <w:rFonts w:ascii="Times New Roman" w:hAnsi="Times New Roman"/>
          <w:sz w:val="24"/>
        </w:rPr>
        <w:t>аутентификаторов</w:t>
      </w:r>
      <w:proofErr w:type="spellEnd"/>
      <w:r>
        <w:rPr>
          <w:rFonts w:ascii="Times New Roman" w:hAnsi="Times New Roman"/>
          <w:sz w:val="24"/>
        </w:rPr>
        <w:t xml:space="preserve">, настройка свойств, в частности прав доступа, учетной записи проводится Заказчиком. </w:t>
      </w:r>
    </w:p>
    <w:p w:rsidR="00AC146E" w:rsidRDefault="008D59ED">
      <w:pPr>
        <w:numPr>
          <w:ilvl w:val="0"/>
          <w:numId w:val="16"/>
        </w:numPr>
        <w:spacing w:after="0" w:line="240" w:lineRule="auto"/>
        <w:ind w:left="0" w:firstLine="567"/>
        <w:jc w:val="both"/>
        <w:rPr>
          <w:rFonts w:ascii="Times New Roman" w:hAnsi="Times New Roman"/>
          <w:sz w:val="24"/>
        </w:rPr>
      </w:pPr>
      <w:r>
        <w:rPr>
          <w:rFonts w:ascii="Times New Roman" w:hAnsi="Times New Roman"/>
          <w:sz w:val="24"/>
        </w:rPr>
        <w:t>Настройка и адаптация функционала Системы не должна вносить изменения в требования по защите информации, установленные техническим проектом на систему защиты информации Системы.</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5) Заказчик вправе проводить анализ уязвимостей серверов и компонентов Системы в период действия контракта.</w:t>
      </w:r>
    </w:p>
    <w:p w:rsidR="00AC146E" w:rsidRDefault="008D59ED">
      <w:pPr>
        <w:spacing w:after="0" w:line="240" w:lineRule="auto"/>
        <w:ind w:left="11" w:firstLine="567"/>
        <w:jc w:val="both"/>
        <w:rPr>
          <w:rFonts w:ascii="Times New Roman" w:hAnsi="Times New Roman"/>
          <w:sz w:val="24"/>
        </w:rPr>
      </w:pPr>
      <w:r>
        <w:rPr>
          <w:rFonts w:ascii="Times New Roman" w:hAnsi="Times New Roman"/>
          <w:sz w:val="24"/>
        </w:rPr>
        <w:t>При обнаружении уязвимостей, связанных с создаваемым компонентом Системы, устранение уязвимостей должно проводиться исполнителем в рамках данного ООЗ.</w:t>
      </w:r>
    </w:p>
    <w:p w:rsidR="00AC146E" w:rsidRDefault="008D59ED">
      <w:pPr>
        <w:spacing w:after="0" w:line="240" w:lineRule="auto"/>
        <w:ind w:left="11" w:firstLine="567"/>
        <w:jc w:val="both"/>
        <w:rPr>
          <w:rFonts w:ascii="Times New Roman" w:hAnsi="Times New Roman"/>
          <w:sz w:val="24"/>
        </w:rPr>
      </w:pPr>
      <w:r>
        <w:rPr>
          <w:rFonts w:ascii="Times New Roman" w:hAnsi="Times New Roman"/>
          <w:sz w:val="24"/>
        </w:rPr>
        <w:t xml:space="preserve">Исполнитель обязан устранять уязвимости Системы, связанные с создаваемым компонентом Системы и ее компонентов по информационной безопасности, в том числе обновление и настройку программного обеспечения и компонентов системы, выявленные заказчиком в ходе анализа уязвимостей.  </w:t>
      </w:r>
    </w:p>
    <w:p w:rsidR="00AC146E" w:rsidRDefault="008D59ED">
      <w:pPr>
        <w:spacing w:before="240" w:line="240" w:lineRule="auto"/>
        <w:ind w:firstLine="567"/>
        <w:jc w:val="both"/>
        <w:rPr>
          <w:rFonts w:ascii="Times New Roman" w:hAnsi="Times New Roman"/>
          <w:b/>
          <w:sz w:val="24"/>
        </w:rPr>
      </w:pPr>
      <w:r>
        <w:rPr>
          <w:rFonts w:ascii="Times New Roman" w:hAnsi="Times New Roman"/>
          <w:b/>
          <w:sz w:val="24"/>
        </w:rPr>
        <w:t>3.4.5.2. Требования к неразглашению конфиденциальной информации</w:t>
      </w:r>
    </w:p>
    <w:p w:rsidR="00AC146E" w:rsidRDefault="008D59ED">
      <w:pPr>
        <w:numPr>
          <w:ilvl w:val="0"/>
          <w:numId w:val="17"/>
        </w:numPr>
        <w:spacing w:after="0" w:line="240" w:lineRule="auto"/>
        <w:ind w:left="0" w:firstLine="567"/>
        <w:jc w:val="both"/>
        <w:rPr>
          <w:rFonts w:ascii="Times New Roman" w:hAnsi="Times New Roman"/>
          <w:sz w:val="24"/>
        </w:rPr>
      </w:pPr>
      <w:r>
        <w:rPr>
          <w:rFonts w:ascii="Times New Roman" w:hAnsi="Times New Roman"/>
          <w:sz w:val="24"/>
        </w:rPr>
        <w:t xml:space="preserve">Конфиденциальной информацией является информация (сведения) о лицах, предметах, фактах, событиях и / или процессах, независимо от формы их предоставления, прямо или косвенно связанные с любой из Сторон, ее аффилированными лицами и / или клиентами, а именно: о подписании Сторонами договоров и их исполнении, сведения о сотрудничестве и проектах Сторон, сведения о реализации конкретных проектов, сведения относительно деятельности Стороны, любые сведения об использованных или разработанных Стороной методах, технологиях, идеях, концепциях, инструментах, компонентах программ ЭВМ, сведения об организационных аспектах Стороны, сведения о правилах учета как бухгалтерского, так и управленческого, положения учетной политики Стороны, используемые ею планы счетов, процедуры ввода и хранения учетной информации, сведения об информационных системах, программных продуктах Стороны и </w:t>
      </w:r>
      <w:r>
        <w:rPr>
          <w:rFonts w:ascii="Times New Roman" w:hAnsi="Times New Roman"/>
          <w:sz w:val="24"/>
        </w:rPr>
        <w:lastRenderedPageBreak/>
        <w:t>обслуживающего персонала, а также любая информация с указанием Стороны, которой принадлежит информация, и имеющая гриф, свидетельствующий об отнесении сведений к информации конфиденциального характера: «Коммерческая тайна», «Конфиденциально», «Конфиденциальная информация» и т.п. К Конфиденциальной информации не относятся: а) любые общедоступные сведения, которые стали таковыми не в результате нарушения какого-либо обязательства по Контракту; б) вся информация, которая находится в законном владении у другой Стороны к моменту и после заключения Контракта из источников, иных, чем другая Сторона по Контракту (при этом такая Сторона будет готова по первому требованию другой Стороны представить письменные доказательства такого законного владения, разумно удовлетворяющие другую Сторону); в) сведения, которые в соответствии с применимым правом не могут составлять охраняемую законом тайну.</w:t>
      </w:r>
    </w:p>
    <w:p w:rsidR="00AC146E" w:rsidRDefault="008D59ED">
      <w:pPr>
        <w:numPr>
          <w:ilvl w:val="0"/>
          <w:numId w:val="17"/>
        </w:numPr>
        <w:spacing w:after="0" w:line="240" w:lineRule="auto"/>
        <w:ind w:left="0" w:firstLine="567"/>
        <w:jc w:val="both"/>
        <w:rPr>
          <w:rFonts w:ascii="Times New Roman" w:hAnsi="Times New Roman"/>
          <w:sz w:val="24"/>
        </w:rPr>
      </w:pPr>
      <w:r>
        <w:rPr>
          <w:rFonts w:ascii="Times New Roman" w:hAnsi="Times New Roman"/>
          <w:sz w:val="24"/>
        </w:rPr>
        <w:t>Передача конфиденциальной информации осуществляется Заказчиком Исполнителю путем передачи на бумажном либо электронном носителе, а также любым иным согласованным Сторонами способом, позволяющим обеспечить конфиденциальность передаваемой информации, а также подтвердить факт ее передачи Заказчиком, факт получения такой информации Исполнителем. Исполнитель несет ответственность за действия (бездействие) своих сотрудников и иных лиц, получивших доступ к конфиденциальной информации, повлекшие разглашение конфиденциальной информации.</w:t>
      </w:r>
    </w:p>
    <w:p w:rsidR="00AC146E" w:rsidRDefault="008D59ED">
      <w:pPr>
        <w:numPr>
          <w:ilvl w:val="0"/>
          <w:numId w:val="17"/>
        </w:numPr>
        <w:spacing w:after="0" w:line="240" w:lineRule="auto"/>
        <w:ind w:left="0" w:firstLine="567"/>
        <w:jc w:val="both"/>
        <w:rPr>
          <w:rFonts w:ascii="Times New Roman" w:hAnsi="Times New Roman"/>
          <w:sz w:val="24"/>
        </w:rPr>
      </w:pPr>
      <w:r>
        <w:rPr>
          <w:rFonts w:ascii="Times New Roman" w:hAnsi="Times New Roman"/>
          <w:sz w:val="24"/>
        </w:rPr>
        <w:t>Исполнитель обязуется не использовать полученную в рамках Контракта информацию, в целях прямо или косвенно наносящих ущерб Заказчику и/или для получения каких-либо преимуществ и выгод в течение срока действия Контракта.</w:t>
      </w:r>
    </w:p>
    <w:p w:rsidR="00AC146E" w:rsidRDefault="008D59ED">
      <w:pPr>
        <w:numPr>
          <w:ilvl w:val="0"/>
          <w:numId w:val="17"/>
        </w:numPr>
        <w:spacing w:after="0" w:line="240" w:lineRule="auto"/>
        <w:ind w:left="0" w:firstLine="567"/>
        <w:jc w:val="both"/>
        <w:rPr>
          <w:rFonts w:ascii="Times New Roman" w:hAnsi="Times New Roman"/>
          <w:sz w:val="24"/>
        </w:rPr>
      </w:pPr>
      <w:r>
        <w:rPr>
          <w:rFonts w:ascii="Times New Roman" w:hAnsi="Times New Roman"/>
          <w:sz w:val="24"/>
        </w:rPr>
        <w:t>Не является разглашением раскрытие любой из Сторон Конфиденциальной информации:</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а) которая должна быть раскрыта на основании законного требования органа, которому в рамках действующего законодательства, применимого к Контракту, или законодательства, применимого к деятельности Стороны, предоставлено право требовать раскрытия такой информации. В указанном случае Исполнитель обязан предварительно уведомить Заказчика о необходимости раскрытия Конфиденциальной информации, а также об условиях и сроках такого раскрытия, за исключением случаев, когда такое уведомление противоречит применимому праву, в том числе действующему законодательству РФ. Направление предварительного уведомления в случаях, когда такое уведомление не противоречит действующему законодательству РФ, не может ограничивать обязанность Стороны предоставлять запрашиваемую информацию в сроки, установленные законодательством РФ. В случаях, когда Исполнитель в нарушение обязательств по Контракту не направляет предварительное уведомление (в случаях, когда такое уведомление не противоречит действующему законодательству РФ), указанная сторона несет ответственность по Контракту.</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б) если раскрытие Конфиденциальной информации требуется в соответствии с решением или определением суда, вынесенного в процессе какого-либо судебного разбирательства таким судом, при условии, что в этом случае Сторона, у которой Конфиденциальная информация будет затребована таким образом, сообщит другой Стороне об этом в течение трех рабочих дней после получения соответствующего судебного акта или если раскрытие Конфиденциальной информации произошло в соответствии с актом государственного (включая местного) органа власти.</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в) если раскрытие Конфиденциальной информации необходимо для защиты Заказчиком своих прав по Контракту в результате нарушения конфиденциальности Исполнителем, либо для защиты Исполнителя по иску / претензиям Заказчика.</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 xml:space="preserve">г) если раскрытие Конфиденциальной информации произошло при наличии предварительного согласия Заказчика, оформленного в письменном виде. </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д) если информация легально получена от третьего лица без ограничения и без нарушения соглашения о конфиденциальности этого лица с Заказчика.</w:t>
      </w:r>
    </w:p>
    <w:p w:rsidR="00AC146E" w:rsidRDefault="008D59ED">
      <w:pPr>
        <w:numPr>
          <w:ilvl w:val="0"/>
          <w:numId w:val="17"/>
        </w:numPr>
        <w:spacing w:after="0" w:line="240" w:lineRule="auto"/>
        <w:ind w:left="0" w:firstLine="567"/>
        <w:jc w:val="both"/>
        <w:rPr>
          <w:rFonts w:ascii="Times New Roman" w:hAnsi="Times New Roman"/>
          <w:sz w:val="24"/>
        </w:rPr>
      </w:pPr>
      <w:r>
        <w:rPr>
          <w:rFonts w:ascii="Times New Roman" w:hAnsi="Times New Roman"/>
          <w:sz w:val="24"/>
        </w:rPr>
        <w:t>Конфиденциальная информация не может быть раскрыта третьим лицам, опубликована или другим образом разглашена в течение и после окончания срока действия данного Контракта, а также после его прекращения, в случае отсутствия письменного разрешения Сторон, независимо от причин прекращения Контракта.</w:t>
      </w:r>
    </w:p>
    <w:p w:rsidR="00AC146E" w:rsidRDefault="008D59ED">
      <w:pPr>
        <w:numPr>
          <w:ilvl w:val="0"/>
          <w:numId w:val="17"/>
        </w:numPr>
        <w:spacing w:after="0" w:line="240" w:lineRule="auto"/>
        <w:ind w:left="0" w:firstLine="567"/>
        <w:jc w:val="both"/>
        <w:rPr>
          <w:rFonts w:ascii="Times New Roman" w:hAnsi="Times New Roman"/>
          <w:sz w:val="24"/>
        </w:rPr>
      </w:pPr>
      <w:r>
        <w:rPr>
          <w:rFonts w:ascii="Times New Roman" w:hAnsi="Times New Roman"/>
          <w:sz w:val="24"/>
        </w:rPr>
        <w:lastRenderedPageBreak/>
        <w:t>Одна Сторона обязуется уведомить другую Сторону о случаях попытки третьих лиц получить от нее конфиденциальную информацию, а также о других фактах, которые могут привести к разглашению конфиденциальной информации.</w:t>
      </w:r>
    </w:p>
    <w:p w:rsidR="00AC146E" w:rsidRDefault="008D59ED">
      <w:pPr>
        <w:numPr>
          <w:ilvl w:val="0"/>
          <w:numId w:val="17"/>
        </w:numPr>
        <w:spacing w:after="0" w:line="240" w:lineRule="auto"/>
        <w:ind w:left="0" w:firstLine="567"/>
        <w:jc w:val="both"/>
        <w:rPr>
          <w:rFonts w:ascii="Times New Roman" w:hAnsi="Times New Roman"/>
          <w:sz w:val="24"/>
        </w:rPr>
      </w:pPr>
      <w:r>
        <w:rPr>
          <w:rFonts w:ascii="Times New Roman" w:hAnsi="Times New Roman"/>
          <w:sz w:val="24"/>
        </w:rPr>
        <w:t>Стороны обязуются мирным путем разрешать все споры, противоречия или разногласия, которые могут возникнуть между ними в отношении или в связи с Контрактом, или исполнением, нарушением, прекращением или недействительностью Контракта, однако, если Стороны окажутся не в состоянии достичь согласия, то все споры, противоречия и разногласия подлежат урегулированию в Арбитражном суде в соответствии с действующим законодательством Российской Федерации.</w:t>
      </w:r>
    </w:p>
    <w:p w:rsidR="00AC146E" w:rsidRDefault="008D59ED">
      <w:pPr>
        <w:keepNext/>
        <w:numPr>
          <w:ilvl w:val="2"/>
          <w:numId w:val="11"/>
        </w:numPr>
        <w:spacing w:before="240" w:line="240" w:lineRule="auto"/>
        <w:ind w:left="0" w:firstLine="555"/>
        <w:rPr>
          <w:rFonts w:ascii="Times New Roman" w:hAnsi="Times New Roman"/>
          <w:sz w:val="24"/>
        </w:rPr>
      </w:pPr>
      <w:r>
        <w:rPr>
          <w:rFonts w:ascii="Times New Roman" w:hAnsi="Times New Roman"/>
          <w:b/>
          <w:sz w:val="24"/>
        </w:rPr>
        <w:t>Требования по сохранности информации при авариях</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Модернизированная Система должна обеспечивать возможность сохранения информации в случае возникновения следующих аварийных ситуаций:</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t>при частичном разрушении данных;</w:t>
      </w:r>
    </w:p>
    <w:p w:rsidR="00AC146E" w:rsidRDefault="008D59ED">
      <w:pPr>
        <w:numPr>
          <w:ilvl w:val="0"/>
          <w:numId w:val="15"/>
        </w:numPr>
        <w:spacing w:after="0" w:line="240" w:lineRule="auto"/>
        <w:ind w:left="0" w:firstLine="567"/>
        <w:jc w:val="both"/>
        <w:rPr>
          <w:rFonts w:ascii="Times New Roman" w:hAnsi="Times New Roman"/>
          <w:sz w:val="24"/>
        </w:rPr>
      </w:pPr>
      <w:r>
        <w:rPr>
          <w:rFonts w:ascii="Times New Roman" w:hAnsi="Times New Roman"/>
          <w:sz w:val="24"/>
        </w:rPr>
        <w:t>при частичных механических и электронных сбоях и отказах в работе компьютеров за счет резервирования компонентов Системы.</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Модернизированная Система должна автоматически восстанавливаться в рабочее состояние при перезапуске аппаратных средств.</w:t>
      </w:r>
    </w:p>
    <w:p w:rsidR="00AC146E" w:rsidRDefault="008D59ED">
      <w:pPr>
        <w:keepNext/>
        <w:numPr>
          <w:ilvl w:val="2"/>
          <w:numId w:val="11"/>
        </w:numPr>
        <w:spacing w:before="240" w:line="240" w:lineRule="auto"/>
        <w:ind w:left="0" w:firstLine="567"/>
        <w:rPr>
          <w:rFonts w:ascii="Times New Roman" w:hAnsi="Times New Roman"/>
          <w:b/>
          <w:sz w:val="24"/>
        </w:rPr>
      </w:pPr>
      <w:r>
        <w:rPr>
          <w:rFonts w:ascii="Times New Roman" w:hAnsi="Times New Roman"/>
          <w:b/>
          <w:sz w:val="24"/>
        </w:rPr>
        <w:t>Требования к защите от влияния внешних воздействий</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Защита от влияния внешних воздействий должна обеспечиваться средствами программно-технического комплекса Системы.</w:t>
      </w:r>
    </w:p>
    <w:p w:rsidR="00AC146E" w:rsidRDefault="008D59ED">
      <w:pPr>
        <w:keepNext/>
        <w:numPr>
          <w:ilvl w:val="2"/>
          <w:numId w:val="11"/>
        </w:numPr>
        <w:spacing w:before="240" w:line="240" w:lineRule="auto"/>
        <w:ind w:left="0" w:firstLine="555"/>
        <w:rPr>
          <w:rFonts w:ascii="Times New Roman" w:hAnsi="Times New Roman"/>
          <w:sz w:val="24"/>
        </w:rPr>
      </w:pPr>
      <w:r>
        <w:rPr>
          <w:rFonts w:ascii="Times New Roman" w:hAnsi="Times New Roman"/>
          <w:b/>
          <w:sz w:val="24"/>
        </w:rPr>
        <w:t>Требования к патентной чистоте</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В случае если для реализации Системы Исполнитель использует программы для ЭВМ (программные библиотеки, сервера приложений, СУБД и иные объекты интеллектуальной собственности), разработанные Исполнителем или третьей стороной, не подразумевающие свободного использования, права (исключительные или права использования) на использование данных программ для ЭВМ должны быть переданы Заказчику за счет средств Исполнителя (без дополнительных затрат со стороны Заказчика). Передаваемые права на программы для ЭВМ должны соответствовать требованиям к составу, количеству и характеристикам ПО, необходимого для функционирования Системы. Объем передаваемых прав должен обеспечивать возможность использования Системы на всей территории РС (Я) органами государственной власти и органами местного самоуправления РС(Я), их подведомственными учреждениями. Срок действия прав – бессрочно, либо на срок действия исключительных прав.</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До начала работ Исполнитель должен уведомить Заказчика о результатах интеллектуальной деятельности, имеющих правовую охрану, принадлежащих Исполнителю, третьим лицам или свободного использования, которые планируется использовать при выполнении государственного контракта.</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Исполнитель обязан гарантировать лицензионную чистоту всех применяемых в процессе выполнения работ технических решений и несет полную ответственность в случаях обращения на Заказчика претензий третьих лиц, в том числе обладателей исключительных прав, связанных с нарушением прав, согласно законодательству Российской Федерации.</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При выполнении работ по требованиям настоящего ООЗ Заказчик не несет обязанности обеспечить Исполнителя необходимыми правами на объекты интеллектуальной собственности. Исполнитель должен гарантировать соблюдение авторских, исключительных и иных прав на объекты интеллектуальной собственности третьих лиц.</w:t>
      </w:r>
    </w:p>
    <w:p w:rsidR="00AC146E" w:rsidRDefault="008D59ED">
      <w:pPr>
        <w:keepNext/>
        <w:numPr>
          <w:ilvl w:val="2"/>
          <w:numId w:val="11"/>
        </w:numPr>
        <w:spacing w:before="240" w:line="240" w:lineRule="auto"/>
        <w:ind w:left="0" w:firstLine="555"/>
        <w:rPr>
          <w:rFonts w:ascii="Times New Roman" w:hAnsi="Times New Roman"/>
          <w:sz w:val="24"/>
        </w:rPr>
      </w:pPr>
      <w:r>
        <w:rPr>
          <w:rFonts w:ascii="Times New Roman" w:hAnsi="Times New Roman"/>
          <w:b/>
          <w:sz w:val="24"/>
        </w:rPr>
        <w:lastRenderedPageBreak/>
        <w:t>Требования по стандартизации и унификации</w:t>
      </w:r>
    </w:p>
    <w:p w:rsidR="00AC146E" w:rsidRDefault="008D59ED" w:rsidP="00655ED1">
      <w:pPr>
        <w:spacing w:after="0" w:line="240" w:lineRule="auto"/>
        <w:ind w:firstLine="567"/>
        <w:jc w:val="both"/>
        <w:rPr>
          <w:rFonts w:ascii="Times New Roman" w:hAnsi="Times New Roman"/>
          <w:sz w:val="24"/>
        </w:rPr>
      </w:pPr>
      <w:r>
        <w:rPr>
          <w:rFonts w:ascii="Times New Roman" w:hAnsi="Times New Roman"/>
          <w:sz w:val="24"/>
        </w:rPr>
        <w:t>Взаимодействие пользователей с прикладным программным обеспечением, входящим в состав Системы должно осуществляться посредством визуального графического интерфейса (GUI). Средства редактирования информации должны удовлетворять принятым соглашениям в части использования функциональных клавиш, режимов работы, поиска, использования оконной системы. Ввод-вывод данных Системы, прием управляющих команд и отображение результатов их исполнения должны выполняться в интерактивном режиме. Интерфейс должен соответствовать современным эргономическим требованиям и обеспечивать удобный доступ к основным функциям и операциям Системы.</w:t>
      </w:r>
    </w:p>
    <w:p w:rsidR="00AC146E" w:rsidRDefault="008D59ED" w:rsidP="00655ED1">
      <w:pPr>
        <w:spacing w:after="0" w:line="240" w:lineRule="auto"/>
        <w:ind w:firstLine="567"/>
        <w:jc w:val="both"/>
        <w:rPr>
          <w:rFonts w:ascii="Times New Roman" w:hAnsi="Times New Roman"/>
          <w:sz w:val="24"/>
        </w:rPr>
      </w:pPr>
      <w:r>
        <w:rPr>
          <w:rFonts w:ascii="Times New Roman" w:hAnsi="Times New Roman"/>
          <w:sz w:val="24"/>
        </w:rPr>
        <w:t>Экранные формы Системы должны быть реализованы с учетом требований унификации:</w:t>
      </w:r>
    </w:p>
    <w:p w:rsidR="00AC146E" w:rsidRDefault="008D59ED" w:rsidP="00655ED1">
      <w:pPr>
        <w:numPr>
          <w:ilvl w:val="0"/>
          <w:numId w:val="18"/>
        </w:numPr>
        <w:spacing w:after="0" w:line="240" w:lineRule="auto"/>
        <w:ind w:left="0" w:firstLine="567"/>
        <w:jc w:val="both"/>
        <w:rPr>
          <w:rFonts w:ascii="Times New Roman" w:hAnsi="Times New Roman"/>
          <w:sz w:val="24"/>
        </w:rPr>
      </w:pPr>
      <w:r>
        <w:rPr>
          <w:rFonts w:ascii="Times New Roman" w:hAnsi="Times New Roman"/>
          <w:sz w:val="24"/>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w:t>
      </w:r>
    </w:p>
    <w:p w:rsidR="00AC146E" w:rsidRDefault="008D59ED" w:rsidP="00655ED1">
      <w:pPr>
        <w:numPr>
          <w:ilvl w:val="0"/>
          <w:numId w:val="18"/>
        </w:numPr>
        <w:spacing w:after="0" w:line="240" w:lineRule="auto"/>
        <w:ind w:left="0" w:firstLine="567"/>
        <w:jc w:val="both"/>
        <w:rPr>
          <w:rFonts w:ascii="Times New Roman" w:hAnsi="Times New Roman"/>
          <w:sz w:val="24"/>
        </w:rPr>
      </w:pPr>
      <w:r>
        <w:rPr>
          <w:rFonts w:ascii="Times New Roman" w:hAnsi="Times New Roman"/>
          <w:sz w:val="24"/>
        </w:rPr>
        <w:t>для обозначения сходных операций должны использоваться сходные графические значки, кнопки и другие управляющие (навигационные) элементы. Термины, используемые для обозначения типовых операций (добавление информационной сущности, редактирование поля данных), а также последовательности действий пользователя при их выполнении, должны быть унифицированы;</w:t>
      </w:r>
    </w:p>
    <w:p w:rsidR="00AC146E" w:rsidRDefault="008D59ED" w:rsidP="00655ED1">
      <w:pPr>
        <w:numPr>
          <w:ilvl w:val="0"/>
          <w:numId w:val="18"/>
        </w:numPr>
        <w:spacing w:after="0" w:line="240" w:lineRule="auto"/>
        <w:ind w:left="0" w:firstLine="567"/>
        <w:jc w:val="both"/>
        <w:rPr>
          <w:rFonts w:ascii="Times New Roman" w:hAnsi="Times New Roman"/>
          <w:sz w:val="24"/>
        </w:rPr>
      </w:pPr>
      <w:r>
        <w:rPr>
          <w:rFonts w:ascii="Times New Roman" w:hAnsi="Times New Roman"/>
          <w:sz w:val="24"/>
        </w:rPr>
        <w:t>внешнее поведение сходных элементов интерфейса (реакция на наведение указателя «мыши», переключение фокуса, нажатие кнопки) должны реализовываться одинаково для однотипных элементов.</w:t>
      </w:r>
    </w:p>
    <w:p w:rsidR="00AC146E" w:rsidRDefault="008D59ED">
      <w:pPr>
        <w:keepNext/>
        <w:numPr>
          <w:ilvl w:val="2"/>
          <w:numId w:val="11"/>
        </w:numPr>
        <w:spacing w:before="240" w:line="240" w:lineRule="auto"/>
        <w:ind w:left="0" w:firstLine="567"/>
        <w:rPr>
          <w:rFonts w:ascii="Times New Roman" w:hAnsi="Times New Roman"/>
          <w:b/>
          <w:sz w:val="24"/>
        </w:rPr>
      </w:pPr>
      <w:r>
        <w:rPr>
          <w:rFonts w:ascii="Times New Roman" w:hAnsi="Times New Roman"/>
          <w:b/>
          <w:sz w:val="24"/>
        </w:rPr>
        <w:t>Требования по защищенности информационной инфраструктуры</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В целях повышения защищенности информационной инфраструктуры, Система должна обеспечивать реализацию мер защиты в части:</w:t>
      </w:r>
    </w:p>
    <w:p w:rsidR="00AC146E" w:rsidRDefault="008D59ED">
      <w:pPr>
        <w:numPr>
          <w:ilvl w:val="0"/>
          <w:numId w:val="19"/>
        </w:numPr>
        <w:spacing w:after="0" w:line="240" w:lineRule="auto"/>
        <w:ind w:left="0" w:firstLine="567"/>
        <w:jc w:val="both"/>
        <w:rPr>
          <w:rFonts w:ascii="Times New Roman" w:hAnsi="Times New Roman"/>
          <w:sz w:val="24"/>
        </w:rPr>
      </w:pPr>
      <w:r>
        <w:rPr>
          <w:rFonts w:ascii="Times New Roman" w:hAnsi="Times New Roman"/>
          <w:sz w:val="24"/>
        </w:rPr>
        <w:t>регистрации событий безопасности с учетом временных меток событий безопасности и идентификационных данных (например, ІР-адрес источника, идентификатор пользователя), включая сбор, запись, хранение информации о событиях безопасности, а также мониторинг (просмотр, анализ) результатов регистрации событий безопасности, в том числе:</w:t>
      </w:r>
    </w:p>
    <w:p w:rsidR="00AC146E" w:rsidRDefault="008D59ED">
      <w:pPr>
        <w:numPr>
          <w:ilvl w:val="0"/>
          <w:numId w:val="18"/>
        </w:numPr>
        <w:spacing w:after="0" w:line="240" w:lineRule="auto"/>
        <w:ind w:left="0" w:firstLine="567"/>
        <w:jc w:val="both"/>
        <w:rPr>
          <w:rFonts w:ascii="Times New Roman" w:hAnsi="Times New Roman"/>
          <w:sz w:val="24"/>
        </w:rPr>
      </w:pPr>
      <w:r>
        <w:rPr>
          <w:rFonts w:ascii="Times New Roman" w:hAnsi="Times New Roman"/>
          <w:sz w:val="24"/>
        </w:rPr>
        <w:t>успешные и неуспешные попытки авторизации.</w:t>
      </w:r>
    </w:p>
    <w:p w:rsidR="00AC146E" w:rsidRDefault="008D59ED">
      <w:pPr>
        <w:numPr>
          <w:ilvl w:val="0"/>
          <w:numId w:val="19"/>
        </w:numPr>
        <w:spacing w:after="0" w:line="240" w:lineRule="auto"/>
        <w:ind w:left="0" w:firstLine="567"/>
        <w:jc w:val="both"/>
        <w:rPr>
          <w:rFonts w:ascii="Times New Roman" w:hAnsi="Times New Roman"/>
          <w:sz w:val="24"/>
        </w:rPr>
      </w:pPr>
      <w:r>
        <w:rPr>
          <w:rFonts w:ascii="Times New Roman" w:hAnsi="Times New Roman"/>
          <w:sz w:val="24"/>
        </w:rPr>
        <w:t>хранение собранных событий безопасности на период не менее 3-x месяцев.</w:t>
      </w:r>
    </w:p>
    <w:p w:rsidR="00AC146E" w:rsidRDefault="008D59ED">
      <w:pPr>
        <w:numPr>
          <w:ilvl w:val="0"/>
          <w:numId w:val="19"/>
        </w:numPr>
        <w:spacing w:after="0" w:line="240" w:lineRule="auto"/>
        <w:ind w:left="0" w:firstLine="567"/>
        <w:jc w:val="both"/>
        <w:rPr>
          <w:rFonts w:ascii="Times New Roman" w:hAnsi="Times New Roman"/>
          <w:sz w:val="24"/>
        </w:rPr>
      </w:pPr>
      <w:r>
        <w:rPr>
          <w:rFonts w:ascii="Times New Roman" w:hAnsi="Times New Roman"/>
          <w:sz w:val="24"/>
        </w:rPr>
        <w:t>возможность резервного копирования журналов событий.</w:t>
      </w:r>
    </w:p>
    <w:p w:rsidR="00AC146E" w:rsidRDefault="008D59ED">
      <w:pPr>
        <w:keepNext/>
        <w:keepLines/>
        <w:numPr>
          <w:ilvl w:val="0"/>
          <w:numId w:val="3"/>
        </w:numPr>
        <w:spacing w:before="240" w:line="240" w:lineRule="auto"/>
        <w:ind w:left="0" w:firstLine="567"/>
        <w:rPr>
          <w:rFonts w:ascii="Times New Roman" w:hAnsi="Times New Roman"/>
          <w:b/>
          <w:sz w:val="24"/>
        </w:rPr>
      </w:pPr>
      <w:bookmarkStart w:id="12" w:name="_heading=h.vddoy875so0i"/>
      <w:bookmarkEnd w:id="12"/>
      <w:r>
        <w:rPr>
          <w:rFonts w:ascii="Times New Roman" w:hAnsi="Times New Roman"/>
          <w:b/>
          <w:sz w:val="24"/>
        </w:rPr>
        <w:t>ТРЕБОВАНИЯ К СОСТАВУ И СОДЕРЖАНИЮ УСЛУГ</w:t>
      </w:r>
    </w:p>
    <w:p w:rsidR="00AC146E" w:rsidRDefault="008D59ED">
      <w:pPr>
        <w:tabs>
          <w:tab w:val="left" w:pos="0"/>
        </w:tabs>
        <w:spacing w:before="240" w:line="240" w:lineRule="auto"/>
        <w:ind w:firstLine="567"/>
        <w:rPr>
          <w:rFonts w:ascii="Times New Roman" w:hAnsi="Times New Roman"/>
          <w:b/>
          <w:sz w:val="24"/>
        </w:rPr>
      </w:pPr>
      <w:r>
        <w:rPr>
          <w:rFonts w:ascii="Times New Roman" w:hAnsi="Times New Roman"/>
          <w:b/>
          <w:sz w:val="24"/>
        </w:rPr>
        <w:t>4.1. Общие требования</w:t>
      </w:r>
    </w:p>
    <w:p w:rsidR="00AC146E" w:rsidRDefault="008D59ED">
      <w:pPr>
        <w:numPr>
          <w:ilvl w:val="2"/>
          <w:numId w:val="20"/>
        </w:numPr>
        <w:spacing w:after="0" w:line="240" w:lineRule="auto"/>
        <w:ind w:left="0" w:firstLine="567"/>
        <w:jc w:val="both"/>
        <w:rPr>
          <w:rFonts w:ascii="Times New Roman" w:hAnsi="Times New Roman"/>
          <w:sz w:val="24"/>
        </w:rPr>
      </w:pPr>
      <w:r>
        <w:rPr>
          <w:rFonts w:ascii="Times New Roman" w:hAnsi="Times New Roman"/>
          <w:sz w:val="24"/>
        </w:rPr>
        <w:t>Исполнитель должен обеспечить оказание Услуг в соответствии с требованиями к составу (объему), качеству, определенными в разделах 3 и 4 настоящего ООЗ, в том числе:</w:t>
      </w:r>
    </w:p>
    <w:p w:rsidR="00AC146E" w:rsidRDefault="008D59ED">
      <w:pPr>
        <w:numPr>
          <w:ilvl w:val="0"/>
          <w:numId w:val="21"/>
        </w:numPr>
        <w:spacing w:after="0" w:line="240" w:lineRule="auto"/>
        <w:jc w:val="both"/>
        <w:rPr>
          <w:rFonts w:ascii="Times New Roman" w:hAnsi="Times New Roman"/>
          <w:sz w:val="24"/>
        </w:rPr>
      </w:pPr>
      <w:r>
        <w:rPr>
          <w:rFonts w:ascii="Times New Roman" w:hAnsi="Times New Roman"/>
          <w:sz w:val="24"/>
        </w:rPr>
        <w:t>требования к мероприятиям по составу и содержанию Услуг указаны в Таблице 4.1. «Состав и содержание Услуг»;</w:t>
      </w:r>
    </w:p>
    <w:p w:rsidR="00AC146E" w:rsidRDefault="008D59ED">
      <w:pPr>
        <w:numPr>
          <w:ilvl w:val="0"/>
          <w:numId w:val="21"/>
        </w:numPr>
        <w:spacing w:after="0" w:line="240" w:lineRule="auto"/>
        <w:jc w:val="both"/>
        <w:rPr>
          <w:rFonts w:ascii="Times New Roman" w:hAnsi="Times New Roman"/>
          <w:sz w:val="24"/>
        </w:rPr>
      </w:pPr>
      <w:r>
        <w:rPr>
          <w:rFonts w:ascii="Times New Roman" w:hAnsi="Times New Roman"/>
          <w:sz w:val="24"/>
        </w:rPr>
        <w:t>услуги должны оказываться с надлежащим качеством, обеспечивающим работоспособность Системы в рамках предусмотренной функциональности Системы, с соблюдением установленного Заказчиком регламента доступа и требований законодательства РФ в области защиты информации, согласно п. 3.4.5 настоящего ООЗ;</w:t>
      </w:r>
    </w:p>
    <w:p w:rsidR="00AC146E" w:rsidRDefault="008D59ED">
      <w:pPr>
        <w:numPr>
          <w:ilvl w:val="0"/>
          <w:numId w:val="21"/>
        </w:numPr>
        <w:spacing w:after="0" w:line="240" w:lineRule="auto"/>
        <w:jc w:val="both"/>
        <w:rPr>
          <w:rFonts w:ascii="Times New Roman" w:hAnsi="Times New Roman"/>
          <w:sz w:val="24"/>
        </w:rPr>
      </w:pPr>
      <w:r>
        <w:rPr>
          <w:rFonts w:ascii="Times New Roman" w:hAnsi="Times New Roman"/>
          <w:sz w:val="24"/>
        </w:rPr>
        <w:t>в ходе оказания Услуг не допускается замена Системы в целом, а также любых ее составных частей;</w:t>
      </w:r>
    </w:p>
    <w:p w:rsidR="00AC146E" w:rsidRDefault="008D59ED">
      <w:pPr>
        <w:numPr>
          <w:ilvl w:val="0"/>
          <w:numId w:val="21"/>
        </w:numPr>
        <w:spacing w:after="0" w:line="240" w:lineRule="auto"/>
        <w:jc w:val="both"/>
        <w:rPr>
          <w:rFonts w:ascii="Times New Roman" w:hAnsi="Times New Roman"/>
          <w:sz w:val="24"/>
        </w:rPr>
      </w:pPr>
      <w:r>
        <w:rPr>
          <w:rFonts w:ascii="Times New Roman" w:hAnsi="Times New Roman"/>
          <w:sz w:val="24"/>
        </w:rPr>
        <w:t xml:space="preserve">при оказании Услуг Исполнителем должны быть обеспечены полная сохранность всего существующего функционала подсистем и модулей Системы, сохранность и целостность всех данных, введенных в Систему; </w:t>
      </w:r>
    </w:p>
    <w:p w:rsidR="00AC146E" w:rsidRDefault="008D59ED">
      <w:pPr>
        <w:numPr>
          <w:ilvl w:val="0"/>
          <w:numId w:val="21"/>
        </w:numPr>
        <w:spacing w:after="0" w:line="240" w:lineRule="auto"/>
        <w:jc w:val="both"/>
        <w:rPr>
          <w:rFonts w:ascii="Times New Roman" w:hAnsi="Times New Roman"/>
          <w:sz w:val="24"/>
        </w:rPr>
      </w:pPr>
      <w:r>
        <w:rPr>
          <w:rFonts w:ascii="Times New Roman" w:hAnsi="Times New Roman"/>
        </w:rPr>
        <w:t xml:space="preserve">подготовительные мероприятия к началу оказания услуг по Контракту в соответствии с пп.2) п.3.4.5.1 </w:t>
      </w:r>
      <w:r>
        <w:rPr>
          <w:rFonts w:ascii="Times New Roman" w:hAnsi="Times New Roman"/>
          <w:sz w:val="24"/>
        </w:rPr>
        <w:t xml:space="preserve">настоящего ООЗ должны быть обеспечены в срок не позднее 10 (десяти) рабочих дней с даты </w:t>
      </w:r>
      <w:r>
        <w:rPr>
          <w:rFonts w:ascii="Times New Roman" w:hAnsi="Times New Roman"/>
          <w:sz w:val="24"/>
        </w:rPr>
        <w:lastRenderedPageBreak/>
        <w:t>подписания Контракта, при этом Исполнитель направляет в адрес Заказчика информационное письмо о готовности к началу оказания Услуг.</w:t>
      </w:r>
    </w:p>
    <w:p w:rsidR="00AC146E" w:rsidRDefault="008D59ED">
      <w:pPr>
        <w:widowControl w:val="0"/>
        <w:spacing w:before="240" w:line="240" w:lineRule="auto"/>
        <w:jc w:val="right"/>
        <w:rPr>
          <w:rFonts w:ascii="Times New Roman" w:hAnsi="Times New Roman"/>
          <w:sz w:val="24"/>
        </w:rPr>
      </w:pPr>
      <w:r>
        <w:rPr>
          <w:rFonts w:ascii="Times New Roman" w:hAnsi="Times New Roman"/>
          <w:sz w:val="24"/>
        </w:rPr>
        <w:t>Таблица 4.1. Состав и содержание Услуг</w:t>
      </w:r>
    </w:p>
    <w:tbl>
      <w:tblPr>
        <w:tblStyle w:val="affff1"/>
        <w:tblW w:w="1023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3969"/>
        <w:gridCol w:w="2410"/>
        <w:gridCol w:w="2866"/>
      </w:tblGrid>
      <w:tr w:rsidR="008D59ED" w:rsidTr="00C8643F">
        <w:trPr>
          <w:tblHeader/>
        </w:trPr>
        <w:tc>
          <w:tcPr>
            <w:tcW w:w="992" w:type="dxa"/>
            <w:tcBorders>
              <w:top w:val="single" w:sz="4" w:space="0" w:color="000000"/>
              <w:left w:val="single" w:sz="4" w:space="0" w:color="000000"/>
              <w:bottom w:val="single" w:sz="4" w:space="0" w:color="000000"/>
              <w:right w:val="single" w:sz="4" w:space="0" w:color="000000"/>
            </w:tcBorders>
          </w:tcPr>
          <w:p w:rsidR="008D59ED" w:rsidRDefault="008D59ED">
            <w:pPr>
              <w:jc w:val="center"/>
              <w:rPr>
                <w:rFonts w:ascii="Times New Roman" w:hAnsi="Times New Roman"/>
              </w:rPr>
            </w:pPr>
            <w:r>
              <w:rPr>
                <w:rFonts w:ascii="Times New Roman" w:hAnsi="Times New Roman"/>
              </w:rPr>
              <w:t>№ п/п</w:t>
            </w:r>
          </w:p>
        </w:tc>
        <w:tc>
          <w:tcPr>
            <w:tcW w:w="3969" w:type="dxa"/>
            <w:tcBorders>
              <w:top w:val="single" w:sz="4" w:space="0" w:color="000000"/>
              <w:left w:val="single" w:sz="4" w:space="0" w:color="000000"/>
              <w:bottom w:val="single" w:sz="4" w:space="0" w:color="000000"/>
              <w:right w:val="single" w:sz="4" w:space="0" w:color="000000"/>
            </w:tcBorders>
          </w:tcPr>
          <w:p w:rsidR="008D59ED" w:rsidRDefault="008D59ED" w:rsidP="0090456D">
            <w:pPr>
              <w:jc w:val="center"/>
              <w:rPr>
                <w:rFonts w:ascii="Times New Roman" w:hAnsi="Times New Roman"/>
              </w:rPr>
            </w:pPr>
            <w:r>
              <w:rPr>
                <w:rFonts w:ascii="Times New Roman" w:hAnsi="Times New Roman"/>
              </w:rPr>
              <w:t>Наименование мероприятия</w:t>
            </w:r>
          </w:p>
        </w:tc>
        <w:tc>
          <w:tcPr>
            <w:tcW w:w="2410" w:type="dxa"/>
            <w:tcBorders>
              <w:top w:val="single" w:sz="4" w:space="0" w:color="000000"/>
              <w:left w:val="single" w:sz="4" w:space="0" w:color="000000"/>
              <w:bottom w:val="single" w:sz="4" w:space="0" w:color="000000"/>
              <w:right w:val="single" w:sz="4" w:space="0" w:color="000000"/>
            </w:tcBorders>
          </w:tcPr>
          <w:p w:rsidR="008D59ED" w:rsidRDefault="008D59ED" w:rsidP="0090456D">
            <w:pPr>
              <w:jc w:val="center"/>
              <w:rPr>
                <w:rFonts w:ascii="Times New Roman" w:hAnsi="Times New Roman"/>
              </w:rPr>
            </w:pPr>
            <w:r>
              <w:rPr>
                <w:rFonts w:ascii="Times New Roman" w:hAnsi="Times New Roman"/>
              </w:rPr>
              <w:t>Срок окончания мероприятия</w:t>
            </w:r>
          </w:p>
        </w:tc>
        <w:tc>
          <w:tcPr>
            <w:tcW w:w="2866" w:type="dxa"/>
            <w:tcBorders>
              <w:top w:val="single" w:sz="4" w:space="0" w:color="000000"/>
              <w:left w:val="single" w:sz="4" w:space="0" w:color="000000"/>
              <w:bottom w:val="single" w:sz="4" w:space="0" w:color="000000"/>
              <w:right w:val="single" w:sz="4" w:space="0" w:color="000000"/>
            </w:tcBorders>
          </w:tcPr>
          <w:p w:rsidR="008D59ED" w:rsidRDefault="008D59ED" w:rsidP="0090456D">
            <w:pPr>
              <w:jc w:val="center"/>
            </w:pPr>
            <w:r>
              <w:rPr>
                <w:rFonts w:ascii="Times New Roman" w:hAnsi="Times New Roman"/>
              </w:rPr>
              <w:t>Отчетная документация по мероприятию</w:t>
            </w:r>
          </w:p>
        </w:tc>
      </w:tr>
      <w:tr w:rsidR="00AC146E" w:rsidTr="00C8643F">
        <w:trPr>
          <w:trHeight w:val="405"/>
        </w:trPr>
        <w:tc>
          <w:tcPr>
            <w:tcW w:w="10237" w:type="dxa"/>
            <w:gridSpan w:val="4"/>
            <w:tcBorders>
              <w:top w:val="single" w:sz="4" w:space="0" w:color="000000"/>
              <w:left w:val="single" w:sz="4" w:space="0" w:color="000000"/>
              <w:bottom w:val="single" w:sz="4" w:space="0" w:color="000000"/>
              <w:right w:val="single" w:sz="4" w:space="0" w:color="000000"/>
            </w:tcBorders>
          </w:tcPr>
          <w:p w:rsidR="00AC146E" w:rsidRDefault="008D59ED" w:rsidP="0090456D">
            <w:pPr>
              <w:jc w:val="center"/>
              <w:rPr>
                <w:rFonts w:ascii="Times New Roman" w:hAnsi="Times New Roman"/>
              </w:rPr>
            </w:pPr>
            <w:r>
              <w:rPr>
                <w:rFonts w:ascii="Times New Roman" w:hAnsi="Times New Roman"/>
              </w:rPr>
              <w:t>Модернизация информационно-аналитической системы «Ситуационный центр Главы РС(Я)»</w:t>
            </w:r>
          </w:p>
        </w:tc>
      </w:tr>
      <w:tr w:rsidR="008D59ED" w:rsidTr="00C8643F">
        <w:trPr>
          <w:trHeight w:val="431"/>
        </w:trPr>
        <w:tc>
          <w:tcPr>
            <w:tcW w:w="992" w:type="dxa"/>
            <w:tcBorders>
              <w:top w:val="single" w:sz="4" w:space="0" w:color="000000"/>
              <w:left w:val="single" w:sz="4" w:space="0" w:color="000000"/>
              <w:bottom w:val="single" w:sz="4" w:space="0" w:color="000000"/>
              <w:right w:val="single" w:sz="4" w:space="0" w:color="000000"/>
            </w:tcBorders>
          </w:tcPr>
          <w:p w:rsidR="008D59ED" w:rsidRPr="0090456D" w:rsidRDefault="008D59ED">
            <w:pPr>
              <w:widowControl w:val="0"/>
              <w:spacing w:line="276" w:lineRule="auto"/>
              <w:rPr>
                <w:rFonts w:ascii="Times New Roman" w:hAnsi="Times New Roman"/>
              </w:rPr>
            </w:pPr>
            <w:r w:rsidRPr="0090456D">
              <w:rPr>
                <w:rFonts w:ascii="Times New Roman" w:hAnsi="Times New Roman"/>
              </w:rPr>
              <w:t>4.2.1.</w:t>
            </w:r>
          </w:p>
        </w:tc>
        <w:tc>
          <w:tcPr>
            <w:tcW w:w="3969" w:type="dxa"/>
            <w:tcBorders>
              <w:top w:val="single" w:sz="4" w:space="0" w:color="000000"/>
              <w:left w:val="single" w:sz="4" w:space="0" w:color="000000"/>
              <w:bottom w:val="single" w:sz="4" w:space="0" w:color="000000"/>
              <w:right w:val="single" w:sz="4" w:space="0" w:color="000000"/>
            </w:tcBorders>
          </w:tcPr>
          <w:p w:rsidR="008D59ED" w:rsidRPr="0090456D" w:rsidRDefault="008D59ED" w:rsidP="0090456D">
            <w:pPr>
              <w:tabs>
                <w:tab w:val="left" w:pos="284"/>
              </w:tabs>
              <w:rPr>
                <w:rFonts w:ascii="Times New Roman" w:hAnsi="Times New Roman"/>
              </w:rPr>
            </w:pPr>
            <w:r w:rsidRPr="0090456D">
              <w:rPr>
                <w:rFonts w:ascii="Times New Roman" w:hAnsi="Times New Roman"/>
              </w:rPr>
              <w:t>Требования к модернизации подсистемы «Региональная аналитика»</w:t>
            </w:r>
          </w:p>
        </w:tc>
        <w:tc>
          <w:tcPr>
            <w:tcW w:w="2410" w:type="dxa"/>
            <w:vMerge w:val="restart"/>
            <w:tcBorders>
              <w:top w:val="single" w:sz="4" w:space="0" w:color="000000"/>
              <w:left w:val="single" w:sz="4" w:space="0" w:color="000000"/>
              <w:bottom w:val="single" w:sz="4" w:space="0" w:color="000000"/>
              <w:right w:val="single" w:sz="4" w:space="0" w:color="000000"/>
            </w:tcBorders>
          </w:tcPr>
          <w:p w:rsidR="008D59ED" w:rsidRPr="0090456D" w:rsidRDefault="0090456D" w:rsidP="0090456D">
            <w:pPr>
              <w:jc w:val="center"/>
              <w:rPr>
                <w:rFonts w:ascii="Times New Roman" w:hAnsi="Times New Roman"/>
              </w:rPr>
            </w:pPr>
            <w:r>
              <w:rPr>
                <w:rFonts w:ascii="Times New Roman" w:hAnsi="Times New Roman"/>
              </w:rPr>
              <w:t xml:space="preserve">До </w:t>
            </w:r>
            <w:r w:rsidR="008D59ED">
              <w:rPr>
                <w:rFonts w:ascii="Times New Roman" w:hAnsi="Times New Roman"/>
              </w:rPr>
              <w:t>15</w:t>
            </w:r>
            <w:r>
              <w:rPr>
                <w:rFonts w:ascii="Times New Roman" w:hAnsi="Times New Roman"/>
              </w:rPr>
              <w:t xml:space="preserve"> </w:t>
            </w:r>
            <w:r w:rsidR="008D59ED">
              <w:rPr>
                <w:rFonts w:ascii="Times New Roman" w:hAnsi="Times New Roman"/>
              </w:rPr>
              <w:t>декабря 2026 г</w:t>
            </w:r>
            <w:r>
              <w:rPr>
                <w:rFonts w:ascii="Times New Roman" w:hAnsi="Times New Roman"/>
              </w:rPr>
              <w:t>.</w:t>
            </w:r>
          </w:p>
        </w:tc>
        <w:tc>
          <w:tcPr>
            <w:tcW w:w="2866" w:type="dxa"/>
            <w:vMerge w:val="restart"/>
            <w:tcBorders>
              <w:top w:val="single" w:sz="4" w:space="0" w:color="000000"/>
              <w:left w:val="single" w:sz="4" w:space="0" w:color="000000"/>
              <w:right w:val="single" w:sz="4" w:space="0" w:color="000000"/>
            </w:tcBorders>
          </w:tcPr>
          <w:p w:rsidR="008D59ED" w:rsidRPr="0090456D" w:rsidRDefault="008D59ED" w:rsidP="0090456D">
            <w:pPr>
              <w:pStyle w:val="ac"/>
              <w:numPr>
                <w:ilvl w:val="0"/>
                <w:numId w:val="22"/>
              </w:numPr>
              <w:rPr>
                <w:rFonts w:ascii="Times New Roman" w:hAnsi="Times New Roman"/>
              </w:rPr>
            </w:pPr>
            <w:r w:rsidRPr="0090456D">
              <w:rPr>
                <w:rFonts w:ascii="Times New Roman" w:hAnsi="Times New Roman"/>
              </w:rPr>
              <w:t>программа и методика проведения испытаний;</w:t>
            </w:r>
          </w:p>
          <w:p w:rsidR="008D59ED" w:rsidRPr="0090456D" w:rsidRDefault="008D59ED" w:rsidP="0090456D">
            <w:pPr>
              <w:pStyle w:val="ac"/>
              <w:numPr>
                <w:ilvl w:val="0"/>
                <w:numId w:val="22"/>
              </w:numPr>
              <w:rPr>
                <w:rFonts w:ascii="Times New Roman" w:hAnsi="Times New Roman"/>
              </w:rPr>
            </w:pPr>
            <w:r w:rsidRPr="0090456D">
              <w:rPr>
                <w:rFonts w:ascii="Times New Roman" w:hAnsi="Times New Roman"/>
              </w:rPr>
              <w:t>уведомление о готовности к приемо-сдаточным мероприятиям</w:t>
            </w:r>
          </w:p>
          <w:p w:rsidR="008D59ED" w:rsidRPr="0090456D" w:rsidRDefault="008D59ED" w:rsidP="0090456D">
            <w:pPr>
              <w:pStyle w:val="ac"/>
              <w:numPr>
                <w:ilvl w:val="0"/>
                <w:numId w:val="22"/>
              </w:numPr>
              <w:rPr>
                <w:rFonts w:ascii="Times New Roman" w:hAnsi="Times New Roman"/>
              </w:rPr>
            </w:pPr>
            <w:r w:rsidRPr="0090456D">
              <w:rPr>
                <w:rFonts w:ascii="Times New Roman" w:hAnsi="Times New Roman"/>
              </w:rPr>
              <w:t>протокол экспертизы результатов оказанных услуг испытаний;</w:t>
            </w:r>
          </w:p>
          <w:p w:rsidR="008D59ED" w:rsidRDefault="008D59ED" w:rsidP="0090456D">
            <w:pPr>
              <w:pStyle w:val="ac"/>
              <w:numPr>
                <w:ilvl w:val="0"/>
                <w:numId w:val="22"/>
              </w:numPr>
            </w:pPr>
            <w:r w:rsidRPr="0090456D">
              <w:rPr>
                <w:rFonts w:ascii="Times New Roman" w:hAnsi="Times New Roman"/>
              </w:rPr>
              <w:t>документ о приемке из ЕИС.</w:t>
            </w:r>
          </w:p>
        </w:tc>
      </w:tr>
      <w:tr w:rsidR="008D59ED" w:rsidTr="00C8643F">
        <w:trPr>
          <w:trHeight w:val="465"/>
        </w:trPr>
        <w:tc>
          <w:tcPr>
            <w:tcW w:w="992" w:type="dxa"/>
            <w:tcBorders>
              <w:top w:val="single" w:sz="4" w:space="0" w:color="000000"/>
              <w:left w:val="single" w:sz="4" w:space="0" w:color="000000"/>
              <w:bottom w:val="single" w:sz="4" w:space="0" w:color="000000"/>
              <w:right w:val="single" w:sz="4" w:space="0" w:color="000000"/>
            </w:tcBorders>
          </w:tcPr>
          <w:p w:rsidR="008D59ED" w:rsidRPr="0090456D" w:rsidRDefault="008D59ED">
            <w:pPr>
              <w:widowControl w:val="0"/>
              <w:spacing w:line="276" w:lineRule="auto"/>
              <w:rPr>
                <w:rFonts w:ascii="Times New Roman" w:hAnsi="Times New Roman"/>
              </w:rPr>
            </w:pPr>
            <w:r w:rsidRPr="0090456D">
              <w:rPr>
                <w:rFonts w:ascii="Times New Roman" w:hAnsi="Times New Roman"/>
              </w:rPr>
              <w:t>4.2.2.</w:t>
            </w:r>
          </w:p>
        </w:tc>
        <w:tc>
          <w:tcPr>
            <w:tcW w:w="3969" w:type="dxa"/>
            <w:tcBorders>
              <w:top w:val="single" w:sz="4" w:space="0" w:color="000000"/>
              <w:left w:val="single" w:sz="4" w:space="0" w:color="000000"/>
              <w:bottom w:val="single" w:sz="4" w:space="0" w:color="000000"/>
              <w:right w:val="single" w:sz="4" w:space="0" w:color="000000"/>
            </w:tcBorders>
          </w:tcPr>
          <w:p w:rsidR="008D59ED" w:rsidRPr="0090456D" w:rsidRDefault="008D59ED" w:rsidP="0090456D">
            <w:pPr>
              <w:tabs>
                <w:tab w:val="left" w:pos="284"/>
              </w:tabs>
              <w:rPr>
                <w:rFonts w:ascii="Times New Roman" w:hAnsi="Times New Roman"/>
                <w:strike/>
              </w:rPr>
            </w:pPr>
            <w:r w:rsidRPr="0090456D">
              <w:rPr>
                <w:rFonts w:ascii="Times New Roman" w:hAnsi="Times New Roman"/>
              </w:rPr>
              <w:t>Требования к модернизации подсистемы «Опросы и мониторинг средств массовой информации»</w:t>
            </w:r>
          </w:p>
        </w:tc>
        <w:tc>
          <w:tcPr>
            <w:tcW w:w="2410" w:type="dxa"/>
            <w:vMerge/>
            <w:tcBorders>
              <w:top w:val="single" w:sz="4" w:space="0" w:color="000000"/>
              <w:left w:val="single" w:sz="4" w:space="0" w:color="000000"/>
              <w:bottom w:val="single" w:sz="4" w:space="0" w:color="000000"/>
              <w:right w:val="single" w:sz="4" w:space="0" w:color="000000"/>
            </w:tcBorders>
          </w:tcPr>
          <w:p w:rsidR="008D59ED" w:rsidRDefault="008D59ED"/>
        </w:tc>
        <w:tc>
          <w:tcPr>
            <w:tcW w:w="2866" w:type="dxa"/>
            <w:vMerge/>
            <w:tcBorders>
              <w:left w:val="single" w:sz="4" w:space="0" w:color="000000"/>
              <w:right w:val="single" w:sz="4" w:space="0" w:color="000000"/>
            </w:tcBorders>
          </w:tcPr>
          <w:p w:rsidR="008D59ED" w:rsidRDefault="008D59ED"/>
        </w:tc>
      </w:tr>
      <w:tr w:rsidR="008D59ED" w:rsidTr="00C8643F">
        <w:trPr>
          <w:trHeight w:val="465"/>
        </w:trPr>
        <w:tc>
          <w:tcPr>
            <w:tcW w:w="992" w:type="dxa"/>
            <w:tcBorders>
              <w:top w:val="single" w:sz="4" w:space="0" w:color="000000"/>
              <w:left w:val="single" w:sz="4" w:space="0" w:color="000000"/>
              <w:bottom w:val="single" w:sz="4" w:space="0" w:color="000000"/>
              <w:right w:val="single" w:sz="4" w:space="0" w:color="000000"/>
            </w:tcBorders>
          </w:tcPr>
          <w:p w:rsidR="008D59ED" w:rsidRPr="0090456D" w:rsidRDefault="008D59ED">
            <w:pPr>
              <w:tabs>
                <w:tab w:val="left" w:pos="284"/>
              </w:tabs>
              <w:spacing w:after="200"/>
              <w:rPr>
                <w:rFonts w:ascii="Times New Roman" w:hAnsi="Times New Roman"/>
                <w:strike/>
              </w:rPr>
            </w:pPr>
            <w:r w:rsidRPr="0090456D">
              <w:rPr>
                <w:rFonts w:ascii="Times New Roman" w:hAnsi="Times New Roman"/>
              </w:rPr>
              <w:t>4.2.3.</w:t>
            </w:r>
          </w:p>
        </w:tc>
        <w:tc>
          <w:tcPr>
            <w:tcW w:w="3969" w:type="dxa"/>
            <w:tcBorders>
              <w:top w:val="single" w:sz="4" w:space="0" w:color="000000"/>
              <w:left w:val="single" w:sz="4" w:space="0" w:color="000000"/>
              <w:bottom w:val="single" w:sz="4" w:space="0" w:color="000000"/>
              <w:right w:val="single" w:sz="4" w:space="0" w:color="000000"/>
            </w:tcBorders>
          </w:tcPr>
          <w:p w:rsidR="008D59ED" w:rsidRPr="0090456D" w:rsidRDefault="008D59ED" w:rsidP="0090456D">
            <w:pPr>
              <w:tabs>
                <w:tab w:val="left" w:pos="284"/>
              </w:tabs>
              <w:rPr>
                <w:rFonts w:ascii="Times New Roman" w:hAnsi="Times New Roman"/>
                <w:strike/>
              </w:rPr>
            </w:pPr>
            <w:r w:rsidRPr="0090456D">
              <w:rPr>
                <w:rFonts w:ascii="Times New Roman" w:hAnsi="Times New Roman"/>
              </w:rPr>
              <w:t>Требования к модернизации подсистемы «Стратегическое планирование»</w:t>
            </w:r>
          </w:p>
        </w:tc>
        <w:tc>
          <w:tcPr>
            <w:tcW w:w="2410" w:type="dxa"/>
            <w:vMerge/>
            <w:tcBorders>
              <w:top w:val="single" w:sz="4" w:space="0" w:color="000000"/>
              <w:left w:val="single" w:sz="4" w:space="0" w:color="000000"/>
              <w:bottom w:val="single" w:sz="4" w:space="0" w:color="000000"/>
              <w:right w:val="single" w:sz="4" w:space="0" w:color="000000"/>
            </w:tcBorders>
          </w:tcPr>
          <w:p w:rsidR="008D59ED" w:rsidRDefault="008D59ED"/>
        </w:tc>
        <w:tc>
          <w:tcPr>
            <w:tcW w:w="2866" w:type="dxa"/>
            <w:vMerge/>
            <w:tcBorders>
              <w:left w:val="single" w:sz="4" w:space="0" w:color="000000"/>
              <w:right w:val="single" w:sz="4" w:space="0" w:color="000000"/>
            </w:tcBorders>
          </w:tcPr>
          <w:p w:rsidR="008D59ED" w:rsidRDefault="008D59ED"/>
        </w:tc>
      </w:tr>
      <w:tr w:rsidR="008D59ED" w:rsidTr="00C8643F">
        <w:trPr>
          <w:trHeight w:val="592"/>
        </w:trPr>
        <w:tc>
          <w:tcPr>
            <w:tcW w:w="992" w:type="dxa"/>
            <w:tcBorders>
              <w:top w:val="single" w:sz="4" w:space="0" w:color="000000"/>
              <w:left w:val="single" w:sz="4" w:space="0" w:color="000000"/>
              <w:bottom w:val="single" w:sz="4" w:space="0" w:color="000000"/>
              <w:right w:val="single" w:sz="4" w:space="0" w:color="000000"/>
            </w:tcBorders>
          </w:tcPr>
          <w:p w:rsidR="008D59ED" w:rsidRPr="0090456D" w:rsidRDefault="008D59ED">
            <w:pPr>
              <w:tabs>
                <w:tab w:val="left" w:pos="284"/>
              </w:tabs>
              <w:spacing w:after="200"/>
              <w:rPr>
                <w:rFonts w:ascii="Times New Roman" w:hAnsi="Times New Roman"/>
                <w:strike/>
              </w:rPr>
            </w:pPr>
            <w:r w:rsidRPr="0090456D">
              <w:rPr>
                <w:rFonts w:ascii="Times New Roman" w:hAnsi="Times New Roman"/>
              </w:rPr>
              <w:t>4.2.4.</w:t>
            </w:r>
          </w:p>
        </w:tc>
        <w:tc>
          <w:tcPr>
            <w:tcW w:w="3969" w:type="dxa"/>
            <w:tcBorders>
              <w:top w:val="single" w:sz="4" w:space="0" w:color="000000"/>
              <w:left w:val="single" w:sz="4" w:space="0" w:color="000000"/>
              <w:bottom w:val="single" w:sz="4" w:space="0" w:color="000000"/>
              <w:right w:val="single" w:sz="4" w:space="0" w:color="000000"/>
            </w:tcBorders>
          </w:tcPr>
          <w:p w:rsidR="008D59ED" w:rsidRPr="0090456D" w:rsidRDefault="008D59ED" w:rsidP="0090456D">
            <w:pPr>
              <w:tabs>
                <w:tab w:val="left" w:pos="284"/>
              </w:tabs>
              <w:rPr>
                <w:rFonts w:ascii="Times New Roman" w:hAnsi="Times New Roman"/>
                <w:strike/>
              </w:rPr>
            </w:pPr>
            <w:r w:rsidRPr="0090456D">
              <w:rPr>
                <w:rFonts w:ascii="Times New Roman" w:hAnsi="Times New Roman"/>
              </w:rPr>
              <w:t>Требования к модернизации подсистемы «Личный кабинет Главы Республики Саха (Якутия)»</w:t>
            </w:r>
          </w:p>
        </w:tc>
        <w:tc>
          <w:tcPr>
            <w:tcW w:w="2410" w:type="dxa"/>
            <w:vMerge/>
            <w:tcBorders>
              <w:top w:val="single" w:sz="4" w:space="0" w:color="000000"/>
              <w:left w:val="single" w:sz="4" w:space="0" w:color="000000"/>
              <w:bottom w:val="single" w:sz="4" w:space="0" w:color="000000"/>
              <w:right w:val="single" w:sz="4" w:space="0" w:color="000000"/>
            </w:tcBorders>
          </w:tcPr>
          <w:p w:rsidR="008D59ED" w:rsidRDefault="008D59ED"/>
        </w:tc>
        <w:tc>
          <w:tcPr>
            <w:tcW w:w="2866" w:type="dxa"/>
            <w:vMerge/>
            <w:tcBorders>
              <w:left w:val="single" w:sz="4" w:space="0" w:color="000000"/>
              <w:bottom w:val="single" w:sz="4" w:space="0" w:color="000000"/>
              <w:right w:val="single" w:sz="4" w:space="0" w:color="000000"/>
            </w:tcBorders>
          </w:tcPr>
          <w:p w:rsidR="008D59ED" w:rsidRDefault="008D59ED"/>
        </w:tc>
      </w:tr>
    </w:tbl>
    <w:p w:rsidR="00AC146E" w:rsidRDefault="00AC146E">
      <w:pPr>
        <w:widowControl w:val="0"/>
        <w:spacing w:after="0" w:line="240" w:lineRule="auto"/>
        <w:jc w:val="right"/>
        <w:rPr>
          <w:rFonts w:ascii="Times New Roman" w:hAnsi="Times New Roman"/>
          <w:sz w:val="24"/>
        </w:rPr>
      </w:pPr>
    </w:p>
    <w:p w:rsidR="00AC146E" w:rsidRDefault="008D59ED">
      <w:pPr>
        <w:numPr>
          <w:ilvl w:val="2"/>
          <w:numId w:val="20"/>
        </w:numPr>
        <w:spacing w:after="0" w:line="240" w:lineRule="auto"/>
        <w:ind w:left="0" w:firstLine="567"/>
        <w:jc w:val="both"/>
        <w:rPr>
          <w:rFonts w:ascii="Times New Roman" w:hAnsi="Times New Roman"/>
          <w:sz w:val="24"/>
        </w:rPr>
      </w:pPr>
      <w:r>
        <w:rPr>
          <w:rFonts w:ascii="Times New Roman" w:hAnsi="Times New Roman"/>
          <w:sz w:val="24"/>
        </w:rPr>
        <w:t>Исполнитель должен обеспечить оказание Услуг по модернизации Системы, в соответствии с требованиями настоящего ООЗ, в следующем составе:</w:t>
      </w:r>
    </w:p>
    <w:p w:rsidR="00AC146E" w:rsidRDefault="008D59ED">
      <w:pPr>
        <w:numPr>
          <w:ilvl w:val="0"/>
          <w:numId w:val="23"/>
        </w:numPr>
        <w:tabs>
          <w:tab w:val="left" w:pos="1276"/>
        </w:tabs>
        <w:spacing w:after="0" w:line="240" w:lineRule="auto"/>
        <w:ind w:left="0" w:firstLine="567"/>
        <w:jc w:val="both"/>
        <w:rPr>
          <w:rFonts w:ascii="Times New Roman" w:hAnsi="Times New Roman"/>
          <w:sz w:val="24"/>
        </w:rPr>
      </w:pPr>
      <w:r>
        <w:rPr>
          <w:rFonts w:ascii="Times New Roman" w:hAnsi="Times New Roman"/>
          <w:sz w:val="24"/>
        </w:rPr>
        <w:t>модернизацию подсистемы «Региональная аналитика»;</w:t>
      </w:r>
    </w:p>
    <w:p w:rsidR="00AC146E" w:rsidRDefault="008D59ED">
      <w:pPr>
        <w:numPr>
          <w:ilvl w:val="0"/>
          <w:numId w:val="23"/>
        </w:numPr>
        <w:tabs>
          <w:tab w:val="left" w:pos="1276"/>
        </w:tabs>
        <w:spacing w:after="0" w:line="240" w:lineRule="auto"/>
        <w:ind w:left="0" w:firstLine="567"/>
        <w:jc w:val="both"/>
        <w:rPr>
          <w:rFonts w:ascii="Times New Roman" w:hAnsi="Times New Roman"/>
          <w:sz w:val="24"/>
        </w:rPr>
      </w:pPr>
      <w:r>
        <w:rPr>
          <w:rFonts w:ascii="Times New Roman" w:hAnsi="Times New Roman"/>
          <w:sz w:val="24"/>
        </w:rPr>
        <w:t>модернизацию подсистемы «Опросы и мониторинг средств массовой информации»;</w:t>
      </w:r>
    </w:p>
    <w:p w:rsidR="00AC146E" w:rsidRDefault="008D59ED">
      <w:pPr>
        <w:numPr>
          <w:ilvl w:val="0"/>
          <w:numId w:val="23"/>
        </w:numPr>
        <w:tabs>
          <w:tab w:val="left" w:pos="1276"/>
        </w:tabs>
        <w:spacing w:after="0" w:line="240" w:lineRule="auto"/>
        <w:ind w:left="0" w:firstLine="567"/>
        <w:jc w:val="both"/>
        <w:rPr>
          <w:rFonts w:ascii="Times New Roman" w:hAnsi="Times New Roman"/>
          <w:sz w:val="24"/>
        </w:rPr>
      </w:pPr>
      <w:r>
        <w:rPr>
          <w:rFonts w:ascii="Times New Roman" w:hAnsi="Times New Roman"/>
          <w:sz w:val="24"/>
        </w:rPr>
        <w:t>модернизацию подсистемы «Стратегическое планирование»;</w:t>
      </w:r>
    </w:p>
    <w:p w:rsidR="00AC146E" w:rsidRDefault="008D59ED">
      <w:pPr>
        <w:numPr>
          <w:ilvl w:val="0"/>
          <w:numId w:val="23"/>
        </w:numPr>
        <w:tabs>
          <w:tab w:val="left" w:pos="1276"/>
        </w:tabs>
        <w:spacing w:after="0" w:line="240" w:lineRule="auto"/>
        <w:ind w:left="0" w:firstLine="567"/>
        <w:jc w:val="both"/>
        <w:rPr>
          <w:rFonts w:ascii="Times New Roman" w:hAnsi="Times New Roman"/>
          <w:sz w:val="24"/>
        </w:rPr>
      </w:pPr>
      <w:r>
        <w:rPr>
          <w:rFonts w:ascii="Times New Roman" w:hAnsi="Times New Roman"/>
          <w:sz w:val="24"/>
        </w:rPr>
        <w:t>модернизация подсистемы «Личный кабинет Главы Республики Саха (Якутия)».</w:t>
      </w:r>
    </w:p>
    <w:p w:rsidR="00AC146E" w:rsidRDefault="008D59ED" w:rsidP="00145116">
      <w:pPr>
        <w:tabs>
          <w:tab w:val="left" w:pos="0"/>
        </w:tabs>
        <w:spacing w:before="240" w:line="240" w:lineRule="auto"/>
        <w:ind w:firstLine="567"/>
        <w:rPr>
          <w:rFonts w:ascii="Times New Roman" w:hAnsi="Times New Roman"/>
          <w:b/>
          <w:sz w:val="24"/>
        </w:rPr>
      </w:pPr>
      <w:r>
        <w:rPr>
          <w:rFonts w:ascii="Times New Roman" w:hAnsi="Times New Roman"/>
          <w:b/>
          <w:sz w:val="24"/>
        </w:rPr>
        <w:t>4.2. Требования к модернизации Подсистем</w:t>
      </w:r>
    </w:p>
    <w:p w:rsidR="00AC146E" w:rsidRDefault="008D59ED" w:rsidP="00145116">
      <w:pPr>
        <w:spacing w:before="240" w:line="240" w:lineRule="auto"/>
        <w:ind w:firstLine="567"/>
        <w:jc w:val="both"/>
        <w:rPr>
          <w:rFonts w:ascii="Times New Roman" w:hAnsi="Times New Roman"/>
          <w:b/>
          <w:sz w:val="24"/>
        </w:rPr>
      </w:pPr>
      <w:r>
        <w:rPr>
          <w:rFonts w:ascii="Times New Roman" w:hAnsi="Times New Roman"/>
          <w:b/>
          <w:sz w:val="24"/>
        </w:rPr>
        <w:t>4.2.1. Требования к модернизации подсистемы «Региональная аналитика»</w:t>
      </w:r>
    </w:p>
    <w:p w:rsidR="00AC146E" w:rsidRDefault="008D59ED" w:rsidP="00655ED1">
      <w:pPr>
        <w:spacing w:after="0" w:line="240" w:lineRule="auto"/>
        <w:ind w:firstLine="720"/>
        <w:jc w:val="both"/>
        <w:rPr>
          <w:rFonts w:ascii="Times New Roman" w:hAnsi="Times New Roman"/>
          <w:sz w:val="24"/>
        </w:rPr>
      </w:pPr>
      <w:r>
        <w:rPr>
          <w:rFonts w:ascii="Times New Roman" w:hAnsi="Times New Roman"/>
          <w:sz w:val="24"/>
        </w:rPr>
        <w:t>Исполнитель должен обеспечить модернизацию подсистемы «Региональная аналитика» в части разработки модуля «Сбор данных» для сбора, хранения и анализа региональных данных.</w:t>
      </w:r>
    </w:p>
    <w:p w:rsidR="00AC146E" w:rsidRDefault="008D59ED" w:rsidP="00655ED1">
      <w:pPr>
        <w:spacing w:after="0" w:line="240" w:lineRule="auto"/>
        <w:jc w:val="both"/>
        <w:rPr>
          <w:rFonts w:ascii="Times New Roman" w:hAnsi="Times New Roman"/>
          <w:sz w:val="24"/>
        </w:rPr>
      </w:pPr>
      <w:r>
        <w:rPr>
          <w:rFonts w:ascii="Times New Roman" w:hAnsi="Times New Roman"/>
          <w:sz w:val="24"/>
        </w:rPr>
        <w:t>1. разработать единое хранилище данных (далее, ЕХД) с унифицированной структурой и форматом для обеспечения согласованности и удобства работы с информацией:</w:t>
      </w:r>
    </w:p>
    <w:p w:rsidR="00AC146E" w:rsidRDefault="008D59ED" w:rsidP="00655ED1">
      <w:pPr>
        <w:spacing w:after="0" w:line="240" w:lineRule="auto"/>
        <w:jc w:val="both"/>
        <w:rPr>
          <w:rFonts w:ascii="Times New Roman" w:hAnsi="Times New Roman"/>
          <w:sz w:val="24"/>
        </w:rPr>
      </w:pPr>
      <w:r>
        <w:rPr>
          <w:rFonts w:ascii="Times New Roman" w:hAnsi="Times New Roman"/>
          <w:sz w:val="24"/>
        </w:rPr>
        <w:t>1.1. выполнить проектирование структуры данных на основании требований и форматов, утверждённых Заказчиком, формат и структура данных предоставляется Заказчиком в течении 10 рабочих дней с даты подписания контракта;</w:t>
      </w:r>
    </w:p>
    <w:p w:rsidR="00AC146E" w:rsidRDefault="008D59ED" w:rsidP="00655ED1">
      <w:pPr>
        <w:spacing w:after="0" w:line="240" w:lineRule="auto"/>
        <w:jc w:val="both"/>
        <w:rPr>
          <w:rFonts w:ascii="Times New Roman" w:hAnsi="Times New Roman"/>
          <w:sz w:val="24"/>
        </w:rPr>
      </w:pPr>
      <w:r>
        <w:rPr>
          <w:rFonts w:ascii="Times New Roman" w:hAnsi="Times New Roman"/>
          <w:sz w:val="24"/>
        </w:rPr>
        <w:t>1.2. реализовать структуру хранения региональных данных, обеспечивающую хранение наборов данных, системных реквизитов, источников данных и сведений о загрузке;</w:t>
      </w:r>
    </w:p>
    <w:p w:rsidR="00AC146E" w:rsidRDefault="008D59ED" w:rsidP="00655ED1">
      <w:pPr>
        <w:spacing w:after="0" w:line="240" w:lineRule="auto"/>
        <w:jc w:val="both"/>
        <w:rPr>
          <w:rFonts w:ascii="Times New Roman" w:hAnsi="Times New Roman"/>
          <w:sz w:val="24"/>
        </w:rPr>
      </w:pPr>
      <w:r>
        <w:rPr>
          <w:rFonts w:ascii="Times New Roman" w:hAnsi="Times New Roman"/>
          <w:sz w:val="24"/>
        </w:rPr>
        <w:t>1.3. обеспечить ведение каталога наборов данных с функциями создания, редактирования, архивирования, просмотра, поиска и фильтрации наборов данных;</w:t>
      </w:r>
    </w:p>
    <w:p w:rsidR="00AC146E" w:rsidRDefault="008D59ED" w:rsidP="00655ED1">
      <w:pPr>
        <w:spacing w:after="0" w:line="240" w:lineRule="auto"/>
        <w:jc w:val="both"/>
        <w:rPr>
          <w:rFonts w:ascii="Times New Roman" w:hAnsi="Times New Roman"/>
          <w:sz w:val="24"/>
        </w:rPr>
      </w:pPr>
      <w:r>
        <w:rPr>
          <w:rFonts w:ascii="Times New Roman" w:hAnsi="Times New Roman"/>
          <w:sz w:val="24"/>
        </w:rPr>
        <w:t>1.4. обеспечить хранение системных реквизитов набора данных, включая идентификатор, наименование, описание, источник, статус, даты создания и изменения, пользователей, выполнивших операции;</w:t>
      </w:r>
    </w:p>
    <w:p w:rsidR="00AC146E" w:rsidRDefault="008D59ED" w:rsidP="00655ED1">
      <w:pPr>
        <w:spacing w:after="0" w:line="240" w:lineRule="auto"/>
        <w:jc w:val="both"/>
        <w:rPr>
          <w:rFonts w:ascii="Times New Roman" w:hAnsi="Times New Roman"/>
          <w:sz w:val="24"/>
        </w:rPr>
      </w:pPr>
      <w:r>
        <w:rPr>
          <w:rFonts w:ascii="Times New Roman" w:hAnsi="Times New Roman"/>
          <w:sz w:val="24"/>
        </w:rPr>
        <w:t xml:space="preserve">1.5. разработать </w:t>
      </w:r>
      <w:proofErr w:type="spellStart"/>
      <w:r>
        <w:rPr>
          <w:rFonts w:ascii="Times New Roman" w:hAnsi="Times New Roman"/>
          <w:sz w:val="24"/>
        </w:rPr>
        <w:t>web</w:t>
      </w:r>
      <w:proofErr w:type="spellEnd"/>
      <w:r>
        <w:rPr>
          <w:rFonts w:ascii="Times New Roman" w:hAnsi="Times New Roman"/>
          <w:sz w:val="24"/>
        </w:rPr>
        <w:t>-инструмент анализа данных, позволяющий выбирать набор данных, поля, группировки, фильтры и показатели, а также отображать результат в виде таблицы;</w:t>
      </w:r>
    </w:p>
    <w:p w:rsidR="00AC146E" w:rsidRDefault="008D59ED" w:rsidP="00655ED1">
      <w:pPr>
        <w:spacing w:after="0" w:line="240" w:lineRule="auto"/>
        <w:jc w:val="both"/>
        <w:rPr>
          <w:rFonts w:ascii="Times New Roman" w:hAnsi="Times New Roman"/>
          <w:sz w:val="24"/>
        </w:rPr>
      </w:pPr>
      <w:r>
        <w:rPr>
          <w:rFonts w:ascii="Times New Roman" w:hAnsi="Times New Roman"/>
          <w:sz w:val="24"/>
        </w:rPr>
        <w:t>1.6. обеспечить расчёт агрегированных значений: сумма, среднее арифметическое, количество записей, минимальное значение, максимальное значение, доля от итога в процентах;</w:t>
      </w:r>
    </w:p>
    <w:p w:rsidR="00AC146E" w:rsidRDefault="008D59ED" w:rsidP="00655ED1">
      <w:pPr>
        <w:spacing w:after="0" w:line="240" w:lineRule="auto"/>
        <w:jc w:val="both"/>
        <w:rPr>
          <w:rFonts w:ascii="Times New Roman" w:hAnsi="Times New Roman"/>
          <w:sz w:val="24"/>
        </w:rPr>
      </w:pPr>
      <w:r>
        <w:rPr>
          <w:rFonts w:ascii="Times New Roman" w:hAnsi="Times New Roman"/>
          <w:sz w:val="24"/>
        </w:rPr>
        <w:t xml:space="preserve">1.7. обеспечить выгрузку данных в форматах </w:t>
      </w:r>
      <w:proofErr w:type="spellStart"/>
      <w:r>
        <w:rPr>
          <w:rFonts w:ascii="Times New Roman" w:hAnsi="Times New Roman"/>
          <w:sz w:val="24"/>
        </w:rPr>
        <w:t>xlsx</w:t>
      </w:r>
      <w:proofErr w:type="spellEnd"/>
      <w:r>
        <w:rPr>
          <w:rFonts w:ascii="Times New Roman" w:hAnsi="Times New Roman"/>
          <w:sz w:val="24"/>
        </w:rPr>
        <w:t xml:space="preserve"> и </w:t>
      </w:r>
      <w:proofErr w:type="spellStart"/>
      <w:r>
        <w:rPr>
          <w:rFonts w:ascii="Times New Roman" w:hAnsi="Times New Roman"/>
          <w:sz w:val="24"/>
        </w:rPr>
        <w:t>csv</w:t>
      </w:r>
      <w:proofErr w:type="spellEnd"/>
      <w:r>
        <w:rPr>
          <w:rFonts w:ascii="Times New Roman" w:hAnsi="Times New Roman"/>
          <w:sz w:val="24"/>
        </w:rPr>
        <w:t>;</w:t>
      </w:r>
    </w:p>
    <w:p w:rsidR="00AC146E" w:rsidRDefault="008D59ED">
      <w:pPr>
        <w:spacing w:after="0"/>
        <w:jc w:val="both"/>
        <w:rPr>
          <w:rFonts w:ascii="Times New Roman" w:hAnsi="Times New Roman"/>
          <w:sz w:val="24"/>
        </w:rPr>
      </w:pPr>
      <w:r>
        <w:rPr>
          <w:rFonts w:ascii="Times New Roman" w:hAnsi="Times New Roman"/>
          <w:sz w:val="24"/>
        </w:rPr>
        <w:t>1.8. обеспечить разграничение доступа к функциям модуля в соответствии с ролевой моделью Системы;</w:t>
      </w:r>
    </w:p>
    <w:p w:rsidR="00AC146E" w:rsidRDefault="008D59ED" w:rsidP="00655ED1">
      <w:pPr>
        <w:spacing w:after="0" w:line="240" w:lineRule="auto"/>
        <w:jc w:val="both"/>
        <w:rPr>
          <w:rFonts w:ascii="Times New Roman" w:hAnsi="Times New Roman"/>
          <w:sz w:val="24"/>
        </w:rPr>
      </w:pPr>
      <w:r>
        <w:rPr>
          <w:rFonts w:ascii="Times New Roman" w:hAnsi="Times New Roman"/>
          <w:sz w:val="24"/>
        </w:rPr>
        <w:lastRenderedPageBreak/>
        <w:t>2. разработать 2 (две) формы ввода данных, поддерживающих функцию автоматического сопоставления импортируемой текстовой информации с элементами справочников модуля «Управление НСИ». В функционал форм должны быть внедрены механизмы логического контроля, обеспечивающие уведомление пользователя о наличии записей, не соответствующих текущим справочным данным Системы. Формат и структура форм ввода данных предоставляется Заказчиком в течении 10 рабочих дней с даты подписания контракта;</w:t>
      </w:r>
    </w:p>
    <w:p w:rsidR="00AC146E" w:rsidRDefault="008D59ED" w:rsidP="00655ED1">
      <w:pPr>
        <w:spacing w:after="0" w:line="240" w:lineRule="auto"/>
        <w:jc w:val="both"/>
        <w:rPr>
          <w:rFonts w:ascii="Times New Roman" w:hAnsi="Times New Roman"/>
          <w:i/>
          <w:sz w:val="24"/>
        </w:rPr>
      </w:pPr>
      <w:r>
        <w:rPr>
          <w:rFonts w:ascii="Times New Roman" w:hAnsi="Times New Roman"/>
          <w:sz w:val="24"/>
        </w:rPr>
        <w:t>3. перенести существующие страницы ввода данных из раздела «Ввод данных» архивной подсистемы «Ситуационный центр Главы РС(Я)» (блок социально-экономического развития РС(Я)) Системы в новый модуль «Сбор данных» подсистемы «Региональная аналитика» с сохранением всей имеющейся ретроспективной информации по отобранным Заказчиком формам ввода. Количество форм, подлежащих модификации не менее 10 (десяти) ед. Перечень форм ввода предоставляется Заказчиком в течении 10 рабочих дней с даты подписания контракта.</w:t>
      </w:r>
    </w:p>
    <w:p w:rsidR="00AC146E" w:rsidRDefault="008D59ED" w:rsidP="00145116">
      <w:pPr>
        <w:spacing w:before="240" w:line="240" w:lineRule="auto"/>
        <w:ind w:firstLine="567"/>
        <w:jc w:val="both"/>
        <w:rPr>
          <w:rFonts w:ascii="Times New Roman" w:hAnsi="Times New Roman"/>
          <w:b/>
          <w:sz w:val="24"/>
        </w:rPr>
      </w:pPr>
      <w:r>
        <w:rPr>
          <w:rFonts w:ascii="Times New Roman" w:hAnsi="Times New Roman"/>
          <w:b/>
          <w:sz w:val="24"/>
        </w:rPr>
        <w:t>4.2.2. Требования к модернизации подсистемы «Опросы и СМИ»</w:t>
      </w:r>
    </w:p>
    <w:p w:rsidR="00AC146E" w:rsidRDefault="008D59ED" w:rsidP="00655ED1">
      <w:pPr>
        <w:spacing w:after="0" w:line="240" w:lineRule="auto"/>
        <w:ind w:firstLine="360"/>
        <w:jc w:val="both"/>
        <w:rPr>
          <w:rFonts w:ascii="Times New Roman" w:hAnsi="Times New Roman"/>
          <w:sz w:val="24"/>
        </w:rPr>
      </w:pPr>
      <w:r>
        <w:rPr>
          <w:rFonts w:ascii="Times New Roman" w:hAnsi="Times New Roman"/>
          <w:sz w:val="24"/>
        </w:rPr>
        <w:t>Исполнитель должен обеспечить в Системе модернизацию подсистемы – «Опросы и мониторинг средств массовой информации» в части реализации функционала передачи данных из подсистемы «Опросы и мониторинг средств массовой информации» в подсистему «Региональная аналитика» в структурированном виде по темам и структуре определенном Заказчиком. Набор передаваемых из подсистемы «Опросы и мониторинг средств массовой информации» данных не менее 10 (десяти) единиц. Формат и структура данных предоставляется Заказчиком в течении 10 рабочих дней с даты подписания контракта.</w:t>
      </w:r>
    </w:p>
    <w:p w:rsidR="00AC146E" w:rsidRDefault="008D59ED" w:rsidP="00145116">
      <w:pPr>
        <w:spacing w:before="240" w:line="240" w:lineRule="auto"/>
        <w:ind w:firstLine="567"/>
        <w:jc w:val="both"/>
        <w:rPr>
          <w:rFonts w:ascii="Times New Roman" w:hAnsi="Times New Roman"/>
          <w:b/>
          <w:sz w:val="24"/>
        </w:rPr>
      </w:pPr>
      <w:r>
        <w:rPr>
          <w:rFonts w:ascii="Times New Roman" w:hAnsi="Times New Roman"/>
          <w:b/>
          <w:sz w:val="24"/>
        </w:rPr>
        <w:t>4.2.4. Требования к модернизации подсистемы «Стратегическое планирование»</w:t>
      </w:r>
    </w:p>
    <w:p w:rsidR="00AC146E" w:rsidRDefault="008D59ED" w:rsidP="00655ED1">
      <w:pPr>
        <w:spacing w:after="0" w:line="240" w:lineRule="auto"/>
        <w:ind w:firstLine="720"/>
        <w:jc w:val="both"/>
        <w:rPr>
          <w:rFonts w:ascii="Times New Roman" w:hAnsi="Times New Roman"/>
          <w:color w:val="FF0000"/>
          <w:sz w:val="24"/>
        </w:rPr>
      </w:pPr>
      <w:r>
        <w:rPr>
          <w:rFonts w:ascii="Times New Roman" w:hAnsi="Times New Roman"/>
          <w:sz w:val="24"/>
        </w:rPr>
        <w:t xml:space="preserve">Исполнитель должен обеспечить в Системе модернизацию подсистемы «Стратегическое планирование» в части реализации 3 (трех) аналитических страниц с агрегированной информацией из данных модуля «Сбор данных» подсистемы «Региональная аналитика» с возможностью выгрузки данных в форматах </w:t>
      </w:r>
      <w:proofErr w:type="spellStart"/>
      <w:r>
        <w:rPr>
          <w:rFonts w:ascii="Times New Roman" w:hAnsi="Times New Roman"/>
          <w:sz w:val="24"/>
        </w:rPr>
        <w:t>xlsx</w:t>
      </w:r>
      <w:proofErr w:type="spellEnd"/>
      <w:r>
        <w:rPr>
          <w:rFonts w:ascii="Times New Roman" w:hAnsi="Times New Roman"/>
          <w:sz w:val="24"/>
        </w:rPr>
        <w:t xml:space="preserve"> и </w:t>
      </w:r>
      <w:proofErr w:type="spellStart"/>
      <w:r>
        <w:rPr>
          <w:rFonts w:ascii="Times New Roman" w:hAnsi="Times New Roman"/>
          <w:sz w:val="24"/>
        </w:rPr>
        <w:t>csv</w:t>
      </w:r>
      <w:proofErr w:type="spellEnd"/>
      <w:r>
        <w:rPr>
          <w:rFonts w:ascii="Times New Roman" w:hAnsi="Times New Roman"/>
          <w:sz w:val="24"/>
        </w:rPr>
        <w:t>. Формат и структура данных предоставляется Заказчиком в течении 10 рабочих дней с даты подписания контракта.</w:t>
      </w:r>
    </w:p>
    <w:p w:rsidR="00AC146E" w:rsidRDefault="008D59ED" w:rsidP="00145116">
      <w:pPr>
        <w:spacing w:before="240" w:line="240" w:lineRule="auto"/>
        <w:ind w:firstLine="567"/>
        <w:jc w:val="both"/>
        <w:rPr>
          <w:rFonts w:ascii="Times New Roman" w:hAnsi="Times New Roman"/>
          <w:b/>
          <w:sz w:val="24"/>
        </w:rPr>
      </w:pPr>
      <w:r>
        <w:rPr>
          <w:rFonts w:ascii="Times New Roman" w:hAnsi="Times New Roman"/>
          <w:b/>
          <w:sz w:val="24"/>
        </w:rPr>
        <w:t>4.2.5. Требования к модернизации аналитической панели «Личный кабинет Главы Республики Саха (Якутия)»</w:t>
      </w:r>
    </w:p>
    <w:p w:rsidR="00AC146E" w:rsidRDefault="008D59ED" w:rsidP="00655ED1">
      <w:pPr>
        <w:spacing w:after="0" w:line="240" w:lineRule="auto"/>
        <w:ind w:firstLine="567"/>
        <w:jc w:val="both"/>
        <w:rPr>
          <w:rFonts w:ascii="Times New Roman" w:hAnsi="Times New Roman"/>
          <w:sz w:val="24"/>
        </w:rPr>
      </w:pPr>
      <w:r>
        <w:rPr>
          <w:rFonts w:ascii="Times New Roman" w:hAnsi="Times New Roman"/>
          <w:sz w:val="24"/>
        </w:rPr>
        <w:t>Исполнитель должен обеспечить в Системе модернизацию аналитической панели «Личный кабинет Главы Республики Саха (Якутия)» (далее – ЛК Главы) в части модификации существующих в ЛК Главы веб-страниц, по согласованию с Заказчиком, в количестве не менее 2 (двух) единиц. Состав и формат страниц предоставляется Заказчиком в течении 10 рабочих дней с даты подписания контракта.</w:t>
      </w:r>
    </w:p>
    <w:p w:rsidR="00AC146E" w:rsidRDefault="008D59ED">
      <w:pPr>
        <w:keepNext/>
        <w:keepLines/>
        <w:numPr>
          <w:ilvl w:val="0"/>
          <w:numId w:val="20"/>
        </w:numPr>
        <w:spacing w:before="240" w:line="240" w:lineRule="auto"/>
        <w:ind w:left="0" w:firstLine="567"/>
        <w:rPr>
          <w:rFonts w:ascii="Times New Roman" w:hAnsi="Times New Roman"/>
          <w:b/>
          <w:sz w:val="24"/>
        </w:rPr>
      </w:pPr>
      <w:bookmarkStart w:id="13" w:name="_heading=h.pd8ee82etfff"/>
      <w:bookmarkEnd w:id="13"/>
      <w:r>
        <w:rPr>
          <w:rFonts w:ascii="Times New Roman" w:hAnsi="Times New Roman"/>
          <w:b/>
          <w:sz w:val="24"/>
        </w:rPr>
        <w:t>ТРЕБОВАНИЯ К ГАРАНТИИ КАЧЕСТВА УСЛУГ</w:t>
      </w:r>
    </w:p>
    <w:p w:rsidR="00AC146E" w:rsidRDefault="008D59ED">
      <w:pPr>
        <w:pStyle w:val="2b"/>
        <w:spacing w:before="240" w:after="200"/>
      </w:pPr>
      <w:r>
        <w:t>5.1. Срок предоставления гарантий</w:t>
      </w:r>
    </w:p>
    <w:p w:rsidR="00AC146E" w:rsidRDefault="008D59ED">
      <w:pPr>
        <w:pStyle w:val="ac"/>
        <w:spacing w:after="0" w:line="240" w:lineRule="auto"/>
        <w:ind w:left="0" w:firstLine="567"/>
        <w:jc w:val="both"/>
        <w:rPr>
          <w:rFonts w:ascii="Times New Roman" w:hAnsi="Times New Roman"/>
        </w:rPr>
      </w:pPr>
      <w:r>
        <w:rPr>
          <w:rFonts w:ascii="Times New Roman" w:hAnsi="Times New Roman"/>
          <w:sz w:val="24"/>
        </w:rPr>
        <w:t>Срок предоставления Исполнителем гарантий качества к результатам оказанных услуг составляет не менее 12 (двенадцати) месяцев на результаты услуг по развитию Системы с даты подписания соответствующего документа о приемке оказанных услуг.</w:t>
      </w:r>
    </w:p>
    <w:p w:rsidR="00AC146E" w:rsidRDefault="008D59ED">
      <w:pPr>
        <w:pStyle w:val="ac"/>
        <w:spacing w:after="0" w:line="240" w:lineRule="auto"/>
        <w:ind w:left="0" w:firstLine="567"/>
        <w:jc w:val="both"/>
        <w:rPr>
          <w:rFonts w:ascii="Times New Roman" w:hAnsi="Times New Roman"/>
        </w:rPr>
      </w:pPr>
      <w:r>
        <w:rPr>
          <w:rFonts w:ascii="Times New Roman" w:hAnsi="Times New Roman"/>
          <w:sz w:val="24"/>
        </w:rPr>
        <w:t>В случае обнаружения ошибок во время приемки результатов оказанных Услуг или во время их использования, Заказчик может в течении срока гарантийных обязательств по своему выбору осуществить одно из предусмотренных статьей 723 Гражданского кодекса Российской Федерации «Ответственность подрядчика за ненадлежащее качество работы» прав, потребовать безвозмездного повторного оказания услуг или возмещения понесенных им расходов на исправление недостатков оказанных услуг своими силами или силами третьих лиц.</w:t>
      </w:r>
    </w:p>
    <w:p w:rsidR="00AC146E" w:rsidRDefault="008D59ED">
      <w:pPr>
        <w:pStyle w:val="2b"/>
        <w:spacing w:before="240" w:after="240"/>
      </w:pPr>
      <w:r>
        <w:lastRenderedPageBreak/>
        <w:t>5.2. Состав гарантийных обязательств</w:t>
      </w:r>
    </w:p>
    <w:p w:rsidR="00AC146E" w:rsidRDefault="008D59ED" w:rsidP="00655ED1">
      <w:pPr>
        <w:pStyle w:val="ac"/>
        <w:spacing w:after="0" w:line="240" w:lineRule="auto"/>
        <w:ind w:left="0" w:firstLine="567"/>
        <w:jc w:val="both"/>
        <w:rPr>
          <w:rFonts w:ascii="Times New Roman" w:hAnsi="Times New Roman"/>
        </w:rPr>
      </w:pPr>
      <w:r>
        <w:rPr>
          <w:rFonts w:ascii="Times New Roman" w:hAnsi="Times New Roman"/>
          <w:sz w:val="24"/>
        </w:rPr>
        <w:t>Ошибкой считается недокументированная реакция Системы на действия пользователя, описанные в эксплуатационной документации.</w:t>
      </w:r>
    </w:p>
    <w:p w:rsidR="00AC146E" w:rsidRDefault="008D59ED" w:rsidP="00655ED1">
      <w:pPr>
        <w:pStyle w:val="ac"/>
        <w:spacing w:after="0" w:line="240" w:lineRule="auto"/>
        <w:ind w:left="0" w:firstLine="567"/>
        <w:jc w:val="both"/>
        <w:rPr>
          <w:rFonts w:ascii="Times New Roman" w:hAnsi="Times New Roman"/>
        </w:rPr>
      </w:pPr>
      <w:r>
        <w:rPr>
          <w:rFonts w:ascii="Times New Roman" w:hAnsi="Times New Roman"/>
          <w:sz w:val="24"/>
        </w:rPr>
        <w:t>Ошибки, связанные с работой общесистемного и базового ПО, технических средств (оборудования и каналы связи) в гарантийные обязательства Исполнителя не входят.</w:t>
      </w:r>
    </w:p>
    <w:p w:rsidR="00AC146E" w:rsidRDefault="008D59ED" w:rsidP="00655ED1">
      <w:pPr>
        <w:pStyle w:val="ac"/>
        <w:spacing w:after="0" w:line="240" w:lineRule="auto"/>
        <w:ind w:left="0" w:firstLine="567"/>
        <w:jc w:val="both"/>
        <w:rPr>
          <w:rFonts w:ascii="Times New Roman" w:hAnsi="Times New Roman"/>
        </w:rPr>
      </w:pPr>
      <w:r>
        <w:rPr>
          <w:rFonts w:ascii="Times New Roman" w:hAnsi="Times New Roman"/>
          <w:sz w:val="24"/>
        </w:rPr>
        <w:t>В гарантийный период Исполнитель за свой счет устраняет ошибки, выявленные в Системе, и обеспечивает восстановление их работоспособности. До момента готовности и развертывания Системы в инфраструктуре Заказчика, Исполнитель в гарантийный период предоставляет собственные вычислительные мощности, на которых осуществляет функционирование Системы.</w:t>
      </w:r>
    </w:p>
    <w:p w:rsidR="00AC146E" w:rsidRDefault="008D59ED">
      <w:pPr>
        <w:pStyle w:val="2b"/>
        <w:spacing w:before="240" w:after="240"/>
      </w:pPr>
      <w:r>
        <w:t>5.3. Случаи на которые не распространяется гарантия</w:t>
      </w:r>
    </w:p>
    <w:p w:rsidR="00AC146E" w:rsidRDefault="008D59ED">
      <w:pPr>
        <w:pStyle w:val="ac"/>
        <w:tabs>
          <w:tab w:val="left" w:pos="1134"/>
        </w:tabs>
        <w:spacing w:after="0" w:line="240" w:lineRule="auto"/>
        <w:ind w:left="0" w:firstLine="567"/>
        <w:jc w:val="both"/>
        <w:rPr>
          <w:rFonts w:ascii="Times New Roman" w:hAnsi="Times New Roman"/>
          <w:sz w:val="24"/>
        </w:rPr>
      </w:pPr>
      <w:r>
        <w:rPr>
          <w:rFonts w:ascii="Times New Roman" w:hAnsi="Times New Roman"/>
          <w:sz w:val="24"/>
        </w:rPr>
        <w:t>Гарантия качества не распространяется на случаи повреждения Системы вследствие действий третьих лиц.</w:t>
      </w:r>
    </w:p>
    <w:p w:rsidR="00AC146E" w:rsidRDefault="008D59ED">
      <w:pPr>
        <w:keepNext/>
        <w:keepLines/>
        <w:numPr>
          <w:ilvl w:val="0"/>
          <w:numId w:val="20"/>
        </w:numPr>
        <w:spacing w:before="240" w:line="240" w:lineRule="auto"/>
        <w:ind w:left="0" w:firstLine="567"/>
        <w:rPr>
          <w:rFonts w:ascii="Times New Roman" w:hAnsi="Times New Roman"/>
          <w:b/>
          <w:sz w:val="24"/>
        </w:rPr>
      </w:pPr>
      <w:r>
        <w:rPr>
          <w:rFonts w:ascii="Times New Roman" w:hAnsi="Times New Roman"/>
          <w:b/>
          <w:sz w:val="24"/>
        </w:rPr>
        <w:t>ТРЕБОВАНИЯ К ПОРЯДКУ КОНТРОЛЯ КАЧЕСТВА ОКАЗАНИЯ УСЛУГ</w:t>
      </w:r>
    </w:p>
    <w:p w:rsidR="00AC146E" w:rsidRDefault="008D59ED" w:rsidP="00655ED1">
      <w:pPr>
        <w:spacing w:after="0" w:line="240" w:lineRule="auto"/>
        <w:ind w:firstLine="567"/>
        <w:jc w:val="both"/>
        <w:rPr>
          <w:rFonts w:ascii="Times New Roman" w:hAnsi="Times New Roman"/>
          <w:sz w:val="24"/>
        </w:rPr>
      </w:pPr>
      <w:r>
        <w:rPr>
          <w:rFonts w:ascii="Times New Roman" w:hAnsi="Times New Roman"/>
          <w:sz w:val="24"/>
        </w:rPr>
        <w:t>6.1. Исполнитель разрабатывает и направляет на согласование Заказчику проект Программы и методики испытаний (далее, ПМИ) по форме приложения №1.1 к ООЗ, определяющей объем и методы испытаний результатов оказания услуг по требованиям настоящего ООЗ, не позднее 10 (десяти) рабочих дней до срока завершения оказания услуг по этапу. Заказчик в течение 3 (трех) рабочих</w:t>
      </w:r>
      <w:r>
        <w:rPr>
          <w:rFonts w:ascii="Times New Roman" w:hAnsi="Times New Roman"/>
          <w:color w:val="FF0000"/>
          <w:sz w:val="24"/>
        </w:rPr>
        <w:t xml:space="preserve"> </w:t>
      </w:r>
      <w:r>
        <w:rPr>
          <w:rFonts w:ascii="Times New Roman" w:hAnsi="Times New Roman"/>
          <w:sz w:val="24"/>
        </w:rPr>
        <w:t>дней рассматривает проект ПМИ, предоставленный Исполнителем, в случае отсутствия замечаний утверждает ПМИ, при наличии замечаний направляет обратно Исполнителю на доработку с указанием замечаний к ПМИ. Исполнитель в течение 3 (трёх) рабочих дней должен устранить выявленные Заказчиком замечания и повторно отправить проект ПМИ на утверждение Заказчику.</w:t>
      </w:r>
    </w:p>
    <w:p w:rsidR="00AC146E" w:rsidRDefault="008D59ED" w:rsidP="00655ED1">
      <w:pPr>
        <w:spacing w:after="0" w:line="240" w:lineRule="auto"/>
        <w:ind w:firstLine="567"/>
        <w:jc w:val="both"/>
        <w:rPr>
          <w:rFonts w:ascii="Times New Roman" w:hAnsi="Times New Roman"/>
          <w:sz w:val="24"/>
        </w:rPr>
      </w:pPr>
      <w:r>
        <w:rPr>
          <w:rFonts w:ascii="Times New Roman" w:hAnsi="Times New Roman"/>
          <w:sz w:val="24"/>
        </w:rPr>
        <w:t>6.2. Экспертиза оказанных услуг проводится после утверждения ПМИ в срок не позднее 5 (пяти) рабочих дней до срока завершения оказания Услуг по этапу и оформляется Протоколом экспертизы, содержащим выводы о соответствии результатов оказания Услуг предъявляемым требованиям Контракта.</w:t>
      </w:r>
    </w:p>
    <w:p w:rsidR="00AC146E" w:rsidRDefault="008D59ED" w:rsidP="00655ED1">
      <w:pPr>
        <w:spacing w:after="0" w:line="240" w:lineRule="auto"/>
        <w:ind w:firstLine="567"/>
        <w:jc w:val="both"/>
        <w:rPr>
          <w:rFonts w:ascii="Times New Roman" w:hAnsi="Times New Roman"/>
          <w:sz w:val="24"/>
        </w:rPr>
      </w:pPr>
      <w:r>
        <w:rPr>
          <w:rFonts w:ascii="Times New Roman" w:hAnsi="Times New Roman"/>
          <w:sz w:val="24"/>
        </w:rPr>
        <w:t>6.3. В случае выявления замечаний в ходе проведения экспертизы оказанных Услуг, Заказчик представляет Исполнителю информацию о выявленных замечаниях, при этом Исполнитель должен устранить эти замечания в срок не более 3 (трех) рабочих дней и письменно уведомить об этом Заказчика. С целью подтверждения устранения выявленных замечаний экспертиза оказанных услуг</w:t>
      </w:r>
      <w:r>
        <w:rPr>
          <w:rFonts w:ascii="Times New Roman" w:hAnsi="Times New Roman"/>
          <w:strike/>
          <w:color w:val="FF0000"/>
          <w:sz w:val="24"/>
        </w:rPr>
        <w:t xml:space="preserve"> </w:t>
      </w:r>
      <w:r>
        <w:rPr>
          <w:rFonts w:ascii="Times New Roman" w:hAnsi="Times New Roman"/>
          <w:sz w:val="24"/>
        </w:rPr>
        <w:t>проводится повторно. Протокол экспертизы результатов оказания услуг по этапу подписывается после устранения выявленных замечаний.</w:t>
      </w:r>
    </w:p>
    <w:p w:rsidR="00AC146E" w:rsidRDefault="008D59ED">
      <w:pPr>
        <w:keepNext/>
        <w:keepLines/>
        <w:numPr>
          <w:ilvl w:val="0"/>
          <w:numId w:val="20"/>
        </w:numPr>
        <w:spacing w:before="240" w:line="240" w:lineRule="auto"/>
        <w:ind w:left="0" w:firstLine="567"/>
        <w:rPr>
          <w:rFonts w:ascii="Times New Roman" w:hAnsi="Times New Roman"/>
          <w:b/>
          <w:sz w:val="24"/>
        </w:rPr>
      </w:pPr>
      <w:r>
        <w:rPr>
          <w:rFonts w:ascii="Times New Roman" w:hAnsi="Times New Roman"/>
          <w:b/>
          <w:sz w:val="24"/>
        </w:rPr>
        <w:t>ТРЕБОВАНИЯ К ДОКУМЕНТАЦИИ</w:t>
      </w:r>
    </w:p>
    <w:p w:rsidR="00AC146E" w:rsidRDefault="008D59ED" w:rsidP="00655ED1">
      <w:pPr>
        <w:numPr>
          <w:ilvl w:val="1"/>
          <w:numId w:val="20"/>
        </w:numPr>
        <w:spacing w:after="0" w:line="240" w:lineRule="auto"/>
        <w:ind w:left="0" w:firstLine="567"/>
        <w:jc w:val="both"/>
        <w:rPr>
          <w:rFonts w:ascii="Times New Roman" w:hAnsi="Times New Roman"/>
          <w:sz w:val="24"/>
        </w:rPr>
      </w:pPr>
      <w:r>
        <w:rPr>
          <w:rFonts w:ascii="Times New Roman" w:hAnsi="Times New Roman"/>
          <w:sz w:val="24"/>
        </w:rPr>
        <w:t>В рамках оказания Услуг по требованиям настоящего ООЗ Исполнитель должен в срок не позднее даты завершения оказания Услуг, предоставить Заказчику актуализированную эксплуатационно-техническую документацию на Систему, содержащую сведения в объёме, достаточном для эксплуатации и использования Системы, включая следующую документацию:</w:t>
      </w:r>
    </w:p>
    <w:p w:rsidR="00AC146E" w:rsidRDefault="008D59ED" w:rsidP="00655ED1">
      <w:pPr>
        <w:pStyle w:val="ac"/>
        <w:spacing w:after="0" w:line="240" w:lineRule="auto"/>
        <w:ind w:left="0" w:firstLine="567"/>
        <w:jc w:val="both"/>
        <w:rPr>
          <w:rFonts w:ascii="Times New Roman" w:hAnsi="Times New Roman"/>
          <w:sz w:val="24"/>
        </w:rPr>
      </w:pPr>
      <w:r>
        <w:rPr>
          <w:rFonts w:ascii="Times New Roman" w:hAnsi="Times New Roman"/>
          <w:sz w:val="24"/>
        </w:rPr>
        <w:t>- Руководство администратора;</w:t>
      </w:r>
    </w:p>
    <w:p w:rsidR="00AC146E" w:rsidRDefault="008D59ED" w:rsidP="00655ED1">
      <w:pPr>
        <w:pStyle w:val="ac"/>
        <w:spacing w:after="0" w:line="240" w:lineRule="auto"/>
        <w:ind w:left="0" w:firstLine="567"/>
        <w:jc w:val="both"/>
        <w:rPr>
          <w:rFonts w:ascii="Times New Roman" w:hAnsi="Times New Roman"/>
          <w:sz w:val="24"/>
        </w:rPr>
      </w:pPr>
      <w:r>
        <w:rPr>
          <w:rFonts w:ascii="Times New Roman" w:hAnsi="Times New Roman"/>
          <w:sz w:val="24"/>
        </w:rPr>
        <w:t>- Руководство пользователя;</w:t>
      </w:r>
    </w:p>
    <w:p w:rsidR="00AC146E" w:rsidRDefault="008D59ED" w:rsidP="00655ED1">
      <w:pPr>
        <w:pStyle w:val="ac"/>
        <w:spacing w:after="0" w:line="240" w:lineRule="auto"/>
        <w:ind w:left="0" w:firstLine="567"/>
        <w:jc w:val="both"/>
        <w:rPr>
          <w:rFonts w:ascii="Times New Roman" w:hAnsi="Times New Roman"/>
          <w:sz w:val="24"/>
        </w:rPr>
      </w:pPr>
      <w:r>
        <w:rPr>
          <w:rFonts w:ascii="Times New Roman" w:hAnsi="Times New Roman"/>
          <w:sz w:val="24"/>
        </w:rPr>
        <w:t>- Программу и методику испытаний;</w:t>
      </w:r>
    </w:p>
    <w:p w:rsidR="00AC146E" w:rsidRDefault="008D59ED" w:rsidP="00655ED1">
      <w:pPr>
        <w:pStyle w:val="ac"/>
        <w:spacing w:after="0" w:line="240" w:lineRule="auto"/>
        <w:ind w:left="0" w:firstLine="567"/>
        <w:jc w:val="both"/>
        <w:rPr>
          <w:rFonts w:ascii="Times New Roman" w:hAnsi="Times New Roman"/>
          <w:sz w:val="24"/>
        </w:rPr>
      </w:pPr>
      <w:r>
        <w:rPr>
          <w:rFonts w:ascii="Times New Roman" w:hAnsi="Times New Roman"/>
          <w:sz w:val="24"/>
        </w:rPr>
        <w:t>- требования к порядку резервного копирования, обеспечивающего возможность корректного восстановления Системы и ее данных при авариях</w:t>
      </w:r>
    </w:p>
    <w:p w:rsidR="00AC146E" w:rsidRDefault="008D59ED" w:rsidP="00655ED1">
      <w:pPr>
        <w:pStyle w:val="ac"/>
        <w:spacing w:after="0" w:line="240" w:lineRule="auto"/>
        <w:ind w:left="0" w:firstLine="567"/>
        <w:jc w:val="both"/>
        <w:rPr>
          <w:rFonts w:ascii="Times New Roman" w:hAnsi="Times New Roman"/>
          <w:sz w:val="24"/>
        </w:rPr>
      </w:pPr>
      <w:r>
        <w:rPr>
          <w:rFonts w:ascii="Times New Roman" w:hAnsi="Times New Roman"/>
          <w:sz w:val="24"/>
        </w:rPr>
        <w:t>- Документ о приемке предусмотренный контрактом.</w:t>
      </w:r>
    </w:p>
    <w:p w:rsidR="00AC146E" w:rsidRDefault="008D59ED" w:rsidP="00655ED1">
      <w:pPr>
        <w:numPr>
          <w:ilvl w:val="1"/>
          <w:numId w:val="20"/>
        </w:numPr>
        <w:spacing w:after="0" w:line="240" w:lineRule="auto"/>
        <w:ind w:left="0" w:firstLine="567"/>
        <w:jc w:val="both"/>
        <w:rPr>
          <w:rFonts w:ascii="Times New Roman" w:hAnsi="Times New Roman"/>
          <w:sz w:val="24"/>
        </w:rPr>
      </w:pPr>
      <w:r>
        <w:rPr>
          <w:rFonts w:ascii="Times New Roman" w:hAnsi="Times New Roman"/>
          <w:sz w:val="24"/>
        </w:rPr>
        <w:t xml:space="preserve">Документация должна быть выполнена на русском языке и передана Заказчику в электронном виде (в формате </w:t>
      </w:r>
      <w:proofErr w:type="spellStart"/>
      <w:r>
        <w:rPr>
          <w:rFonts w:ascii="Times New Roman" w:hAnsi="Times New Roman"/>
          <w:sz w:val="24"/>
        </w:rPr>
        <w:t>doc</w:t>
      </w:r>
      <w:proofErr w:type="spellEnd"/>
      <w:r>
        <w:rPr>
          <w:rFonts w:ascii="Times New Roman" w:hAnsi="Times New Roman"/>
          <w:sz w:val="24"/>
        </w:rPr>
        <w:t xml:space="preserve">, </w:t>
      </w:r>
      <w:proofErr w:type="spellStart"/>
      <w:r>
        <w:rPr>
          <w:rFonts w:ascii="Times New Roman" w:hAnsi="Times New Roman"/>
          <w:sz w:val="24"/>
        </w:rPr>
        <w:t>docx</w:t>
      </w:r>
      <w:proofErr w:type="spellEnd"/>
      <w:r>
        <w:rPr>
          <w:rFonts w:ascii="Times New Roman" w:hAnsi="Times New Roman"/>
          <w:sz w:val="24"/>
        </w:rPr>
        <w:t xml:space="preserve"> на компакт диске) с обязательным оформлением Технического акта приема-передачи документации по форме, предоставляемой Заказчиком.</w:t>
      </w:r>
    </w:p>
    <w:p w:rsidR="00AC146E" w:rsidRDefault="008D59ED" w:rsidP="00655ED1">
      <w:pPr>
        <w:numPr>
          <w:ilvl w:val="0"/>
          <w:numId w:val="24"/>
        </w:numPr>
        <w:tabs>
          <w:tab w:val="left" w:pos="1560"/>
        </w:tabs>
        <w:spacing w:after="0" w:line="240" w:lineRule="auto"/>
        <w:ind w:firstLine="567"/>
        <w:jc w:val="both"/>
        <w:rPr>
          <w:rFonts w:ascii="Times New Roman" w:hAnsi="Times New Roman"/>
          <w:sz w:val="24"/>
        </w:rPr>
      </w:pPr>
      <w:r>
        <w:rPr>
          <w:rFonts w:ascii="Times New Roman" w:hAnsi="Times New Roman"/>
          <w:sz w:val="24"/>
        </w:rPr>
        <w:lastRenderedPageBreak/>
        <w:t>текстовые документы – формата DOC (DOCX) либо PDF;</w:t>
      </w:r>
    </w:p>
    <w:p w:rsidR="00AC146E" w:rsidRDefault="008D59ED" w:rsidP="00655ED1">
      <w:pPr>
        <w:numPr>
          <w:ilvl w:val="0"/>
          <w:numId w:val="24"/>
        </w:numPr>
        <w:tabs>
          <w:tab w:val="left" w:pos="1560"/>
        </w:tabs>
        <w:spacing w:after="0" w:line="240" w:lineRule="auto"/>
        <w:ind w:firstLine="567"/>
        <w:jc w:val="both"/>
        <w:rPr>
          <w:rFonts w:ascii="Times New Roman" w:hAnsi="Times New Roman"/>
          <w:sz w:val="24"/>
        </w:rPr>
      </w:pPr>
      <w:r>
        <w:rPr>
          <w:rFonts w:ascii="Times New Roman" w:hAnsi="Times New Roman"/>
          <w:sz w:val="24"/>
        </w:rPr>
        <w:t>схемы, рисунки и другие графические материалы – PDF.</w:t>
      </w:r>
    </w:p>
    <w:p w:rsidR="00AC146E" w:rsidRDefault="00AC146E">
      <w:pPr>
        <w:sectPr w:rsidR="00AC146E" w:rsidSect="00655ED1">
          <w:footerReference w:type="default" r:id="rId11"/>
          <w:pgSz w:w="11906" w:h="16838"/>
          <w:pgMar w:top="1134" w:right="536" w:bottom="426" w:left="1134" w:header="709" w:footer="709" w:gutter="0"/>
          <w:pgNumType w:start="1"/>
          <w:cols w:space="720"/>
        </w:sectPr>
      </w:pPr>
    </w:p>
    <w:p w:rsidR="00AC146E" w:rsidRDefault="008D59ED">
      <w:pPr>
        <w:spacing w:after="0" w:line="240" w:lineRule="auto"/>
        <w:ind w:firstLine="567"/>
        <w:jc w:val="right"/>
        <w:rPr>
          <w:rFonts w:ascii="Times New Roman" w:hAnsi="Times New Roman"/>
          <w:sz w:val="24"/>
        </w:rPr>
      </w:pPr>
      <w:r>
        <w:rPr>
          <w:rFonts w:ascii="Times New Roman" w:hAnsi="Times New Roman"/>
          <w:sz w:val="24"/>
        </w:rPr>
        <w:lastRenderedPageBreak/>
        <w:t>Приложение №1.1 к ООЗ</w:t>
      </w:r>
    </w:p>
    <w:p w:rsidR="00AC146E" w:rsidRDefault="00AC146E">
      <w:pPr>
        <w:spacing w:after="0" w:line="240" w:lineRule="auto"/>
        <w:ind w:firstLine="567"/>
        <w:jc w:val="right"/>
        <w:rPr>
          <w:rFonts w:ascii="Times New Roman" w:hAnsi="Times New Roman"/>
          <w:sz w:val="24"/>
        </w:rPr>
      </w:pPr>
    </w:p>
    <w:p w:rsidR="00AC146E" w:rsidRDefault="00AC146E">
      <w:pPr>
        <w:spacing w:after="0" w:line="240" w:lineRule="auto"/>
        <w:ind w:firstLine="567"/>
        <w:jc w:val="right"/>
        <w:rPr>
          <w:rFonts w:ascii="Times New Roman" w:hAnsi="Times New Roman"/>
          <w:sz w:val="24"/>
        </w:rPr>
      </w:pPr>
    </w:p>
    <w:p w:rsidR="00AC146E" w:rsidRDefault="00AC146E">
      <w:pPr>
        <w:spacing w:after="0" w:line="240" w:lineRule="auto"/>
        <w:ind w:firstLine="567"/>
        <w:jc w:val="right"/>
        <w:rPr>
          <w:rFonts w:ascii="Times New Roman" w:hAnsi="Times New Roman"/>
          <w:sz w:val="24"/>
        </w:rPr>
      </w:pPr>
    </w:p>
    <w:p w:rsidR="00AC146E" w:rsidRDefault="008D59ED">
      <w:pPr>
        <w:widowControl w:val="0"/>
        <w:spacing w:after="0" w:line="240" w:lineRule="auto"/>
        <w:ind w:firstLine="567"/>
        <w:jc w:val="center"/>
        <w:rPr>
          <w:rFonts w:ascii="Times New Roman" w:hAnsi="Times New Roman"/>
          <w:sz w:val="24"/>
        </w:rPr>
      </w:pPr>
      <w:r>
        <w:rPr>
          <w:rFonts w:ascii="Times New Roman" w:hAnsi="Times New Roman"/>
          <w:smallCaps/>
          <w:sz w:val="24"/>
        </w:rPr>
        <w:t>ПРОГРАММА И МЕТОДИКА ИСПЫТАНИЙ</w:t>
      </w:r>
    </w:p>
    <w:p w:rsidR="00AC146E" w:rsidRDefault="008D59ED">
      <w:pPr>
        <w:widowControl w:val="0"/>
        <w:spacing w:after="0" w:line="240" w:lineRule="auto"/>
        <w:ind w:firstLine="567"/>
        <w:jc w:val="center"/>
        <w:rPr>
          <w:rFonts w:ascii="Times New Roman" w:hAnsi="Times New Roman"/>
          <w:b/>
          <w:sz w:val="24"/>
        </w:rPr>
      </w:pPr>
      <w:r>
        <w:rPr>
          <w:rFonts w:ascii="Times New Roman" w:hAnsi="Times New Roman"/>
          <w:b/>
          <w:smallCaps/>
          <w:sz w:val="24"/>
        </w:rPr>
        <w:t>(ШАБЛОН)</w:t>
      </w:r>
    </w:p>
    <w:p w:rsidR="00AC146E" w:rsidRDefault="00AC146E">
      <w:pPr>
        <w:widowControl w:val="0"/>
        <w:spacing w:after="0" w:line="240" w:lineRule="auto"/>
        <w:ind w:firstLine="567"/>
        <w:jc w:val="center"/>
        <w:rPr>
          <w:rFonts w:ascii="Times New Roman" w:hAnsi="Times New Roman"/>
          <w:sz w:val="24"/>
        </w:rPr>
      </w:pPr>
    </w:p>
    <w:p w:rsidR="00AC146E" w:rsidRDefault="00AC146E">
      <w:pPr>
        <w:widowControl w:val="0"/>
        <w:spacing w:after="0" w:line="240" w:lineRule="auto"/>
        <w:ind w:firstLine="567"/>
        <w:jc w:val="center"/>
        <w:rPr>
          <w:rFonts w:ascii="Times New Roman" w:hAnsi="Times New Roman"/>
          <w:sz w:val="24"/>
        </w:rPr>
      </w:pPr>
    </w:p>
    <w:p w:rsidR="00AC146E" w:rsidRDefault="00AC146E">
      <w:pPr>
        <w:widowControl w:val="0"/>
        <w:spacing w:after="0" w:line="240" w:lineRule="auto"/>
        <w:ind w:firstLine="567"/>
        <w:jc w:val="center"/>
        <w:rPr>
          <w:rFonts w:ascii="Times New Roman" w:hAnsi="Times New Roman"/>
          <w:sz w:val="24"/>
        </w:rPr>
      </w:pPr>
    </w:p>
    <w:p w:rsidR="00AC146E" w:rsidRDefault="00AC146E">
      <w:pPr>
        <w:widowControl w:val="0"/>
        <w:spacing w:after="0" w:line="240" w:lineRule="auto"/>
        <w:ind w:firstLine="567"/>
        <w:jc w:val="center"/>
        <w:rPr>
          <w:rFonts w:ascii="Times New Roman" w:hAnsi="Times New Roman"/>
          <w:sz w:val="24"/>
        </w:rPr>
      </w:pPr>
    </w:p>
    <w:p w:rsidR="00AC146E" w:rsidRDefault="00AC146E">
      <w:pPr>
        <w:widowControl w:val="0"/>
        <w:spacing w:after="0" w:line="240" w:lineRule="auto"/>
        <w:ind w:firstLine="567"/>
        <w:jc w:val="center"/>
        <w:rPr>
          <w:rFonts w:ascii="Times New Roman" w:hAnsi="Times New Roman"/>
          <w:sz w:val="24"/>
        </w:rPr>
      </w:pPr>
    </w:p>
    <w:p w:rsidR="00AC146E" w:rsidRDefault="008D59ED">
      <w:pPr>
        <w:widowControl w:val="0"/>
        <w:spacing w:after="0" w:line="240" w:lineRule="auto"/>
        <w:ind w:firstLine="567"/>
        <w:jc w:val="center"/>
        <w:rPr>
          <w:rFonts w:ascii="Times New Roman" w:hAnsi="Times New Roman"/>
          <w:sz w:val="24"/>
        </w:rPr>
      </w:pPr>
      <w:r>
        <w:rPr>
          <w:rFonts w:ascii="Times New Roman" w:hAnsi="Times New Roman"/>
          <w:sz w:val="24"/>
        </w:rPr>
        <w:t xml:space="preserve">Контракт № _______ от ________ </w:t>
      </w:r>
    </w:p>
    <w:p w:rsidR="00AC146E" w:rsidRDefault="008D59ED">
      <w:pPr>
        <w:widowControl w:val="0"/>
        <w:spacing w:after="0" w:line="240" w:lineRule="auto"/>
        <w:ind w:firstLine="567"/>
        <w:jc w:val="center"/>
        <w:rPr>
          <w:rFonts w:ascii="Times New Roman" w:hAnsi="Times New Roman"/>
          <w:sz w:val="24"/>
        </w:rPr>
      </w:pPr>
      <w:r>
        <w:rPr>
          <w:rFonts w:ascii="Times New Roman" w:hAnsi="Times New Roman"/>
          <w:sz w:val="24"/>
        </w:rPr>
        <w:t>на оказание услуг по модернизации информационно-аналитической</w:t>
      </w:r>
    </w:p>
    <w:p w:rsidR="00AC146E" w:rsidRDefault="008D59ED">
      <w:pPr>
        <w:widowControl w:val="0"/>
        <w:spacing w:after="0" w:line="240" w:lineRule="auto"/>
        <w:ind w:firstLine="567"/>
        <w:jc w:val="center"/>
        <w:rPr>
          <w:rFonts w:ascii="Times New Roman" w:hAnsi="Times New Roman"/>
          <w:sz w:val="24"/>
        </w:rPr>
      </w:pPr>
      <w:r>
        <w:rPr>
          <w:rFonts w:ascii="Times New Roman" w:hAnsi="Times New Roman"/>
          <w:sz w:val="24"/>
        </w:rPr>
        <w:t>системы «Ситуационный центр Главы РС(Я)»</w:t>
      </w:r>
    </w:p>
    <w:p w:rsidR="00AC146E" w:rsidRDefault="00AC146E">
      <w:pPr>
        <w:widowControl w:val="0"/>
        <w:spacing w:after="0" w:line="240" w:lineRule="auto"/>
        <w:ind w:firstLine="567"/>
        <w:jc w:val="center"/>
        <w:rPr>
          <w:rFonts w:ascii="Times New Roman" w:hAnsi="Times New Roman"/>
          <w:sz w:val="24"/>
        </w:rPr>
      </w:pPr>
    </w:p>
    <w:p w:rsidR="00AC146E" w:rsidRDefault="00AC146E">
      <w:pPr>
        <w:widowControl w:val="0"/>
        <w:spacing w:after="0" w:line="240" w:lineRule="auto"/>
        <w:ind w:firstLine="567"/>
        <w:jc w:val="center"/>
        <w:rPr>
          <w:rFonts w:ascii="Times New Roman" w:hAnsi="Times New Roman"/>
          <w:sz w:val="24"/>
        </w:rPr>
      </w:pPr>
    </w:p>
    <w:p w:rsidR="00AC146E" w:rsidRDefault="008D59ED">
      <w:pPr>
        <w:widowControl w:val="0"/>
        <w:spacing w:after="0" w:line="240" w:lineRule="auto"/>
        <w:ind w:firstLine="567"/>
        <w:jc w:val="center"/>
        <w:rPr>
          <w:rFonts w:ascii="Times New Roman" w:hAnsi="Times New Roman"/>
          <w:sz w:val="24"/>
        </w:rPr>
      </w:pPr>
      <w:r>
        <w:rPr>
          <w:rFonts w:ascii="Times New Roman" w:hAnsi="Times New Roman"/>
          <w:sz w:val="24"/>
        </w:rPr>
        <w:t>Листов ____</w:t>
      </w:r>
    </w:p>
    <w:p w:rsidR="00AC146E" w:rsidRDefault="00AC146E">
      <w:pPr>
        <w:widowControl w:val="0"/>
        <w:spacing w:after="0" w:line="240" w:lineRule="auto"/>
        <w:ind w:firstLine="567"/>
        <w:jc w:val="center"/>
        <w:rPr>
          <w:rFonts w:ascii="Times New Roman" w:hAnsi="Times New Roman"/>
          <w:sz w:val="24"/>
        </w:rPr>
      </w:pPr>
    </w:p>
    <w:p w:rsidR="00AC146E" w:rsidRDefault="00AC146E">
      <w:pPr>
        <w:widowControl w:val="0"/>
        <w:spacing w:after="0" w:line="240" w:lineRule="auto"/>
        <w:ind w:firstLine="567"/>
        <w:jc w:val="center"/>
        <w:rPr>
          <w:rFonts w:ascii="Times New Roman" w:hAnsi="Times New Roman"/>
          <w:sz w:val="24"/>
        </w:rPr>
      </w:pPr>
    </w:p>
    <w:p w:rsidR="00AC146E" w:rsidRDefault="00AC146E">
      <w:pPr>
        <w:widowControl w:val="0"/>
        <w:spacing w:after="0" w:line="240" w:lineRule="auto"/>
        <w:ind w:firstLine="567"/>
        <w:jc w:val="center"/>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rPr>
          <w:rFonts w:ascii="Times New Roman" w:hAnsi="Times New Roman"/>
          <w:sz w:val="24"/>
        </w:rPr>
      </w:pPr>
    </w:p>
    <w:p w:rsidR="00AC146E" w:rsidRDefault="00AC146E">
      <w:pPr>
        <w:widowControl w:val="0"/>
        <w:spacing w:after="0" w:line="240" w:lineRule="auto"/>
        <w:ind w:firstLine="567"/>
        <w:jc w:val="center"/>
        <w:rPr>
          <w:rFonts w:ascii="Times New Roman" w:hAnsi="Times New Roman"/>
          <w:sz w:val="24"/>
        </w:rPr>
      </w:pPr>
    </w:p>
    <w:p w:rsidR="00AC146E" w:rsidRDefault="00AC146E">
      <w:pPr>
        <w:widowControl w:val="0"/>
        <w:spacing w:after="0" w:line="240" w:lineRule="auto"/>
        <w:ind w:firstLine="567"/>
        <w:jc w:val="center"/>
        <w:rPr>
          <w:rFonts w:ascii="Times New Roman" w:hAnsi="Times New Roman"/>
          <w:sz w:val="24"/>
        </w:rPr>
      </w:pPr>
    </w:p>
    <w:p w:rsidR="00AC146E" w:rsidRDefault="008D59ED">
      <w:pPr>
        <w:spacing w:after="0" w:line="240" w:lineRule="auto"/>
        <w:ind w:firstLine="567"/>
        <w:jc w:val="center"/>
        <w:rPr>
          <w:rFonts w:ascii="Times New Roman" w:hAnsi="Times New Roman"/>
          <w:sz w:val="24"/>
        </w:rPr>
      </w:pPr>
      <w:r>
        <w:rPr>
          <w:rFonts w:ascii="Times New Roman" w:hAnsi="Times New Roman"/>
          <w:sz w:val="24"/>
        </w:rPr>
        <w:t>г. Якутск, 2026</w:t>
      </w:r>
    </w:p>
    <w:p w:rsidR="00AC146E" w:rsidRDefault="00AC146E">
      <w:pPr>
        <w:sectPr w:rsidR="00AC146E">
          <w:headerReference w:type="default" r:id="rId12"/>
          <w:footerReference w:type="default" r:id="rId13"/>
          <w:pgSz w:w="11906" w:h="16838"/>
          <w:pgMar w:top="1134" w:right="566" w:bottom="1134" w:left="1134" w:header="454" w:footer="0" w:gutter="0"/>
          <w:cols w:space="720"/>
          <w:titlePg/>
        </w:sectPr>
      </w:pPr>
    </w:p>
    <w:p w:rsidR="00AC146E" w:rsidRDefault="008D59ED">
      <w:pPr>
        <w:spacing w:after="0" w:line="240" w:lineRule="auto"/>
        <w:ind w:firstLine="567"/>
        <w:jc w:val="center"/>
        <w:rPr>
          <w:rFonts w:ascii="Times New Roman" w:hAnsi="Times New Roman"/>
          <w:sz w:val="24"/>
        </w:rPr>
      </w:pPr>
      <w:bookmarkStart w:id="14" w:name="_heading=h.s5ck5390ljvy"/>
      <w:bookmarkEnd w:id="14"/>
      <w:r>
        <w:rPr>
          <w:rFonts w:ascii="Times New Roman" w:hAnsi="Times New Roman"/>
          <w:sz w:val="24"/>
        </w:rPr>
        <w:lastRenderedPageBreak/>
        <w:t>АННОТАЦИЯ</w:t>
      </w:r>
    </w:p>
    <w:p w:rsidR="00AC146E" w:rsidRDefault="00AC146E">
      <w:pPr>
        <w:spacing w:after="0" w:line="240" w:lineRule="auto"/>
        <w:ind w:firstLine="567"/>
        <w:rPr>
          <w:rFonts w:ascii="Times New Roman" w:hAnsi="Times New Roman"/>
          <w:sz w:val="24"/>
        </w:rPr>
      </w:pPr>
    </w:p>
    <w:p w:rsidR="00AC146E" w:rsidRDefault="008D59ED">
      <w:pPr>
        <w:spacing w:after="0" w:line="240" w:lineRule="auto"/>
        <w:ind w:firstLine="567"/>
        <w:jc w:val="both"/>
        <w:rPr>
          <w:rFonts w:ascii="Times New Roman" w:hAnsi="Times New Roman"/>
          <w:sz w:val="24"/>
        </w:rPr>
      </w:pPr>
      <w:bookmarkStart w:id="15" w:name="_heading=h.g9iyuqa00l6z"/>
      <w:bookmarkEnd w:id="15"/>
      <w:r>
        <w:rPr>
          <w:rFonts w:ascii="Times New Roman" w:hAnsi="Times New Roman"/>
          <w:sz w:val="24"/>
        </w:rPr>
        <w:t>Настоящая Программа и методика испытаний (далее, ПМИ) разработана в рамках контракта № _______ от ________ на оказание услуг по модернизации информационно-аналитической системы «Ситуационный центр Главы РС(Я)» и предназначена для проверки соответствия требованиям ООЗ количественных и качественных характеристик Системы, выявления и устранения недостатков в действиях Системы на этапе проведения приемо-сдаточных мероприятий.</w:t>
      </w:r>
    </w:p>
    <w:p w:rsidR="00AC146E" w:rsidRDefault="00AC146E">
      <w:pPr>
        <w:spacing w:after="0" w:line="240" w:lineRule="auto"/>
        <w:ind w:firstLine="567"/>
        <w:jc w:val="both"/>
        <w:rPr>
          <w:rFonts w:ascii="Times New Roman" w:hAnsi="Times New Roman"/>
          <w:sz w:val="24"/>
        </w:rPr>
      </w:pPr>
    </w:p>
    <w:p w:rsidR="00AC146E" w:rsidRDefault="008D59ED">
      <w:pPr>
        <w:spacing w:after="0" w:line="240" w:lineRule="auto"/>
        <w:ind w:firstLine="567"/>
        <w:jc w:val="center"/>
        <w:rPr>
          <w:rFonts w:ascii="Times New Roman" w:hAnsi="Times New Roman"/>
          <w:sz w:val="24"/>
        </w:rPr>
      </w:pPr>
      <w:r>
        <w:rPr>
          <w:rFonts w:ascii="Times New Roman" w:hAnsi="Times New Roman"/>
          <w:sz w:val="24"/>
        </w:rPr>
        <w:t>СПИСОК СОКРАЩЕНИЙ</w:t>
      </w:r>
    </w:p>
    <w:p w:rsidR="00AC146E" w:rsidRDefault="00AC146E">
      <w:pPr>
        <w:spacing w:after="0" w:line="240" w:lineRule="auto"/>
        <w:ind w:firstLine="567"/>
        <w:rPr>
          <w:rFonts w:ascii="Times New Roman" w:hAnsi="Times New Roman"/>
          <w:sz w:val="24"/>
        </w:rPr>
      </w:pPr>
    </w:p>
    <w:tbl>
      <w:tblPr>
        <w:tblStyle w:val="affff4"/>
        <w:tblW w:w="0" w:type="auto"/>
        <w:tblInd w:w="108" w:type="dxa"/>
        <w:tblLayout w:type="fixed"/>
        <w:tblLook w:val="04A0" w:firstRow="1" w:lastRow="0" w:firstColumn="1" w:lastColumn="0" w:noHBand="0" w:noVBand="1"/>
      </w:tblPr>
      <w:tblGrid>
        <w:gridCol w:w="2297"/>
        <w:gridCol w:w="6804"/>
      </w:tblGrid>
      <w:tr w:rsidR="00AC146E">
        <w:trPr>
          <w:trHeight w:val="340"/>
        </w:trPr>
        <w:tc>
          <w:tcPr>
            <w:tcW w:w="2297" w:type="dxa"/>
            <w:tcBorders>
              <w:top w:val="single" w:sz="4" w:space="0" w:color="000000"/>
              <w:left w:val="single" w:sz="4" w:space="0" w:color="000000"/>
              <w:bottom w:val="single" w:sz="4" w:space="0" w:color="000000"/>
              <w:right w:val="single" w:sz="4" w:space="0" w:color="000000"/>
            </w:tcBorders>
          </w:tcPr>
          <w:p w:rsidR="00AC146E" w:rsidRDefault="008D59ED">
            <w:pPr>
              <w:spacing w:after="0" w:line="240" w:lineRule="auto"/>
              <w:rPr>
                <w:rFonts w:ascii="Times New Roman" w:hAnsi="Times New Roman"/>
                <w:sz w:val="24"/>
              </w:rPr>
            </w:pPr>
            <w:r>
              <w:rPr>
                <w:rFonts w:ascii="Times New Roman" w:hAnsi="Times New Roman"/>
                <w:sz w:val="24"/>
              </w:rPr>
              <w:t>АРМ</w:t>
            </w:r>
          </w:p>
        </w:tc>
        <w:tc>
          <w:tcPr>
            <w:tcW w:w="6804" w:type="dxa"/>
            <w:tcBorders>
              <w:top w:val="single" w:sz="4" w:space="0" w:color="000000"/>
              <w:left w:val="single" w:sz="4" w:space="0" w:color="000000"/>
              <w:bottom w:val="single" w:sz="4" w:space="0" w:color="000000"/>
              <w:right w:val="single" w:sz="4" w:space="0" w:color="000000"/>
            </w:tcBorders>
          </w:tcPr>
          <w:p w:rsidR="00AC146E" w:rsidRDefault="008D59ED">
            <w:pPr>
              <w:spacing w:after="0" w:line="240" w:lineRule="auto"/>
              <w:rPr>
                <w:rFonts w:ascii="Times New Roman" w:hAnsi="Times New Roman"/>
                <w:sz w:val="24"/>
              </w:rPr>
            </w:pPr>
            <w:r>
              <w:rPr>
                <w:rFonts w:ascii="Times New Roman" w:hAnsi="Times New Roman"/>
                <w:sz w:val="24"/>
              </w:rPr>
              <w:t>Автоматизированное рабочее место пользователя Системы</w:t>
            </w:r>
          </w:p>
        </w:tc>
      </w:tr>
      <w:tr w:rsidR="00AC146E">
        <w:trPr>
          <w:trHeight w:val="440"/>
        </w:trPr>
        <w:tc>
          <w:tcPr>
            <w:tcW w:w="2297" w:type="dxa"/>
            <w:tcBorders>
              <w:top w:val="single" w:sz="4" w:space="0" w:color="000000"/>
              <w:left w:val="single" w:sz="4" w:space="0" w:color="000000"/>
              <w:bottom w:val="single" w:sz="4" w:space="0" w:color="000000"/>
              <w:right w:val="single" w:sz="4" w:space="0" w:color="000000"/>
            </w:tcBorders>
          </w:tcPr>
          <w:p w:rsidR="00AC146E" w:rsidRDefault="008D59ED">
            <w:pPr>
              <w:spacing w:after="0" w:line="240" w:lineRule="auto"/>
              <w:rPr>
                <w:rFonts w:ascii="Times New Roman" w:hAnsi="Times New Roman"/>
                <w:sz w:val="24"/>
              </w:rPr>
            </w:pPr>
            <w:r>
              <w:rPr>
                <w:rFonts w:ascii="Times New Roman" w:hAnsi="Times New Roman"/>
                <w:sz w:val="24"/>
              </w:rPr>
              <w:t>Система, ИАС СЦ</w:t>
            </w:r>
          </w:p>
        </w:tc>
        <w:tc>
          <w:tcPr>
            <w:tcW w:w="6804" w:type="dxa"/>
            <w:tcBorders>
              <w:top w:val="single" w:sz="4" w:space="0" w:color="000000"/>
              <w:left w:val="single" w:sz="4" w:space="0" w:color="000000"/>
              <w:bottom w:val="single" w:sz="4" w:space="0" w:color="000000"/>
              <w:right w:val="single" w:sz="4" w:space="0" w:color="000000"/>
            </w:tcBorders>
          </w:tcPr>
          <w:p w:rsidR="00AC146E" w:rsidRDefault="008D59ED">
            <w:pPr>
              <w:spacing w:after="0" w:line="240" w:lineRule="auto"/>
              <w:rPr>
                <w:rFonts w:ascii="Times New Roman" w:hAnsi="Times New Roman"/>
                <w:sz w:val="24"/>
              </w:rPr>
            </w:pPr>
            <w:r>
              <w:rPr>
                <w:rFonts w:ascii="Times New Roman" w:hAnsi="Times New Roman"/>
                <w:sz w:val="24"/>
              </w:rPr>
              <w:t>Полное наименование Системы</w:t>
            </w:r>
          </w:p>
        </w:tc>
      </w:tr>
      <w:tr w:rsidR="00AC146E">
        <w:trPr>
          <w:trHeight w:val="400"/>
        </w:trPr>
        <w:tc>
          <w:tcPr>
            <w:tcW w:w="2297" w:type="dxa"/>
            <w:tcBorders>
              <w:top w:val="single" w:sz="4" w:space="0" w:color="000000"/>
              <w:left w:val="single" w:sz="4" w:space="0" w:color="000000"/>
              <w:bottom w:val="single" w:sz="4" w:space="0" w:color="000000"/>
              <w:right w:val="single" w:sz="4" w:space="0" w:color="000000"/>
            </w:tcBorders>
          </w:tcPr>
          <w:p w:rsidR="00AC146E" w:rsidRDefault="008D59ED">
            <w:pPr>
              <w:spacing w:after="0" w:line="240" w:lineRule="auto"/>
              <w:rPr>
                <w:rFonts w:ascii="Times New Roman" w:hAnsi="Times New Roman"/>
                <w:sz w:val="24"/>
              </w:rPr>
            </w:pPr>
            <w:r>
              <w:rPr>
                <w:rFonts w:ascii="Times New Roman" w:hAnsi="Times New Roman"/>
                <w:sz w:val="24"/>
              </w:rPr>
              <w:t>Оператор Системы</w:t>
            </w:r>
          </w:p>
        </w:tc>
        <w:tc>
          <w:tcPr>
            <w:tcW w:w="6804" w:type="dxa"/>
            <w:tcBorders>
              <w:top w:val="single" w:sz="4" w:space="0" w:color="000000"/>
              <w:left w:val="single" w:sz="4" w:space="0" w:color="000000"/>
              <w:bottom w:val="single" w:sz="4" w:space="0" w:color="000000"/>
              <w:right w:val="single" w:sz="4" w:space="0" w:color="000000"/>
            </w:tcBorders>
          </w:tcPr>
          <w:p w:rsidR="00AC146E" w:rsidRDefault="008D59ED">
            <w:pPr>
              <w:spacing w:after="0" w:line="240" w:lineRule="auto"/>
              <w:rPr>
                <w:rFonts w:ascii="Times New Roman" w:hAnsi="Times New Roman"/>
                <w:sz w:val="24"/>
              </w:rPr>
            </w:pPr>
            <w:r>
              <w:rPr>
                <w:rFonts w:ascii="Times New Roman" w:hAnsi="Times New Roman"/>
                <w:sz w:val="24"/>
              </w:rPr>
              <w:t>Администрация Главы Республики Саха (Якутия) и Правительства Республики Саха (Якутия)</w:t>
            </w:r>
          </w:p>
        </w:tc>
      </w:tr>
      <w:tr w:rsidR="00AC146E">
        <w:trPr>
          <w:trHeight w:val="400"/>
        </w:trPr>
        <w:tc>
          <w:tcPr>
            <w:tcW w:w="2297" w:type="dxa"/>
            <w:tcBorders>
              <w:top w:val="single" w:sz="4" w:space="0" w:color="000000"/>
              <w:left w:val="single" w:sz="4" w:space="0" w:color="000000"/>
              <w:bottom w:val="single" w:sz="4" w:space="0" w:color="000000"/>
              <w:right w:val="single" w:sz="4" w:space="0" w:color="000000"/>
            </w:tcBorders>
          </w:tcPr>
          <w:p w:rsidR="00AC146E" w:rsidRDefault="008D59ED">
            <w:pPr>
              <w:spacing w:after="0" w:line="240" w:lineRule="auto"/>
              <w:rPr>
                <w:rFonts w:ascii="Times New Roman" w:hAnsi="Times New Roman"/>
                <w:sz w:val="24"/>
              </w:rPr>
            </w:pPr>
            <w:r>
              <w:rPr>
                <w:rFonts w:ascii="Times New Roman" w:hAnsi="Times New Roman"/>
                <w:sz w:val="24"/>
              </w:rPr>
              <w:t>КТС</w:t>
            </w:r>
          </w:p>
        </w:tc>
        <w:tc>
          <w:tcPr>
            <w:tcW w:w="6804" w:type="dxa"/>
            <w:tcBorders>
              <w:top w:val="single" w:sz="4" w:space="0" w:color="000000"/>
              <w:left w:val="single" w:sz="4" w:space="0" w:color="000000"/>
              <w:bottom w:val="single" w:sz="4" w:space="0" w:color="000000"/>
              <w:right w:val="single" w:sz="4" w:space="0" w:color="000000"/>
            </w:tcBorders>
          </w:tcPr>
          <w:p w:rsidR="00AC146E" w:rsidRDefault="008D59ED">
            <w:pPr>
              <w:spacing w:after="0" w:line="240" w:lineRule="auto"/>
              <w:rPr>
                <w:rFonts w:ascii="Times New Roman" w:hAnsi="Times New Roman"/>
                <w:sz w:val="24"/>
              </w:rPr>
            </w:pPr>
            <w:r>
              <w:rPr>
                <w:rFonts w:ascii="Times New Roman" w:hAnsi="Times New Roman"/>
                <w:sz w:val="24"/>
              </w:rPr>
              <w:t>Комплекс технических средств</w:t>
            </w:r>
          </w:p>
        </w:tc>
      </w:tr>
      <w:tr w:rsidR="00AC146E">
        <w:trPr>
          <w:trHeight w:val="400"/>
        </w:trPr>
        <w:tc>
          <w:tcPr>
            <w:tcW w:w="2297" w:type="dxa"/>
            <w:tcBorders>
              <w:top w:val="single" w:sz="4" w:space="0" w:color="000000"/>
              <w:left w:val="single" w:sz="4" w:space="0" w:color="000000"/>
              <w:bottom w:val="single" w:sz="4" w:space="0" w:color="000000"/>
              <w:right w:val="single" w:sz="4" w:space="0" w:color="000000"/>
            </w:tcBorders>
          </w:tcPr>
          <w:p w:rsidR="00AC146E" w:rsidRDefault="008D59ED">
            <w:pPr>
              <w:spacing w:after="0" w:line="240" w:lineRule="auto"/>
              <w:rPr>
                <w:rFonts w:ascii="Times New Roman" w:hAnsi="Times New Roman"/>
                <w:sz w:val="24"/>
              </w:rPr>
            </w:pPr>
            <w:r>
              <w:rPr>
                <w:rFonts w:ascii="Times New Roman" w:hAnsi="Times New Roman"/>
                <w:sz w:val="24"/>
              </w:rPr>
              <w:t>ООЗ</w:t>
            </w:r>
          </w:p>
        </w:tc>
        <w:tc>
          <w:tcPr>
            <w:tcW w:w="6804" w:type="dxa"/>
            <w:tcBorders>
              <w:top w:val="single" w:sz="4" w:space="0" w:color="000000"/>
              <w:left w:val="single" w:sz="4" w:space="0" w:color="000000"/>
              <w:bottom w:val="single" w:sz="4" w:space="0" w:color="000000"/>
              <w:right w:val="single" w:sz="4" w:space="0" w:color="000000"/>
            </w:tcBorders>
          </w:tcPr>
          <w:p w:rsidR="00AC146E" w:rsidRDefault="008D59ED">
            <w:pPr>
              <w:spacing w:after="0" w:line="240" w:lineRule="auto"/>
              <w:rPr>
                <w:rFonts w:ascii="Times New Roman" w:hAnsi="Times New Roman"/>
                <w:sz w:val="24"/>
              </w:rPr>
            </w:pPr>
            <w:r>
              <w:rPr>
                <w:rFonts w:ascii="Times New Roman" w:hAnsi="Times New Roman"/>
                <w:sz w:val="24"/>
              </w:rPr>
              <w:t>Описание объекта закупки</w:t>
            </w:r>
          </w:p>
        </w:tc>
      </w:tr>
      <w:tr w:rsidR="00AC146E">
        <w:trPr>
          <w:trHeight w:val="1292"/>
        </w:trPr>
        <w:tc>
          <w:tcPr>
            <w:tcW w:w="2297" w:type="dxa"/>
            <w:tcBorders>
              <w:top w:val="single" w:sz="4" w:space="0" w:color="000000"/>
              <w:left w:val="single" w:sz="4" w:space="0" w:color="000000"/>
              <w:bottom w:val="single" w:sz="4" w:space="0" w:color="000000"/>
              <w:right w:val="single" w:sz="4" w:space="0" w:color="000000"/>
            </w:tcBorders>
          </w:tcPr>
          <w:p w:rsidR="00AC146E" w:rsidRDefault="008D59ED">
            <w:pPr>
              <w:spacing w:after="0" w:line="240" w:lineRule="auto"/>
              <w:rPr>
                <w:rFonts w:ascii="Times New Roman" w:hAnsi="Times New Roman"/>
                <w:sz w:val="24"/>
              </w:rPr>
            </w:pPr>
            <w:r>
              <w:rPr>
                <w:rFonts w:ascii="Times New Roman" w:hAnsi="Times New Roman"/>
                <w:sz w:val="24"/>
              </w:rPr>
              <w:t>ПО</w:t>
            </w:r>
          </w:p>
        </w:tc>
        <w:tc>
          <w:tcPr>
            <w:tcW w:w="6804" w:type="dxa"/>
            <w:tcBorders>
              <w:top w:val="single" w:sz="4" w:space="0" w:color="000000"/>
              <w:left w:val="single" w:sz="4" w:space="0" w:color="000000"/>
              <w:bottom w:val="single" w:sz="4" w:space="0" w:color="000000"/>
              <w:right w:val="single" w:sz="4" w:space="0" w:color="000000"/>
            </w:tcBorders>
          </w:tcPr>
          <w:p w:rsidR="00AC146E" w:rsidRDefault="008D59ED">
            <w:pPr>
              <w:spacing w:after="0" w:line="240" w:lineRule="auto"/>
              <w:rPr>
                <w:rFonts w:ascii="Times New Roman" w:hAnsi="Times New Roman"/>
                <w:sz w:val="24"/>
              </w:rPr>
            </w:pPr>
            <w:r>
              <w:rPr>
                <w:rFonts w:ascii="Times New Roman" w:hAnsi="Times New Roman"/>
                <w:sz w:val="24"/>
              </w:rPr>
              <w:t>Программное обеспечение Совокупность программ на носителях данных и программных документов, предназначенная для отладки, функционирования и проверки работоспособности автоматизированной системы</w:t>
            </w:r>
          </w:p>
        </w:tc>
      </w:tr>
      <w:tr w:rsidR="00AC146E">
        <w:trPr>
          <w:trHeight w:val="727"/>
        </w:trPr>
        <w:tc>
          <w:tcPr>
            <w:tcW w:w="2297" w:type="dxa"/>
            <w:tcBorders>
              <w:top w:val="single" w:sz="4" w:space="0" w:color="000000"/>
              <w:left w:val="single" w:sz="4" w:space="0" w:color="000000"/>
              <w:bottom w:val="single" w:sz="4" w:space="0" w:color="000000"/>
              <w:right w:val="single" w:sz="4" w:space="0" w:color="000000"/>
            </w:tcBorders>
          </w:tcPr>
          <w:p w:rsidR="00AC146E" w:rsidRDefault="008D59ED">
            <w:pPr>
              <w:spacing w:after="0" w:line="240" w:lineRule="auto"/>
              <w:rPr>
                <w:rFonts w:ascii="Times New Roman" w:hAnsi="Times New Roman"/>
                <w:sz w:val="24"/>
              </w:rPr>
            </w:pPr>
            <w:r>
              <w:rPr>
                <w:rFonts w:ascii="Times New Roman" w:hAnsi="Times New Roman"/>
                <w:sz w:val="24"/>
              </w:rPr>
              <w:t>ЦОД</w:t>
            </w:r>
          </w:p>
        </w:tc>
        <w:tc>
          <w:tcPr>
            <w:tcW w:w="6804" w:type="dxa"/>
            <w:tcBorders>
              <w:top w:val="single" w:sz="4" w:space="0" w:color="000000"/>
              <w:left w:val="single" w:sz="4" w:space="0" w:color="000000"/>
              <w:bottom w:val="single" w:sz="4" w:space="0" w:color="000000"/>
              <w:right w:val="single" w:sz="4" w:space="0" w:color="000000"/>
            </w:tcBorders>
          </w:tcPr>
          <w:p w:rsidR="00AC146E" w:rsidRDefault="008D59ED">
            <w:pPr>
              <w:spacing w:after="0" w:line="240" w:lineRule="auto"/>
              <w:rPr>
                <w:rFonts w:ascii="Times New Roman" w:hAnsi="Times New Roman"/>
                <w:sz w:val="24"/>
              </w:rPr>
            </w:pPr>
            <w:r>
              <w:rPr>
                <w:rFonts w:ascii="Times New Roman" w:hAnsi="Times New Roman"/>
                <w:sz w:val="24"/>
              </w:rPr>
              <w:t>Центр обработки данных электронного правительства Республики Саха (Якутия), находится в управлении Заказчика</w:t>
            </w:r>
          </w:p>
        </w:tc>
      </w:tr>
    </w:tbl>
    <w:p w:rsidR="00AC146E" w:rsidRDefault="00AC146E">
      <w:pPr>
        <w:sectPr w:rsidR="00AC146E">
          <w:headerReference w:type="default" r:id="rId14"/>
          <w:footerReference w:type="default" r:id="rId15"/>
          <w:pgSz w:w="11906" w:h="16838"/>
          <w:pgMar w:top="1134" w:right="566" w:bottom="1134" w:left="1134" w:header="0" w:footer="0" w:gutter="0"/>
          <w:cols w:space="720"/>
        </w:sectPr>
      </w:pPr>
    </w:p>
    <w:p w:rsidR="00AC146E" w:rsidRDefault="008D59ED">
      <w:pPr>
        <w:pStyle w:val="11"/>
        <w:keepNext/>
        <w:widowControl/>
        <w:spacing w:before="0" w:after="0"/>
        <w:ind w:firstLine="567"/>
        <w:jc w:val="left"/>
        <w:rPr>
          <w:color w:val="000000"/>
        </w:rPr>
      </w:pPr>
      <w:bookmarkStart w:id="16" w:name="_heading=h.h3e2dc8izj16"/>
      <w:bookmarkEnd w:id="16"/>
      <w:r>
        <w:rPr>
          <w:color w:val="000000"/>
        </w:rPr>
        <w:lastRenderedPageBreak/>
        <w:t>1.</w:t>
      </w:r>
      <w:r>
        <w:rPr>
          <w:b w:val="0"/>
          <w:color w:val="000000"/>
        </w:rPr>
        <w:t xml:space="preserve"> </w:t>
      </w:r>
      <w:r>
        <w:rPr>
          <w:color w:val="000000"/>
        </w:rPr>
        <w:t>ОБЩИЕ СВЕДЕНИЯ</w:t>
      </w:r>
    </w:p>
    <w:p w:rsidR="00AC146E" w:rsidRDefault="008D59ED">
      <w:pPr>
        <w:keepNext/>
        <w:keepLines/>
        <w:numPr>
          <w:ilvl w:val="1"/>
          <w:numId w:val="25"/>
        </w:numPr>
        <w:tabs>
          <w:tab w:val="left" w:pos="0"/>
        </w:tabs>
        <w:spacing w:after="0" w:line="240" w:lineRule="auto"/>
        <w:ind w:left="0" w:firstLine="567"/>
        <w:jc w:val="both"/>
      </w:pPr>
      <w:bookmarkStart w:id="17" w:name="_heading=h.tp8uw298r6zd"/>
      <w:bookmarkEnd w:id="17"/>
      <w:r>
        <w:rPr>
          <w:rFonts w:ascii="Times New Roman" w:hAnsi="Times New Roman"/>
          <w:sz w:val="24"/>
        </w:rPr>
        <w:t>Объект испытаний</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Результат оказания услуг по модернизации информационно-аналитической системы «Ситуационный центр Главы РС(Я)»</w:t>
      </w:r>
    </w:p>
    <w:p w:rsidR="00AC146E" w:rsidRDefault="00AC146E">
      <w:pPr>
        <w:spacing w:after="0" w:line="240" w:lineRule="auto"/>
        <w:ind w:firstLine="567"/>
        <w:jc w:val="both"/>
        <w:rPr>
          <w:rFonts w:ascii="Times New Roman" w:hAnsi="Times New Roman"/>
          <w:sz w:val="24"/>
        </w:rPr>
      </w:pPr>
    </w:p>
    <w:p w:rsidR="00AC146E" w:rsidRDefault="008D59ED">
      <w:pPr>
        <w:keepNext/>
        <w:keepLines/>
        <w:numPr>
          <w:ilvl w:val="1"/>
          <w:numId w:val="25"/>
        </w:numPr>
        <w:tabs>
          <w:tab w:val="left" w:pos="0"/>
        </w:tabs>
        <w:spacing w:after="0" w:line="240" w:lineRule="auto"/>
        <w:ind w:left="0" w:firstLine="567"/>
        <w:jc w:val="both"/>
      </w:pPr>
      <w:bookmarkStart w:id="18" w:name="_heading=h.i2v6y8h0w8oz"/>
      <w:bookmarkEnd w:id="18"/>
      <w:r>
        <w:rPr>
          <w:rFonts w:ascii="Times New Roman" w:hAnsi="Times New Roman"/>
          <w:sz w:val="24"/>
        </w:rPr>
        <w:t>Полное наименование Системы и ее условное обозначение</w:t>
      </w:r>
    </w:p>
    <w:p w:rsidR="00AC146E" w:rsidRDefault="008D59ED">
      <w:pPr>
        <w:spacing w:after="0" w:line="240" w:lineRule="auto"/>
        <w:ind w:firstLine="567"/>
        <w:jc w:val="both"/>
        <w:rPr>
          <w:rFonts w:ascii="Times New Roman" w:hAnsi="Times New Roman"/>
          <w:sz w:val="24"/>
        </w:rPr>
      </w:pPr>
      <w:bookmarkStart w:id="19" w:name="_heading=h.4k3hm5tnr7g4"/>
      <w:bookmarkEnd w:id="19"/>
      <w:r>
        <w:rPr>
          <w:rFonts w:ascii="Times New Roman" w:hAnsi="Times New Roman"/>
          <w:sz w:val="24"/>
        </w:rPr>
        <w:t>Полное наименование: на оказание услуг по развитию информационно-аналитической системы «Ситуационный центр Главы РС(Я)».</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Условное обозначение (Сокращенное наименование): Система, ИАС СЦ.</w:t>
      </w:r>
    </w:p>
    <w:p w:rsidR="00AC146E" w:rsidRDefault="00AC146E">
      <w:pPr>
        <w:spacing w:after="0" w:line="240" w:lineRule="auto"/>
        <w:ind w:firstLine="567"/>
        <w:jc w:val="both"/>
        <w:rPr>
          <w:rFonts w:ascii="Times New Roman" w:hAnsi="Times New Roman"/>
          <w:sz w:val="24"/>
        </w:rPr>
      </w:pPr>
    </w:p>
    <w:p w:rsidR="00AC146E" w:rsidRDefault="008D59ED">
      <w:pPr>
        <w:keepNext/>
        <w:keepLines/>
        <w:numPr>
          <w:ilvl w:val="1"/>
          <w:numId w:val="25"/>
        </w:numPr>
        <w:tabs>
          <w:tab w:val="left" w:pos="0"/>
        </w:tabs>
        <w:spacing w:after="0" w:line="240" w:lineRule="auto"/>
        <w:ind w:left="0" w:firstLine="567"/>
        <w:jc w:val="both"/>
        <w:rPr>
          <w:rFonts w:ascii="Times New Roman" w:hAnsi="Times New Roman"/>
          <w:b/>
          <w:sz w:val="24"/>
        </w:rPr>
      </w:pPr>
      <w:bookmarkStart w:id="20" w:name="_heading=h.iw1q4i4e1gja"/>
      <w:bookmarkEnd w:id="20"/>
      <w:r>
        <w:rPr>
          <w:rFonts w:ascii="Times New Roman" w:hAnsi="Times New Roman"/>
          <w:b/>
          <w:sz w:val="24"/>
        </w:rPr>
        <w:t>Цель испытаний</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Проверка результатов оказанных услуг на соответствие требованиям, установленным в Описании объекта закупки - Приложении №1 к Контракту.</w:t>
      </w:r>
    </w:p>
    <w:p w:rsidR="00AC146E" w:rsidRDefault="00AC146E">
      <w:pPr>
        <w:spacing w:after="0" w:line="240" w:lineRule="auto"/>
        <w:ind w:firstLine="567"/>
        <w:jc w:val="both"/>
        <w:rPr>
          <w:rFonts w:ascii="Times New Roman" w:hAnsi="Times New Roman"/>
          <w:sz w:val="24"/>
        </w:rPr>
      </w:pPr>
    </w:p>
    <w:p w:rsidR="00AC146E" w:rsidRDefault="008D59ED">
      <w:pPr>
        <w:keepNext/>
        <w:keepLines/>
        <w:numPr>
          <w:ilvl w:val="1"/>
          <w:numId w:val="25"/>
        </w:numPr>
        <w:tabs>
          <w:tab w:val="left" w:pos="0"/>
        </w:tabs>
        <w:spacing w:after="0" w:line="240" w:lineRule="auto"/>
        <w:ind w:left="0" w:firstLine="567"/>
        <w:jc w:val="both"/>
        <w:rPr>
          <w:rFonts w:ascii="Times New Roman" w:hAnsi="Times New Roman"/>
          <w:b/>
          <w:sz w:val="24"/>
        </w:rPr>
      </w:pPr>
      <w:bookmarkStart w:id="21" w:name="_heading=h.j67e54ffybot"/>
      <w:bookmarkEnd w:id="21"/>
      <w:r>
        <w:rPr>
          <w:rFonts w:ascii="Times New Roman" w:hAnsi="Times New Roman"/>
          <w:b/>
          <w:sz w:val="24"/>
        </w:rPr>
        <w:t>Основание проведения испытаний</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Испытания проводятся на основании следующих документов:</w:t>
      </w:r>
    </w:p>
    <w:p w:rsidR="00AC146E" w:rsidRDefault="008D59ED">
      <w:pPr>
        <w:numPr>
          <w:ilvl w:val="0"/>
          <w:numId w:val="26"/>
        </w:numPr>
        <w:tabs>
          <w:tab w:val="left" w:pos="0"/>
        </w:tabs>
        <w:spacing w:after="0" w:line="240" w:lineRule="auto"/>
        <w:ind w:left="0" w:firstLine="567"/>
        <w:jc w:val="both"/>
      </w:pPr>
      <w:r>
        <w:rPr>
          <w:rFonts w:ascii="Times New Roman" w:hAnsi="Times New Roman"/>
          <w:sz w:val="24"/>
        </w:rPr>
        <w:t>контракт № _______ от ________ на оказание услуг по модернизации информационно-аналитической системы «Ситуационный центр Главы РС(Я)» (далее, Контракт).</w:t>
      </w:r>
    </w:p>
    <w:p w:rsidR="00AC146E" w:rsidRDefault="008D59ED">
      <w:pPr>
        <w:numPr>
          <w:ilvl w:val="0"/>
          <w:numId w:val="26"/>
        </w:numPr>
        <w:tabs>
          <w:tab w:val="left" w:pos="0"/>
        </w:tabs>
        <w:spacing w:after="0" w:line="240" w:lineRule="auto"/>
        <w:ind w:left="0" w:firstLine="567"/>
        <w:jc w:val="both"/>
      </w:pPr>
      <w:r>
        <w:rPr>
          <w:rFonts w:ascii="Times New Roman" w:hAnsi="Times New Roman"/>
          <w:sz w:val="24"/>
        </w:rPr>
        <w:t>настоящая «Программа и методика испытаний» (далее, ПМИ);</w:t>
      </w:r>
    </w:p>
    <w:p w:rsidR="00AC146E" w:rsidRDefault="008D59ED">
      <w:pPr>
        <w:numPr>
          <w:ilvl w:val="0"/>
          <w:numId w:val="26"/>
        </w:numPr>
        <w:tabs>
          <w:tab w:val="left" w:pos="0"/>
        </w:tabs>
        <w:spacing w:after="0" w:line="240" w:lineRule="auto"/>
        <w:ind w:left="0" w:firstLine="567"/>
        <w:jc w:val="both"/>
      </w:pPr>
      <w:r>
        <w:rPr>
          <w:rFonts w:ascii="Times New Roman" w:hAnsi="Times New Roman"/>
          <w:sz w:val="24"/>
        </w:rPr>
        <w:t>комплект эксплуатационной документации.</w:t>
      </w:r>
    </w:p>
    <w:p w:rsidR="00AC146E" w:rsidRDefault="00AC146E">
      <w:pPr>
        <w:tabs>
          <w:tab w:val="left" w:pos="0"/>
        </w:tabs>
        <w:spacing w:after="0" w:line="240" w:lineRule="auto"/>
        <w:ind w:left="709" w:firstLine="567"/>
        <w:jc w:val="both"/>
        <w:rPr>
          <w:rFonts w:ascii="Times New Roman" w:hAnsi="Times New Roman"/>
          <w:sz w:val="24"/>
        </w:rPr>
      </w:pPr>
    </w:p>
    <w:p w:rsidR="00AC146E" w:rsidRDefault="008D59ED">
      <w:pPr>
        <w:keepNext/>
        <w:keepLines/>
        <w:numPr>
          <w:ilvl w:val="1"/>
          <w:numId w:val="25"/>
        </w:numPr>
        <w:tabs>
          <w:tab w:val="left" w:pos="0"/>
        </w:tabs>
        <w:spacing w:after="0" w:line="240" w:lineRule="auto"/>
        <w:ind w:left="0" w:firstLine="567"/>
        <w:jc w:val="both"/>
        <w:rPr>
          <w:rFonts w:ascii="Times New Roman" w:hAnsi="Times New Roman"/>
          <w:b/>
          <w:sz w:val="24"/>
        </w:rPr>
      </w:pPr>
      <w:bookmarkStart w:id="22" w:name="_heading=h.u7vc0qpql1a6"/>
      <w:bookmarkEnd w:id="22"/>
      <w:r>
        <w:rPr>
          <w:rFonts w:ascii="Times New Roman" w:hAnsi="Times New Roman"/>
          <w:b/>
          <w:sz w:val="24"/>
        </w:rPr>
        <w:t>Место и продолжительность испытаний</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Испытания проводятся приемочной комиссией (далее, Комиссия), в формате видео-конференц-связи, организуемой Заказчиком и Исполнителем. Даты и сроки проведения испытаний согласовываются Заказчиком и Исполнителем с учетом раздела 6 ООЗ. Испытания проводятся на автоматизированных рабочих местах Заказчика, Исполнителя, Оператора Системы.</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Испытания проводятся удаленно на программно-аппаратном комплексе Заказчика на объекте Заказчика, располагающемся по адресу: 677027, г. Якутск, ул. Кирова, д.12, оф.3.049.</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График и время проведения испытаний рассчитываются исходя из режима работы членов Комиссии по приемке оказанных услуг со стороны Заказчика: 5-ти дневная рабочая неделя и 8-ми часовой рабочий день.</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В случае превышения запланированного времени проведения испытаний, продолжение испытаний переносится на согласованные рабочей группой день и время.</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 xml:space="preserve"> </w:t>
      </w:r>
    </w:p>
    <w:p w:rsidR="00AC146E" w:rsidRDefault="008D59ED">
      <w:pPr>
        <w:pStyle w:val="11"/>
        <w:keepNext/>
        <w:widowControl/>
        <w:spacing w:before="0" w:after="0"/>
        <w:ind w:firstLine="567"/>
        <w:jc w:val="left"/>
        <w:rPr>
          <w:color w:val="000000"/>
        </w:rPr>
      </w:pPr>
      <w:bookmarkStart w:id="23" w:name="_heading=h.n3fl244zph01"/>
      <w:bookmarkEnd w:id="23"/>
      <w:r>
        <w:rPr>
          <w:color w:val="000000"/>
        </w:rPr>
        <w:t>2. ОПИСАНИЕ ИСПЫТАНИЙ</w:t>
      </w:r>
    </w:p>
    <w:p w:rsidR="00AC146E" w:rsidRDefault="008D59ED">
      <w:pPr>
        <w:keepNext/>
        <w:keepLines/>
        <w:numPr>
          <w:ilvl w:val="1"/>
          <w:numId w:val="27"/>
        </w:numPr>
        <w:tabs>
          <w:tab w:val="left" w:pos="0"/>
        </w:tabs>
        <w:spacing w:after="0" w:line="240" w:lineRule="auto"/>
        <w:ind w:left="0" w:firstLine="567"/>
        <w:jc w:val="both"/>
        <w:rPr>
          <w:rFonts w:ascii="Times New Roman" w:hAnsi="Times New Roman"/>
          <w:b/>
          <w:sz w:val="24"/>
        </w:rPr>
      </w:pPr>
      <w:bookmarkStart w:id="24" w:name="_heading=h.300hika4eow9"/>
      <w:bookmarkEnd w:id="24"/>
      <w:r>
        <w:rPr>
          <w:rFonts w:ascii="Times New Roman" w:hAnsi="Times New Roman"/>
          <w:b/>
          <w:sz w:val="24"/>
        </w:rPr>
        <w:t>Перечень этапов испытаний и проверок</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Испытания проводятся в соответствии с Методикой проведения испытаний (Приложение №1 к настоящей ПМИ).</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Испытаниям подвергается функционал, разработанный и модернизированный в рамках требований Контракта.</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Допускается независимое и параллельное выполнение этапов проверки комплектности и качества документации и оценки функциональных возможностей Системы.</w:t>
      </w:r>
    </w:p>
    <w:p w:rsidR="00AC146E" w:rsidRDefault="008D59ED">
      <w:pPr>
        <w:keepNext/>
        <w:keepLines/>
        <w:numPr>
          <w:ilvl w:val="1"/>
          <w:numId w:val="27"/>
        </w:numPr>
        <w:tabs>
          <w:tab w:val="left" w:pos="0"/>
        </w:tabs>
        <w:spacing w:after="0" w:line="240" w:lineRule="auto"/>
        <w:ind w:left="0" w:firstLine="567"/>
        <w:jc w:val="both"/>
        <w:rPr>
          <w:rFonts w:ascii="Times New Roman" w:hAnsi="Times New Roman"/>
          <w:b/>
          <w:sz w:val="24"/>
        </w:rPr>
      </w:pPr>
      <w:bookmarkStart w:id="25" w:name="_heading=h.n9qvbzqzwn72"/>
      <w:bookmarkEnd w:id="25"/>
      <w:r>
        <w:rPr>
          <w:rFonts w:ascii="Times New Roman" w:hAnsi="Times New Roman"/>
          <w:b/>
          <w:sz w:val="24"/>
        </w:rPr>
        <w:t>Виды испытаний</w:t>
      </w:r>
    </w:p>
    <w:p w:rsidR="00AC146E" w:rsidRDefault="008D59ED">
      <w:pPr>
        <w:tabs>
          <w:tab w:val="left" w:pos="567"/>
        </w:tabs>
        <w:spacing w:after="0" w:line="240" w:lineRule="auto"/>
        <w:ind w:firstLine="567"/>
        <w:jc w:val="both"/>
        <w:rPr>
          <w:rFonts w:ascii="Times New Roman" w:hAnsi="Times New Roman"/>
          <w:sz w:val="24"/>
        </w:rPr>
      </w:pPr>
      <w:r>
        <w:rPr>
          <w:rFonts w:ascii="Times New Roman" w:hAnsi="Times New Roman"/>
          <w:sz w:val="24"/>
        </w:rPr>
        <w:t>В рамках проведения испытаний Системы проводится экспертиза результатов оказания услуг.</w:t>
      </w:r>
    </w:p>
    <w:p w:rsidR="00AC146E" w:rsidRDefault="008D59ED">
      <w:pPr>
        <w:tabs>
          <w:tab w:val="left" w:pos="567"/>
        </w:tabs>
        <w:spacing w:after="0" w:line="240" w:lineRule="auto"/>
        <w:ind w:firstLine="567"/>
        <w:jc w:val="both"/>
        <w:rPr>
          <w:rFonts w:ascii="Times New Roman" w:hAnsi="Times New Roman"/>
          <w:sz w:val="24"/>
        </w:rPr>
      </w:pPr>
      <w:r>
        <w:rPr>
          <w:rFonts w:ascii="Times New Roman" w:hAnsi="Times New Roman"/>
          <w:sz w:val="24"/>
        </w:rPr>
        <w:t>Испытания Системы проводятся для определения соответствия Системы требованиям Контракта и решения вопроса о возможности приемки Системы в постоянную эксплуатацию.</w:t>
      </w:r>
    </w:p>
    <w:p w:rsidR="00AC146E" w:rsidRDefault="008D59ED">
      <w:pPr>
        <w:keepNext/>
        <w:keepLines/>
        <w:numPr>
          <w:ilvl w:val="1"/>
          <w:numId w:val="27"/>
        </w:numPr>
        <w:tabs>
          <w:tab w:val="left" w:pos="0"/>
        </w:tabs>
        <w:spacing w:after="0" w:line="240" w:lineRule="auto"/>
        <w:ind w:left="0" w:firstLine="567"/>
        <w:jc w:val="both"/>
        <w:rPr>
          <w:rFonts w:ascii="Times New Roman" w:hAnsi="Times New Roman"/>
          <w:b/>
          <w:sz w:val="24"/>
        </w:rPr>
      </w:pPr>
      <w:bookmarkStart w:id="26" w:name="_heading=h.39vy679wtxvz"/>
      <w:bookmarkEnd w:id="26"/>
      <w:r>
        <w:rPr>
          <w:rFonts w:ascii="Times New Roman" w:hAnsi="Times New Roman"/>
          <w:b/>
          <w:sz w:val="24"/>
        </w:rPr>
        <w:t>Условия и порядок проведения испытаний</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Испытания проводятся в помещениях Заказчика с обеспечением климатических условий, определяемых требованиями используемого оборудования. В период проведения испытаний должны выполняться правила техники безопасности в соответствии с действующими у Заказчика правилами и положениями.</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Испытания проводятся в следующем порядке:</w:t>
      </w:r>
    </w:p>
    <w:p w:rsidR="00AC146E" w:rsidRDefault="008D59ED">
      <w:pPr>
        <w:numPr>
          <w:ilvl w:val="0"/>
          <w:numId w:val="28"/>
        </w:numPr>
        <w:tabs>
          <w:tab w:val="left" w:pos="0"/>
        </w:tabs>
        <w:spacing w:after="0" w:line="240" w:lineRule="auto"/>
        <w:ind w:left="0" w:firstLine="567"/>
        <w:jc w:val="both"/>
      </w:pPr>
      <w:r>
        <w:rPr>
          <w:rFonts w:ascii="Times New Roman" w:hAnsi="Times New Roman"/>
          <w:sz w:val="24"/>
        </w:rPr>
        <w:lastRenderedPageBreak/>
        <w:t>Предварительная проверка доступности всех узлов связи и компонентов Системы.</w:t>
      </w:r>
    </w:p>
    <w:p w:rsidR="00AC146E" w:rsidRDefault="008D59ED">
      <w:pPr>
        <w:numPr>
          <w:ilvl w:val="0"/>
          <w:numId w:val="28"/>
        </w:numPr>
        <w:tabs>
          <w:tab w:val="left" w:pos="0"/>
        </w:tabs>
        <w:spacing w:after="0" w:line="240" w:lineRule="auto"/>
        <w:ind w:left="0" w:firstLine="567"/>
        <w:jc w:val="both"/>
      </w:pPr>
      <w:r>
        <w:rPr>
          <w:rFonts w:ascii="Times New Roman" w:hAnsi="Times New Roman"/>
          <w:sz w:val="24"/>
        </w:rPr>
        <w:t>Проведение всего цикла операций в Приложении №1 к настоящей ПМИ.</w:t>
      </w:r>
    </w:p>
    <w:p w:rsidR="00AC146E" w:rsidRDefault="008D59ED">
      <w:pPr>
        <w:keepNext/>
        <w:keepLines/>
        <w:numPr>
          <w:ilvl w:val="1"/>
          <w:numId w:val="27"/>
        </w:numPr>
        <w:tabs>
          <w:tab w:val="left" w:pos="0"/>
        </w:tabs>
        <w:spacing w:after="0" w:line="240" w:lineRule="auto"/>
        <w:ind w:left="0" w:firstLine="567"/>
        <w:jc w:val="both"/>
        <w:rPr>
          <w:rFonts w:ascii="Times New Roman" w:hAnsi="Times New Roman"/>
          <w:b/>
          <w:sz w:val="24"/>
        </w:rPr>
      </w:pPr>
      <w:bookmarkStart w:id="27" w:name="_heading=h.pjbemnro72kc"/>
      <w:bookmarkEnd w:id="27"/>
      <w:r>
        <w:rPr>
          <w:rFonts w:ascii="Times New Roman" w:hAnsi="Times New Roman"/>
          <w:b/>
          <w:sz w:val="24"/>
        </w:rPr>
        <w:t>Требования к испытаниям программных средств</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Перед проведением испытаний Исполнитель должен провести все необходимые настройки для функционирования результатов оказанных услуг в штатном режиме.</w:t>
      </w:r>
    </w:p>
    <w:p w:rsidR="00AC146E" w:rsidRDefault="008D59ED">
      <w:pPr>
        <w:keepNext/>
        <w:keepLines/>
        <w:numPr>
          <w:ilvl w:val="1"/>
          <w:numId w:val="27"/>
        </w:numPr>
        <w:tabs>
          <w:tab w:val="left" w:pos="0"/>
        </w:tabs>
        <w:spacing w:after="0" w:line="240" w:lineRule="auto"/>
        <w:ind w:left="0" w:firstLine="567"/>
        <w:jc w:val="both"/>
        <w:rPr>
          <w:rFonts w:ascii="Times New Roman" w:hAnsi="Times New Roman"/>
          <w:b/>
          <w:sz w:val="24"/>
        </w:rPr>
      </w:pPr>
      <w:bookmarkStart w:id="28" w:name="_heading=h.esi8twntdbm0"/>
      <w:bookmarkEnd w:id="28"/>
      <w:r>
        <w:rPr>
          <w:rFonts w:ascii="Times New Roman" w:hAnsi="Times New Roman"/>
          <w:b/>
          <w:sz w:val="24"/>
        </w:rPr>
        <w:t>Требования к персоналу, проводящему испытания, порядок допуска к испытаниям</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Специалист должен иметь опыт работы с Системой.</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От участников испытаний может потребоваться проведение настройки Системы, и соответствующие навыки в администрировании операционных систем и прикладного программного обеспечения.</w:t>
      </w:r>
    </w:p>
    <w:p w:rsidR="00AC146E" w:rsidRDefault="00AC146E">
      <w:pPr>
        <w:spacing w:after="0" w:line="240" w:lineRule="auto"/>
        <w:ind w:firstLine="567"/>
        <w:jc w:val="both"/>
        <w:rPr>
          <w:rFonts w:ascii="Times New Roman" w:hAnsi="Times New Roman"/>
          <w:sz w:val="24"/>
        </w:rPr>
      </w:pPr>
    </w:p>
    <w:p w:rsidR="00AC146E" w:rsidRDefault="008D59ED">
      <w:pPr>
        <w:pStyle w:val="11"/>
        <w:keepNext/>
        <w:widowControl/>
        <w:spacing w:before="0" w:after="0"/>
        <w:ind w:left="709" w:firstLine="567"/>
        <w:jc w:val="left"/>
        <w:rPr>
          <w:color w:val="000000"/>
        </w:rPr>
      </w:pPr>
      <w:bookmarkStart w:id="29" w:name="_heading=h.97kca8bwdo3m"/>
      <w:bookmarkEnd w:id="29"/>
      <w:r>
        <w:rPr>
          <w:color w:val="000000"/>
        </w:rPr>
        <w:t>3. МАТЕРИАЛЬНО-ТЕХНИЧЕСКОЕ ОБЕСПЕЧЕНИЕ ИСПЫТАНИЙ</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Испытания проводятся при наличии следующих условий:</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а) проведена подготовка технической инфраструктуры;</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б) проведена установка и настройка системы в целом и проверяемых подсистем в частности;</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в) члены комиссии по проведению испытаний ознакомлены с документацией, представляемой для проведения проверки.</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Испытания проводятся на программно-аппаратном комплексе Заказчика в дистанционном формате.</w:t>
      </w:r>
    </w:p>
    <w:p w:rsidR="00AC146E" w:rsidRDefault="008D59ED">
      <w:pPr>
        <w:pStyle w:val="11"/>
        <w:keepNext/>
        <w:widowControl/>
        <w:spacing w:before="0" w:after="0"/>
        <w:ind w:firstLine="567"/>
        <w:jc w:val="left"/>
        <w:rPr>
          <w:color w:val="000000"/>
        </w:rPr>
      </w:pPr>
      <w:bookmarkStart w:id="30" w:name="_heading=h.tz15l4ud67mz"/>
      <w:bookmarkEnd w:id="30"/>
      <w:r>
        <w:rPr>
          <w:color w:val="000000"/>
        </w:rPr>
        <w:t>4. ОТЧЕТНОСТЬ</w:t>
      </w:r>
    </w:p>
    <w:p w:rsidR="00AC146E" w:rsidRDefault="008D59ED">
      <w:pPr>
        <w:spacing w:after="0" w:line="240" w:lineRule="auto"/>
        <w:ind w:firstLine="567"/>
        <w:jc w:val="both"/>
        <w:rPr>
          <w:rFonts w:ascii="Times New Roman" w:hAnsi="Times New Roman"/>
          <w:sz w:val="24"/>
        </w:rPr>
      </w:pPr>
      <w:r>
        <w:rPr>
          <w:rFonts w:ascii="Times New Roman" w:hAnsi="Times New Roman"/>
          <w:sz w:val="24"/>
        </w:rPr>
        <w:t>По итогам проведения испытаний должны быть оформлены следующие отчетные документы (в соответствии с утвержденными видами этапами испытаний):</w:t>
      </w:r>
    </w:p>
    <w:p w:rsidR="00AC146E" w:rsidRDefault="008D59ED">
      <w:pPr>
        <w:numPr>
          <w:ilvl w:val="0"/>
          <w:numId w:val="29"/>
        </w:numPr>
        <w:spacing w:after="0" w:line="240" w:lineRule="auto"/>
        <w:ind w:firstLine="567"/>
        <w:jc w:val="both"/>
      </w:pPr>
      <w:r>
        <w:rPr>
          <w:rFonts w:ascii="Times New Roman" w:hAnsi="Times New Roman"/>
          <w:sz w:val="24"/>
        </w:rPr>
        <w:t>Протокол экспертизы результатов оказания услуг.</w:t>
      </w:r>
    </w:p>
    <w:p w:rsidR="00AC146E" w:rsidRDefault="00AC146E">
      <w:pPr>
        <w:tabs>
          <w:tab w:val="left" w:pos="0"/>
        </w:tabs>
        <w:spacing w:after="0" w:line="240" w:lineRule="auto"/>
        <w:ind w:firstLine="567"/>
        <w:jc w:val="both"/>
        <w:rPr>
          <w:rFonts w:ascii="Times New Roman" w:hAnsi="Times New Roman"/>
          <w:sz w:val="24"/>
        </w:rPr>
      </w:pPr>
    </w:p>
    <w:p w:rsidR="00AC146E" w:rsidRDefault="00AC146E">
      <w:pPr>
        <w:tabs>
          <w:tab w:val="left" w:pos="0"/>
        </w:tabs>
        <w:spacing w:after="0" w:line="240" w:lineRule="auto"/>
        <w:ind w:firstLine="567"/>
        <w:jc w:val="both"/>
        <w:rPr>
          <w:rFonts w:ascii="Times New Roman" w:hAnsi="Times New Roman"/>
          <w:sz w:val="24"/>
        </w:rPr>
      </w:pPr>
    </w:p>
    <w:p w:rsidR="00AC146E" w:rsidRDefault="00AC146E">
      <w:pPr>
        <w:sectPr w:rsidR="00AC146E">
          <w:headerReference w:type="default" r:id="rId16"/>
          <w:footerReference w:type="default" r:id="rId17"/>
          <w:pgSz w:w="11906" w:h="16838"/>
          <w:pgMar w:top="426" w:right="536" w:bottom="426" w:left="1134" w:header="709" w:footer="709" w:gutter="0"/>
          <w:cols w:space="720"/>
        </w:sectPr>
      </w:pPr>
    </w:p>
    <w:p w:rsidR="00AC146E" w:rsidRDefault="008D59ED">
      <w:pPr>
        <w:keepNext/>
        <w:keepLines/>
        <w:spacing w:after="0" w:line="240" w:lineRule="auto"/>
        <w:jc w:val="right"/>
        <w:rPr>
          <w:rFonts w:ascii="Times New Roman" w:hAnsi="Times New Roman"/>
          <w:sz w:val="24"/>
        </w:rPr>
      </w:pPr>
      <w:bookmarkStart w:id="31" w:name="_heading=h.e0ot415su69q"/>
      <w:bookmarkEnd w:id="31"/>
      <w:r>
        <w:rPr>
          <w:rFonts w:ascii="Times New Roman" w:hAnsi="Times New Roman"/>
          <w:sz w:val="24"/>
        </w:rPr>
        <w:lastRenderedPageBreak/>
        <w:t>Приложение №1</w:t>
      </w:r>
    </w:p>
    <w:p w:rsidR="00AC146E" w:rsidRDefault="008D59ED">
      <w:pPr>
        <w:spacing w:after="0" w:line="240" w:lineRule="auto"/>
        <w:jc w:val="right"/>
        <w:rPr>
          <w:rFonts w:ascii="Times New Roman" w:hAnsi="Times New Roman"/>
          <w:sz w:val="24"/>
        </w:rPr>
      </w:pPr>
      <w:r>
        <w:rPr>
          <w:rFonts w:ascii="Times New Roman" w:hAnsi="Times New Roman"/>
          <w:sz w:val="24"/>
          <w:highlight w:val="white"/>
        </w:rPr>
        <w:t>к Программе и методике испытаний</w:t>
      </w:r>
    </w:p>
    <w:p w:rsidR="00AC146E" w:rsidRDefault="008D59ED">
      <w:pPr>
        <w:spacing w:after="0" w:line="240" w:lineRule="auto"/>
        <w:jc w:val="right"/>
        <w:rPr>
          <w:rFonts w:ascii="Times New Roman" w:hAnsi="Times New Roman"/>
          <w:sz w:val="24"/>
        </w:rPr>
      </w:pPr>
      <w:r>
        <w:rPr>
          <w:rFonts w:ascii="Times New Roman" w:hAnsi="Times New Roman"/>
          <w:sz w:val="24"/>
          <w:highlight w:val="white"/>
        </w:rPr>
        <w:t>от «___» ________20___г.</w:t>
      </w:r>
    </w:p>
    <w:p w:rsidR="00AC146E" w:rsidRDefault="00AC146E">
      <w:pPr>
        <w:spacing w:after="0" w:line="240" w:lineRule="auto"/>
        <w:jc w:val="center"/>
        <w:rPr>
          <w:rFonts w:ascii="Times New Roman" w:hAnsi="Times New Roman"/>
          <w:sz w:val="24"/>
        </w:rPr>
      </w:pPr>
    </w:p>
    <w:p w:rsidR="00AC146E" w:rsidRDefault="008D59ED">
      <w:pPr>
        <w:spacing w:after="0" w:line="240" w:lineRule="auto"/>
        <w:jc w:val="center"/>
        <w:rPr>
          <w:rFonts w:ascii="Times New Roman" w:hAnsi="Times New Roman"/>
          <w:sz w:val="24"/>
        </w:rPr>
      </w:pPr>
      <w:r>
        <w:rPr>
          <w:rFonts w:ascii="Times New Roman" w:hAnsi="Times New Roman"/>
          <w:sz w:val="24"/>
          <w:highlight w:val="white"/>
        </w:rPr>
        <w:t xml:space="preserve">Методика проведения испытаний </w:t>
      </w:r>
      <w:r>
        <w:rPr>
          <w:rFonts w:ascii="Times New Roman" w:hAnsi="Times New Roman"/>
          <w:sz w:val="24"/>
        </w:rPr>
        <w:t>в рамках контракта № _________________ от _____________</w:t>
      </w:r>
    </w:p>
    <w:p w:rsidR="00AC146E" w:rsidRDefault="008D59ED">
      <w:pPr>
        <w:spacing w:after="0" w:line="240" w:lineRule="auto"/>
        <w:jc w:val="center"/>
        <w:rPr>
          <w:rFonts w:ascii="Times New Roman" w:hAnsi="Times New Roman"/>
          <w:sz w:val="24"/>
        </w:rPr>
      </w:pPr>
      <w:r>
        <w:rPr>
          <w:rFonts w:ascii="Times New Roman" w:hAnsi="Times New Roman"/>
          <w:sz w:val="24"/>
        </w:rPr>
        <w:t>на оказание услуг по модернизации информационно-аналитической системы «Ситуационный центр Главы РС(Я)» (Этап …)</w:t>
      </w:r>
    </w:p>
    <w:p w:rsidR="00AC146E" w:rsidRDefault="00AC146E">
      <w:pPr>
        <w:spacing w:after="0" w:line="240" w:lineRule="auto"/>
        <w:jc w:val="center"/>
        <w:rPr>
          <w:rFonts w:ascii="Times New Roman" w:hAnsi="Times New Roman"/>
          <w:sz w:val="24"/>
        </w:rPr>
      </w:pPr>
    </w:p>
    <w:tbl>
      <w:tblPr>
        <w:tblStyle w:val="affff2"/>
        <w:tblW w:w="0" w:type="auto"/>
        <w:tblInd w:w="-118" w:type="dxa"/>
        <w:tblLayout w:type="fixed"/>
        <w:tblLook w:val="04A0" w:firstRow="1" w:lastRow="0" w:firstColumn="1" w:lastColumn="0" w:noHBand="0" w:noVBand="1"/>
      </w:tblPr>
      <w:tblGrid>
        <w:gridCol w:w="679"/>
        <w:gridCol w:w="2830"/>
        <w:gridCol w:w="5220"/>
        <w:gridCol w:w="5759"/>
        <w:gridCol w:w="1473"/>
      </w:tblGrid>
      <w:tr w:rsidR="00AC146E">
        <w:trPr>
          <w:trHeight w:val="856"/>
          <w:tblHeader/>
        </w:trPr>
        <w:tc>
          <w:tcPr>
            <w:tcW w:w="679" w:type="dxa"/>
            <w:tcBorders>
              <w:top w:val="single" w:sz="4" w:space="0" w:color="000000"/>
              <w:left w:val="single" w:sz="4" w:space="0" w:color="000000"/>
              <w:bottom w:val="single" w:sz="4" w:space="0" w:color="000000"/>
              <w:right w:val="single" w:sz="4" w:space="0" w:color="000000"/>
            </w:tcBorders>
          </w:tcPr>
          <w:p w:rsidR="00AC146E" w:rsidRDefault="008D59ED">
            <w:pPr>
              <w:tabs>
                <w:tab w:val="left" w:pos="567"/>
              </w:tabs>
              <w:spacing w:after="0" w:line="240" w:lineRule="auto"/>
              <w:jc w:val="center"/>
              <w:rPr>
                <w:rFonts w:ascii="Times New Roman" w:hAnsi="Times New Roman"/>
                <w:sz w:val="24"/>
              </w:rPr>
            </w:pPr>
            <w:r>
              <w:rPr>
                <w:rFonts w:ascii="Times New Roman" w:hAnsi="Times New Roman"/>
                <w:sz w:val="24"/>
              </w:rPr>
              <w:t>№</w:t>
            </w:r>
          </w:p>
          <w:p w:rsidR="00AC146E" w:rsidRDefault="008D59ED">
            <w:pPr>
              <w:tabs>
                <w:tab w:val="left" w:pos="567"/>
              </w:tabs>
              <w:spacing w:after="0" w:line="240" w:lineRule="auto"/>
              <w:jc w:val="center"/>
              <w:rPr>
                <w:rFonts w:ascii="Times New Roman" w:hAnsi="Times New Roman"/>
                <w:sz w:val="24"/>
              </w:rPr>
            </w:pPr>
            <w:r>
              <w:rPr>
                <w:rFonts w:ascii="Times New Roman" w:hAnsi="Times New Roman"/>
                <w:sz w:val="24"/>
              </w:rPr>
              <w:t>п/п</w:t>
            </w:r>
          </w:p>
        </w:tc>
        <w:tc>
          <w:tcPr>
            <w:tcW w:w="2830" w:type="dxa"/>
            <w:tcBorders>
              <w:top w:val="single" w:sz="4" w:space="0" w:color="000000"/>
              <w:left w:val="single" w:sz="4" w:space="0" w:color="000000"/>
              <w:bottom w:val="single" w:sz="4" w:space="0" w:color="000000"/>
              <w:right w:val="single" w:sz="4" w:space="0" w:color="000000"/>
            </w:tcBorders>
          </w:tcPr>
          <w:p w:rsidR="00AC146E" w:rsidRDefault="008D59ED">
            <w:pPr>
              <w:tabs>
                <w:tab w:val="left" w:pos="567"/>
              </w:tabs>
              <w:spacing w:after="0" w:line="240" w:lineRule="auto"/>
              <w:jc w:val="center"/>
              <w:rPr>
                <w:rFonts w:ascii="Times New Roman" w:hAnsi="Times New Roman"/>
                <w:sz w:val="24"/>
              </w:rPr>
            </w:pPr>
            <w:r>
              <w:rPr>
                <w:rFonts w:ascii="Times New Roman" w:hAnsi="Times New Roman"/>
                <w:sz w:val="24"/>
              </w:rPr>
              <w:t>Наименование функциональной возможности (испытания)</w:t>
            </w:r>
          </w:p>
        </w:tc>
        <w:tc>
          <w:tcPr>
            <w:tcW w:w="5220" w:type="dxa"/>
            <w:tcBorders>
              <w:top w:val="single" w:sz="4" w:space="0" w:color="000000"/>
              <w:left w:val="single" w:sz="4" w:space="0" w:color="000000"/>
              <w:bottom w:val="single" w:sz="4" w:space="0" w:color="000000"/>
              <w:right w:val="single" w:sz="4" w:space="0" w:color="000000"/>
            </w:tcBorders>
          </w:tcPr>
          <w:p w:rsidR="00AC146E" w:rsidRDefault="008D59ED">
            <w:pPr>
              <w:tabs>
                <w:tab w:val="left" w:pos="567"/>
              </w:tabs>
              <w:spacing w:after="0" w:line="240" w:lineRule="auto"/>
              <w:jc w:val="center"/>
              <w:rPr>
                <w:rFonts w:ascii="Times New Roman" w:hAnsi="Times New Roman"/>
                <w:sz w:val="24"/>
              </w:rPr>
            </w:pPr>
            <w:r>
              <w:rPr>
                <w:rFonts w:ascii="Times New Roman" w:hAnsi="Times New Roman"/>
                <w:sz w:val="24"/>
              </w:rPr>
              <w:t>Методика проверки</w:t>
            </w:r>
          </w:p>
        </w:tc>
        <w:tc>
          <w:tcPr>
            <w:tcW w:w="5759" w:type="dxa"/>
            <w:tcBorders>
              <w:top w:val="single" w:sz="4" w:space="0" w:color="000000"/>
              <w:left w:val="single" w:sz="4" w:space="0" w:color="000000"/>
              <w:bottom w:val="single" w:sz="4" w:space="0" w:color="000000"/>
              <w:right w:val="single" w:sz="4" w:space="0" w:color="000000"/>
            </w:tcBorders>
          </w:tcPr>
          <w:p w:rsidR="00AC146E" w:rsidRDefault="008D59ED">
            <w:pPr>
              <w:tabs>
                <w:tab w:val="left" w:pos="567"/>
              </w:tabs>
              <w:spacing w:after="0" w:line="240" w:lineRule="auto"/>
              <w:jc w:val="center"/>
              <w:rPr>
                <w:rFonts w:ascii="Times New Roman" w:hAnsi="Times New Roman"/>
                <w:sz w:val="24"/>
              </w:rPr>
            </w:pPr>
            <w:r>
              <w:rPr>
                <w:rFonts w:ascii="Times New Roman" w:hAnsi="Times New Roman"/>
                <w:sz w:val="24"/>
              </w:rPr>
              <w:t>Результат проведенной проверки считается положительным при выполнении следующих условий</w:t>
            </w:r>
          </w:p>
        </w:tc>
        <w:tc>
          <w:tcPr>
            <w:tcW w:w="1473" w:type="dxa"/>
            <w:tcBorders>
              <w:top w:val="single" w:sz="4" w:space="0" w:color="000000"/>
              <w:left w:val="single" w:sz="4" w:space="0" w:color="000000"/>
              <w:bottom w:val="single" w:sz="4" w:space="0" w:color="000000"/>
              <w:right w:val="single" w:sz="4" w:space="0" w:color="000000"/>
            </w:tcBorders>
          </w:tcPr>
          <w:p w:rsidR="00AC146E" w:rsidRDefault="008D59ED">
            <w:pPr>
              <w:tabs>
                <w:tab w:val="left" w:pos="567"/>
              </w:tabs>
              <w:spacing w:after="0" w:line="240" w:lineRule="auto"/>
              <w:jc w:val="center"/>
              <w:rPr>
                <w:rFonts w:ascii="Times New Roman" w:hAnsi="Times New Roman"/>
                <w:sz w:val="24"/>
              </w:rPr>
            </w:pPr>
            <w:r>
              <w:rPr>
                <w:rFonts w:ascii="Times New Roman" w:hAnsi="Times New Roman"/>
                <w:sz w:val="24"/>
              </w:rPr>
              <w:t>Пункт приложения №1 к ООЗ</w:t>
            </w:r>
          </w:p>
        </w:tc>
      </w:tr>
      <w:tr w:rsidR="00AC146E">
        <w:trPr>
          <w:trHeight w:val="567"/>
        </w:trPr>
        <w:tc>
          <w:tcPr>
            <w:tcW w:w="679" w:type="dxa"/>
            <w:tcBorders>
              <w:top w:val="single" w:sz="4" w:space="0" w:color="000000"/>
              <w:left w:val="single" w:sz="4" w:space="0" w:color="000000"/>
              <w:bottom w:val="single" w:sz="4" w:space="0" w:color="000000"/>
              <w:right w:val="single" w:sz="4" w:space="0" w:color="000000"/>
            </w:tcBorders>
          </w:tcPr>
          <w:p w:rsidR="00AC146E" w:rsidRDefault="00AC146E">
            <w:pPr>
              <w:numPr>
                <w:ilvl w:val="0"/>
                <w:numId w:val="30"/>
              </w:numPr>
              <w:tabs>
                <w:tab w:val="left" w:pos="567"/>
              </w:tabs>
              <w:spacing w:after="0" w:line="240" w:lineRule="auto"/>
              <w:ind w:left="0" w:firstLine="0"/>
              <w:jc w:val="center"/>
              <w:rPr>
                <w:rFonts w:ascii="Times New Roman" w:hAnsi="Times New Roman"/>
                <w:sz w:val="24"/>
              </w:rPr>
            </w:pPr>
          </w:p>
        </w:tc>
        <w:tc>
          <w:tcPr>
            <w:tcW w:w="13809" w:type="dxa"/>
            <w:gridSpan w:val="3"/>
            <w:tcBorders>
              <w:top w:val="single" w:sz="4" w:space="0" w:color="000000"/>
              <w:left w:val="single" w:sz="4" w:space="0" w:color="000000"/>
              <w:bottom w:val="single" w:sz="4" w:space="0" w:color="000000"/>
              <w:right w:val="single" w:sz="4" w:space="0" w:color="000000"/>
            </w:tcBorders>
          </w:tcPr>
          <w:p w:rsidR="00AC146E" w:rsidRDefault="00AC146E">
            <w:pPr>
              <w:tabs>
                <w:tab w:val="left" w:pos="567"/>
              </w:tabs>
              <w:spacing w:after="0" w:line="240" w:lineRule="auto"/>
              <w:jc w:val="center"/>
              <w:rPr>
                <w:rFonts w:ascii="Times New Roman" w:hAnsi="Times New Roman"/>
                <w:sz w:val="24"/>
              </w:rPr>
            </w:pPr>
          </w:p>
        </w:tc>
        <w:tc>
          <w:tcPr>
            <w:tcW w:w="1473" w:type="dxa"/>
            <w:tcBorders>
              <w:top w:val="single" w:sz="4" w:space="0" w:color="000000"/>
              <w:left w:val="single" w:sz="4" w:space="0" w:color="000000"/>
              <w:bottom w:val="single" w:sz="4" w:space="0" w:color="000000"/>
              <w:right w:val="single" w:sz="4" w:space="0" w:color="000000"/>
            </w:tcBorders>
          </w:tcPr>
          <w:p w:rsidR="00AC146E" w:rsidRDefault="008D59ED">
            <w:pPr>
              <w:tabs>
                <w:tab w:val="left" w:pos="567"/>
              </w:tabs>
              <w:spacing w:after="0" w:line="240" w:lineRule="auto"/>
              <w:jc w:val="center"/>
              <w:rPr>
                <w:rFonts w:ascii="Times New Roman" w:hAnsi="Times New Roman"/>
                <w:sz w:val="24"/>
              </w:rPr>
            </w:pPr>
            <w:r>
              <w:rPr>
                <w:rFonts w:ascii="Times New Roman" w:hAnsi="Times New Roman"/>
                <w:sz w:val="24"/>
              </w:rPr>
              <w:t xml:space="preserve">п. </w:t>
            </w:r>
          </w:p>
        </w:tc>
      </w:tr>
      <w:tr w:rsidR="00AC146E">
        <w:trPr>
          <w:trHeight w:val="567"/>
        </w:trPr>
        <w:tc>
          <w:tcPr>
            <w:tcW w:w="679" w:type="dxa"/>
            <w:tcBorders>
              <w:top w:val="single" w:sz="4" w:space="0" w:color="000000"/>
              <w:left w:val="single" w:sz="4" w:space="0" w:color="000000"/>
              <w:bottom w:val="single" w:sz="4" w:space="0" w:color="000000"/>
              <w:right w:val="single" w:sz="4" w:space="0" w:color="000000"/>
            </w:tcBorders>
          </w:tcPr>
          <w:p w:rsidR="00AC146E" w:rsidRDefault="00AC146E">
            <w:pPr>
              <w:tabs>
                <w:tab w:val="left" w:pos="567"/>
              </w:tabs>
              <w:spacing w:after="0" w:line="240" w:lineRule="auto"/>
              <w:jc w:val="center"/>
              <w:rPr>
                <w:rFonts w:ascii="Times New Roman" w:hAnsi="Times New Roman"/>
                <w:sz w:val="24"/>
              </w:rPr>
            </w:pPr>
          </w:p>
        </w:tc>
        <w:tc>
          <w:tcPr>
            <w:tcW w:w="2830" w:type="dxa"/>
            <w:tcBorders>
              <w:top w:val="single" w:sz="4" w:space="0" w:color="000000"/>
              <w:left w:val="single" w:sz="4" w:space="0" w:color="000000"/>
              <w:bottom w:val="single" w:sz="4" w:space="0" w:color="000000"/>
              <w:right w:val="single" w:sz="4" w:space="0" w:color="000000"/>
            </w:tcBorders>
          </w:tcPr>
          <w:p w:rsidR="00AC146E" w:rsidRDefault="00AC146E">
            <w:pPr>
              <w:tabs>
                <w:tab w:val="left" w:pos="567"/>
              </w:tabs>
              <w:spacing w:after="0" w:line="240" w:lineRule="auto"/>
              <w:jc w:val="center"/>
              <w:rPr>
                <w:rFonts w:ascii="Times New Roman" w:hAnsi="Times New Roman"/>
                <w:sz w:val="24"/>
              </w:rPr>
            </w:pPr>
          </w:p>
        </w:tc>
        <w:tc>
          <w:tcPr>
            <w:tcW w:w="5220" w:type="dxa"/>
            <w:tcBorders>
              <w:top w:val="single" w:sz="4" w:space="0" w:color="000000"/>
              <w:left w:val="single" w:sz="4" w:space="0" w:color="000000"/>
              <w:bottom w:val="single" w:sz="4" w:space="0" w:color="000000"/>
              <w:right w:val="single" w:sz="4" w:space="0" w:color="000000"/>
            </w:tcBorders>
          </w:tcPr>
          <w:p w:rsidR="00AC146E" w:rsidRDefault="00AC146E">
            <w:pPr>
              <w:tabs>
                <w:tab w:val="left" w:pos="567"/>
              </w:tabs>
              <w:spacing w:after="0" w:line="240" w:lineRule="auto"/>
              <w:jc w:val="center"/>
              <w:rPr>
                <w:rFonts w:ascii="Times New Roman" w:hAnsi="Times New Roman"/>
                <w:sz w:val="24"/>
              </w:rPr>
            </w:pPr>
          </w:p>
        </w:tc>
        <w:tc>
          <w:tcPr>
            <w:tcW w:w="5759" w:type="dxa"/>
            <w:tcBorders>
              <w:top w:val="single" w:sz="4" w:space="0" w:color="000000"/>
              <w:left w:val="single" w:sz="4" w:space="0" w:color="000000"/>
              <w:bottom w:val="single" w:sz="4" w:space="0" w:color="000000"/>
              <w:right w:val="single" w:sz="4" w:space="0" w:color="000000"/>
            </w:tcBorders>
          </w:tcPr>
          <w:p w:rsidR="00AC146E" w:rsidRDefault="00AC146E">
            <w:pPr>
              <w:tabs>
                <w:tab w:val="left" w:pos="567"/>
              </w:tabs>
              <w:spacing w:after="0" w:line="240" w:lineRule="auto"/>
              <w:jc w:val="center"/>
              <w:rPr>
                <w:rFonts w:ascii="Times New Roman" w:hAnsi="Times New Roman"/>
                <w:sz w:val="24"/>
              </w:rPr>
            </w:pPr>
          </w:p>
        </w:tc>
        <w:tc>
          <w:tcPr>
            <w:tcW w:w="1473" w:type="dxa"/>
            <w:tcBorders>
              <w:top w:val="single" w:sz="4" w:space="0" w:color="000000"/>
              <w:left w:val="single" w:sz="4" w:space="0" w:color="000000"/>
              <w:bottom w:val="single" w:sz="4" w:space="0" w:color="000000"/>
              <w:right w:val="single" w:sz="4" w:space="0" w:color="000000"/>
            </w:tcBorders>
          </w:tcPr>
          <w:p w:rsidR="00AC146E" w:rsidRDefault="00AC146E">
            <w:pPr>
              <w:tabs>
                <w:tab w:val="left" w:pos="567"/>
              </w:tabs>
              <w:spacing w:after="0" w:line="240" w:lineRule="auto"/>
              <w:jc w:val="center"/>
              <w:rPr>
                <w:rFonts w:ascii="Times New Roman" w:hAnsi="Times New Roman"/>
                <w:sz w:val="24"/>
              </w:rPr>
            </w:pPr>
          </w:p>
        </w:tc>
      </w:tr>
      <w:tr w:rsidR="00AC146E">
        <w:trPr>
          <w:trHeight w:val="567"/>
        </w:trPr>
        <w:tc>
          <w:tcPr>
            <w:tcW w:w="679" w:type="dxa"/>
            <w:tcBorders>
              <w:top w:val="single" w:sz="4" w:space="0" w:color="000000"/>
              <w:left w:val="single" w:sz="4" w:space="0" w:color="000000"/>
              <w:bottom w:val="single" w:sz="4" w:space="0" w:color="000000"/>
              <w:right w:val="single" w:sz="4" w:space="0" w:color="000000"/>
            </w:tcBorders>
          </w:tcPr>
          <w:p w:rsidR="00AC146E" w:rsidRDefault="00AC146E">
            <w:pPr>
              <w:tabs>
                <w:tab w:val="left" w:pos="567"/>
              </w:tabs>
              <w:spacing w:after="0" w:line="240" w:lineRule="auto"/>
              <w:jc w:val="center"/>
              <w:rPr>
                <w:rFonts w:ascii="Times New Roman" w:hAnsi="Times New Roman"/>
                <w:sz w:val="24"/>
              </w:rPr>
            </w:pPr>
          </w:p>
        </w:tc>
        <w:tc>
          <w:tcPr>
            <w:tcW w:w="2830" w:type="dxa"/>
            <w:tcBorders>
              <w:top w:val="single" w:sz="4" w:space="0" w:color="000000"/>
              <w:left w:val="single" w:sz="4" w:space="0" w:color="000000"/>
              <w:bottom w:val="single" w:sz="4" w:space="0" w:color="000000"/>
              <w:right w:val="single" w:sz="4" w:space="0" w:color="000000"/>
            </w:tcBorders>
          </w:tcPr>
          <w:p w:rsidR="00AC146E" w:rsidRDefault="00AC146E">
            <w:pPr>
              <w:tabs>
                <w:tab w:val="left" w:pos="567"/>
              </w:tabs>
              <w:spacing w:after="0" w:line="240" w:lineRule="auto"/>
              <w:jc w:val="center"/>
              <w:rPr>
                <w:rFonts w:ascii="Times New Roman" w:hAnsi="Times New Roman"/>
                <w:sz w:val="24"/>
              </w:rPr>
            </w:pPr>
          </w:p>
        </w:tc>
        <w:tc>
          <w:tcPr>
            <w:tcW w:w="5220" w:type="dxa"/>
            <w:tcBorders>
              <w:top w:val="single" w:sz="4" w:space="0" w:color="000000"/>
              <w:left w:val="single" w:sz="4" w:space="0" w:color="000000"/>
              <w:bottom w:val="single" w:sz="4" w:space="0" w:color="000000"/>
              <w:right w:val="single" w:sz="4" w:space="0" w:color="000000"/>
            </w:tcBorders>
          </w:tcPr>
          <w:p w:rsidR="00AC146E" w:rsidRDefault="00AC146E">
            <w:pPr>
              <w:tabs>
                <w:tab w:val="left" w:pos="567"/>
              </w:tabs>
              <w:spacing w:after="0" w:line="240" w:lineRule="auto"/>
              <w:jc w:val="center"/>
              <w:rPr>
                <w:rFonts w:ascii="Times New Roman" w:hAnsi="Times New Roman"/>
                <w:sz w:val="24"/>
              </w:rPr>
            </w:pPr>
          </w:p>
        </w:tc>
        <w:tc>
          <w:tcPr>
            <w:tcW w:w="5759" w:type="dxa"/>
            <w:tcBorders>
              <w:top w:val="single" w:sz="4" w:space="0" w:color="000000"/>
              <w:left w:val="single" w:sz="4" w:space="0" w:color="000000"/>
              <w:bottom w:val="single" w:sz="4" w:space="0" w:color="000000"/>
              <w:right w:val="single" w:sz="4" w:space="0" w:color="000000"/>
            </w:tcBorders>
          </w:tcPr>
          <w:p w:rsidR="00AC146E" w:rsidRDefault="00AC146E">
            <w:pPr>
              <w:tabs>
                <w:tab w:val="left" w:pos="567"/>
              </w:tabs>
              <w:spacing w:after="0" w:line="240" w:lineRule="auto"/>
              <w:jc w:val="center"/>
              <w:rPr>
                <w:rFonts w:ascii="Times New Roman" w:hAnsi="Times New Roman"/>
                <w:sz w:val="24"/>
              </w:rPr>
            </w:pPr>
          </w:p>
        </w:tc>
        <w:tc>
          <w:tcPr>
            <w:tcW w:w="1473" w:type="dxa"/>
            <w:tcBorders>
              <w:top w:val="single" w:sz="4" w:space="0" w:color="000000"/>
              <w:left w:val="single" w:sz="4" w:space="0" w:color="000000"/>
              <w:bottom w:val="single" w:sz="4" w:space="0" w:color="000000"/>
              <w:right w:val="single" w:sz="4" w:space="0" w:color="000000"/>
            </w:tcBorders>
          </w:tcPr>
          <w:p w:rsidR="00AC146E" w:rsidRDefault="00AC146E">
            <w:pPr>
              <w:tabs>
                <w:tab w:val="left" w:pos="567"/>
              </w:tabs>
              <w:spacing w:after="0" w:line="240" w:lineRule="auto"/>
              <w:jc w:val="center"/>
              <w:rPr>
                <w:rFonts w:ascii="Times New Roman" w:hAnsi="Times New Roman"/>
                <w:sz w:val="24"/>
              </w:rPr>
            </w:pPr>
          </w:p>
        </w:tc>
      </w:tr>
    </w:tbl>
    <w:p w:rsidR="00AC146E" w:rsidRDefault="00AC146E">
      <w:pPr>
        <w:spacing w:after="0"/>
        <w:rPr>
          <w:rFonts w:ascii="Times New Roman" w:hAnsi="Times New Roman"/>
          <w:sz w:val="24"/>
        </w:rPr>
      </w:pPr>
    </w:p>
    <w:sectPr w:rsidR="00AC146E">
      <w:headerReference w:type="default" r:id="rId18"/>
      <w:footerReference w:type="default" r:id="rId19"/>
      <w:pgSz w:w="16838" w:h="11906" w:orient="landscape"/>
      <w:pgMar w:top="851" w:right="709" w:bottom="851" w:left="536"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718" w:rsidRDefault="00C66718">
      <w:pPr>
        <w:spacing w:after="0" w:line="240" w:lineRule="auto"/>
      </w:pPr>
      <w:r>
        <w:separator/>
      </w:r>
    </w:p>
  </w:endnote>
  <w:endnote w:type="continuationSeparator" w:id="0">
    <w:p w:rsidR="00C66718" w:rsidRDefault="00C66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panose1 w:val="02020603050405020304"/>
    <w:charset w:val="CC"/>
    <w:family w:val="roman"/>
    <w:pitch w:val="variable"/>
    <w:sig w:usb0="800006FF" w:usb1="0000285A" w:usb2="00000000" w:usb3="00000000" w:csb0="00000015" w:csb1="00000000"/>
  </w:font>
  <w:font w:name="TimesNewRomanPSMT">
    <w:panose1 w:val="00000000000000000000"/>
    <w:charset w:val="00"/>
    <w:family w:val="roman"/>
    <w:notTrueType/>
    <w:pitch w:val="default"/>
  </w:font>
  <w:font w:name="Times New Roman CYR">
    <w:panose1 w:val="02020603050405020304"/>
    <w:charset w:val="00"/>
    <w:family w:val="roman"/>
    <w:notTrueType/>
    <w:pitch w:val="default"/>
  </w:font>
  <w:font w:name="Tms Rmn">
    <w:panose1 w:val="020206030405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9ED" w:rsidRDefault="008D59ED">
    <w:pPr>
      <w:tabs>
        <w:tab w:val="center" w:pos="4677"/>
        <w:tab w:val="right" w:pos="9355"/>
      </w:tabs>
      <w:spacing w:after="0" w:line="240" w:lineRule="auto"/>
      <w:jc w:val="center"/>
    </w:pPr>
    <w:r>
      <w:fldChar w:fldCharType="begin"/>
    </w:r>
    <w:r>
      <w:instrText xml:space="preserve">PAGE </w:instrText>
    </w:r>
    <w:r>
      <w:fldChar w:fldCharType="separate"/>
    </w:r>
    <w:r w:rsidR="00145116">
      <w:rPr>
        <w:noProof/>
      </w:rPr>
      <w:t>17</w:t>
    </w:r>
    <w:r>
      <w:fldChar w:fldCharType="end"/>
    </w:r>
  </w:p>
  <w:p w:rsidR="008D59ED" w:rsidRDefault="008D59ED">
    <w:pPr>
      <w:tabs>
        <w:tab w:val="center" w:pos="4677"/>
        <w:tab w:val="right" w:pos="9355"/>
      </w:tabs>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9ED" w:rsidRDefault="008D59ED">
    <w:pPr>
      <w:tabs>
        <w:tab w:val="center" w:pos="4677"/>
        <w:tab w:val="right" w:pos="9355"/>
      </w:tabs>
      <w:spacing w:after="0" w:line="240" w:lineRule="auto"/>
      <w:jc w:val="center"/>
    </w:pPr>
    <w:r>
      <w:fldChar w:fldCharType="begin"/>
    </w:r>
    <w:r>
      <w:instrText xml:space="preserve">PAGE </w:instrText>
    </w:r>
    <w:r>
      <w:fldChar w:fldCharType="separate"/>
    </w:r>
    <w:r>
      <w:t xml:space="preserve"> </w:t>
    </w:r>
    <w:r>
      <w:fldChar w:fldCharType="end"/>
    </w:r>
  </w:p>
  <w:p w:rsidR="008D59ED" w:rsidRDefault="008D59ED">
    <w:pPr>
      <w:tabs>
        <w:tab w:val="center" w:pos="4677"/>
        <w:tab w:val="right" w:pos="9355"/>
      </w:tabs>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9ED" w:rsidRDefault="008D59ED">
    <w:pPr>
      <w:tabs>
        <w:tab w:val="center" w:pos="4677"/>
        <w:tab w:val="right" w:pos="9355"/>
      </w:tabs>
      <w:spacing w:after="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9ED" w:rsidRDefault="008D59ED">
    <w:pPr>
      <w:tabs>
        <w:tab w:val="center" w:pos="4677"/>
        <w:tab w:val="right" w:pos="9355"/>
      </w:tabs>
      <w:spacing w:after="0" w:line="240" w:lineRule="auto"/>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9ED" w:rsidRDefault="008D59ED">
    <w:pPr>
      <w:tabs>
        <w:tab w:val="center" w:pos="4677"/>
        <w:tab w:val="right" w:pos="9355"/>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718" w:rsidRDefault="00C66718">
      <w:pPr>
        <w:spacing w:after="0" w:line="240" w:lineRule="auto"/>
      </w:pPr>
      <w:r>
        <w:separator/>
      </w:r>
    </w:p>
  </w:footnote>
  <w:footnote w:type="continuationSeparator" w:id="0">
    <w:p w:rsidR="00C66718" w:rsidRDefault="00C66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9ED" w:rsidRDefault="008D59ED">
    <w:pPr>
      <w:tabs>
        <w:tab w:val="center" w:pos="4677"/>
        <w:tab w:val="right" w:pos="9355"/>
      </w:tabs>
      <w:spacing w:after="0" w:line="240" w:lineRule="auto"/>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9ED" w:rsidRDefault="008D59ED">
    <w:pPr>
      <w:tabs>
        <w:tab w:val="center" w:pos="4677"/>
        <w:tab w:val="right" w:pos="9355"/>
      </w:tabs>
      <w:spacing w:after="0" w:line="240" w:lineRule="auto"/>
      <w:jc w:val="center"/>
      <w:rPr>
        <w:sz w:val="24"/>
      </w:rPr>
    </w:pPr>
  </w:p>
  <w:p w:rsidR="008D59ED" w:rsidRDefault="008D59ED">
    <w:pPr>
      <w:tabs>
        <w:tab w:val="center" w:pos="4677"/>
        <w:tab w:val="right" w:pos="9355"/>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9ED" w:rsidRDefault="008D59ED">
    <w:pPr>
      <w:tabs>
        <w:tab w:val="center" w:pos="4677"/>
        <w:tab w:val="right" w:pos="9355"/>
      </w:tabs>
      <w:spacing w:after="0" w:line="240" w:lineRule="auto"/>
      <w:jc w:val="center"/>
      <w:rPr>
        <w:sz w:val="24"/>
      </w:rPr>
    </w:pPr>
  </w:p>
  <w:p w:rsidR="008D59ED" w:rsidRDefault="008D59ED">
    <w:pPr>
      <w:tabs>
        <w:tab w:val="center" w:pos="4677"/>
        <w:tab w:val="right" w:pos="9355"/>
      </w:tabs>
      <w:spacing w:after="0" w:line="240" w:lineRule="aut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9ED" w:rsidRDefault="008D59ED">
    <w:pPr>
      <w:tabs>
        <w:tab w:val="center" w:pos="4677"/>
        <w:tab w:val="right" w:pos="9355"/>
      </w:tabs>
      <w:spacing w:after="0" w:line="240" w:lineRule="auto"/>
      <w:jc w:val="center"/>
      <w:rPr>
        <w:sz w:val="24"/>
      </w:rPr>
    </w:pPr>
  </w:p>
  <w:p w:rsidR="008D59ED" w:rsidRDefault="008D59ED">
    <w:pPr>
      <w:tabs>
        <w:tab w:val="center" w:pos="4677"/>
        <w:tab w:val="right" w:pos="935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D0E88"/>
    <w:multiLevelType w:val="multilevel"/>
    <w:tmpl w:val="71C88C52"/>
    <w:lvl w:ilvl="0">
      <w:start w:val="1"/>
      <w:numFmt w:val="decimal"/>
      <w:lvlText w:val="%1)"/>
      <w:lvlJc w:val="right"/>
      <w:pPr>
        <w:ind w:left="709" w:hanging="359"/>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1" w15:restartNumberingAfterBreak="0">
    <w:nsid w:val="05DE5002"/>
    <w:multiLevelType w:val="multilevel"/>
    <w:tmpl w:val="53E27E96"/>
    <w:lvl w:ilvl="0">
      <w:start w:val="1"/>
      <w:numFmt w:val="bullet"/>
      <w:lvlText w:val="–"/>
      <w:lvlJc w:val="left"/>
      <w:pPr>
        <w:ind w:left="720" w:hanging="360"/>
      </w:pPr>
      <w:rPr>
        <w:rFonts w:ascii="Arial" w:hAnsi="Aria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Noto Sans Symbols" w:hAnsi="Noto Sans Symbols"/>
      </w:rPr>
    </w:lvl>
    <w:lvl w:ilvl="3">
      <w:start w:val="1"/>
      <w:numFmt w:val="bullet"/>
      <w:lvlText w:val="●"/>
      <w:lvlJc w:val="left"/>
      <w:pPr>
        <w:ind w:left="2880" w:hanging="360"/>
      </w:pPr>
      <w:rPr>
        <w:rFonts w:ascii="Noto Sans Symbols" w:hAnsi="Noto Sans Symbols"/>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Noto Sans Symbols" w:hAnsi="Noto Sans Symbols"/>
      </w:rPr>
    </w:lvl>
    <w:lvl w:ilvl="6">
      <w:start w:val="1"/>
      <w:numFmt w:val="bullet"/>
      <w:lvlText w:val="●"/>
      <w:lvlJc w:val="left"/>
      <w:pPr>
        <w:ind w:left="5040" w:hanging="360"/>
      </w:pPr>
      <w:rPr>
        <w:rFonts w:ascii="Noto Sans Symbols" w:hAnsi="Noto Sans Symbols"/>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Noto Sans Symbols" w:hAnsi="Noto Sans Symbols"/>
      </w:rPr>
    </w:lvl>
  </w:abstractNum>
  <w:abstractNum w:abstractNumId="2" w15:restartNumberingAfterBreak="0">
    <w:nsid w:val="0A6B5F9E"/>
    <w:multiLevelType w:val="multilevel"/>
    <w:tmpl w:val="098204B6"/>
    <w:lvl w:ilvl="0">
      <w:start w:val="1"/>
      <w:numFmt w:val="decimal"/>
      <w:lvlText w:val="%1)"/>
      <w:lvlJc w:val="right"/>
      <w:pPr>
        <w:ind w:left="709" w:hanging="359"/>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3" w15:restartNumberingAfterBreak="0">
    <w:nsid w:val="0C7460C2"/>
    <w:multiLevelType w:val="multilevel"/>
    <w:tmpl w:val="7EA4C8CE"/>
    <w:lvl w:ilvl="0">
      <w:start w:val="1"/>
      <w:numFmt w:val="bullet"/>
      <w:lvlText w:val="–"/>
      <w:lvlJc w:val="left"/>
      <w:pPr>
        <w:ind w:left="643" w:hanging="360"/>
      </w:pPr>
      <w:rPr>
        <w:rFonts w:ascii="Arial" w:hAnsi="Aria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Noto Sans Symbols" w:hAnsi="Noto Sans Symbols"/>
      </w:rPr>
    </w:lvl>
    <w:lvl w:ilvl="3">
      <w:start w:val="1"/>
      <w:numFmt w:val="bullet"/>
      <w:lvlText w:val="●"/>
      <w:lvlJc w:val="left"/>
      <w:pPr>
        <w:ind w:left="2880" w:hanging="360"/>
      </w:pPr>
      <w:rPr>
        <w:rFonts w:ascii="Noto Sans Symbols" w:hAnsi="Noto Sans Symbols"/>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Noto Sans Symbols" w:hAnsi="Noto Sans Symbols"/>
      </w:rPr>
    </w:lvl>
    <w:lvl w:ilvl="6">
      <w:start w:val="1"/>
      <w:numFmt w:val="bullet"/>
      <w:lvlText w:val="●"/>
      <w:lvlJc w:val="left"/>
      <w:pPr>
        <w:ind w:left="5040" w:hanging="360"/>
      </w:pPr>
      <w:rPr>
        <w:rFonts w:ascii="Noto Sans Symbols" w:hAnsi="Noto Sans Symbols"/>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Noto Sans Symbols" w:hAnsi="Noto Sans Symbols"/>
      </w:rPr>
    </w:lvl>
  </w:abstractNum>
  <w:abstractNum w:abstractNumId="4" w15:restartNumberingAfterBreak="0">
    <w:nsid w:val="11E64CE4"/>
    <w:multiLevelType w:val="multilevel"/>
    <w:tmpl w:val="0F58E6AC"/>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Noto Sans Symbols" w:hAnsi="Noto Sans Symbols"/>
      </w:rPr>
    </w:lvl>
    <w:lvl w:ilvl="3">
      <w:start w:val="1"/>
      <w:numFmt w:val="bullet"/>
      <w:lvlText w:val="●"/>
      <w:lvlJc w:val="left"/>
      <w:pPr>
        <w:ind w:left="2880" w:hanging="360"/>
      </w:pPr>
      <w:rPr>
        <w:rFonts w:ascii="Noto Sans Symbols" w:hAnsi="Noto Sans Symbols"/>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Noto Sans Symbols" w:hAnsi="Noto Sans Symbols"/>
      </w:rPr>
    </w:lvl>
    <w:lvl w:ilvl="6">
      <w:start w:val="1"/>
      <w:numFmt w:val="bullet"/>
      <w:lvlText w:val="●"/>
      <w:lvlJc w:val="left"/>
      <w:pPr>
        <w:ind w:left="5040" w:hanging="360"/>
      </w:pPr>
      <w:rPr>
        <w:rFonts w:ascii="Noto Sans Symbols" w:hAnsi="Noto Sans Symbols"/>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Noto Sans Symbols" w:hAnsi="Noto Sans Symbols"/>
      </w:rPr>
    </w:lvl>
  </w:abstractNum>
  <w:abstractNum w:abstractNumId="5" w15:restartNumberingAfterBreak="0">
    <w:nsid w:val="15685958"/>
    <w:multiLevelType w:val="multilevel"/>
    <w:tmpl w:val="7FDC9152"/>
    <w:lvl w:ilvl="0">
      <w:start w:val="2"/>
      <w:numFmt w:val="decimal"/>
      <w:lvlText w:val="%1."/>
      <w:lvlJc w:val="left"/>
      <w:pPr>
        <w:ind w:left="0" w:firstLine="0"/>
      </w:pPr>
    </w:lvl>
    <w:lvl w:ilvl="1">
      <w:start w:val="1"/>
      <w:numFmt w:val="decimal"/>
      <w:lvlText w:val="%1.%2."/>
      <w:lvlJc w:val="left"/>
      <w:pPr>
        <w:ind w:left="360" w:firstLine="0"/>
      </w:pPr>
      <w:rPr>
        <w:b/>
      </w:rPr>
    </w:lvl>
    <w:lvl w:ilvl="2">
      <w:start w:val="1"/>
      <w:numFmt w:val="decimal"/>
      <w:lvlText w:val="%1.%2.%3."/>
      <w:lvlJc w:val="left"/>
      <w:pPr>
        <w:ind w:left="720" w:firstLine="0"/>
      </w:pPr>
    </w:lvl>
    <w:lvl w:ilvl="3">
      <w:start w:val="1"/>
      <w:numFmt w:val="decimal"/>
      <w:lvlText w:val="%1.%2.%3.%4."/>
      <w:lvlJc w:val="left"/>
      <w:pPr>
        <w:ind w:left="1080" w:firstLine="0"/>
      </w:pPr>
    </w:lvl>
    <w:lvl w:ilvl="4">
      <w:start w:val="1"/>
      <w:numFmt w:val="decimal"/>
      <w:lvlText w:val="%1.%2.%3.%4.%5."/>
      <w:lvlJc w:val="left"/>
      <w:pPr>
        <w:ind w:left="1440" w:firstLine="0"/>
      </w:pPr>
    </w:lvl>
    <w:lvl w:ilvl="5">
      <w:start w:val="1"/>
      <w:numFmt w:val="decimal"/>
      <w:lvlText w:val="%1.%2.%3.%4.%5.%6."/>
      <w:lvlJc w:val="left"/>
      <w:pPr>
        <w:ind w:left="1800" w:firstLine="0"/>
      </w:pPr>
    </w:lvl>
    <w:lvl w:ilvl="6">
      <w:start w:val="1"/>
      <w:numFmt w:val="decimal"/>
      <w:lvlText w:val="%1.%2.%3.%4.%5.%6.%7."/>
      <w:lvlJc w:val="left"/>
      <w:pPr>
        <w:ind w:left="2160" w:firstLine="0"/>
      </w:pPr>
    </w:lvl>
    <w:lvl w:ilvl="7">
      <w:start w:val="1"/>
      <w:numFmt w:val="decimal"/>
      <w:lvlText w:val="%1.%2.%3.%4.%5.%6.%7.%8."/>
      <w:lvlJc w:val="left"/>
      <w:pPr>
        <w:ind w:left="2520" w:firstLine="0"/>
      </w:pPr>
    </w:lvl>
    <w:lvl w:ilvl="8">
      <w:start w:val="1"/>
      <w:numFmt w:val="decimal"/>
      <w:lvlText w:val="%1.%2.%3.%4.%5.%6.%7.%8.%9."/>
      <w:lvlJc w:val="left"/>
      <w:pPr>
        <w:ind w:left="2880" w:firstLine="0"/>
      </w:pPr>
    </w:lvl>
  </w:abstractNum>
  <w:abstractNum w:abstractNumId="6" w15:restartNumberingAfterBreak="0">
    <w:nsid w:val="1FEF39EF"/>
    <w:multiLevelType w:val="multilevel"/>
    <w:tmpl w:val="77080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DD4D42"/>
    <w:multiLevelType w:val="multilevel"/>
    <w:tmpl w:val="3780B524"/>
    <w:lvl w:ilvl="0">
      <w:start w:val="1"/>
      <w:numFmt w:val="bullet"/>
      <w:lvlText w:val="–"/>
      <w:lvlJc w:val="left"/>
      <w:pPr>
        <w:ind w:left="720" w:hanging="360"/>
      </w:pPr>
      <w:rPr>
        <w:rFonts w:ascii="Arial" w:hAnsi="Aria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Noto Sans Symbols" w:hAnsi="Noto Sans Symbols"/>
      </w:rPr>
    </w:lvl>
    <w:lvl w:ilvl="3">
      <w:start w:val="1"/>
      <w:numFmt w:val="bullet"/>
      <w:lvlText w:val="●"/>
      <w:lvlJc w:val="left"/>
      <w:pPr>
        <w:ind w:left="2880" w:hanging="360"/>
      </w:pPr>
      <w:rPr>
        <w:rFonts w:ascii="Noto Sans Symbols" w:hAnsi="Noto Sans Symbols"/>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Noto Sans Symbols" w:hAnsi="Noto Sans Symbols"/>
      </w:rPr>
    </w:lvl>
    <w:lvl w:ilvl="6">
      <w:start w:val="1"/>
      <w:numFmt w:val="bullet"/>
      <w:lvlText w:val="●"/>
      <w:lvlJc w:val="left"/>
      <w:pPr>
        <w:ind w:left="5040" w:hanging="360"/>
      </w:pPr>
      <w:rPr>
        <w:rFonts w:ascii="Noto Sans Symbols" w:hAnsi="Noto Sans Symbols"/>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Noto Sans Symbols" w:hAnsi="Noto Sans Symbols"/>
      </w:rPr>
    </w:lvl>
  </w:abstractNum>
  <w:abstractNum w:abstractNumId="8" w15:restartNumberingAfterBreak="0">
    <w:nsid w:val="24F74F55"/>
    <w:multiLevelType w:val="multilevel"/>
    <w:tmpl w:val="56DA5694"/>
    <w:lvl w:ilvl="0">
      <w:start w:val="1"/>
      <w:numFmt w:val="decimal"/>
      <w:lvlText w:val="%1."/>
      <w:lvlJc w:val="left"/>
      <w:pPr>
        <w:ind w:left="420" w:hanging="420"/>
      </w:pPr>
      <w:rPr>
        <w:rFonts w:ascii="Times New Roman" w:eastAsia="Times New Roman" w:hAnsi="Times New Roman" w:cs="Times New Roman"/>
      </w:rPr>
    </w:lvl>
    <w:lvl w:ilvl="1">
      <w:start w:val="1"/>
      <w:numFmt w:val="decimal"/>
      <w:lvlText w:val="%1.%2."/>
      <w:lvlJc w:val="left"/>
      <w:pPr>
        <w:ind w:left="1271" w:hanging="42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9" w15:restartNumberingAfterBreak="0">
    <w:nsid w:val="25475C33"/>
    <w:multiLevelType w:val="multilevel"/>
    <w:tmpl w:val="9C44566A"/>
    <w:lvl w:ilvl="0">
      <w:start w:val="1"/>
      <w:numFmt w:val="decimal"/>
      <w:lvlText w:val="%1."/>
      <w:lvlJc w:val="left"/>
      <w:pPr>
        <w:ind w:left="1069" w:hanging="360"/>
      </w:pPr>
      <w:rPr>
        <w:b w:val="0"/>
        <w:sz w:val="28"/>
      </w:rPr>
    </w:lvl>
    <w:lvl w:ilvl="1">
      <w:start w:val="1"/>
      <w:numFmt w:val="decimal"/>
      <w:lvlText w:val="%1.%2"/>
      <w:lvlJc w:val="left"/>
      <w:pPr>
        <w:ind w:left="1069" w:hanging="360"/>
      </w:pPr>
      <w:rPr>
        <w:b/>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0" w15:restartNumberingAfterBreak="0">
    <w:nsid w:val="28516EA1"/>
    <w:multiLevelType w:val="multilevel"/>
    <w:tmpl w:val="ED4895C4"/>
    <w:lvl w:ilvl="0">
      <w:start w:val="1"/>
      <w:numFmt w:val="decimal"/>
      <w:pStyle w:val="a"/>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B6D3B6D"/>
    <w:multiLevelType w:val="multilevel"/>
    <w:tmpl w:val="E42060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30015EAC"/>
    <w:multiLevelType w:val="multilevel"/>
    <w:tmpl w:val="5C06D4FE"/>
    <w:lvl w:ilvl="0">
      <w:start w:val="1"/>
      <w:numFmt w:val="decimal"/>
      <w:lvlText w:val="%1)"/>
      <w:lvlJc w:val="right"/>
      <w:pPr>
        <w:ind w:left="709" w:hanging="359"/>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13" w15:restartNumberingAfterBreak="0">
    <w:nsid w:val="305974AD"/>
    <w:multiLevelType w:val="multilevel"/>
    <w:tmpl w:val="BE682752"/>
    <w:lvl w:ilvl="0">
      <w:start w:val="1"/>
      <w:numFmt w:val="decimal"/>
      <w:lvlText w:val="%1."/>
      <w:lvlJc w:val="left"/>
      <w:pPr>
        <w:ind w:left="1443" w:hanging="449"/>
      </w:pPr>
    </w:lvl>
    <w:lvl w:ilvl="1">
      <w:start w:val="1"/>
      <w:numFmt w:val="decimal"/>
      <w:lvlText w:val="%2)"/>
      <w:lvlJc w:val="right"/>
      <w:pPr>
        <w:ind w:left="3414" w:hanging="720"/>
      </w:pPr>
      <w:rPr>
        <w:b/>
      </w:rPr>
    </w:lvl>
    <w:lvl w:ilvl="2">
      <w:start w:val="1"/>
      <w:numFmt w:val="decimal"/>
      <w:lvlText w:val="%1.%2.%3."/>
      <w:lvlJc w:val="left"/>
      <w:pPr>
        <w:ind w:left="1713" w:hanging="719"/>
      </w:pPr>
      <w:rPr>
        <w:rFonts w:ascii="Times New Roman" w:hAnsi="Times New Roman"/>
        <w:b/>
        <w:color w:val="000000"/>
      </w:rPr>
    </w:lvl>
    <w:lvl w:ilvl="3">
      <w:start w:val="1"/>
      <w:numFmt w:val="decimal"/>
      <w:lvlText w:val="%1.%2.%3.%4."/>
      <w:lvlJc w:val="left"/>
      <w:pPr>
        <w:ind w:left="4911" w:hanging="1080"/>
      </w:pPr>
    </w:lvl>
    <w:lvl w:ilvl="4">
      <w:start w:val="1"/>
      <w:numFmt w:val="decimal"/>
      <w:lvlText w:val="%1.%2.%3.%4.%5."/>
      <w:lvlJc w:val="left"/>
      <w:pPr>
        <w:ind w:left="6188" w:hanging="1080"/>
      </w:pPr>
    </w:lvl>
    <w:lvl w:ilvl="5">
      <w:start w:val="1"/>
      <w:numFmt w:val="decimal"/>
      <w:lvlText w:val="%1.%2.%3.%4.%5.%6."/>
      <w:lvlJc w:val="left"/>
      <w:pPr>
        <w:ind w:left="7825" w:hanging="1440"/>
      </w:pPr>
    </w:lvl>
    <w:lvl w:ilvl="6">
      <w:start w:val="1"/>
      <w:numFmt w:val="decimal"/>
      <w:lvlText w:val="%1.%2.%3.%4.%5.%6.%7."/>
      <w:lvlJc w:val="left"/>
      <w:pPr>
        <w:ind w:left="9462" w:hanging="1800"/>
      </w:pPr>
    </w:lvl>
    <w:lvl w:ilvl="7">
      <w:start w:val="1"/>
      <w:numFmt w:val="decimal"/>
      <w:lvlText w:val="%1.%2.%3.%4.%5.%6.%7.%8."/>
      <w:lvlJc w:val="left"/>
      <w:pPr>
        <w:ind w:left="10739" w:hanging="1800"/>
      </w:pPr>
    </w:lvl>
    <w:lvl w:ilvl="8">
      <w:start w:val="1"/>
      <w:numFmt w:val="decimal"/>
      <w:lvlText w:val="%1.%2.%3.%4.%5.%6.%7.%8.%9."/>
      <w:lvlJc w:val="left"/>
      <w:pPr>
        <w:ind w:left="12376" w:hanging="2160"/>
      </w:pPr>
    </w:lvl>
  </w:abstractNum>
  <w:abstractNum w:abstractNumId="14" w15:restartNumberingAfterBreak="0">
    <w:nsid w:val="386B1495"/>
    <w:multiLevelType w:val="multilevel"/>
    <w:tmpl w:val="97FE9758"/>
    <w:lvl w:ilvl="0">
      <w:start w:val="1"/>
      <w:numFmt w:val="decimal"/>
      <w:lvlText w:val="%1."/>
      <w:lvlJc w:val="left"/>
      <w:pPr>
        <w:ind w:left="360" w:firstLine="0"/>
      </w:pPr>
    </w:lvl>
    <w:lvl w:ilvl="1">
      <w:start w:val="1"/>
      <w:numFmt w:val="decimal"/>
      <w:lvlText w:val="%2."/>
      <w:lvlJc w:val="left"/>
      <w:pPr>
        <w:ind w:left="1080" w:firstLine="0"/>
      </w:pPr>
    </w:lvl>
    <w:lvl w:ilvl="2">
      <w:start w:val="1"/>
      <w:numFmt w:val="decimal"/>
      <w:lvlText w:val="%3."/>
      <w:lvlJc w:val="left"/>
      <w:pPr>
        <w:ind w:left="1800" w:firstLine="0"/>
      </w:pPr>
    </w:lvl>
    <w:lvl w:ilvl="3">
      <w:start w:val="1"/>
      <w:numFmt w:val="decimal"/>
      <w:lvlText w:val="%4."/>
      <w:lvlJc w:val="left"/>
      <w:pPr>
        <w:ind w:left="2520" w:firstLine="0"/>
      </w:pPr>
    </w:lvl>
    <w:lvl w:ilvl="4">
      <w:start w:val="1"/>
      <w:numFmt w:val="decimal"/>
      <w:lvlText w:val="%5."/>
      <w:lvlJc w:val="left"/>
      <w:pPr>
        <w:ind w:left="3240" w:firstLine="0"/>
      </w:pPr>
    </w:lvl>
    <w:lvl w:ilvl="5">
      <w:start w:val="1"/>
      <w:numFmt w:val="decimal"/>
      <w:lvlText w:val="%6."/>
      <w:lvlJc w:val="left"/>
      <w:pPr>
        <w:ind w:left="3960" w:firstLine="0"/>
      </w:pPr>
    </w:lvl>
    <w:lvl w:ilvl="6">
      <w:start w:val="1"/>
      <w:numFmt w:val="decimal"/>
      <w:lvlText w:val="%7."/>
      <w:lvlJc w:val="left"/>
      <w:pPr>
        <w:ind w:left="4680" w:firstLine="0"/>
      </w:pPr>
    </w:lvl>
    <w:lvl w:ilvl="7">
      <w:start w:val="1"/>
      <w:numFmt w:val="decimal"/>
      <w:lvlText w:val="%8."/>
      <w:lvlJc w:val="left"/>
      <w:pPr>
        <w:ind w:left="5400" w:firstLine="0"/>
      </w:pPr>
    </w:lvl>
    <w:lvl w:ilvl="8">
      <w:start w:val="1"/>
      <w:numFmt w:val="decimal"/>
      <w:lvlText w:val="%9."/>
      <w:lvlJc w:val="left"/>
      <w:pPr>
        <w:ind w:left="6120" w:firstLine="0"/>
      </w:pPr>
    </w:lvl>
  </w:abstractNum>
  <w:abstractNum w:abstractNumId="15" w15:restartNumberingAfterBreak="0">
    <w:nsid w:val="49F27D51"/>
    <w:multiLevelType w:val="multilevel"/>
    <w:tmpl w:val="D3C4828A"/>
    <w:lvl w:ilvl="0">
      <w:start w:val="4"/>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4B385EBC"/>
    <w:multiLevelType w:val="multilevel"/>
    <w:tmpl w:val="3F7034BE"/>
    <w:lvl w:ilvl="0">
      <w:start w:val="3"/>
      <w:numFmt w:val="decimal"/>
      <w:lvlText w:val="%1."/>
      <w:lvlJc w:val="left"/>
      <w:pPr>
        <w:ind w:left="1443" w:hanging="449"/>
      </w:pPr>
    </w:lvl>
    <w:lvl w:ilvl="1">
      <w:start w:val="1"/>
      <w:numFmt w:val="decimal"/>
      <w:lvlText w:val="%1.%2."/>
      <w:lvlJc w:val="left"/>
      <w:pPr>
        <w:ind w:left="3414" w:hanging="720"/>
      </w:pPr>
      <w:rPr>
        <w:b/>
      </w:rPr>
    </w:lvl>
    <w:lvl w:ilvl="2">
      <w:start w:val="1"/>
      <w:numFmt w:val="decimal"/>
      <w:lvlText w:val="%1.%2.%3."/>
      <w:lvlJc w:val="left"/>
      <w:pPr>
        <w:ind w:left="1713" w:hanging="719"/>
      </w:pPr>
      <w:rPr>
        <w:rFonts w:ascii="Times New Roman" w:hAnsi="Times New Roman"/>
        <w:b/>
        <w:color w:val="000000"/>
      </w:rPr>
    </w:lvl>
    <w:lvl w:ilvl="3">
      <w:start w:val="1"/>
      <w:numFmt w:val="decimal"/>
      <w:lvlText w:val="%1.%2.%3.%4."/>
      <w:lvlJc w:val="left"/>
      <w:pPr>
        <w:ind w:left="4911" w:hanging="1080"/>
      </w:pPr>
    </w:lvl>
    <w:lvl w:ilvl="4">
      <w:start w:val="1"/>
      <w:numFmt w:val="decimal"/>
      <w:lvlText w:val="%1.%2.%3.%4.%5."/>
      <w:lvlJc w:val="left"/>
      <w:pPr>
        <w:ind w:left="6188" w:hanging="1080"/>
      </w:pPr>
    </w:lvl>
    <w:lvl w:ilvl="5">
      <w:start w:val="1"/>
      <w:numFmt w:val="decimal"/>
      <w:lvlText w:val="%1.%2.%3.%4.%5.%6."/>
      <w:lvlJc w:val="left"/>
      <w:pPr>
        <w:ind w:left="7825" w:hanging="1440"/>
      </w:pPr>
    </w:lvl>
    <w:lvl w:ilvl="6">
      <w:start w:val="1"/>
      <w:numFmt w:val="decimal"/>
      <w:lvlText w:val="%1.%2.%3.%4.%5.%6.%7."/>
      <w:lvlJc w:val="left"/>
      <w:pPr>
        <w:ind w:left="9462" w:hanging="1800"/>
      </w:pPr>
    </w:lvl>
    <w:lvl w:ilvl="7">
      <w:start w:val="1"/>
      <w:numFmt w:val="decimal"/>
      <w:lvlText w:val="%1.%2.%3.%4.%5.%6.%7.%8."/>
      <w:lvlJc w:val="left"/>
      <w:pPr>
        <w:ind w:left="10739" w:hanging="1800"/>
      </w:pPr>
    </w:lvl>
    <w:lvl w:ilvl="8">
      <w:start w:val="1"/>
      <w:numFmt w:val="decimal"/>
      <w:lvlText w:val="%1.%2.%3.%4.%5.%6.%7.%8.%9."/>
      <w:lvlJc w:val="left"/>
      <w:pPr>
        <w:ind w:left="12376" w:hanging="2160"/>
      </w:pPr>
    </w:lvl>
  </w:abstractNum>
  <w:abstractNum w:abstractNumId="17" w15:restartNumberingAfterBreak="0">
    <w:nsid w:val="4F715822"/>
    <w:multiLevelType w:val="multilevel"/>
    <w:tmpl w:val="98EADE14"/>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Noto Sans Symbols" w:hAnsi="Noto Sans Symbols"/>
      </w:rPr>
    </w:lvl>
    <w:lvl w:ilvl="3">
      <w:start w:val="1"/>
      <w:numFmt w:val="bullet"/>
      <w:lvlText w:val="●"/>
      <w:lvlJc w:val="left"/>
      <w:pPr>
        <w:ind w:left="2880" w:hanging="360"/>
      </w:pPr>
      <w:rPr>
        <w:rFonts w:ascii="Noto Sans Symbols" w:hAnsi="Noto Sans Symbols"/>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Noto Sans Symbols" w:hAnsi="Noto Sans Symbols"/>
      </w:rPr>
    </w:lvl>
    <w:lvl w:ilvl="6">
      <w:start w:val="1"/>
      <w:numFmt w:val="bullet"/>
      <w:lvlText w:val="●"/>
      <w:lvlJc w:val="left"/>
      <w:pPr>
        <w:ind w:left="5040" w:hanging="360"/>
      </w:pPr>
      <w:rPr>
        <w:rFonts w:ascii="Noto Sans Symbols" w:hAnsi="Noto Sans Symbols"/>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Noto Sans Symbols" w:hAnsi="Noto Sans Symbols"/>
      </w:rPr>
    </w:lvl>
  </w:abstractNum>
  <w:abstractNum w:abstractNumId="18" w15:restartNumberingAfterBreak="0">
    <w:nsid w:val="540D4256"/>
    <w:multiLevelType w:val="multilevel"/>
    <w:tmpl w:val="5F801156"/>
    <w:lvl w:ilvl="0">
      <w:start w:val="1"/>
      <w:numFmt w:val="bullet"/>
      <w:lvlText w:val="–"/>
      <w:lvlJc w:val="left"/>
      <w:pPr>
        <w:ind w:left="720" w:hanging="360"/>
      </w:pPr>
      <w:rPr>
        <w:rFonts w:ascii="Arial" w:hAnsi="Aria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Noto Sans Symbols" w:hAnsi="Noto Sans Symbols"/>
      </w:rPr>
    </w:lvl>
    <w:lvl w:ilvl="3">
      <w:start w:val="1"/>
      <w:numFmt w:val="bullet"/>
      <w:lvlText w:val="●"/>
      <w:lvlJc w:val="left"/>
      <w:pPr>
        <w:ind w:left="2880" w:hanging="360"/>
      </w:pPr>
      <w:rPr>
        <w:rFonts w:ascii="Noto Sans Symbols" w:hAnsi="Noto Sans Symbols"/>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Noto Sans Symbols" w:hAnsi="Noto Sans Symbols"/>
      </w:rPr>
    </w:lvl>
    <w:lvl w:ilvl="6">
      <w:start w:val="1"/>
      <w:numFmt w:val="bullet"/>
      <w:lvlText w:val="●"/>
      <w:lvlJc w:val="left"/>
      <w:pPr>
        <w:ind w:left="5040" w:hanging="360"/>
      </w:pPr>
      <w:rPr>
        <w:rFonts w:ascii="Noto Sans Symbols" w:hAnsi="Noto Sans Symbols"/>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Noto Sans Symbols" w:hAnsi="Noto Sans Symbols"/>
      </w:rPr>
    </w:lvl>
  </w:abstractNum>
  <w:abstractNum w:abstractNumId="19" w15:restartNumberingAfterBreak="0">
    <w:nsid w:val="57EC4964"/>
    <w:multiLevelType w:val="multilevel"/>
    <w:tmpl w:val="87EA951C"/>
    <w:lvl w:ilvl="0">
      <w:start w:val="1"/>
      <w:numFmt w:val="decimal"/>
      <w:lvlText w:val="%1."/>
      <w:lvlJc w:val="left"/>
      <w:pPr>
        <w:ind w:left="0" w:firstLine="0"/>
      </w:pPr>
      <w:rPr>
        <w:color w:val="000000"/>
        <w:sz w:val="22"/>
      </w:rPr>
    </w:lvl>
    <w:lvl w:ilvl="1">
      <w:start w:val="1"/>
      <w:numFmt w:val="decimal"/>
      <w:lvlText w:val="%1.%2."/>
      <w:lvlJc w:val="left"/>
      <w:pPr>
        <w:ind w:left="360" w:firstLine="0"/>
      </w:pPr>
      <w:rPr>
        <w:rFonts w:ascii="Times New Roman" w:hAnsi="Times New Roman"/>
        <w:b/>
        <w:color w:val="000000"/>
        <w:sz w:val="24"/>
      </w:rPr>
    </w:lvl>
    <w:lvl w:ilvl="2">
      <w:start w:val="1"/>
      <w:numFmt w:val="decimal"/>
      <w:lvlText w:val="%1.%2.%3."/>
      <w:lvlJc w:val="left"/>
      <w:pPr>
        <w:ind w:left="720" w:firstLine="0"/>
      </w:pPr>
      <w:rPr>
        <w:color w:val="000000"/>
        <w:sz w:val="22"/>
      </w:rPr>
    </w:lvl>
    <w:lvl w:ilvl="3">
      <w:start w:val="1"/>
      <w:numFmt w:val="decimal"/>
      <w:lvlText w:val="%1.%2.%3.%4."/>
      <w:lvlJc w:val="left"/>
      <w:pPr>
        <w:ind w:left="1080" w:firstLine="0"/>
      </w:pPr>
      <w:rPr>
        <w:color w:val="000000"/>
        <w:sz w:val="22"/>
      </w:rPr>
    </w:lvl>
    <w:lvl w:ilvl="4">
      <w:start w:val="1"/>
      <w:numFmt w:val="decimal"/>
      <w:lvlText w:val="%1.%2.%3.%4.%5."/>
      <w:lvlJc w:val="left"/>
      <w:pPr>
        <w:ind w:left="1440" w:firstLine="0"/>
      </w:pPr>
      <w:rPr>
        <w:color w:val="000000"/>
        <w:sz w:val="22"/>
      </w:rPr>
    </w:lvl>
    <w:lvl w:ilvl="5">
      <w:start w:val="1"/>
      <w:numFmt w:val="decimal"/>
      <w:lvlText w:val="%1.%2.%3.%4.%5.%6."/>
      <w:lvlJc w:val="left"/>
      <w:pPr>
        <w:ind w:left="1800" w:firstLine="0"/>
      </w:pPr>
      <w:rPr>
        <w:color w:val="000000"/>
        <w:sz w:val="22"/>
      </w:rPr>
    </w:lvl>
    <w:lvl w:ilvl="6">
      <w:start w:val="1"/>
      <w:numFmt w:val="decimal"/>
      <w:lvlText w:val="%1.%2.%3.%4.%5.%6.%7."/>
      <w:lvlJc w:val="left"/>
      <w:pPr>
        <w:ind w:left="2160" w:firstLine="0"/>
      </w:pPr>
      <w:rPr>
        <w:color w:val="000000"/>
        <w:sz w:val="22"/>
      </w:rPr>
    </w:lvl>
    <w:lvl w:ilvl="7">
      <w:start w:val="1"/>
      <w:numFmt w:val="decimal"/>
      <w:lvlText w:val="%1.%2.%3.%4.%5.%6.%7.%8."/>
      <w:lvlJc w:val="left"/>
      <w:pPr>
        <w:ind w:left="2520" w:firstLine="0"/>
      </w:pPr>
      <w:rPr>
        <w:color w:val="000000"/>
        <w:sz w:val="22"/>
      </w:rPr>
    </w:lvl>
    <w:lvl w:ilvl="8">
      <w:start w:val="1"/>
      <w:numFmt w:val="decimal"/>
      <w:lvlText w:val="%1.%2.%3.%4.%5.%6.%7.%8.%9."/>
      <w:lvlJc w:val="left"/>
      <w:pPr>
        <w:ind w:left="2880" w:firstLine="0"/>
      </w:pPr>
      <w:rPr>
        <w:color w:val="000000"/>
        <w:sz w:val="22"/>
      </w:rPr>
    </w:lvl>
  </w:abstractNum>
  <w:abstractNum w:abstractNumId="20" w15:restartNumberingAfterBreak="0">
    <w:nsid w:val="5D5C6123"/>
    <w:multiLevelType w:val="multilevel"/>
    <w:tmpl w:val="9C060A80"/>
    <w:lvl w:ilvl="0">
      <w:start w:val="1"/>
      <w:numFmt w:val="bullet"/>
      <w:lvlText w:val="−"/>
      <w:lvlJc w:val="left"/>
      <w:pPr>
        <w:ind w:left="360" w:firstLine="0"/>
      </w:pPr>
      <w:rPr>
        <w:rFonts w:ascii="Noto Sans Symbols" w:hAnsi="Noto Sans Symbols"/>
        <w:sz w:val="20"/>
      </w:rPr>
    </w:lvl>
    <w:lvl w:ilvl="1">
      <w:start w:val="1"/>
      <w:numFmt w:val="bullet"/>
      <w:lvlText w:val="o"/>
      <w:lvlJc w:val="left"/>
      <w:pPr>
        <w:ind w:left="1080" w:firstLine="0"/>
      </w:pPr>
      <w:rPr>
        <w:rFonts w:ascii="Courier New" w:hAnsi="Courier New"/>
        <w:sz w:val="20"/>
      </w:rPr>
    </w:lvl>
    <w:lvl w:ilvl="2">
      <w:start w:val="1"/>
      <w:numFmt w:val="bullet"/>
      <w:lvlText w:val="▪"/>
      <w:lvlJc w:val="left"/>
      <w:pPr>
        <w:ind w:left="1800" w:firstLine="0"/>
      </w:pPr>
      <w:rPr>
        <w:rFonts w:ascii="Noto Sans Symbols" w:hAnsi="Noto Sans Symbols"/>
        <w:sz w:val="20"/>
      </w:rPr>
    </w:lvl>
    <w:lvl w:ilvl="3">
      <w:start w:val="1"/>
      <w:numFmt w:val="bullet"/>
      <w:lvlText w:val="▪"/>
      <w:lvlJc w:val="left"/>
      <w:pPr>
        <w:ind w:left="2520" w:firstLine="0"/>
      </w:pPr>
      <w:rPr>
        <w:rFonts w:ascii="Noto Sans Symbols" w:hAnsi="Noto Sans Symbols"/>
        <w:sz w:val="20"/>
      </w:rPr>
    </w:lvl>
    <w:lvl w:ilvl="4">
      <w:start w:val="1"/>
      <w:numFmt w:val="bullet"/>
      <w:lvlText w:val="▪"/>
      <w:lvlJc w:val="left"/>
      <w:pPr>
        <w:ind w:left="3240" w:firstLine="0"/>
      </w:pPr>
      <w:rPr>
        <w:rFonts w:ascii="Noto Sans Symbols" w:hAnsi="Noto Sans Symbols"/>
        <w:sz w:val="20"/>
      </w:rPr>
    </w:lvl>
    <w:lvl w:ilvl="5">
      <w:start w:val="1"/>
      <w:numFmt w:val="bullet"/>
      <w:lvlText w:val="▪"/>
      <w:lvlJc w:val="left"/>
      <w:pPr>
        <w:ind w:left="3960" w:firstLine="0"/>
      </w:pPr>
      <w:rPr>
        <w:rFonts w:ascii="Noto Sans Symbols" w:hAnsi="Noto Sans Symbols"/>
        <w:sz w:val="20"/>
      </w:rPr>
    </w:lvl>
    <w:lvl w:ilvl="6">
      <w:start w:val="1"/>
      <w:numFmt w:val="bullet"/>
      <w:lvlText w:val="▪"/>
      <w:lvlJc w:val="left"/>
      <w:pPr>
        <w:ind w:left="4680" w:firstLine="0"/>
      </w:pPr>
      <w:rPr>
        <w:rFonts w:ascii="Noto Sans Symbols" w:hAnsi="Noto Sans Symbols"/>
        <w:sz w:val="20"/>
      </w:rPr>
    </w:lvl>
    <w:lvl w:ilvl="7">
      <w:start w:val="1"/>
      <w:numFmt w:val="bullet"/>
      <w:lvlText w:val="▪"/>
      <w:lvlJc w:val="left"/>
      <w:pPr>
        <w:ind w:left="5400" w:firstLine="0"/>
      </w:pPr>
      <w:rPr>
        <w:rFonts w:ascii="Noto Sans Symbols" w:hAnsi="Noto Sans Symbols"/>
        <w:sz w:val="20"/>
      </w:rPr>
    </w:lvl>
    <w:lvl w:ilvl="8">
      <w:start w:val="1"/>
      <w:numFmt w:val="bullet"/>
      <w:lvlText w:val="▪"/>
      <w:lvlJc w:val="left"/>
      <w:pPr>
        <w:ind w:left="6120" w:firstLine="0"/>
      </w:pPr>
      <w:rPr>
        <w:rFonts w:ascii="Noto Sans Symbols" w:hAnsi="Noto Sans Symbols"/>
        <w:sz w:val="20"/>
      </w:rPr>
    </w:lvl>
  </w:abstractNum>
  <w:abstractNum w:abstractNumId="21" w15:restartNumberingAfterBreak="0">
    <w:nsid w:val="61596377"/>
    <w:multiLevelType w:val="multilevel"/>
    <w:tmpl w:val="354AB476"/>
    <w:lvl w:ilvl="0">
      <w:start w:val="1"/>
      <w:numFmt w:val="bullet"/>
      <w:lvlText w:val="–"/>
      <w:lvlJc w:val="left"/>
      <w:pPr>
        <w:ind w:left="720" w:hanging="360"/>
      </w:pPr>
      <w:rPr>
        <w:rFonts w:ascii="Arial" w:hAnsi="Aria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Noto Sans Symbols" w:hAnsi="Noto Sans Symbols"/>
      </w:rPr>
    </w:lvl>
    <w:lvl w:ilvl="3">
      <w:start w:val="1"/>
      <w:numFmt w:val="bullet"/>
      <w:lvlText w:val="●"/>
      <w:lvlJc w:val="left"/>
      <w:pPr>
        <w:ind w:left="2880" w:hanging="360"/>
      </w:pPr>
      <w:rPr>
        <w:rFonts w:ascii="Noto Sans Symbols" w:hAnsi="Noto Sans Symbols"/>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Noto Sans Symbols" w:hAnsi="Noto Sans Symbols"/>
      </w:rPr>
    </w:lvl>
    <w:lvl w:ilvl="6">
      <w:start w:val="1"/>
      <w:numFmt w:val="bullet"/>
      <w:lvlText w:val="●"/>
      <w:lvlJc w:val="left"/>
      <w:pPr>
        <w:ind w:left="5040" w:hanging="360"/>
      </w:pPr>
      <w:rPr>
        <w:rFonts w:ascii="Noto Sans Symbols" w:hAnsi="Noto Sans Symbols"/>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Noto Sans Symbols" w:hAnsi="Noto Sans Symbols"/>
      </w:rPr>
    </w:lvl>
  </w:abstractNum>
  <w:abstractNum w:abstractNumId="22" w15:restartNumberingAfterBreak="0">
    <w:nsid w:val="6B061AE1"/>
    <w:multiLevelType w:val="multilevel"/>
    <w:tmpl w:val="AB4C3630"/>
    <w:lvl w:ilvl="0">
      <w:start w:val="1"/>
      <w:numFmt w:val="bullet"/>
      <w:pStyle w:val="1"/>
      <w:lvlText w:val="–"/>
      <w:lvlJc w:val="left"/>
      <w:pPr>
        <w:ind w:left="720" w:hanging="360"/>
      </w:pPr>
      <w:rPr>
        <w:rFonts w:ascii="Arial" w:hAnsi="Aria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Noto Sans Symbols" w:hAnsi="Noto Sans Symbols"/>
      </w:rPr>
    </w:lvl>
    <w:lvl w:ilvl="3">
      <w:start w:val="1"/>
      <w:numFmt w:val="bullet"/>
      <w:lvlText w:val="●"/>
      <w:lvlJc w:val="left"/>
      <w:pPr>
        <w:ind w:left="2880" w:hanging="360"/>
      </w:pPr>
      <w:rPr>
        <w:rFonts w:ascii="Noto Sans Symbols" w:hAnsi="Noto Sans Symbols"/>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Noto Sans Symbols" w:hAnsi="Noto Sans Symbols"/>
      </w:rPr>
    </w:lvl>
    <w:lvl w:ilvl="6">
      <w:start w:val="1"/>
      <w:numFmt w:val="bullet"/>
      <w:lvlText w:val="●"/>
      <w:lvlJc w:val="left"/>
      <w:pPr>
        <w:ind w:left="5040" w:hanging="360"/>
      </w:pPr>
      <w:rPr>
        <w:rFonts w:ascii="Noto Sans Symbols" w:hAnsi="Noto Sans Symbols"/>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Noto Sans Symbols" w:hAnsi="Noto Sans Symbols"/>
      </w:rPr>
    </w:lvl>
  </w:abstractNum>
  <w:abstractNum w:abstractNumId="23" w15:restartNumberingAfterBreak="0">
    <w:nsid w:val="6C3A326E"/>
    <w:multiLevelType w:val="multilevel"/>
    <w:tmpl w:val="E804A2AC"/>
    <w:lvl w:ilvl="0">
      <w:start w:val="1"/>
      <w:numFmt w:val="decimal"/>
      <w:lvlText w:val="%1."/>
      <w:lvlJc w:val="left"/>
      <w:pPr>
        <w:ind w:left="420" w:hanging="420"/>
      </w:pPr>
    </w:lvl>
    <w:lvl w:ilvl="1">
      <w:start w:val="1"/>
      <w:numFmt w:val="decimal"/>
      <w:lvlText w:val="%1.%2."/>
      <w:lvlJc w:val="left"/>
      <w:pPr>
        <w:ind w:left="1271" w:hanging="42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4" w15:restartNumberingAfterBreak="0">
    <w:nsid w:val="6C8C0866"/>
    <w:multiLevelType w:val="multilevel"/>
    <w:tmpl w:val="D374954C"/>
    <w:lvl w:ilvl="0">
      <w:start w:val="1"/>
      <w:numFmt w:val="bullet"/>
      <w:lvlText w:val="–"/>
      <w:lvlJc w:val="left"/>
      <w:pPr>
        <w:ind w:left="720" w:hanging="360"/>
      </w:pPr>
      <w:rPr>
        <w:rFonts w:ascii="Arial" w:hAnsi="Aria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Noto Sans Symbols" w:hAnsi="Noto Sans Symbols"/>
      </w:rPr>
    </w:lvl>
    <w:lvl w:ilvl="3">
      <w:start w:val="1"/>
      <w:numFmt w:val="bullet"/>
      <w:lvlText w:val="●"/>
      <w:lvlJc w:val="left"/>
      <w:pPr>
        <w:ind w:left="2880" w:hanging="360"/>
      </w:pPr>
      <w:rPr>
        <w:rFonts w:ascii="Noto Sans Symbols" w:hAnsi="Noto Sans Symbols"/>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Noto Sans Symbols" w:hAnsi="Noto Sans Symbols"/>
      </w:rPr>
    </w:lvl>
    <w:lvl w:ilvl="6">
      <w:start w:val="1"/>
      <w:numFmt w:val="bullet"/>
      <w:lvlText w:val="●"/>
      <w:lvlJc w:val="left"/>
      <w:pPr>
        <w:ind w:left="5040" w:hanging="360"/>
      </w:pPr>
      <w:rPr>
        <w:rFonts w:ascii="Noto Sans Symbols" w:hAnsi="Noto Sans Symbols"/>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Noto Sans Symbols" w:hAnsi="Noto Sans Symbols"/>
      </w:rPr>
    </w:lvl>
  </w:abstractNum>
  <w:abstractNum w:abstractNumId="25" w15:restartNumberingAfterBreak="0">
    <w:nsid w:val="6FA85B3C"/>
    <w:multiLevelType w:val="multilevel"/>
    <w:tmpl w:val="881ADF6E"/>
    <w:lvl w:ilvl="0">
      <w:start w:val="1"/>
      <w:numFmt w:val="decimal"/>
      <w:lvlText w:val="%1."/>
      <w:lvlJc w:val="right"/>
      <w:pPr>
        <w:ind w:left="709" w:hanging="359"/>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26" w15:restartNumberingAfterBreak="0">
    <w:nsid w:val="76322F2E"/>
    <w:multiLevelType w:val="multilevel"/>
    <w:tmpl w:val="614E87CA"/>
    <w:lvl w:ilvl="0">
      <w:start w:val="1"/>
      <w:numFmt w:val="bullet"/>
      <w:pStyle w:val="a0"/>
      <w:lvlText w:val="–"/>
      <w:lvlJc w:val="left"/>
      <w:pPr>
        <w:ind w:left="720" w:hanging="360"/>
      </w:pPr>
      <w:rPr>
        <w:rFonts w:ascii="Arial" w:hAnsi="Aria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Noto Sans Symbols" w:hAnsi="Noto Sans Symbols"/>
      </w:rPr>
    </w:lvl>
    <w:lvl w:ilvl="3">
      <w:start w:val="1"/>
      <w:numFmt w:val="bullet"/>
      <w:lvlText w:val="●"/>
      <w:lvlJc w:val="left"/>
      <w:pPr>
        <w:ind w:left="2880" w:hanging="360"/>
      </w:pPr>
      <w:rPr>
        <w:rFonts w:ascii="Noto Sans Symbols" w:hAnsi="Noto Sans Symbols"/>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Noto Sans Symbols" w:hAnsi="Noto Sans Symbols"/>
      </w:rPr>
    </w:lvl>
    <w:lvl w:ilvl="6">
      <w:start w:val="1"/>
      <w:numFmt w:val="bullet"/>
      <w:lvlText w:val="●"/>
      <w:lvlJc w:val="left"/>
      <w:pPr>
        <w:ind w:left="5040" w:hanging="360"/>
      </w:pPr>
      <w:rPr>
        <w:rFonts w:ascii="Noto Sans Symbols" w:hAnsi="Noto Sans Symbols"/>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Noto Sans Symbols" w:hAnsi="Noto Sans Symbols"/>
      </w:rPr>
    </w:lvl>
  </w:abstractNum>
  <w:abstractNum w:abstractNumId="27" w15:restartNumberingAfterBreak="0">
    <w:nsid w:val="774E4C49"/>
    <w:multiLevelType w:val="multilevel"/>
    <w:tmpl w:val="B562DE84"/>
    <w:lvl w:ilvl="0">
      <w:start w:val="1"/>
      <w:numFmt w:val="bullet"/>
      <w:lvlText w:val="−"/>
      <w:lvlJc w:val="left"/>
      <w:pPr>
        <w:ind w:left="360" w:firstLine="0"/>
      </w:pPr>
      <w:rPr>
        <w:rFonts w:ascii="Noto Sans Symbols" w:hAnsi="Noto Sans Symbols"/>
        <w:sz w:val="20"/>
      </w:rPr>
    </w:lvl>
    <w:lvl w:ilvl="1">
      <w:start w:val="1"/>
      <w:numFmt w:val="bullet"/>
      <w:lvlText w:val="o"/>
      <w:lvlJc w:val="left"/>
      <w:pPr>
        <w:ind w:left="1080" w:firstLine="0"/>
      </w:pPr>
      <w:rPr>
        <w:rFonts w:ascii="Courier New" w:hAnsi="Courier New"/>
        <w:sz w:val="20"/>
      </w:rPr>
    </w:lvl>
    <w:lvl w:ilvl="2">
      <w:start w:val="1"/>
      <w:numFmt w:val="bullet"/>
      <w:lvlText w:val="▪"/>
      <w:lvlJc w:val="left"/>
      <w:pPr>
        <w:ind w:left="1800" w:firstLine="0"/>
      </w:pPr>
      <w:rPr>
        <w:rFonts w:ascii="Noto Sans Symbols" w:hAnsi="Noto Sans Symbols"/>
        <w:sz w:val="20"/>
      </w:rPr>
    </w:lvl>
    <w:lvl w:ilvl="3">
      <w:start w:val="1"/>
      <w:numFmt w:val="bullet"/>
      <w:lvlText w:val="▪"/>
      <w:lvlJc w:val="left"/>
      <w:pPr>
        <w:ind w:left="2520" w:firstLine="0"/>
      </w:pPr>
      <w:rPr>
        <w:rFonts w:ascii="Noto Sans Symbols" w:hAnsi="Noto Sans Symbols"/>
        <w:sz w:val="20"/>
      </w:rPr>
    </w:lvl>
    <w:lvl w:ilvl="4">
      <w:start w:val="1"/>
      <w:numFmt w:val="bullet"/>
      <w:lvlText w:val="▪"/>
      <w:lvlJc w:val="left"/>
      <w:pPr>
        <w:ind w:left="3240" w:firstLine="0"/>
      </w:pPr>
      <w:rPr>
        <w:rFonts w:ascii="Noto Sans Symbols" w:hAnsi="Noto Sans Symbols"/>
        <w:sz w:val="20"/>
      </w:rPr>
    </w:lvl>
    <w:lvl w:ilvl="5">
      <w:start w:val="1"/>
      <w:numFmt w:val="bullet"/>
      <w:lvlText w:val="▪"/>
      <w:lvlJc w:val="left"/>
      <w:pPr>
        <w:ind w:left="3960" w:firstLine="0"/>
      </w:pPr>
      <w:rPr>
        <w:rFonts w:ascii="Noto Sans Symbols" w:hAnsi="Noto Sans Symbols"/>
        <w:sz w:val="20"/>
      </w:rPr>
    </w:lvl>
    <w:lvl w:ilvl="6">
      <w:start w:val="1"/>
      <w:numFmt w:val="bullet"/>
      <w:lvlText w:val="▪"/>
      <w:lvlJc w:val="left"/>
      <w:pPr>
        <w:ind w:left="4680" w:firstLine="0"/>
      </w:pPr>
      <w:rPr>
        <w:rFonts w:ascii="Noto Sans Symbols" w:hAnsi="Noto Sans Symbols"/>
        <w:sz w:val="20"/>
      </w:rPr>
    </w:lvl>
    <w:lvl w:ilvl="7">
      <w:start w:val="1"/>
      <w:numFmt w:val="bullet"/>
      <w:lvlText w:val="▪"/>
      <w:lvlJc w:val="left"/>
      <w:pPr>
        <w:ind w:left="5400" w:firstLine="0"/>
      </w:pPr>
      <w:rPr>
        <w:rFonts w:ascii="Noto Sans Symbols" w:hAnsi="Noto Sans Symbols"/>
        <w:sz w:val="20"/>
      </w:rPr>
    </w:lvl>
    <w:lvl w:ilvl="8">
      <w:start w:val="1"/>
      <w:numFmt w:val="bullet"/>
      <w:lvlText w:val="▪"/>
      <w:lvlJc w:val="left"/>
      <w:pPr>
        <w:ind w:left="6120" w:firstLine="0"/>
      </w:pPr>
      <w:rPr>
        <w:rFonts w:ascii="Noto Sans Symbols" w:hAnsi="Noto Sans Symbols"/>
        <w:sz w:val="20"/>
      </w:rPr>
    </w:lvl>
  </w:abstractNum>
  <w:abstractNum w:abstractNumId="28" w15:restartNumberingAfterBreak="0">
    <w:nsid w:val="78604CEB"/>
    <w:multiLevelType w:val="multilevel"/>
    <w:tmpl w:val="4A78708A"/>
    <w:lvl w:ilvl="0">
      <w:start w:val="1"/>
      <w:numFmt w:val="bullet"/>
      <w:lvlText w:val="–"/>
      <w:lvlJc w:val="left"/>
      <w:pPr>
        <w:ind w:left="720" w:hanging="360"/>
      </w:pPr>
      <w:rPr>
        <w:rFonts w:ascii="Arial" w:hAnsi="Aria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Noto Sans Symbols" w:hAnsi="Noto Sans Symbols"/>
      </w:rPr>
    </w:lvl>
    <w:lvl w:ilvl="3">
      <w:start w:val="1"/>
      <w:numFmt w:val="bullet"/>
      <w:lvlText w:val="●"/>
      <w:lvlJc w:val="left"/>
      <w:pPr>
        <w:ind w:left="2880" w:hanging="360"/>
      </w:pPr>
      <w:rPr>
        <w:rFonts w:ascii="Noto Sans Symbols" w:hAnsi="Noto Sans Symbols"/>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Noto Sans Symbols" w:hAnsi="Noto Sans Symbols"/>
      </w:rPr>
    </w:lvl>
    <w:lvl w:ilvl="6">
      <w:start w:val="1"/>
      <w:numFmt w:val="bullet"/>
      <w:lvlText w:val="●"/>
      <w:lvlJc w:val="left"/>
      <w:pPr>
        <w:ind w:left="5040" w:hanging="360"/>
      </w:pPr>
      <w:rPr>
        <w:rFonts w:ascii="Noto Sans Symbols" w:hAnsi="Noto Sans Symbols"/>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Noto Sans Symbols" w:hAnsi="Noto Sans Symbols"/>
      </w:rPr>
    </w:lvl>
  </w:abstractNum>
  <w:abstractNum w:abstractNumId="29" w15:restartNumberingAfterBreak="0">
    <w:nsid w:val="7DBF4DBD"/>
    <w:multiLevelType w:val="multilevel"/>
    <w:tmpl w:val="26CE29DA"/>
    <w:lvl w:ilvl="0">
      <w:start w:val="2"/>
      <w:numFmt w:val="decimal"/>
      <w:lvlText w:val="%1."/>
      <w:lvlJc w:val="left"/>
      <w:pPr>
        <w:ind w:left="360" w:hanging="360"/>
      </w:pPr>
    </w:lvl>
    <w:lvl w:ilvl="1">
      <w:start w:val="1"/>
      <w:numFmt w:val="decimal"/>
      <w:lvlText w:val="%1.%2."/>
      <w:lvlJc w:val="left"/>
      <w:pPr>
        <w:ind w:left="1211" w:hanging="360"/>
      </w:pPr>
      <w:rPr>
        <w:b/>
        <w:i w:val="0"/>
      </w:r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num w:numId="1">
    <w:abstractNumId w:val="9"/>
  </w:num>
  <w:num w:numId="2">
    <w:abstractNumId w:val="18"/>
  </w:num>
  <w:num w:numId="3">
    <w:abstractNumId w:val="13"/>
  </w:num>
  <w:num w:numId="4">
    <w:abstractNumId w:val="23"/>
  </w:num>
  <w:num w:numId="5">
    <w:abstractNumId w:val="3"/>
  </w:num>
  <w:num w:numId="6">
    <w:abstractNumId w:val="29"/>
  </w:num>
  <w:num w:numId="7">
    <w:abstractNumId w:val="1"/>
  </w:num>
  <w:num w:numId="8">
    <w:abstractNumId w:val="25"/>
  </w:num>
  <w:num w:numId="9">
    <w:abstractNumId w:val="7"/>
  </w:num>
  <w:num w:numId="10">
    <w:abstractNumId w:val="21"/>
  </w:num>
  <w:num w:numId="11">
    <w:abstractNumId w:val="16"/>
  </w:num>
  <w:num w:numId="12">
    <w:abstractNumId w:val="24"/>
  </w:num>
  <w:num w:numId="13">
    <w:abstractNumId w:val="28"/>
  </w:num>
  <w:num w:numId="14">
    <w:abstractNumId w:val="22"/>
  </w:num>
  <w:num w:numId="15">
    <w:abstractNumId w:val="4"/>
  </w:num>
  <w:num w:numId="16">
    <w:abstractNumId w:val="2"/>
  </w:num>
  <w:num w:numId="17">
    <w:abstractNumId w:val="0"/>
  </w:num>
  <w:num w:numId="18">
    <w:abstractNumId w:val="17"/>
  </w:num>
  <w:num w:numId="19">
    <w:abstractNumId w:val="12"/>
  </w:num>
  <w:num w:numId="20">
    <w:abstractNumId w:val="15"/>
  </w:num>
  <w:num w:numId="21">
    <w:abstractNumId w:val="11"/>
  </w:num>
  <w:num w:numId="22">
    <w:abstractNumId w:val="8"/>
  </w:num>
  <w:num w:numId="23">
    <w:abstractNumId w:val="10"/>
  </w:num>
  <w:num w:numId="24">
    <w:abstractNumId w:val="26"/>
  </w:num>
  <w:num w:numId="25">
    <w:abstractNumId w:val="19"/>
  </w:num>
  <w:num w:numId="26">
    <w:abstractNumId w:val="27"/>
  </w:num>
  <w:num w:numId="27">
    <w:abstractNumId w:val="5"/>
  </w:num>
  <w:num w:numId="28">
    <w:abstractNumId w:val="14"/>
  </w:num>
  <w:num w:numId="29">
    <w:abstractNumId w:val="20"/>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46E"/>
    <w:rsid w:val="00145116"/>
    <w:rsid w:val="00655ED1"/>
    <w:rsid w:val="006761CC"/>
    <w:rsid w:val="008D59ED"/>
    <w:rsid w:val="0090456D"/>
    <w:rsid w:val="00AC146E"/>
    <w:rsid w:val="00C66718"/>
    <w:rsid w:val="00C864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E0803"/>
  <w15:docId w15:val="{403E5CB1-71CE-4EE9-8788-24C62A9CB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link w:val="10"/>
    <w:qFormat/>
  </w:style>
  <w:style w:type="paragraph" w:styleId="11">
    <w:name w:val="heading 1"/>
    <w:basedOn w:val="a1"/>
    <w:next w:val="a1"/>
    <w:link w:val="110"/>
    <w:uiPriority w:val="9"/>
    <w:qFormat/>
    <w:pPr>
      <w:widowControl w:val="0"/>
      <w:spacing w:before="108" w:after="108" w:line="240" w:lineRule="auto"/>
      <w:jc w:val="center"/>
      <w:outlineLvl w:val="0"/>
    </w:pPr>
    <w:rPr>
      <w:rFonts w:ascii="Times New Roman" w:hAnsi="Times New Roman"/>
      <w:b/>
      <w:color w:val="26282F"/>
      <w:sz w:val="24"/>
    </w:rPr>
  </w:style>
  <w:style w:type="paragraph" w:styleId="2">
    <w:name w:val="heading 2"/>
    <w:basedOn w:val="a1"/>
    <w:next w:val="a1"/>
    <w:link w:val="21"/>
    <w:uiPriority w:val="9"/>
    <w:qFormat/>
    <w:pPr>
      <w:keepNext/>
      <w:keepLines/>
      <w:spacing w:before="40" w:after="0"/>
      <w:outlineLvl w:val="1"/>
    </w:pPr>
    <w:rPr>
      <w:rFonts w:ascii="Cambria" w:hAnsi="Cambria"/>
      <w:color w:val="366091"/>
      <w:sz w:val="26"/>
    </w:rPr>
  </w:style>
  <w:style w:type="paragraph" w:styleId="3">
    <w:name w:val="heading 3"/>
    <w:basedOn w:val="a1"/>
    <w:next w:val="a1"/>
    <w:link w:val="31"/>
    <w:uiPriority w:val="9"/>
    <w:qFormat/>
    <w:pPr>
      <w:keepNext/>
      <w:keepLines/>
      <w:spacing w:before="40" w:after="0"/>
      <w:outlineLvl w:val="2"/>
    </w:pPr>
    <w:rPr>
      <w:rFonts w:ascii="Cambria" w:hAnsi="Cambria"/>
      <w:color w:val="243F61"/>
      <w:sz w:val="24"/>
    </w:rPr>
  </w:style>
  <w:style w:type="paragraph" w:styleId="4">
    <w:name w:val="heading 4"/>
    <w:basedOn w:val="a1"/>
    <w:next w:val="a1"/>
    <w:link w:val="41"/>
    <w:uiPriority w:val="9"/>
    <w:qFormat/>
    <w:pPr>
      <w:spacing w:before="120" w:after="120" w:line="240" w:lineRule="auto"/>
      <w:jc w:val="both"/>
      <w:outlineLvl w:val="3"/>
    </w:pPr>
    <w:rPr>
      <w:rFonts w:ascii="XO Thames" w:hAnsi="XO Thames"/>
      <w:b/>
      <w:sz w:val="24"/>
    </w:rPr>
  </w:style>
  <w:style w:type="paragraph" w:styleId="5">
    <w:name w:val="heading 5"/>
    <w:basedOn w:val="a1"/>
    <w:next w:val="a1"/>
    <w:link w:val="51"/>
    <w:uiPriority w:val="9"/>
    <w:qFormat/>
    <w:pPr>
      <w:spacing w:before="120" w:after="120" w:line="240" w:lineRule="auto"/>
      <w:jc w:val="both"/>
      <w:outlineLvl w:val="4"/>
    </w:pPr>
    <w:rPr>
      <w:rFonts w:ascii="XO Thames" w:hAnsi="XO Thames"/>
      <w:b/>
    </w:rPr>
  </w:style>
  <w:style w:type="paragraph" w:styleId="6">
    <w:name w:val="heading 6"/>
    <w:basedOn w:val="a1"/>
    <w:next w:val="a1"/>
    <w:link w:val="61"/>
    <w:uiPriority w:val="9"/>
    <w:qFormat/>
    <w:pPr>
      <w:keepNext/>
      <w:keepLines/>
      <w:spacing w:before="320"/>
      <w:outlineLvl w:val="5"/>
    </w:pPr>
    <w:rPr>
      <w:rFonts w:ascii="Arial" w:hAnsi="Arial"/>
      <w:b/>
    </w:rPr>
  </w:style>
  <w:style w:type="paragraph" w:styleId="7">
    <w:name w:val="heading 7"/>
    <w:link w:val="70"/>
    <w:uiPriority w:val="9"/>
    <w:qFormat/>
    <w:pPr>
      <w:keepNext/>
      <w:keepLines/>
      <w:spacing w:before="320"/>
      <w:outlineLvl w:val="6"/>
    </w:pPr>
    <w:rPr>
      <w:rFonts w:ascii="Arial" w:hAnsi="Arial"/>
      <w:b/>
      <w:i/>
    </w:rPr>
  </w:style>
  <w:style w:type="paragraph" w:styleId="8">
    <w:name w:val="heading 8"/>
    <w:link w:val="80"/>
    <w:uiPriority w:val="9"/>
    <w:qFormat/>
    <w:pPr>
      <w:keepNext/>
      <w:keepLines/>
      <w:spacing w:before="320"/>
      <w:outlineLvl w:val="7"/>
    </w:pPr>
    <w:rPr>
      <w:rFonts w:ascii="Arial" w:hAnsi="Arial"/>
      <w:i/>
    </w:rPr>
  </w:style>
  <w:style w:type="paragraph" w:styleId="9">
    <w:name w:val="heading 9"/>
    <w:link w:val="90"/>
    <w:uiPriority w:val="9"/>
    <w:qFormat/>
    <w:pPr>
      <w:keepNext/>
      <w:keepLines/>
      <w:spacing w:before="320"/>
      <w:outlineLvl w:val="8"/>
    </w:pPr>
    <w:rPr>
      <w:rFonts w:ascii="Arial" w:hAnsi="Arial"/>
      <w:i/>
      <w:sz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Обычный1"/>
  </w:style>
  <w:style w:type="paragraph" w:customStyle="1" w:styleId="Heading7Char">
    <w:name w:val="Heading 7 Char"/>
    <w:basedOn w:val="12"/>
    <w:link w:val="Heading7Char0"/>
    <w:rPr>
      <w:rFonts w:ascii="Arial" w:hAnsi="Arial"/>
      <w:b/>
      <w:i/>
    </w:rPr>
  </w:style>
  <w:style w:type="character" w:customStyle="1" w:styleId="Heading7Char0">
    <w:name w:val="Heading 7 Char"/>
    <w:basedOn w:val="a2"/>
    <w:link w:val="Heading7Char"/>
    <w:rPr>
      <w:rFonts w:ascii="Arial" w:hAnsi="Arial"/>
      <w:b/>
      <w:i/>
      <w:sz w:val="22"/>
    </w:rPr>
  </w:style>
  <w:style w:type="paragraph" w:customStyle="1" w:styleId="QuoteChar">
    <w:name w:val="Quote Char"/>
    <w:link w:val="QuoteChar0"/>
    <w:rPr>
      <w:i/>
    </w:rPr>
  </w:style>
  <w:style w:type="character" w:customStyle="1" w:styleId="QuoteChar0">
    <w:name w:val="Quote Char"/>
    <w:link w:val="QuoteChar"/>
    <w:rPr>
      <w:i/>
    </w:rPr>
  </w:style>
  <w:style w:type="paragraph" w:styleId="a5">
    <w:name w:val="TOC Heading"/>
    <w:link w:val="a6"/>
  </w:style>
  <w:style w:type="character" w:customStyle="1" w:styleId="a6">
    <w:name w:val="Заголовок оглавления Знак"/>
    <w:link w:val="a5"/>
  </w:style>
  <w:style w:type="paragraph" w:styleId="20">
    <w:name w:val="toc 2"/>
    <w:link w:val="22"/>
    <w:uiPriority w:val="39"/>
    <w:pPr>
      <w:spacing w:after="0" w:line="240" w:lineRule="auto"/>
      <w:ind w:left="200"/>
    </w:pPr>
    <w:rPr>
      <w:rFonts w:ascii="XO Thames" w:hAnsi="XO Thames"/>
      <w:sz w:val="28"/>
    </w:rPr>
  </w:style>
  <w:style w:type="character" w:customStyle="1" w:styleId="22">
    <w:name w:val="Оглавление 2 Знак"/>
    <w:link w:val="20"/>
    <w:rPr>
      <w:rFonts w:ascii="XO Thames" w:hAnsi="XO Thames"/>
      <w:color w:val="000000"/>
      <w:sz w:val="28"/>
    </w:rPr>
  </w:style>
  <w:style w:type="paragraph" w:styleId="13">
    <w:name w:val="index 1"/>
    <w:link w:val="14"/>
    <w:pPr>
      <w:spacing w:after="0" w:line="240" w:lineRule="auto"/>
      <w:ind w:left="220" w:hanging="220"/>
    </w:pPr>
  </w:style>
  <w:style w:type="character" w:customStyle="1" w:styleId="14">
    <w:name w:val="Указатель 1 Знак"/>
    <w:link w:val="13"/>
  </w:style>
  <w:style w:type="paragraph" w:customStyle="1" w:styleId="15">
    <w:name w:val="Просмотренная гиперссылка1"/>
    <w:basedOn w:val="12"/>
    <w:link w:val="a7"/>
    <w:rPr>
      <w:color w:val="800080" w:themeColor="followedHyperlink"/>
      <w:u w:val="single"/>
    </w:rPr>
  </w:style>
  <w:style w:type="character" w:styleId="a7">
    <w:name w:val="FollowedHyperlink"/>
    <w:basedOn w:val="a2"/>
    <w:link w:val="15"/>
    <w:rPr>
      <w:color w:val="800080" w:themeColor="followedHyperlink"/>
      <w:u w:val="single"/>
    </w:rPr>
  </w:style>
  <w:style w:type="paragraph" w:customStyle="1" w:styleId="16">
    <w:name w:val="Знак примечания1"/>
    <w:basedOn w:val="17"/>
    <w:link w:val="18"/>
    <w:rPr>
      <w:sz w:val="16"/>
    </w:rPr>
  </w:style>
  <w:style w:type="character" w:customStyle="1" w:styleId="18">
    <w:name w:val="Знак примечания1"/>
    <w:basedOn w:val="19"/>
    <w:link w:val="16"/>
    <w:rPr>
      <w:color w:val="000000"/>
      <w:sz w:val="16"/>
    </w:rPr>
  </w:style>
  <w:style w:type="paragraph" w:styleId="40">
    <w:name w:val="toc 4"/>
    <w:link w:val="42"/>
    <w:uiPriority w:val="39"/>
    <w:pPr>
      <w:spacing w:after="0" w:line="240" w:lineRule="auto"/>
      <w:ind w:left="600"/>
    </w:pPr>
    <w:rPr>
      <w:rFonts w:ascii="XO Thames" w:hAnsi="XO Thames"/>
      <w:sz w:val="28"/>
    </w:rPr>
  </w:style>
  <w:style w:type="character" w:customStyle="1" w:styleId="42">
    <w:name w:val="Оглавление 4 Знак"/>
    <w:link w:val="40"/>
    <w:rPr>
      <w:rFonts w:ascii="XO Thames" w:hAnsi="XO Thames"/>
      <w:color w:val="000000"/>
      <w:sz w:val="28"/>
    </w:rPr>
  </w:style>
  <w:style w:type="paragraph" w:customStyle="1" w:styleId="FootnoteTextChar">
    <w:name w:val="Footnote Text Char"/>
    <w:link w:val="FootnoteTextChar0"/>
    <w:rPr>
      <w:sz w:val="18"/>
    </w:rPr>
  </w:style>
  <w:style w:type="character" w:customStyle="1" w:styleId="FootnoteTextChar0">
    <w:name w:val="Footnote Text Char"/>
    <w:link w:val="FootnoteTextChar"/>
    <w:rPr>
      <w:sz w:val="18"/>
    </w:rPr>
  </w:style>
  <w:style w:type="character" w:customStyle="1" w:styleId="70">
    <w:name w:val="Заголовок 7 Знак"/>
    <w:link w:val="7"/>
    <w:rPr>
      <w:rFonts w:ascii="Arial" w:hAnsi="Arial"/>
      <w:b/>
      <w:i/>
    </w:rPr>
  </w:style>
  <w:style w:type="paragraph" w:customStyle="1" w:styleId="IntenseQuoteChar">
    <w:name w:val="Intense Quote Char"/>
    <w:link w:val="IntenseQuoteChar0"/>
    <w:rPr>
      <w:i/>
    </w:rPr>
  </w:style>
  <w:style w:type="character" w:customStyle="1" w:styleId="IntenseQuoteChar0">
    <w:name w:val="Intense Quote Char"/>
    <w:link w:val="IntenseQuoteChar"/>
    <w:rPr>
      <w:i/>
    </w:rPr>
  </w:style>
  <w:style w:type="paragraph" w:styleId="a8">
    <w:name w:val="Intense Quote"/>
    <w:link w:val="a9"/>
    <w:pPr>
      <w:ind w:left="720" w:right="720"/>
    </w:pPr>
    <w:rPr>
      <w:i/>
    </w:rPr>
  </w:style>
  <w:style w:type="character" w:customStyle="1" w:styleId="a9">
    <w:name w:val="Выделенная цитата Знак"/>
    <w:link w:val="a8"/>
    <w:rPr>
      <w:i/>
    </w:rPr>
  </w:style>
  <w:style w:type="paragraph" w:styleId="60">
    <w:name w:val="toc 6"/>
    <w:link w:val="62"/>
    <w:uiPriority w:val="39"/>
    <w:pPr>
      <w:spacing w:after="0" w:line="240" w:lineRule="auto"/>
      <w:ind w:left="1000"/>
    </w:pPr>
    <w:rPr>
      <w:rFonts w:ascii="XO Thames" w:hAnsi="XO Thames"/>
      <w:sz w:val="28"/>
    </w:rPr>
  </w:style>
  <w:style w:type="character" w:customStyle="1" w:styleId="62">
    <w:name w:val="Оглавление 6 Знак"/>
    <w:link w:val="60"/>
    <w:rPr>
      <w:rFonts w:ascii="XO Thames" w:hAnsi="XO Thames"/>
      <w:color w:val="000000"/>
      <w:sz w:val="28"/>
    </w:rPr>
  </w:style>
  <w:style w:type="paragraph" w:customStyle="1" w:styleId="fontstyle01">
    <w:name w:val="fontstyle01"/>
    <w:basedOn w:val="17"/>
    <w:link w:val="fontstyle010"/>
    <w:rPr>
      <w:rFonts w:ascii="TimesNewRomanPSMT" w:hAnsi="TimesNewRomanPSMT"/>
      <w:sz w:val="28"/>
    </w:rPr>
  </w:style>
  <w:style w:type="character" w:customStyle="1" w:styleId="fontstyle010">
    <w:name w:val="fontstyle01"/>
    <w:basedOn w:val="19"/>
    <w:link w:val="fontstyle01"/>
    <w:rPr>
      <w:rFonts w:ascii="TimesNewRomanPSMT" w:hAnsi="TimesNewRomanPSMT"/>
      <w:color w:val="000000"/>
      <w:sz w:val="28"/>
    </w:rPr>
  </w:style>
  <w:style w:type="paragraph" w:styleId="71">
    <w:name w:val="toc 7"/>
    <w:link w:val="72"/>
    <w:uiPriority w:val="39"/>
    <w:pPr>
      <w:spacing w:after="0" w:line="240" w:lineRule="auto"/>
      <w:ind w:left="1200"/>
    </w:pPr>
    <w:rPr>
      <w:rFonts w:ascii="XO Thames" w:hAnsi="XO Thames"/>
      <w:sz w:val="28"/>
    </w:rPr>
  </w:style>
  <w:style w:type="character" w:customStyle="1" w:styleId="72">
    <w:name w:val="Оглавление 7 Знак"/>
    <w:link w:val="71"/>
    <w:rPr>
      <w:rFonts w:ascii="XO Thames" w:hAnsi="XO Thames"/>
      <w:color w:val="000000"/>
      <w:sz w:val="28"/>
    </w:rPr>
  </w:style>
  <w:style w:type="paragraph" w:customStyle="1" w:styleId="docdata">
    <w:name w:val="docdata"/>
    <w:link w:val="docdata0"/>
    <w:pPr>
      <w:spacing w:beforeAutospacing="1" w:afterAutospacing="1" w:line="240" w:lineRule="auto"/>
    </w:pPr>
    <w:rPr>
      <w:rFonts w:ascii="Times New Roman" w:hAnsi="Times New Roman"/>
      <w:sz w:val="24"/>
    </w:rPr>
  </w:style>
  <w:style w:type="character" w:customStyle="1" w:styleId="docdata0">
    <w:name w:val="docdata"/>
    <w:link w:val="docdata"/>
    <w:rPr>
      <w:rFonts w:ascii="Times New Roman" w:hAnsi="Times New Roman"/>
      <w:sz w:val="24"/>
    </w:rPr>
  </w:style>
  <w:style w:type="paragraph" w:customStyle="1" w:styleId="TitleChar">
    <w:name w:val="Title Char"/>
    <w:basedOn w:val="12"/>
    <w:link w:val="TitleChar0"/>
    <w:rPr>
      <w:sz w:val="48"/>
    </w:rPr>
  </w:style>
  <w:style w:type="character" w:customStyle="1" w:styleId="TitleChar0">
    <w:name w:val="Title Char"/>
    <w:basedOn w:val="a2"/>
    <w:link w:val="TitleChar"/>
    <w:rPr>
      <w:sz w:val="48"/>
    </w:rPr>
  </w:style>
  <w:style w:type="paragraph" w:customStyle="1" w:styleId="aa">
    <w:name w:val="Прижатый влево"/>
    <w:link w:val="ab"/>
    <w:pPr>
      <w:widowControl w:val="0"/>
      <w:spacing w:after="0" w:line="240" w:lineRule="auto"/>
    </w:pPr>
    <w:rPr>
      <w:rFonts w:ascii="Times New Roman CYR" w:hAnsi="Times New Roman CYR"/>
      <w:sz w:val="24"/>
    </w:rPr>
  </w:style>
  <w:style w:type="character" w:customStyle="1" w:styleId="ab">
    <w:name w:val="Прижатый влево"/>
    <w:link w:val="aa"/>
    <w:rPr>
      <w:rFonts w:ascii="Times New Roman CYR" w:hAnsi="Times New Roman CYR"/>
      <w:sz w:val="24"/>
    </w:rPr>
  </w:style>
  <w:style w:type="paragraph" w:styleId="ac">
    <w:name w:val="List Paragraph"/>
    <w:link w:val="1a"/>
    <w:pPr>
      <w:ind w:left="720"/>
      <w:contextualSpacing/>
    </w:pPr>
  </w:style>
  <w:style w:type="character" w:customStyle="1" w:styleId="1a">
    <w:name w:val="Абзац списка Знак1"/>
    <w:link w:val="ac"/>
  </w:style>
  <w:style w:type="paragraph" w:customStyle="1" w:styleId="1b">
    <w:name w:val="Заголовок 1 Знак"/>
    <w:basedOn w:val="12"/>
    <w:link w:val="1c"/>
    <w:rPr>
      <w:rFonts w:ascii="Times New Roman CYR" w:hAnsi="Times New Roman CYR"/>
      <w:b/>
      <w:color w:val="26282F"/>
      <w:sz w:val="24"/>
    </w:rPr>
  </w:style>
  <w:style w:type="character" w:customStyle="1" w:styleId="1c">
    <w:name w:val="Заголовок 1 Знак"/>
    <w:basedOn w:val="a2"/>
    <w:link w:val="1b"/>
    <w:rPr>
      <w:rFonts w:ascii="Times New Roman CYR" w:hAnsi="Times New Roman CYR"/>
      <w:b/>
      <w:color w:val="26282F"/>
      <w:sz w:val="24"/>
    </w:rPr>
  </w:style>
  <w:style w:type="paragraph" w:customStyle="1" w:styleId="Endnote">
    <w:name w:val="Endnote"/>
    <w:link w:val="Endnote0"/>
    <w:pPr>
      <w:spacing w:after="0" w:line="240" w:lineRule="auto"/>
    </w:pPr>
    <w:rPr>
      <w:rFonts w:ascii="Times New Roman" w:hAnsi="Times New Roman"/>
      <w:sz w:val="20"/>
    </w:rPr>
  </w:style>
  <w:style w:type="character" w:customStyle="1" w:styleId="Endnote0">
    <w:name w:val="Endnote"/>
    <w:link w:val="Endnote"/>
    <w:rPr>
      <w:rFonts w:ascii="Times New Roman" w:hAnsi="Times New Roman"/>
      <w:color w:val="000000"/>
      <w:sz w:val="20"/>
    </w:rPr>
  </w:style>
  <w:style w:type="character" w:customStyle="1" w:styleId="31">
    <w:name w:val="Заголовок 3 Знак1"/>
    <w:basedOn w:val="10"/>
    <w:link w:val="3"/>
    <w:rPr>
      <w:rFonts w:ascii="Cambria" w:hAnsi="Cambria"/>
      <w:color w:val="243F61"/>
      <w:sz w:val="24"/>
    </w:rPr>
  </w:style>
  <w:style w:type="paragraph" w:styleId="ad">
    <w:name w:val="Body Text"/>
    <w:link w:val="ae"/>
    <w:pPr>
      <w:spacing w:after="140"/>
    </w:pPr>
    <w:rPr>
      <w:rFonts w:ascii="Times New Roman" w:hAnsi="Times New Roman"/>
      <w:sz w:val="24"/>
    </w:rPr>
  </w:style>
  <w:style w:type="character" w:customStyle="1" w:styleId="ae">
    <w:name w:val="Основной текст Знак"/>
    <w:link w:val="ad"/>
    <w:rPr>
      <w:rFonts w:ascii="Times New Roman" w:hAnsi="Times New Roman"/>
      <w:color w:val="000000"/>
      <w:sz w:val="24"/>
    </w:rPr>
  </w:style>
  <w:style w:type="paragraph" w:customStyle="1" w:styleId="23">
    <w:name w:val="Обычный2"/>
    <w:link w:val="24"/>
    <w:pPr>
      <w:spacing w:after="0" w:line="240" w:lineRule="auto"/>
    </w:pPr>
    <w:rPr>
      <w:rFonts w:ascii="Tms Rmn" w:hAnsi="Tms Rmn"/>
      <w:sz w:val="20"/>
    </w:rPr>
  </w:style>
  <w:style w:type="character" w:customStyle="1" w:styleId="24">
    <w:name w:val="Обычный2"/>
    <w:link w:val="23"/>
    <w:rPr>
      <w:rFonts w:ascii="Tms Rmn" w:hAnsi="Tms Rmn"/>
      <w:sz w:val="20"/>
    </w:rPr>
  </w:style>
  <w:style w:type="paragraph" w:customStyle="1" w:styleId="Heading8Char">
    <w:name w:val="Heading 8 Char"/>
    <w:basedOn w:val="12"/>
    <w:link w:val="Heading8Char0"/>
    <w:rPr>
      <w:rFonts w:ascii="Arial" w:hAnsi="Arial"/>
      <w:i/>
    </w:rPr>
  </w:style>
  <w:style w:type="character" w:customStyle="1" w:styleId="Heading8Char0">
    <w:name w:val="Heading 8 Char"/>
    <w:basedOn w:val="a2"/>
    <w:link w:val="Heading8Char"/>
    <w:rPr>
      <w:rFonts w:ascii="Arial" w:hAnsi="Arial"/>
      <w:i/>
      <w:sz w:val="22"/>
    </w:rPr>
  </w:style>
  <w:style w:type="paragraph" w:customStyle="1" w:styleId="1d">
    <w:name w:val="Знак сноски1"/>
    <w:basedOn w:val="12"/>
    <w:link w:val="af"/>
    <w:rPr>
      <w:vertAlign w:val="superscript"/>
    </w:rPr>
  </w:style>
  <w:style w:type="character" w:styleId="af">
    <w:name w:val="footnote reference"/>
    <w:basedOn w:val="a2"/>
    <w:link w:val="1d"/>
    <w:rPr>
      <w:vertAlign w:val="superscript"/>
    </w:rPr>
  </w:style>
  <w:style w:type="character" w:customStyle="1" w:styleId="90">
    <w:name w:val="Заголовок 9 Знак"/>
    <w:link w:val="9"/>
    <w:rPr>
      <w:rFonts w:ascii="Arial" w:hAnsi="Arial"/>
      <w:i/>
      <w:sz w:val="21"/>
    </w:rPr>
  </w:style>
  <w:style w:type="paragraph" w:customStyle="1" w:styleId="1e">
    <w:name w:val="Выделение1"/>
    <w:basedOn w:val="12"/>
    <w:link w:val="af0"/>
    <w:rPr>
      <w:i/>
    </w:rPr>
  </w:style>
  <w:style w:type="character" w:styleId="af0">
    <w:name w:val="Emphasis"/>
    <w:basedOn w:val="a2"/>
    <w:link w:val="1e"/>
    <w:rPr>
      <w:i/>
    </w:rPr>
  </w:style>
  <w:style w:type="paragraph" w:customStyle="1" w:styleId="1f">
    <w:name w:val="Обычный1"/>
    <w:link w:val="1f0"/>
  </w:style>
  <w:style w:type="character" w:customStyle="1" w:styleId="1f0">
    <w:name w:val="Обычный1"/>
    <w:link w:val="1f"/>
  </w:style>
  <w:style w:type="paragraph" w:customStyle="1" w:styleId="af1">
    <w:name w:val="Абзац списка Знак"/>
    <w:link w:val="af2"/>
    <w:pPr>
      <w:spacing w:after="0" w:line="240" w:lineRule="auto"/>
    </w:pPr>
    <w:rPr>
      <w:rFonts w:ascii="Times New Roman" w:hAnsi="Times New Roman"/>
      <w:sz w:val="20"/>
    </w:rPr>
  </w:style>
  <w:style w:type="character" w:customStyle="1" w:styleId="af2">
    <w:name w:val="Абзац списка Знак"/>
    <w:link w:val="af1"/>
    <w:rPr>
      <w:rFonts w:ascii="Times New Roman" w:hAnsi="Times New Roman"/>
      <w:color w:val="000000"/>
      <w:sz w:val="20"/>
    </w:rPr>
  </w:style>
  <w:style w:type="paragraph" w:customStyle="1" w:styleId="111">
    <w:name w:val="Заголовок 11"/>
    <w:link w:val="112"/>
    <w:pPr>
      <w:keepNext/>
      <w:keepLines/>
      <w:spacing w:before="240" w:line="252" w:lineRule="auto"/>
      <w:outlineLvl w:val="0"/>
    </w:pPr>
    <w:rPr>
      <w:rFonts w:ascii="Calibri Light" w:hAnsi="Calibri Light"/>
      <w:color w:val="2E74B5"/>
      <w:sz w:val="32"/>
    </w:rPr>
  </w:style>
  <w:style w:type="character" w:customStyle="1" w:styleId="112">
    <w:name w:val="Заголовок 11"/>
    <w:link w:val="111"/>
    <w:rPr>
      <w:rFonts w:ascii="Calibri Light" w:hAnsi="Calibri Light"/>
      <w:color w:val="2E74B5"/>
      <w:sz w:val="32"/>
    </w:rPr>
  </w:style>
  <w:style w:type="paragraph" w:styleId="af3">
    <w:name w:val="Block Text"/>
    <w:link w:val="af4"/>
    <w:pPr>
      <w:spacing w:after="0" w:line="240" w:lineRule="auto"/>
      <w:ind w:left="-92" w:right="-71"/>
      <w:jc w:val="center"/>
    </w:pPr>
    <w:rPr>
      <w:rFonts w:ascii="Times New Roman" w:hAnsi="Times New Roman"/>
      <w:sz w:val="20"/>
    </w:rPr>
  </w:style>
  <w:style w:type="character" w:customStyle="1" w:styleId="af4">
    <w:name w:val="Цитата Знак"/>
    <w:link w:val="af3"/>
    <w:rPr>
      <w:rFonts w:ascii="Times New Roman" w:hAnsi="Times New Roman"/>
      <w:color w:val="000000"/>
      <w:sz w:val="20"/>
    </w:rPr>
  </w:style>
  <w:style w:type="paragraph" w:customStyle="1" w:styleId="50">
    <w:name w:val="Заголовок 5 Знак"/>
    <w:basedOn w:val="12"/>
    <w:link w:val="52"/>
    <w:rPr>
      <w:rFonts w:ascii="XO Thames" w:hAnsi="XO Thames"/>
      <w:b/>
    </w:rPr>
  </w:style>
  <w:style w:type="character" w:customStyle="1" w:styleId="52">
    <w:name w:val="Заголовок 5 Знак"/>
    <w:basedOn w:val="a2"/>
    <w:link w:val="50"/>
    <w:rPr>
      <w:rFonts w:ascii="XO Thames" w:hAnsi="XO Thames"/>
      <w:b/>
      <w:color w:val="000000"/>
    </w:rPr>
  </w:style>
  <w:style w:type="paragraph" w:customStyle="1" w:styleId="Heading3Char">
    <w:name w:val="Heading 3 Char"/>
    <w:basedOn w:val="12"/>
    <w:link w:val="Heading3Char0"/>
    <w:rPr>
      <w:rFonts w:ascii="Arial" w:hAnsi="Arial"/>
      <w:sz w:val="30"/>
    </w:rPr>
  </w:style>
  <w:style w:type="character" w:customStyle="1" w:styleId="Heading3Char0">
    <w:name w:val="Heading 3 Char"/>
    <w:basedOn w:val="a2"/>
    <w:link w:val="Heading3Char"/>
    <w:rPr>
      <w:rFonts w:ascii="Arial" w:hAnsi="Arial"/>
      <w:sz w:val="30"/>
    </w:rPr>
  </w:style>
  <w:style w:type="paragraph" w:customStyle="1" w:styleId="ConsPlusNormal">
    <w:name w:val="ConsPlusNormal"/>
    <w:link w:val="ConsPlusNormal0"/>
    <w:pPr>
      <w:widowControl w:val="0"/>
      <w:spacing w:after="0" w:line="240" w:lineRule="auto"/>
    </w:pPr>
  </w:style>
  <w:style w:type="character" w:customStyle="1" w:styleId="ConsPlusNormal0">
    <w:name w:val="ConsPlusNormal"/>
    <w:link w:val="ConsPlusNormal"/>
  </w:style>
  <w:style w:type="paragraph" w:styleId="af5">
    <w:name w:val="List"/>
    <w:basedOn w:val="ad"/>
    <w:link w:val="af6"/>
    <w:rPr>
      <w:rFonts w:ascii="PT Astra Serif" w:hAnsi="PT Astra Serif"/>
    </w:rPr>
  </w:style>
  <w:style w:type="character" w:customStyle="1" w:styleId="af6">
    <w:name w:val="Список Знак"/>
    <w:basedOn w:val="ae"/>
    <w:link w:val="af5"/>
    <w:rPr>
      <w:rFonts w:ascii="PT Astra Serif" w:hAnsi="PT Astra Serif"/>
      <w:color w:val="000000"/>
      <w:sz w:val="24"/>
    </w:rPr>
  </w:style>
  <w:style w:type="paragraph" w:customStyle="1" w:styleId="CaptionChar">
    <w:name w:val="Caption Char"/>
    <w:link w:val="CaptionChar0"/>
  </w:style>
  <w:style w:type="character" w:customStyle="1" w:styleId="CaptionChar0">
    <w:name w:val="Caption Char"/>
    <w:link w:val="CaptionChar"/>
  </w:style>
  <w:style w:type="paragraph" w:styleId="30">
    <w:name w:val="Body Text Indent 3"/>
    <w:link w:val="32"/>
    <w:pPr>
      <w:widowControl w:val="0"/>
      <w:spacing w:after="0" w:line="300" w:lineRule="auto"/>
      <w:ind w:left="40"/>
      <w:jc w:val="both"/>
    </w:pPr>
    <w:rPr>
      <w:rFonts w:ascii="Arial" w:hAnsi="Arial"/>
    </w:rPr>
  </w:style>
  <w:style w:type="character" w:customStyle="1" w:styleId="32">
    <w:name w:val="Основной текст с отступом 3 Знак"/>
    <w:link w:val="30"/>
    <w:rPr>
      <w:rFonts w:ascii="Arial" w:hAnsi="Arial"/>
    </w:rPr>
  </w:style>
  <w:style w:type="paragraph" w:styleId="33">
    <w:name w:val="toc 3"/>
    <w:link w:val="34"/>
    <w:uiPriority w:val="39"/>
    <w:pPr>
      <w:spacing w:after="0" w:line="240" w:lineRule="auto"/>
      <w:ind w:left="400"/>
    </w:pPr>
    <w:rPr>
      <w:rFonts w:ascii="XO Thames" w:hAnsi="XO Thames"/>
      <w:sz w:val="28"/>
    </w:rPr>
  </w:style>
  <w:style w:type="character" w:customStyle="1" w:styleId="34">
    <w:name w:val="Оглавление 3 Знак"/>
    <w:link w:val="33"/>
    <w:rPr>
      <w:rFonts w:ascii="XO Thames" w:hAnsi="XO Thames"/>
      <w:color w:val="000000"/>
      <w:sz w:val="28"/>
    </w:rPr>
  </w:style>
  <w:style w:type="paragraph" w:customStyle="1" w:styleId="af7">
    <w:name w:val="Верхний и нижний колонтитулы"/>
    <w:link w:val="af8"/>
    <w:rPr>
      <w:rFonts w:ascii="Times New Roman" w:hAnsi="Times New Roman"/>
      <w:sz w:val="24"/>
    </w:rPr>
  </w:style>
  <w:style w:type="character" w:customStyle="1" w:styleId="af8">
    <w:name w:val="Верхний и нижний колонтитулы"/>
    <w:link w:val="af7"/>
    <w:rPr>
      <w:rFonts w:ascii="Times New Roman" w:hAnsi="Times New Roman"/>
      <w:color w:val="000000"/>
      <w:sz w:val="24"/>
    </w:rPr>
  </w:style>
  <w:style w:type="paragraph" w:styleId="af9">
    <w:name w:val="Balloon Text"/>
    <w:link w:val="afa"/>
    <w:pPr>
      <w:spacing w:after="0" w:line="240" w:lineRule="auto"/>
    </w:pPr>
    <w:rPr>
      <w:rFonts w:ascii="Tahoma" w:hAnsi="Tahoma"/>
      <w:sz w:val="16"/>
    </w:rPr>
  </w:style>
  <w:style w:type="character" w:customStyle="1" w:styleId="afa">
    <w:name w:val="Текст выноски Знак"/>
    <w:link w:val="af9"/>
    <w:rPr>
      <w:rFonts w:ascii="Tahoma" w:hAnsi="Tahoma"/>
      <w:sz w:val="16"/>
    </w:rPr>
  </w:style>
  <w:style w:type="paragraph" w:customStyle="1" w:styleId="Heading4Char">
    <w:name w:val="Heading 4 Char"/>
    <w:basedOn w:val="12"/>
    <w:link w:val="Heading4Char0"/>
    <w:rPr>
      <w:rFonts w:ascii="Arial" w:hAnsi="Arial"/>
      <w:b/>
      <w:sz w:val="26"/>
    </w:rPr>
  </w:style>
  <w:style w:type="character" w:customStyle="1" w:styleId="Heading4Char0">
    <w:name w:val="Heading 4 Char"/>
    <w:basedOn w:val="a2"/>
    <w:link w:val="Heading4Char"/>
    <w:rPr>
      <w:rFonts w:ascii="Arial" w:hAnsi="Arial"/>
      <w:b/>
      <w:sz w:val="26"/>
    </w:rPr>
  </w:style>
  <w:style w:type="paragraph" w:customStyle="1" w:styleId="113">
    <w:name w:val="Основной текст.Знак1.Заг1"/>
    <w:link w:val="114"/>
    <w:pPr>
      <w:spacing w:after="120" w:line="240" w:lineRule="auto"/>
    </w:pPr>
    <w:rPr>
      <w:rFonts w:ascii="Times New Roman" w:hAnsi="Times New Roman"/>
      <w:sz w:val="24"/>
    </w:rPr>
  </w:style>
  <w:style w:type="character" w:customStyle="1" w:styleId="114">
    <w:name w:val="Основной текст.Знак1.Заг1"/>
    <w:link w:val="113"/>
    <w:rPr>
      <w:rFonts w:ascii="Times New Roman" w:hAnsi="Times New Roman"/>
      <w:color w:val="000000"/>
      <w:sz w:val="24"/>
    </w:rPr>
  </w:style>
  <w:style w:type="paragraph" w:customStyle="1" w:styleId="ConsPlusCell">
    <w:name w:val="ConsPlusCell"/>
    <w:link w:val="ConsPlusCell0"/>
    <w:pPr>
      <w:spacing w:after="0" w:line="240" w:lineRule="auto"/>
    </w:pPr>
    <w:rPr>
      <w:rFonts w:ascii="Times New Roman" w:hAnsi="Times New Roman"/>
      <w:sz w:val="20"/>
    </w:rPr>
  </w:style>
  <w:style w:type="character" w:customStyle="1" w:styleId="ConsPlusCell0">
    <w:name w:val="ConsPlusCell"/>
    <w:link w:val="ConsPlusCell"/>
    <w:rPr>
      <w:rFonts w:ascii="Times New Roman" w:hAnsi="Times New Roman"/>
      <w:color w:val="000000"/>
      <w:sz w:val="20"/>
    </w:rPr>
  </w:style>
  <w:style w:type="paragraph" w:customStyle="1" w:styleId="Heading1Char">
    <w:name w:val="Heading 1 Char"/>
    <w:basedOn w:val="12"/>
    <w:link w:val="Heading1Char0"/>
    <w:rPr>
      <w:rFonts w:ascii="Arial" w:hAnsi="Arial"/>
      <w:sz w:val="40"/>
    </w:rPr>
  </w:style>
  <w:style w:type="character" w:customStyle="1" w:styleId="Heading1Char0">
    <w:name w:val="Heading 1 Char"/>
    <w:basedOn w:val="a2"/>
    <w:link w:val="Heading1Char"/>
    <w:rPr>
      <w:rFonts w:ascii="Arial" w:hAnsi="Arial"/>
      <w:sz w:val="40"/>
    </w:rPr>
  </w:style>
  <w:style w:type="paragraph" w:styleId="afb">
    <w:name w:val="No Spacing"/>
    <w:link w:val="afc"/>
    <w:pPr>
      <w:spacing w:after="0" w:line="240" w:lineRule="auto"/>
    </w:pPr>
  </w:style>
  <w:style w:type="character" w:customStyle="1" w:styleId="afc">
    <w:name w:val="Без интервала Знак"/>
    <w:link w:val="afb"/>
  </w:style>
  <w:style w:type="character" w:customStyle="1" w:styleId="51">
    <w:name w:val="Заголовок 5 Знак1"/>
    <w:basedOn w:val="10"/>
    <w:link w:val="5"/>
    <w:rPr>
      <w:rFonts w:ascii="XO Thames" w:hAnsi="XO Thames"/>
      <w:b/>
      <w:color w:val="000000"/>
    </w:rPr>
  </w:style>
  <w:style w:type="paragraph" w:customStyle="1" w:styleId="FooterChar">
    <w:name w:val="Footer Char"/>
    <w:basedOn w:val="12"/>
    <w:link w:val="FooterChar0"/>
  </w:style>
  <w:style w:type="character" w:customStyle="1" w:styleId="FooterChar0">
    <w:name w:val="Footer Char"/>
    <w:basedOn w:val="a2"/>
    <w:link w:val="FooterChar"/>
  </w:style>
  <w:style w:type="paragraph" w:styleId="afd">
    <w:name w:val="index heading"/>
    <w:link w:val="afe"/>
    <w:rPr>
      <w:rFonts w:ascii="PT Astra Serif" w:hAnsi="PT Astra Serif"/>
      <w:sz w:val="24"/>
    </w:rPr>
  </w:style>
  <w:style w:type="character" w:customStyle="1" w:styleId="afe">
    <w:name w:val="Указатель Знак"/>
    <w:link w:val="afd"/>
    <w:rPr>
      <w:rFonts w:ascii="PT Astra Serif" w:hAnsi="PT Astra Serif"/>
      <w:color w:val="000000"/>
      <w:sz w:val="24"/>
    </w:rPr>
  </w:style>
  <w:style w:type="paragraph" w:styleId="25">
    <w:name w:val="Quote"/>
    <w:link w:val="26"/>
    <w:pPr>
      <w:ind w:left="720" w:right="720"/>
    </w:pPr>
    <w:rPr>
      <w:i/>
    </w:rPr>
  </w:style>
  <w:style w:type="character" w:customStyle="1" w:styleId="26">
    <w:name w:val="Цитата 2 Знак"/>
    <w:link w:val="25"/>
    <w:rPr>
      <w:i/>
    </w:rPr>
  </w:style>
  <w:style w:type="paragraph" w:customStyle="1" w:styleId="1f1">
    <w:name w:val="Заголовок оглавления1"/>
    <w:link w:val="1f2"/>
    <w:pPr>
      <w:keepNext/>
      <w:keepLines/>
      <w:spacing w:before="240" w:after="0" w:line="264" w:lineRule="auto"/>
    </w:pPr>
    <w:rPr>
      <w:rFonts w:ascii="Cambria" w:hAnsi="Cambria"/>
      <w:color w:val="365F91"/>
      <w:sz w:val="32"/>
    </w:rPr>
  </w:style>
  <w:style w:type="character" w:customStyle="1" w:styleId="1f2">
    <w:name w:val="Заголовок оглавления1"/>
    <w:link w:val="1f1"/>
    <w:rPr>
      <w:rFonts w:ascii="Cambria" w:hAnsi="Cambria"/>
      <w:color w:val="365F91"/>
      <w:sz w:val="32"/>
    </w:rPr>
  </w:style>
  <w:style w:type="paragraph" w:customStyle="1" w:styleId="43">
    <w:name w:val="Заголовок 4 Знак"/>
    <w:basedOn w:val="12"/>
    <w:link w:val="44"/>
    <w:rPr>
      <w:rFonts w:ascii="XO Thames" w:hAnsi="XO Thames"/>
      <w:b/>
      <w:sz w:val="24"/>
    </w:rPr>
  </w:style>
  <w:style w:type="character" w:customStyle="1" w:styleId="44">
    <w:name w:val="Заголовок 4 Знак"/>
    <w:basedOn w:val="a2"/>
    <w:link w:val="43"/>
    <w:rPr>
      <w:rFonts w:ascii="XO Thames" w:hAnsi="XO Thames"/>
      <w:b/>
      <w:color w:val="000000"/>
      <w:sz w:val="24"/>
    </w:rPr>
  </w:style>
  <w:style w:type="character" w:customStyle="1" w:styleId="110">
    <w:name w:val="Заголовок 1 Знак1"/>
    <w:basedOn w:val="10"/>
    <w:link w:val="11"/>
    <w:rPr>
      <w:rFonts w:ascii="Times New Roman" w:hAnsi="Times New Roman"/>
      <w:b/>
      <w:color w:val="26282F"/>
      <w:sz w:val="24"/>
    </w:rPr>
  </w:style>
  <w:style w:type="paragraph" w:styleId="aff">
    <w:name w:val="Plain Text"/>
    <w:link w:val="aff0"/>
    <w:pPr>
      <w:spacing w:after="0" w:line="240" w:lineRule="auto"/>
    </w:pPr>
    <w:rPr>
      <w:rFonts w:ascii="Courier New" w:hAnsi="Courier New"/>
      <w:sz w:val="20"/>
    </w:rPr>
  </w:style>
  <w:style w:type="character" w:customStyle="1" w:styleId="aff0">
    <w:name w:val="Текст Знак"/>
    <w:link w:val="aff"/>
    <w:rPr>
      <w:rFonts w:ascii="Courier New" w:hAnsi="Courier New"/>
      <w:color w:val="000000"/>
      <w:sz w:val="20"/>
    </w:rPr>
  </w:style>
  <w:style w:type="paragraph" w:customStyle="1" w:styleId="a0">
    <w:name w:val="Общий заголовок"/>
    <w:link w:val="aff1"/>
    <w:pPr>
      <w:keepNext/>
      <w:numPr>
        <w:numId w:val="24"/>
      </w:numPr>
      <w:spacing w:after="0"/>
    </w:pPr>
    <w:rPr>
      <w:rFonts w:ascii="Times New Roman" w:hAnsi="Times New Roman"/>
      <w:sz w:val="28"/>
    </w:rPr>
  </w:style>
  <w:style w:type="character" w:customStyle="1" w:styleId="aff1">
    <w:name w:val="Общий заголовок"/>
    <w:link w:val="a0"/>
    <w:rPr>
      <w:rFonts w:ascii="Times New Roman" w:hAnsi="Times New Roman"/>
      <w:sz w:val="28"/>
    </w:rPr>
  </w:style>
  <w:style w:type="paragraph" w:customStyle="1" w:styleId="1f3">
    <w:name w:val="Гиперссылка1"/>
    <w:link w:val="aff2"/>
    <w:rPr>
      <w:color w:val="0000FF"/>
      <w:u w:val="single"/>
    </w:rPr>
  </w:style>
  <w:style w:type="character" w:styleId="aff2">
    <w:name w:val="Hyperlink"/>
    <w:link w:val="1f3"/>
    <w:rPr>
      <w:color w:val="0000FF"/>
      <w:u w:val="single"/>
    </w:rPr>
  </w:style>
  <w:style w:type="paragraph" w:customStyle="1" w:styleId="Footnote">
    <w:name w:val="Footnote"/>
    <w:link w:val="Footnote0"/>
    <w:pPr>
      <w:spacing w:after="0" w:line="240" w:lineRule="auto"/>
      <w:ind w:firstLine="851"/>
      <w:jc w:val="both"/>
    </w:pPr>
    <w:rPr>
      <w:rFonts w:ascii="XO Thames" w:hAnsi="XO Thames"/>
    </w:rPr>
  </w:style>
  <w:style w:type="character" w:customStyle="1" w:styleId="Footnote0">
    <w:name w:val="Footnote"/>
    <w:link w:val="Footnote"/>
    <w:rPr>
      <w:rFonts w:ascii="XO Thames" w:hAnsi="XO Thames"/>
      <w:color w:val="000000"/>
    </w:rPr>
  </w:style>
  <w:style w:type="paragraph" w:customStyle="1" w:styleId="27">
    <w:name w:val="Заголовок 2 Знак"/>
    <w:basedOn w:val="12"/>
    <w:link w:val="28"/>
    <w:rPr>
      <w:rFonts w:asciiTheme="majorHAnsi" w:hAnsiTheme="majorHAnsi"/>
      <w:color w:val="365F91" w:themeColor="accent1" w:themeShade="BF"/>
      <w:sz w:val="26"/>
    </w:rPr>
  </w:style>
  <w:style w:type="character" w:customStyle="1" w:styleId="28">
    <w:name w:val="Заголовок 2 Знак"/>
    <w:basedOn w:val="a2"/>
    <w:link w:val="27"/>
    <w:rPr>
      <w:rFonts w:asciiTheme="majorHAnsi" w:hAnsiTheme="majorHAnsi"/>
      <w:color w:val="365F91" w:themeColor="accent1" w:themeShade="BF"/>
      <w:sz w:val="26"/>
    </w:rPr>
  </w:style>
  <w:style w:type="character" w:customStyle="1" w:styleId="80">
    <w:name w:val="Заголовок 8 Знак"/>
    <w:link w:val="8"/>
    <w:rPr>
      <w:rFonts w:ascii="Arial" w:hAnsi="Arial"/>
      <w:i/>
    </w:rPr>
  </w:style>
  <w:style w:type="paragraph" w:customStyle="1" w:styleId="SubtitleChar">
    <w:name w:val="Subtitle Char"/>
    <w:basedOn w:val="12"/>
    <w:link w:val="SubtitleChar0"/>
    <w:rPr>
      <w:sz w:val="24"/>
    </w:rPr>
  </w:style>
  <w:style w:type="character" w:customStyle="1" w:styleId="SubtitleChar0">
    <w:name w:val="Subtitle Char"/>
    <w:basedOn w:val="a2"/>
    <w:link w:val="SubtitleChar"/>
    <w:rPr>
      <w:sz w:val="24"/>
    </w:rPr>
  </w:style>
  <w:style w:type="paragraph" w:customStyle="1" w:styleId="1f4">
    <w:name w:val="Гиперссылка1"/>
    <w:link w:val="1f5"/>
    <w:pPr>
      <w:spacing w:after="0" w:line="240" w:lineRule="auto"/>
    </w:pPr>
    <w:rPr>
      <w:color w:val="0000FF"/>
      <w:u w:val="single"/>
    </w:rPr>
  </w:style>
  <w:style w:type="character" w:customStyle="1" w:styleId="1f5">
    <w:name w:val="Гиперссылка1"/>
    <w:link w:val="1f4"/>
    <w:rPr>
      <w:color w:val="0000FF"/>
      <w:u w:val="single"/>
    </w:rPr>
  </w:style>
  <w:style w:type="paragraph" w:customStyle="1" w:styleId="12">
    <w:name w:val="Основной шрифт абзаца1"/>
    <w:link w:val="aff3"/>
  </w:style>
  <w:style w:type="paragraph" w:customStyle="1" w:styleId="aff3">
    <w:name w:val="_Основной"/>
    <w:link w:val="aff4"/>
    <w:rPr>
      <w:rFonts w:ascii="Times New Roman" w:hAnsi="Times New Roman"/>
      <w:spacing w:val="8"/>
      <w:sz w:val="24"/>
      <w:highlight w:val="white"/>
    </w:rPr>
  </w:style>
  <w:style w:type="character" w:customStyle="1" w:styleId="aff4">
    <w:name w:val="_Основной"/>
    <w:link w:val="aff3"/>
    <w:rPr>
      <w:rFonts w:ascii="Times New Roman" w:hAnsi="Times New Roman"/>
      <w:spacing w:val="8"/>
      <w:sz w:val="24"/>
      <w:highlight w:val="white"/>
    </w:rPr>
  </w:style>
  <w:style w:type="paragraph" w:styleId="1f6">
    <w:name w:val="toc 1"/>
    <w:link w:val="1f7"/>
    <w:uiPriority w:val="39"/>
    <w:pPr>
      <w:spacing w:after="0" w:line="240" w:lineRule="auto"/>
    </w:pPr>
    <w:rPr>
      <w:rFonts w:ascii="XO Thames" w:hAnsi="XO Thames"/>
      <w:b/>
      <w:sz w:val="28"/>
    </w:rPr>
  </w:style>
  <w:style w:type="character" w:customStyle="1" w:styleId="1f7">
    <w:name w:val="Оглавление 1 Знак"/>
    <w:link w:val="1f6"/>
    <w:rPr>
      <w:rFonts w:ascii="XO Thames" w:hAnsi="XO Thames"/>
      <w:b/>
      <w:color w:val="000000"/>
      <w:sz w:val="28"/>
    </w:rPr>
  </w:style>
  <w:style w:type="paragraph" w:customStyle="1" w:styleId="35">
    <w:name w:val="Заголовок 3 Знак"/>
    <w:basedOn w:val="12"/>
    <w:link w:val="36"/>
    <w:rPr>
      <w:rFonts w:asciiTheme="majorHAnsi" w:hAnsiTheme="majorHAnsi"/>
      <w:color w:val="243F60" w:themeColor="accent1" w:themeShade="7F"/>
      <w:sz w:val="24"/>
    </w:rPr>
  </w:style>
  <w:style w:type="character" w:customStyle="1" w:styleId="36">
    <w:name w:val="Заголовок 3 Знак"/>
    <w:basedOn w:val="a2"/>
    <w:link w:val="35"/>
    <w:rPr>
      <w:rFonts w:asciiTheme="majorHAnsi" w:hAnsiTheme="majorHAnsi"/>
      <w:color w:val="243F60" w:themeColor="accent1" w:themeShade="7F"/>
      <w:sz w:val="24"/>
    </w:rPr>
  </w:style>
  <w:style w:type="paragraph" w:customStyle="1" w:styleId="HeaderandFooter">
    <w:name w:val="Header and Footer"/>
    <w:link w:val="HeaderandFooter0"/>
    <w:pPr>
      <w:spacing w:after="0" w:line="240" w:lineRule="auto"/>
      <w:jc w:val="both"/>
    </w:pPr>
    <w:rPr>
      <w:rFonts w:ascii="XO Thames" w:hAnsi="XO Thames"/>
      <w:sz w:val="20"/>
    </w:rPr>
  </w:style>
  <w:style w:type="character" w:customStyle="1" w:styleId="HeaderandFooter0">
    <w:name w:val="Header and Footer"/>
    <w:link w:val="HeaderandFooter"/>
    <w:rPr>
      <w:rFonts w:ascii="XO Thames" w:hAnsi="XO Thames"/>
      <w:color w:val="000000"/>
      <w:sz w:val="20"/>
    </w:rPr>
  </w:style>
  <w:style w:type="paragraph" w:customStyle="1" w:styleId="1">
    <w:name w:val="Нумерованный список1"/>
    <w:link w:val="1f8"/>
    <w:pPr>
      <w:numPr>
        <w:numId w:val="14"/>
      </w:numPr>
      <w:contextualSpacing/>
    </w:pPr>
  </w:style>
  <w:style w:type="character" w:customStyle="1" w:styleId="1f8">
    <w:name w:val="Нумерованный список1"/>
    <w:link w:val="1"/>
  </w:style>
  <w:style w:type="paragraph" w:customStyle="1" w:styleId="29">
    <w:name w:val="Основной текст (2)"/>
    <w:link w:val="2a"/>
    <w:pPr>
      <w:spacing w:after="4320" w:line="317" w:lineRule="exact"/>
      <w:ind w:hanging="540"/>
    </w:pPr>
    <w:rPr>
      <w:rFonts w:ascii="Times New Roman" w:hAnsi="Times New Roman"/>
    </w:rPr>
  </w:style>
  <w:style w:type="character" w:customStyle="1" w:styleId="2a">
    <w:name w:val="Основной текст (2)"/>
    <w:link w:val="29"/>
    <w:rPr>
      <w:rFonts w:ascii="Times New Roman" w:hAnsi="Times New Roman"/>
    </w:rPr>
  </w:style>
  <w:style w:type="paragraph" w:customStyle="1" w:styleId="63">
    <w:name w:val="Заголовок 6 Знак"/>
    <w:basedOn w:val="12"/>
    <w:link w:val="64"/>
    <w:rPr>
      <w:rFonts w:ascii="Arial" w:hAnsi="Arial"/>
      <w:b/>
    </w:rPr>
  </w:style>
  <w:style w:type="character" w:customStyle="1" w:styleId="64">
    <w:name w:val="Заголовок 6 Знак"/>
    <w:basedOn w:val="a2"/>
    <w:link w:val="63"/>
    <w:rPr>
      <w:rFonts w:ascii="Arial" w:hAnsi="Arial"/>
      <w:b/>
      <w:sz w:val="22"/>
    </w:rPr>
  </w:style>
  <w:style w:type="paragraph" w:customStyle="1" w:styleId="Heading5Char">
    <w:name w:val="Heading 5 Char"/>
    <w:basedOn w:val="12"/>
    <w:link w:val="Heading5Char0"/>
    <w:rPr>
      <w:rFonts w:ascii="Arial" w:hAnsi="Arial"/>
      <w:b/>
      <w:sz w:val="24"/>
    </w:rPr>
  </w:style>
  <w:style w:type="character" w:customStyle="1" w:styleId="Heading5Char0">
    <w:name w:val="Heading 5 Char"/>
    <w:basedOn w:val="a2"/>
    <w:link w:val="Heading5Char"/>
    <w:rPr>
      <w:rFonts w:ascii="Arial" w:hAnsi="Arial"/>
      <w:b/>
      <w:sz w:val="24"/>
    </w:rPr>
  </w:style>
  <w:style w:type="paragraph" w:customStyle="1" w:styleId="EndnoteTextChar">
    <w:name w:val="Endnote Text Char"/>
    <w:link w:val="EndnoteTextChar0"/>
    <w:rPr>
      <w:sz w:val="20"/>
    </w:rPr>
  </w:style>
  <w:style w:type="character" w:customStyle="1" w:styleId="EndnoteTextChar0">
    <w:name w:val="Endnote Text Char"/>
    <w:link w:val="EndnoteTextChar"/>
    <w:rPr>
      <w:sz w:val="20"/>
    </w:rPr>
  </w:style>
  <w:style w:type="paragraph" w:styleId="aff5">
    <w:name w:val="caption"/>
    <w:link w:val="aff6"/>
    <w:pPr>
      <w:spacing w:before="120" w:after="120"/>
    </w:pPr>
    <w:rPr>
      <w:rFonts w:ascii="PT Astra Serif" w:hAnsi="PT Astra Serif"/>
      <w:i/>
      <w:sz w:val="24"/>
    </w:rPr>
  </w:style>
  <w:style w:type="character" w:customStyle="1" w:styleId="aff6">
    <w:name w:val="Название объекта Знак"/>
    <w:link w:val="aff5"/>
    <w:rPr>
      <w:rFonts w:ascii="PT Astra Serif" w:hAnsi="PT Astra Serif"/>
      <w:i/>
      <w:color w:val="000000"/>
      <w:sz w:val="24"/>
    </w:rPr>
  </w:style>
  <w:style w:type="paragraph" w:styleId="91">
    <w:name w:val="toc 9"/>
    <w:link w:val="92"/>
    <w:uiPriority w:val="39"/>
    <w:pPr>
      <w:spacing w:after="0" w:line="240" w:lineRule="auto"/>
      <w:ind w:left="1600"/>
    </w:pPr>
    <w:rPr>
      <w:rFonts w:ascii="XO Thames" w:hAnsi="XO Thames"/>
      <w:sz w:val="28"/>
    </w:rPr>
  </w:style>
  <w:style w:type="character" w:customStyle="1" w:styleId="92">
    <w:name w:val="Оглавление 9 Знак"/>
    <w:link w:val="91"/>
    <w:rPr>
      <w:rFonts w:ascii="XO Thames" w:hAnsi="XO Thames"/>
      <w:color w:val="000000"/>
      <w:sz w:val="28"/>
    </w:rPr>
  </w:style>
  <w:style w:type="paragraph" w:customStyle="1" w:styleId="aff7">
    <w:name w:val="Подзаголовок Знак"/>
    <w:basedOn w:val="12"/>
    <w:link w:val="aff8"/>
    <w:rPr>
      <w:rFonts w:ascii="XO Thames" w:hAnsi="XO Thames"/>
      <w:i/>
      <w:sz w:val="24"/>
    </w:rPr>
  </w:style>
  <w:style w:type="character" w:customStyle="1" w:styleId="aff8">
    <w:name w:val="Подзаголовок Знак"/>
    <w:basedOn w:val="a2"/>
    <w:link w:val="aff7"/>
    <w:rPr>
      <w:rFonts w:ascii="XO Thames" w:hAnsi="XO Thames"/>
      <w:i/>
      <w:color w:val="000000"/>
      <w:sz w:val="24"/>
    </w:rPr>
  </w:style>
  <w:style w:type="paragraph" w:styleId="a">
    <w:name w:val="List Number"/>
    <w:link w:val="aff9"/>
    <w:pPr>
      <w:numPr>
        <w:numId w:val="23"/>
      </w:numPr>
      <w:contextualSpacing/>
    </w:pPr>
  </w:style>
  <w:style w:type="character" w:customStyle="1" w:styleId="aff9">
    <w:name w:val="Нумерованный список Знак"/>
    <w:link w:val="a"/>
  </w:style>
  <w:style w:type="paragraph" w:customStyle="1" w:styleId="affa">
    <w:name w:val="Заголовок Знак"/>
    <w:basedOn w:val="12"/>
    <w:link w:val="affb"/>
    <w:rPr>
      <w:rFonts w:ascii="PT Astra Serif" w:hAnsi="PT Astra Serif"/>
      <w:sz w:val="28"/>
    </w:rPr>
  </w:style>
  <w:style w:type="character" w:customStyle="1" w:styleId="affb">
    <w:name w:val="Заголовок Знак"/>
    <w:basedOn w:val="a2"/>
    <w:link w:val="affa"/>
    <w:rPr>
      <w:rFonts w:ascii="PT Astra Serif" w:hAnsi="PT Astra Serif"/>
      <w:color w:val="000000"/>
      <w:sz w:val="28"/>
    </w:rPr>
  </w:style>
  <w:style w:type="paragraph" w:styleId="affc">
    <w:name w:val="annotation text"/>
    <w:link w:val="affd"/>
    <w:pPr>
      <w:spacing w:line="240" w:lineRule="auto"/>
    </w:pPr>
    <w:rPr>
      <w:rFonts w:ascii="Times New Roman" w:hAnsi="Times New Roman"/>
      <w:sz w:val="20"/>
    </w:rPr>
  </w:style>
  <w:style w:type="character" w:customStyle="1" w:styleId="affd">
    <w:name w:val="Текст примечания Знак"/>
    <w:link w:val="affc"/>
    <w:rPr>
      <w:rFonts w:ascii="Times New Roman" w:hAnsi="Times New Roman"/>
      <w:color w:val="000000"/>
      <w:sz w:val="20"/>
    </w:rPr>
  </w:style>
  <w:style w:type="paragraph" w:customStyle="1" w:styleId="2b">
    <w:name w:val="2"/>
    <w:basedOn w:val="2"/>
    <w:link w:val="2c"/>
    <w:pPr>
      <w:spacing w:before="0" w:line="240" w:lineRule="auto"/>
      <w:ind w:firstLine="567"/>
    </w:pPr>
    <w:rPr>
      <w:rFonts w:ascii="Times New Roman" w:hAnsi="Times New Roman"/>
      <w:b/>
      <w:color w:val="000000"/>
      <w:spacing w:val="2"/>
      <w:sz w:val="24"/>
    </w:rPr>
  </w:style>
  <w:style w:type="character" w:customStyle="1" w:styleId="2c">
    <w:name w:val="2"/>
    <w:basedOn w:val="21"/>
    <w:link w:val="2b"/>
    <w:rPr>
      <w:rFonts w:ascii="Times New Roman" w:hAnsi="Times New Roman"/>
      <w:b/>
      <w:color w:val="000000"/>
      <w:spacing w:val="2"/>
      <w:sz w:val="24"/>
    </w:rPr>
  </w:style>
  <w:style w:type="paragraph" w:styleId="81">
    <w:name w:val="toc 8"/>
    <w:link w:val="82"/>
    <w:uiPriority w:val="39"/>
    <w:pPr>
      <w:spacing w:after="0" w:line="240" w:lineRule="auto"/>
      <w:ind w:left="1400"/>
    </w:pPr>
    <w:rPr>
      <w:rFonts w:ascii="XO Thames" w:hAnsi="XO Thames"/>
      <w:sz w:val="28"/>
    </w:rPr>
  </w:style>
  <w:style w:type="character" w:customStyle="1" w:styleId="82">
    <w:name w:val="Оглавление 8 Знак"/>
    <w:link w:val="81"/>
    <w:rPr>
      <w:rFonts w:ascii="XO Thames" w:hAnsi="XO Thames"/>
      <w:color w:val="000000"/>
      <w:sz w:val="28"/>
    </w:rPr>
  </w:style>
  <w:style w:type="paragraph" w:customStyle="1" w:styleId="Heading9Char">
    <w:name w:val="Heading 9 Char"/>
    <w:basedOn w:val="12"/>
    <w:link w:val="Heading9Char0"/>
    <w:rPr>
      <w:rFonts w:ascii="Arial" w:hAnsi="Arial"/>
      <w:i/>
      <w:sz w:val="21"/>
    </w:rPr>
  </w:style>
  <w:style w:type="character" w:customStyle="1" w:styleId="Heading9Char0">
    <w:name w:val="Heading 9 Char"/>
    <w:basedOn w:val="a2"/>
    <w:link w:val="Heading9Char"/>
    <w:rPr>
      <w:rFonts w:ascii="Arial" w:hAnsi="Arial"/>
      <w:i/>
      <w:sz w:val="21"/>
    </w:rPr>
  </w:style>
  <w:style w:type="paragraph" w:customStyle="1" w:styleId="affe">
    <w:name w:val="Нормальный (таблица)"/>
    <w:link w:val="afff"/>
    <w:pPr>
      <w:widowControl w:val="0"/>
      <w:spacing w:after="0" w:line="240" w:lineRule="auto"/>
      <w:jc w:val="both"/>
    </w:pPr>
    <w:rPr>
      <w:rFonts w:ascii="Times New Roman CYR" w:hAnsi="Times New Roman CYR"/>
      <w:sz w:val="24"/>
    </w:rPr>
  </w:style>
  <w:style w:type="character" w:customStyle="1" w:styleId="afff">
    <w:name w:val="Нормальный (таблица)"/>
    <w:link w:val="affe"/>
    <w:rPr>
      <w:rFonts w:ascii="Times New Roman CYR" w:hAnsi="Times New Roman CYR"/>
      <w:sz w:val="24"/>
    </w:rPr>
  </w:style>
  <w:style w:type="paragraph" w:styleId="afff0">
    <w:name w:val="Normal (Web)"/>
    <w:link w:val="afff1"/>
    <w:pPr>
      <w:spacing w:beforeAutospacing="1" w:afterAutospacing="1" w:line="240" w:lineRule="auto"/>
    </w:pPr>
    <w:rPr>
      <w:rFonts w:ascii="Times New Roman" w:hAnsi="Times New Roman"/>
      <w:sz w:val="24"/>
    </w:rPr>
  </w:style>
  <w:style w:type="character" w:customStyle="1" w:styleId="afff1">
    <w:name w:val="Обычный (веб) Знак"/>
    <w:link w:val="afff0"/>
    <w:rPr>
      <w:rFonts w:ascii="Times New Roman" w:hAnsi="Times New Roman"/>
      <w:sz w:val="24"/>
    </w:rPr>
  </w:style>
  <w:style w:type="paragraph" w:customStyle="1" w:styleId="1f9">
    <w:name w:val="Текст выноски Знак1"/>
    <w:basedOn w:val="1f"/>
    <w:link w:val="1fa"/>
    <w:rPr>
      <w:rFonts w:ascii="Tahoma" w:hAnsi="Tahoma"/>
      <w:sz w:val="16"/>
    </w:rPr>
  </w:style>
  <w:style w:type="character" w:customStyle="1" w:styleId="1fa">
    <w:name w:val="Текст выноски Знак1"/>
    <w:basedOn w:val="1f0"/>
    <w:link w:val="1f9"/>
    <w:rPr>
      <w:rFonts w:ascii="Tahoma" w:hAnsi="Tahoma"/>
      <w:sz w:val="16"/>
    </w:rPr>
  </w:style>
  <w:style w:type="paragraph" w:customStyle="1" w:styleId="HeaderChar">
    <w:name w:val="Header Char"/>
    <w:basedOn w:val="12"/>
    <w:link w:val="HeaderChar0"/>
  </w:style>
  <w:style w:type="character" w:customStyle="1" w:styleId="HeaderChar0">
    <w:name w:val="Header Char"/>
    <w:basedOn w:val="a2"/>
    <w:link w:val="HeaderChar"/>
  </w:style>
  <w:style w:type="paragraph" w:customStyle="1" w:styleId="83">
    <w:name w:val="Основной текст8"/>
    <w:link w:val="84"/>
    <w:pPr>
      <w:spacing w:after="0" w:line="326" w:lineRule="exact"/>
      <w:ind w:hanging="2100"/>
      <w:jc w:val="right"/>
    </w:pPr>
    <w:rPr>
      <w:rFonts w:ascii="Times New Roman" w:hAnsi="Times New Roman"/>
    </w:rPr>
  </w:style>
  <w:style w:type="character" w:customStyle="1" w:styleId="84">
    <w:name w:val="Основной текст8"/>
    <w:link w:val="83"/>
    <w:rPr>
      <w:rFonts w:ascii="Times New Roman" w:hAnsi="Times New Roman"/>
    </w:rPr>
  </w:style>
  <w:style w:type="paragraph" w:customStyle="1" w:styleId="1fb">
    <w:name w:val="Нижний колонтитул Знак1"/>
    <w:basedOn w:val="1f"/>
    <w:link w:val="1fc"/>
  </w:style>
  <w:style w:type="character" w:customStyle="1" w:styleId="1fc">
    <w:name w:val="Нижний колонтитул Знак1"/>
    <w:basedOn w:val="1f0"/>
    <w:link w:val="1fb"/>
  </w:style>
  <w:style w:type="paragraph" w:styleId="53">
    <w:name w:val="toc 5"/>
    <w:link w:val="54"/>
    <w:uiPriority w:val="39"/>
    <w:pPr>
      <w:spacing w:after="0" w:line="240" w:lineRule="auto"/>
      <w:ind w:left="800"/>
    </w:pPr>
    <w:rPr>
      <w:rFonts w:ascii="XO Thames" w:hAnsi="XO Thames"/>
      <w:sz w:val="28"/>
    </w:rPr>
  </w:style>
  <w:style w:type="character" w:customStyle="1" w:styleId="54">
    <w:name w:val="Оглавление 5 Знак"/>
    <w:link w:val="53"/>
    <w:rPr>
      <w:rFonts w:ascii="XO Thames" w:hAnsi="XO Thames"/>
      <w:color w:val="000000"/>
      <w:sz w:val="28"/>
    </w:rPr>
  </w:style>
  <w:style w:type="paragraph" w:customStyle="1" w:styleId="1fd">
    <w:name w:val="Верхний колонтитул Знак1"/>
    <w:basedOn w:val="1f"/>
    <w:link w:val="1fe"/>
  </w:style>
  <w:style w:type="character" w:customStyle="1" w:styleId="1fe">
    <w:name w:val="Верхний колонтитул Знак1"/>
    <w:basedOn w:val="1f0"/>
    <w:link w:val="1fd"/>
  </w:style>
  <w:style w:type="paragraph" w:styleId="afff2">
    <w:name w:val="table of figures"/>
    <w:link w:val="afff3"/>
    <w:pPr>
      <w:spacing w:after="0"/>
    </w:pPr>
  </w:style>
  <w:style w:type="character" w:customStyle="1" w:styleId="afff3">
    <w:name w:val="Перечень рисунков Знак"/>
    <w:link w:val="afff2"/>
  </w:style>
  <w:style w:type="paragraph" w:styleId="afff4">
    <w:name w:val="annotation subject"/>
    <w:basedOn w:val="affc"/>
    <w:next w:val="affc"/>
    <w:link w:val="afff5"/>
    <w:rPr>
      <w:b/>
    </w:rPr>
  </w:style>
  <w:style w:type="character" w:customStyle="1" w:styleId="afff5">
    <w:name w:val="Тема примечания Знак"/>
    <w:basedOn w:val="affd"/>
    <w:link w:val="afff4"/>
    <w:rPr>
      <w:rFonts w:ascii="Times New Roman" w:hAnsi="Times New Roman"/>
      <w:b/>
      <w:color w:val="000000"/>
      <w:sz w:val="20"/>
    </w:rPr>
  </w:style>
  <w:style w:type="paragraph" w:customStyle="1" w:styleId="Heading2Char">
    <w:name w:val="Heading 2 Char"/>
    <w:basedOn w:val="12"/>
    <w:link w:val="Heading2Char0"/>
    <w:rPr>
      <w:rFonts w:ascii="Arial" w:hAnsi="Arial"/>
      <w:sz w:val="34"/>
    </w:rPr>
  </w:style>
  <w:style w:type="character" w:customStyle="1" w:styleId="Heading2Char0">
    <w:name w:val="Heading 2 Char"/>
    <w:basedOn w:val="a2"/>
    <w:link w:val="Heading2Char"/>
    <w:rPr>
      <w:rFonts w:ascii="Arial" w:hAnsi="Arial"/>
      <w:sz w:val="34"/>
    </w:rPr>
  </w:style>
  <w:style w:type="paragraph" w:customStyle="1" w:styleId="Footnote1">
    <w:name w:val="Footnote"/>
    <w:link w:val="Footnote2"/>
    <w:pPr>
      <w:spacing w:after="0" w:line="240" w:lineRule="auto"/>
    </w:pPr>
    <w:rPr>
      <w:sz w:val="20"/>
    </w:rPr>
  </w:style>
  <w:style w:type="character" w:customStyle="1" w:styleId="Footnote2">
    <w:name w:val="Footnote"/>
    <w:link w:val="Footnote1"/>
    <w:rPr>
      <w:sz w:val="20"/>
    </w:rPr>
  </w:style>
  <w:style w:type="paragraph" w:styleId="afff6">
    <w:name w:val="Subtitle"/>
    <w:basedOn w:val="a1"/>
    <w:next w:val="a1"/>
    <w:link w:val="1ff"/>
    <w:uiPriority w:val="11"/>
    <w:qFormat/>
    <w:pPr>
      <w:spacing w:after="0" w:line="240" w:lineRule="auto"/>
      <w:jc w:val="both"/>
    </w:pPr>
    <w:rPr>
      <w:rFonts w:ascii="XO Thames" w:hAnsi="XO Thames"/>
      <w:i/>
      <w:sz w:val="24"/>
    </w:rPr>
  </w:style>
  <w:style w:type="character" w:customStyle="1" w:styleId="1ff">
    <w:name w:val="Подзаголовок Знак1"/>
    <w:basedOn w:val="10"/>
    <w:link w:val="afff6"/>
    <w:rPr>
      <w:rFonts w:ascii="XO Thames" w:hAnsi="XO Thames"/>
      <w:i/>
      <w:color w:val="000000"/>
      <w:sz w:val="24"/>
    </w:rPr>
  </w:style>
  <w:style w:type="paragraph" w:customStyle="1" w:styleId="afff7">
    <w:link w:val="afff8"/>
    <w:semiHidden/>
    <w:unhideWhenUsed/>
    <w:pPr>
      <w:spacing w:after="0" w:line="240" w:lineRule="auto"/>
    </w:pPr>
  </w:style>
  <w:style w:type="character" w:customStyle="1" w:styleId="afff8">
    <w:link w:val="afff7"/>
    <w:semiHidden/>
    <w:unhideWhenUsed/>
  </w:style>
  <w:style w:type="paragraph" w:customStyle="1" w:styleId="-">
    <w:name w:val="Интернет-ссылка"/>
    <w:link w:val="-0"/>
    <w:pPr>
      <w:spacing w:after="0" w:line="240" w:lineRule="auto"/>
    </w:pPr>
    <w:rPr>
      <w:color w:val="0000FF"/>
      <w:u w:val="single"/>
    </w:rPr>
  </w:style>
  <w:style w:type="character" w:customStyle="1" w:styleId="-0">
    <w:name w:val="Интернет-ссылка"/>
    <w:link w:val="-"/>
    <w:rPr>
      <w:color w:val="0000FF"/>
      <w:u w:val="single"/>
    </w:rPr>
  </w:style>
  <w:style w:type="paragraph" w:customStyle="1" w:styleId="310">
    <w:name w:val="Основной текст с отступом 3 Знак1"/>
    <w:basedOn w:val="1f"/>
    <w:link w:val="311"/>
    <w:rPr>
      <w:rFonts w:ascii="Arial" w:hAnsi="Arial"/>
    </w:rPr>
  </w:style>
  <w:style w:type="character" w:customStyle="1" w:styleId="311">
    <w:name w:val="Основной текст с отступом 3 Знак1"/>
    <w:basedOn w:val="1f0"/>
    <w:link w:val="310"/>
    <w:rPr>
      <w:rFonts w:ascii="Arial" w:hAnsi="Arial"/>
    </w:rPr>
  </w:style>
  <w:style w:type="paragraph" w:customStyle="1" w:styleId="Heading6Char">
    <w:name w:val="Heading 6 Char"/>
    <w:basedOn w:val="12"/>
    <w:link w:val="Heading6Char0"/>
    <w:rPr>
      <w:rFonts w:ascii="Arial" w:hAnsi="Arial"/>
      <w:b/>
    </w:rPr>
  </w:style>
  <w:style w:type="character" w:customStyle="1" w:styleId="Heading6Char0">
    <w:name w:val="Heading 6 Char"/>
    <w:basedOn w:val="a2"/>
    <w:link w:val="Heading6Char"/>
    <w:rPr>
      <w:rFonts w:ascii="Arial" w:hAnsi="Arial"/>
      <w:b/>
      <w:sz w:val="22"/>
    </w:rPr>
  </w:style>
  <w:style w:type="paragraph" w:styleId="afff9">
    <w:name w:val="header"/>
    <w:link w:val="afffa"/>
    <w:pPr>
      <w:tabs>
        <w:tab w:val="center" w:pos="4677"/>
        <w:tab w:val="right" w:pos="9355"/>
      </w:tabs>
      <w:spacing w:after="0" w:line="240" w:lineRule="auto"/>
    </w:pPr>
  </w:style>
  <w:style w:type="character" w:customStyle="1" w:styleId="afffa">
    <w:name w:val="Верхний колонтитул Знак"/>
    <w:link w:val="afff9"/>
  </w:style>
  <w:style w:type="paragraph" w:customStyle="1" w:styleId="17">
    <w:name w:val="Основной шрифт абзаца1"/>
    <w:link w:val="19"/>
    <w:pPr>
      <w:spacing w:after="0" w:line="240" w:lineRule="auto"/>
    </w:pPr>
  </w:style>
  <w:style w:type="character" w:customStyle="1" w:styleId="19">
    <w:name w:val="Основной шрифт абзаца1"/>
    <w:link w:val="17"/>
    <w:rPr>
      <w:color w:val="000000"/>
    </w:rPr>
  </w:style>
  <w:style w:type="paragraph" w:styleId="afffb">
    <w:name w:val="Title"/>
    <w:basedOn w:val="a1"/>
    <w:next w:val="a1"/>
    <w:link w:val="1ff0"/>
    <w:uiPriority w:val="10"/>
    <w:qFormat/>
    <w:pPr>
      <w:keepNext/>
      <w:spacing w:before="240" w:after="120"/>
    </w:pPr>
    <w:rPr>
      <w:rFonts w:ascii="PT Astra Serif" w:hAnsi="PT Astra Serif"/>
      <w:sz w:val="28"/>
    </w:rPr>
  </w:style>
  <w:style w:type="character" w:customStyle="1" w:styleId="1ff0">
    <w:name w:val="Заголовок Знак1"/>
    <w:basedOn w:val="10"/>
    <w:link w:val="afffb"/>
    <w:rPr>
      <w:rFonts w:ascii="PT Astra Serif" w:hAnsi="PT Astra Serif"/>
      <w:color w:val="000000"/>
      <w:sz w:val="28"/>
    </w:rPr>
  </w:style>
  <w:style w:type="character" w:customStyle="1" w:styleId="41">
    <w:name w:val="Заголовок 4 Знак1"/>
    <w:basedOn w:val="10"/>
    <w:link w:val="4"/>
    <w:rPr>
      <w:rFonts w:ascii="XO Thames" w:hAnsi="XO Thames"/>
      <w:b/>
      <w:color w:val="000000"/>
      <w:sz w:val="24"/>
    </w:rPr>
  </w:style>
  <w:style w:type="paragraph" w:styleId="afffc">
    <w:name w:val="footer"/>
    <w:link w:val="afffd"/>
    <w:pPr>
      <w:tabs>
        <w:tab w:val="center" w:pos="4677"/>
        <w:tab w:val="right" w:pos="9355"/>
      </w:tabs>
      <w:spacing w:after="0" w:line="240" w:lineRule="auto"/>
    </w:pPr>
  </w:style>
  <w:style w:type="character" w:customStyle="1" w:styleId="afffd">
    <w:name w:val="Нижний колонтитул Знак"/>
    <w:link w:val="afffc"/>
  </w:style>
  <w:style w:type="paragraph" w:customStyle="1" w:styleId="1ff1">
    <w:name w:val="Знак концевой сноски1"/>
    <w:basedOn w:val="12"/>
    <w:link w:val="afffe"/>
    <w:rPr>
      <w:vertAlign w:val="superscript"/>
    </w:rPr>
  </w:style>
  <w:style w:type="character" w:styleId="afffe">
    <w:name w:val="endnote reference"/>
    <w:basedOn w:val="a2"/>
    <w:link w:val="1ff1"/>
    <w:rPr>
      <w:vertAlign w:val="superscript"/>
    </w:rPr>
  </w:style>
  <w:style w:type="paragraph" w:customStyle="1" w:styleId="1ff2">
    <w:name w:val="Обычный (веб)1"/>
    <w:link w:val="1ff3"/>
    <w:pPr>
      <w:spacing w:before="280" w:after="280" w:line="240" w:lineRule="auto"/>
    </w:pPr>
    <w:rPr>
      <w:rFonts w:ascii="Arial Unicode MS" w:hAnsi="Arial Unicode MS"/>
      <w:sz w:val="24"/>
    </w:rPr>
  </w:style>
  <w:style w:type="character" w:customStyle="1" w:styleId="1ff3">
    <w:name w:val="Обычный (веб)1"/>
    <w:link w:val="1ff2"/>
    <w:rPr>
      <w:rFonts w:ascii="Arial Unicode MS" w:hAnsi="Arial Unicode MS"/>
      <w:sz w:val="24"/>
    </w:rPr>
  </w:style>
  <w:style w:type="paragraph" w:styleId="2d">
    <w:name w:val="Body Text 2"/>
    <w:link w:val="2e"/>
    <w:pPr>
      <w:spacing w:after="120" w:line="480" w:lineRule="auto"/>
    </w:pPr>
    <w:rPr>
      <w:rFonts w:ascii="Times New Roman" w:hAnsi="Times New Roman"/>
      <w:sz w:val="24"/>
    </w:rPr>
  </w:style>
  <w:style w:type="character" w:customStyle="1" w:styleId="2e">
    <w:name w:val="Основной текст 2 Знак"/>
    <w:link w:val="2d"/>
    <w:rPr>
      <w:rFonts w:ascii="Times New Roman" w:hAnsi="Times New Roman"/>
      <w:color w:val="000000"/>
      <w:sz w:val="24"/>
    </w:rPr>
  </w:style>
  <w:style w:type="character" w:customStyle="1" w:styleId="21">
    <w:name w:val="Заголовок 2 Знак1"/>
    <w:basedOn w:val="10"/>
    <w:link w:val="2"/>
    <w:rPr>
      <w:rFonts w:ascii="Cambria" w:hAnsi="Cambria"/>
      <w:color w:val="366091"/>
      <w:sz w:val="26"/>
    </w:rPr>
  </w:style>
  <w:style w:type="character" w:customStyle="1" w:styleId="61">
    <w:name w:val="Заголовок 6 Знак1"/>
    <w:basedOn w:val="10"/>
    <w:link w:val="6"/>
    <w:rPr>
      <w:rFonts w:ascii="Arial" w:hAnsi="Arial"/>
      <w:b/>
    </w:rPr>
  </w:style>
  <w:style w:type="paragraph" w:customStyle="1" w:styleId="docy">
    <w:name w:val="docy"/>
    <w:basedOn w:val="12"/>
    <w:link w:val="docy0"/>
  </w:style>
  <w:style w:type="character" w:customStyle="1" w:styleId="docy0">
    <w:name w:val="docy"/>
    <w:basedOn w:val="a2"/>
    <w:link w:val="docy"/>
  </w:style>
  <w:style w:type="table" w:customStyle="1" w:styleId="Bordered-Accent3">
    <w:name w:val="Bordered - Accent 3"/>
    <w:basedOn w:val="a3"/>
    <w:pPr>
      <w:spacing w:after="0" w:line="240" w:lineRule="auto"/>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1Light-Accent5">
    <w:name w:val="List Table 1 Light - Accent 5"/>
    <w:basedOn w:val="a3"/>
    <w:pPr>
      <w:spacing w:after="0" w:line="240" w:lineRule="auto"/>
    </w:pPr>
    <w:tblPr/>
  </w:style>
  <w:style w:type="table" w:customStyle="1" w:styleId="GridTable7Colorful-Accent4">
    <w:name w:val="Grid Table 7 Colorful - Accent 4"/>
    <w:basedOn w:val="a3"/>
    <w:pPr>
      <w:spacing w:after="0" w:line="240" w:lineRule="auto"/>
    </w:p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7Colorful-Accent5">
    <w:name w:val="List Table 7 Colorful - Accent 5"/>
    <w:basedOn w:val="a3"/>
    <w:pPr>
      <w:spacing w:after="0" w:line="240" w:lineRule="auto"/>
    </w:pPr>
    <w:tblPr>
      <w:tblBorders>
        <w:right w:val="single" w:sz="4" w:space="0" w:color="92CCDC" w:themeColor="accent5" w:themeTint="9A"/>
      </w:tblBorders>
    </w:tblPr>
  </w:style>
  <w:style w:type="table" w:customStyle="1" w:styleId="-21">
    <w:name w:val="Список-таблица 21"/>
    <w:basedOn w:val="a3"/>
    <w:pPr>
      <w:spacing w:after="0" w:line="240" w:lineRule="auto"/>
    </w:p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styleId="affff">
    <w:name w:val="Table Grid"/>
    <w:basedOn w:val="a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Таблица-сетка 6 цветная1"/>
    <w:basedOn w:val="a3"/>
    <w:pPr>
      <w:spacing w:after="0" w:line="240" w:lineRule="auto"/>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affff0">
    <w:basedOn w:val="TableNormal"/>
    <w:semiHidden/>
    <w:unhideWhenUsed/>
    <w:tblPr>
      <w:tblCellMar>
        <w:top w:w="0" w:type="dxa"/>
        <w:left w:w="115" w:type="dxa"/>
        <w:bottom w:w="0" w:type="dxa"/>
        <w:right w:w="115" w:type="dxa"/>
      </w:tblCellMar>
    </w:tblPr>
  </w:style>
  <w:style w:type="table" w:customStyle="1" w:styleId="-11">
    <w:name w:val="Список-таблица 1 светлая1"/>
    <w:basedOn w:val="a3"/>
    <w:pPr>
      <w:spacing w:after="0" w:line="240" w:lineRule="auto"/>
    </w:pPr>
    <w:tblPr/>
  </w:style>
  <w:style w:type="table" w:customStyle="1" w:styleId="115">
    <w:name w:val="Таблица простая 11"/>
    <w:basedOn w:val="a3"/>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2-Accent6">
    <w:name w:val="Grid Table 2 - Accent 6"/>
    <w:basedOn w:val="a3"/>
    <w:pPr>
      <w:spacing w:after="0" w:line="240" w:lineRule="auto"/>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3-Accent4">
    <w:name w:val="Grid Table 3 - Accent 4"/>
    <w:basedOn w:val="a3"/>
    <w:pPr>
      <w:spacing w:after="0" w:line="240" w:lineRule="auto"/>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Bordered-Accent1">
    <w:name w:val="Bordered - Accent 1"/>
    <w:basedOn w:val="a3"/>
    <w:pPr>
      <w:spacing w:after="0" w:line="240" w:lineRule="auto"/>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2f">
    <w:name w:val="Сетка таблицы2"/>
    <w:basedOn w:val="a3"/>
    <w:pPr>
      <w:spacing w:after="0" w:line="240" w:lineRule="auto"/>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Accent">
    <w:name w:val="Lined - Accent"/>
    <w:basedOn w:val="a3"/>
    <w:pPr>
      <w:spacing w:after="0" w:line="240" w:lineRule="auto"/>
    </w:pPr>
    <w:rPr>
      <w:color w:val="404040"/>
      <w:sz w:val="20"/>
    </w:rPr>
    <w:tblPr/>
  </w:style>
  <w:style w:type="table" w:customStyle="1" w:styleId="affff1">
    <w:basedOn w:val="TableNormal"/>
    <w:semiHidden/>
    <w:unhideWhenUsed/>
    <w:pPr>
      <w:spacing w:after="0" w:line="240" w:lineRule="auto"/>
    </w:pPr>
    <w:tblPr>
      <w:tblCellMar>
        <w:top w:w="0" w:type="dxa"/>
        <w:left w:w="108" w:type="dxa"/>
        <w:bottom w:w="0" w:type="dxa"/>
        <w:right w:w="108" w:type="dxa"/>
      </w:tblCellMar>
    </w:tblPr>
  </w:style>
  <w:style w:type="table" w:customStyle="1" w:styleId="-71">
    <w:name w:val="Список-таблица 7 цветная1"/>
    <w:basedOn w:val="a3"/>
    <w:pPr>
      <w:spacing w:after="0" w:line="240" w:lineRule="auto"/>
    </w:pPr>
    <w:tblPr>
      <w:tblBorders>
        <w:right w:val="single" w:sz="4" w:space="0" w:color="7F7F7F" w:themeColor="text1" w:themeTint="80"/>
      </w:tblBorders>
    </w:tblPr>
  </w:style>
  <w:style w:type="table" w:customStyle="1" w:styleId="-41">
    <w:name w:val="Список-таблица 41"/>
    <w:basedOn w:val="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affff2">
    <w:basedOn w:val="TableNormal"/>
    <w:semiHidden/>
    <w:unhideWhenUsed/>
    <w:tblPr>
      <w:tblCellMar>
        <w:top w:w="0" w:type="dxa"/>
        <w:left w:w="115" w:type="dxa"/>
        <w:bottom w:w="0" w:type="dxa"/>
        <w:right w:w="115" w:type="dxa"/>
      </w:tblCellMar>
    </w:tblPr>
  </w:style>
  <w:style w:type="table" w:customStyle="1" w:styleId="-51">
    <w:name w:val="Список-таблица 5 темная1"/>
    <w:basedOn w:val="a3"/>
    <w:pPr>
      <w:spacing w:after="0" w:line="240" w:lineRule="auto"/>
    </w:p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BorderedLined-Accent6">
    <w:name w:val="Bordered &amp; Lined - Accent 6"/>
    <w:basedOn w:val="a3"/>
    <w:pPr>
      <w:spacing w:after="0" w:line="240" w:lineRule="auto"/>
    </w:pPr>
    <w:rPr>
      <w:color w:val="404040"/>
      <w:sz w:val="2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style>
  <w:style w:type="table" w:customStyle="1" w:styleId="210">
    <w:name w:val="Таблица простая 21"/>
    <w:basedOn w:val="a3"/>
    <w:pPr>
      <w:spacing w:after="0" w:line="240" w:lineRule="auto"/>
    </w:pPr>
    <w:tblPr>
      <w:tblBorders>
        <w:top w:val="single" w:sz="4" w:space="0" w:color="000000" w:themeColor="text1"/>
        <w:left w:val="nil"/>
        <w:bottom w:val="single" w:sz="4" w:space="0" w:color="000000" w:themeColor="text1"/>
        <w:right w:val="nil"/>
      </w:tblBorders>
    </w:tblPr>
  </w:style>
  <w:style w:type="table" w:customStyle="1" w:styleId="-110">
    <w:name w:val="Таблица-сетка 1 светлая1"/>
    <w:basedOn w:val="a3"/>
    <w:pPr>
      <w:spacing w:after="0" w:line="240" w:lineRule="auto"/>
    </w:p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BorderedLined-Accent1">
    <w:name w:val="Bordered &amp; Lined - Accent 1"/>
    <w:basedOn w:val="a3"/>
    <w:pPr>
      <w:spacing w:after="0" w:line="240" w:lineRule="auto"/>
    </w:pPr>
    <w:rPr>
      <w:color w:val="404040"/>
      <w:sz w:val="2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style>
  <w:style w:type="table" w:customStyle="1" w:styleId="Lined-Accent2">
    <w:name w:val="Lined - Accent 2"/>
    <w:basedOn w:val="a3"/>
    <w:pPr>
      <w:spacing w:after="0" w:line="240" w:lineRule="auto"/>
    </w:pPr>
    <w:rPr>
      <w:color w:val="404040"/>
      <w:sz w:val="20"/>
    </w:rPr>
    <w:tblPr/>
  </w:style>
  <w:style w:type="table" w:customStyle="1" w:styleId="affff3">
    <w:basedOn w:val="TableNormal"/>
    <w:semiHidden/>
    <w:unhideWhenUsed/>
    <w:tblPr>
      <w:tblCellMar>
        <w:top w:w="0" w:type="dxa"/>
        <w:left w:w="115" w:type="dxa"/>
        <w:bottom w:w="0" w:type="dxa"/>
        <w:right w:w="115" w:type="dxa"/>
      </w:tblCellMar>
    </w:tblPr>
  </w:style>
  <w:style w:type="table" w:customStyle="1" w:styleId="-410">
    <w:name w:val="Таблица-сетка 41"/>
    <w:basedOn w:val="a3"/>
    <w:pPr>
      <w:spacing w:after="0" w:line="240" w:lineRule="auto"/>
    </w:p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GridTable6Colorful-Accent4">
    <w:name w:val="Grid Table 6 Colorful - Accent 4"/>
    <w:basedOn w:val="a3"/>
    <w:pPr>
      <w:spacing w:after="0" w:line="240" w:lineRule="auto"/>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5Dark-Accent2">
    <w:name w:val="Grid Table 5 Dark - Accent 2"/>
    <w:basedOn w:val="a3"/>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210">
    <w:name w:val="Таблица-сетка 21"/>
    <w:basedOn w:val="a3"/>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3-Accent6">
    <w:name w:val="List Table 3 - Accent 6"/>
    <w:basedOn w:val="a3"/>
    <w:pPr>
      <w:spacing w:after="0" w:line="240" w:lineRule="auto"/>
    </w:p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GridTable4-Accent1">
    <w:name w:val="Grid Table 4 - Accent 1"/>
    <w:basedOn w:val="a3"/>
    <w:pPr>
      <w:spacing w:after="0" w:line="240" w:lineRule="auto"/>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stTable6Colorful-Accent5">
    <w:name w:val="List Table 6 Colorful - Accent 5"/>
    <w:basedOn w:val="a3"/>
    <w:pPr>
      <w:spacing w:after="0" w:line="240" w:lineRule="auto"/>
    </w:pPr>
    <w:tblPr>
      <w:tblBorders>
        <w:top w:val="single" w:sz="4" w:space="0" w:color="92CCDC" w:themeColor="accent5" w:themeTint="9A"/>
        <w:bottom w:val="single" w:sz="4" w:space="0" w:color="92CCDC" w:themeColor="accent5" w:themeTint="9A"/>
      </w:tblBorders>
    </w:tblPr>
  </w:style>
  <w:style w:type="table" w:customStyle="1" w:styleId="ListTable2-Accent4">
    <w:name w:val="List Table 2 - Accent 4"/>
    <w:basedOn w:val="a3"/>
    <w:pPr>
      <w:spacing w:after="0" w:line="240" w:lineRule="auto"/>
    </w:p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GridTable5Dark-Accent4">
    <w:name w:val="Grid Table 5 Dark- Accent 4"/>
    <w:basedOn w:val="a3"/>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1Light-Accent6">
    <w:name w:val="Grid Table 1 Light - Accent 6"/>
    <w:basedOn w:val="a3"/>
    <w:pPr>
      <w:spacing w:after="0" w:line="240" w:lineRule="auto"/>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ListTable5Dark-Accent6">
    <w:name w:val="List Table 5 Dark - Accent 6"/>
    <w:basedOn w:val="a3"/>
    <w:pPr>
      <w:spacing w:after="0" w:line="240" w:lineRule="auto"/>
    </w:p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Lined-Accent5">
    <w:name w:val="Lined - Accent 5"/>
    <w:basedOn w:val="a3"/>
    <w:pPr>
      <w:spacing w:after="0" w:line="240" w:lineRule="auto"/>
    </w:pPr>
    <w:rPr>
      <w:color w:val="404040"/>
      <w:sz w:val="20"/>
    </w:rPr>
    <w:tblPr/>
  </w:style>
  <w:style w:type="table" w:customStyle="1" w:styleId="Bordered">
    <w:name w:val="Bordered"/>
    <w:basedOn w:val="a3"/>
    <w:pPr>
      <w:spacing w:after="0" w:line="240" w:lineRule="auto"/>
    </w:p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Lined-Accent3">
    <w:name w:val="Lined - Accent 3"/>
    <w:basedOn w:val="a3"/>
    <w:pPr>
      <w:spacing w:after="0" w:line="240" w:lineRule="auto"/>
    </w:pPr>
    <w:rPr>
      <w:color w:val="404040"/>
      <w:sz w:val="20"/>
    </w:rPr>
    <w:tblPr/>
  </w:style>
  <w:style w:type="table" w:customStyle="1" w:styleId="GridTable7Colorful-Accent5">
    <w:name w:val="Grid Table 7 Colorful - Accent 5"/>
    <w:basedOn w:val="a3"/>
    <w:pPr>
      <w:spacing w:after="0" w:line="240" w:lineRule="auto"/>
    </w:p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610">
    <w:name w:val="Список-таблица 6 цветная1"/>
    <w:basedOn w:val="a3"/>
    <w:pPr>
      <w:spacing w:after="0" w:line="240" w:lineRule="auto"/>
    </w:pPr>
    <w:tblPr>
      <w:tblBorders>
        <w:top w:val="single" w:sz="4" w:space="0" w:color="7F7F7F" w:themeColor="text1" w:themeTint="80"/>
        <w:bottom w:val="single" w:sz="4" w:space="0" w:color="7F7F7F" w:themeColor="text1" w:themeTint="80"/>
      </w:tblBorders>
    </w:tblPr>
  </w:style>
  <w:style w:type="table" w:customStyle="1" w:styleId="GridTable7Colorful-Accent3">
    <w:name w:val="Grid Table 7 Colorful - Accent 3"/>
    <w:basedOn w:val="a3"/>
    <w:pPr>
      <w:spacing w:after="0" w:line="240" w:lineRule="auto"/>
    </w:p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BorderedLined-Accent2">
    <w:name w:val="Bordered &amp; Lined - Accent 2"/>
    <w:basedOn w:val="a3"/>
    <w:pPr>
      <w:spacing w:after="0" w:line="240" w:lineRule="auto"/>
    </w:pPr>
    <w:rPr>
      <w:color w:val="404040"/>
      <w:sz w:val="2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style>
  <w:style w:type="table" w:customStyle="1" w:styleId="TableGridLight">
    <w:name w:val="Table Grid Light"/>
    <w:basedOn w:val="a3"/>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5Dark-Accent6">
    <w:name w:val="Grid Table 5 Dark - Accent 6"/>
    <w:basedOn w:val="a3"/>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510">
    <w:name w:val="Таблица простая 51"/>
    <w:basedOn w:val="a3"/>
    <w:pPr>
      <w:spacing w:after="0" w:line="240" w:lineRule="auto"/>
    </w:pPr>
    <w:tblPr/>
  </w:style>
  <w:style w:type="table" w:customStyle="1" w:styleId="-510">
    <w:name w:val="Список-таблица 5 темная1"/>
    <w:basedOn w:val="a3"/>
    <w:pPr>
      <w:spacing w:after="0" w:line="240" w:lineRule="auto"/>
    </w:p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GridTable3-Accent5">
    <w:name w:val="Grid Table 3 - Accent 5"/>
    <w:basedOn w:val="a3"/>
    <w:pPr>
      <w:spacing w:after="0" w:line="240" w:lineRule="auto"/>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4-Accent3">
    <w:name w:val="List Table 4 - Accent 3"/>
    <w:basedOn w:val="a3"/>
    <w:pPr>
      <w:spacing w:after="0" w:line="240" w:lineRule="auto"/>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5Dark-Accent2">
    <w:name w:val="List Table 5 Dark - Accent 2"/>
    <w:basedOn w:val="a3"/>
    <w:pPr>
      <w:spacing w:after="0" w:line="240" w:lineRule="auto"/>
    </w:p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31">
    <w:name w:val="Таблица-сетка 31"/>
    <w:basedOn w:val="a3"/>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GridTable7Colorful-Accent1">
    <w:name w:val="Grid Table 7 Colorful - Accent 1"/>
    <w:basedOn w:val="a3"/>
    <w:pPr>
      <w:spacing w:after="0" w:line="240" w:lineRule="auto"/>
    </w:p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1Light-Accent3">
    <w:name w:val="Grid Table 1 Light - Accent 3"/>
    <w:basedOn w:val="a3"/>
    <w:pPr>
      <w:spacing w:after="0" w:line="240" w:lineRule="auto"/>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310">
    <w:name w:val="Список-таблица 31"/>
    <w:basedOn w:val="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ListTable7Colorful-Accent3">
    <w:name w:val="List Table 7 Colorful - Accent 3"/>
    <w:basedOn w:val="a3"/>
    <w:pPr>
      <w:spacing w:after="0" w:line="240" w:lineRule="auto"/>
    </w:pPr>
    <w:tblPr>
      <w:tblBorders>
        <w:right w:val="single" w:sz="4" w:space="0" w:color="C3D69B" w:themeColor="accent3" w:themeTint="98"/>
      </w:tblBorders>
    </w:tblPr>
  </w:style>
  <w:style w:type="table" w:customStyle="1" w:styleId="affff4">
    <w:basedOn w:val="TableNormal"/>
    <w:semiHidden/>
    <w:unhideWhenUsed/>
    <w:tblPr>
      <w:tblCellMar>
        <w:top w:w="0" w:type="dxa"/>
        <w:left w:w="115" w:type="dxa"/>
        <w:bottom w:w="0" w:type="dxa"/>
        <w:right w:w="115" w:type="dxa"/>
      </w:tblCellMar>
    </w:tblPr>
  </w:style>
  <w:style w:type="table" w:customStyle="1" w:styleId="BorderedLined-Accent4">
    <w:name w:val="Bordered &amp; Lined - Accent 4"/>
    <w:basedOn w:val="a3"/>
    <w:pPr>
      <w:spacing w:after="0" w:line="240" w:lineRule="auto"/>
    </w:pPr>
    <w:rPr>
      <w:color w:val="404040"/>
      <w:sz w:val="2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style>
  <w:style w:type="table" w:customStyle="1" w:styleId="Bordered-Accent4">
    <w:name w:val="Bordered - Accent 4"/>
    <w:basedOn w:val="a3"/>
    <w:pPr>
      <w:spacing w:after="0" w:line="240" w:lineRule="auto"/>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1Light-Accent4">
    <w:name w:val="Grid Table 1 Light - Accent 4"/>
    <w:basedOn w:val="a3"/>
    <w:pPr>
      <w:spacing w:after="0" w:line="240" w:lineRule="auto"/>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611">
    <w:name w:val="Таблица-сетка 6 цветная1"/>
    <w:basedOn w:val="a3"/>
    <w:pPr>
      <w:spacing w:after="0" w:line="240" w:lineRule="auto"/>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511">
    <w:name w:val="Таблица-сетка 5 темная1"/>
    <w:basedOn w:val="a3"/>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6Colorful-Accent4">
    <w:name w:val="List Table 6 Colorful - Accent 4"/>
    <w:basedOn w:val="a3"/>
    <w:pPr>
      <w:spacing w:after="0" w:line="240" w:lineRule="auto"/>
    </w:pPr>
    <w:tblPr>
      <w:tblBorders>
        <w:top w:val="single" w:sz="4" w:space="0" w:color="B2A1C6" w:themeColor="accent4" w:themeTint="9A"/>
        <w:bottom w:val="single" w:sz="4" w:space="0" w:color="B2A1C6" w:themeColor="accent4" w:themeTint="9A"/>
      </w:tblBorders>
    </w:tblPr>
  </w:style>
  <w:style w:type="table" w:customStyle="1" w:styleId="ListTable6Colorful-Accent1">
    <w:name w:val="List Table 6 Colorful - Accent 1"/>
    <w:basedOn w:val="a3"/>
    <w:pPr>
      <w:spacing w:after="0" w:line="240" w:lineRule="auto"/>
    </w:pPr>
    <w:tblPr>
      <w:tblBorders>
        <w:top w:val="single" w:sz="4" w:space="0" w:color="4F81BD" w:themeColor="accent1"/>
        <w:bottom w:val="single" w:sz="4" w:space="0" w:color="4F81BD" w:themeColor="accent1"/>
      </w:tblBorders>
    </w:tblPr>
  </w:style>
  <w:style w:type="table" w:customStyle="1" w:styleId="ListTable3-Accent5">
    <w:name w:val="List Table 3 - Accent 5"/>
    <w:basedOn w:val="a3"/>
    <w:pPr>
      <w:spacing w:after="0" w:line="240" w:lineRule="auto"/>
    </w:p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ListTable7Colorful-Accent6">
    <w:name w:val="List Table 7 Colorful - Accent 6"/>
    <w:basedOn w:val="a3"/>
    <w:pPr>
      <w:spacing w:after="0" w:line="240" w:lineRule="auto"/>
    </w:pPr>
    <w:tblPr>
      <w:tblBorders>
        <w:right w:val="single" w:sz="4" w:space="0" w:color="FAC090" w:themeColor="accent6" w:themeTint="98"/>
      </w:tblBorders>
    </w:tblPr>
  </w:style>
  <w:style w:type="table" w:customStyle="1" w:styleId="-612">
    <w:name w:val="Список-таблица 6 цветная1"/>
    <w:basedOn w:val="a3"/>
    <w:pPr>
      <w:spacing w:after="0" w:line="240" w:lineRule="auto"/>
    </w:pPr>
    <w:tblPr>
      <w:tblBorders>
        <w:top w:val="single" w:sz="4" w:space="0" w:color="7F7F7F" w:themeColor="text1" w:themeTint="80"/>
        <w:bottom w:val="single" w:sz="4" w:space="0" w:color="7F7F7F" w:themeColor="text1" w:themeTint="80"/>
      </w:tblBorders>
    </w:tblPr>
  </w:style>
  <w:style w:type="table" w:customStyle="1" w:styleId="312">
    <w:name w:val="Таблица простая 31"/>
    <w:basedOn w:val="a3"/>
    <w:pPr>
      <w:spacing w:after="0" w:line="240" w:lineRule="auto"/>
    </w:pPr>
    <w:tblPr/>
  </w:style>
  <w:style w:type="table" w:customStyle="1" w:styleId="ListTable1Light-Accent4">
    <w:name w:val="List Table 1 Light - Accent 4"/>
    <w:basedOn w:val="a3"/>
    <w:pPr>
      <w:spacing w:after="0" w:line="240" w:lineRule="auto"/>
    </w:pPr>
    <w:tblPr/>
  </w:style>
  <w:style w:type="table" w:customStyle="1" w:styleId="ListTable4-Accent1">
    <w:name w:val="List Table 4 - Accent 1"/>
    <w:basedOn w:val="a3"/>
    <w:pPr>
      <w:spacing w:after="0" w:line="240" w:lineRule="auto"/>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GridTable6Colorful-Accent1">
    <w:name w:val="Grid Table 6 Colorful - Accent 1"/>
    <w:basedOn w:val="a3"/>
    <w:pPr>
      <w:spacing w:after="0" w:line="240" w:lineRule="auto"/>
    </w:p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6Colorful-Accent3">
    <w:name w:val="Grid Table 6 Colorful - Accent 3"/>
    <w:basedOn w:val="a3"/>
    <w:pPr>
      <w:spacing w:after="0" w:line="240" w:lineRule="auto"/>
    </w:p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4-Accent4">
    <w:name w:val="Grid Table 4 - Accent 4"/>
    <w:basedOn w:val="a3"/>
    <w:pPr>
      <w:spacing w:after="0" w:line="240" w:lineRule="auto"/>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GridTable1Light-Accent1">
    <w:name w:val="Grid Table 1 Light - Accent 1"/>
    <w:basedOn w:val="a3"/>
    <w:pPr>
      <w:spacing w:after="0" w:line="240" w:lineRule="auto"/>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GridTable3-Accent3">
    <w:name w:val="Grid Table 3 - Accent 3"/>
    <w:basedOn w:val="a3"/>
    <w:pPr>
      <w:spacing w:after="0" w:line="240" w:lineRule="auto"/>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2-Accent1">
    <w:name w:val="Grid Table 2 - Accent 1"/>
    <w:basedOn w:val="a3"/>
    <w:pPr>
      <w:spacing w:after="0" w:line="240" w:lineRule="auto"/>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5Dark-Accent1">
    <w:name w:val="Grid Table 5 Dark- Accent 1"/>
    <w:basedOn w:val="a3"/>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111">
    <w:name w:val="Список-таблица 1 светлая1"/>
    <w:basedOn w:val="a3"/>
    <w:pPr>
      <w:spacing w:after="0" w:line="240" w:lineRule="auto"/>
    </w:pPr>
    <w:tblPr/>
  </w:style>
  <w:style w:type="table" w:customStyle="1" w:styleId="ListTable3-Accent3">
    <w:name w:val="List Table 3 - Accent 3"/>
    <w:basedOn w:val="a3"/>
    <w:pPr>
      <w:spacing w:after="0" w:line="240" w:lineRule="auto"/>
    </w:p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GridTable3-Accent1">
    <w:name w:val="Grid Table 3 - Accent 1"/>
    <w:basedOn w:val="a3"/>
    <w:pPr>
      <w:spacing w:after="0" w:line="240" w:lineRule="auto"/>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ListTable3-Accent2">
    <w:name w:val="List Table 3 - Accent 2"/>
    <w:basedOn w:val="a3"/>
    <w:pPr>
      <w:spacing w:after="0" w:line="240" w:lineRule="auto"/>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211">
    <w:name w:val="Таблица простая 21"/>
    <w:basedOn w:val="a3"/>
    <w:pPr>
      <w:spacing w:after="0" w:line="240" w:lineRule="auto"/>
    </w:pPr>
    <w:tblPr>
      <w:tblBorders>
        <w:top w:val="single" w:sz="4" w:space="0" w:color="000000" w:themeColor="text1"/>
        <w:left w:val="nil"/>
        <w:bottom w:val="single" w:sz="4" w:space="0" w:color="000000" w:themeColor="text1"/>
        <w:right w:val="nil"/>
      </w:tblBorders>
    </w:tblPr>
  </w:style>
  <w:style w:type="table" w:customStyle="1" w:styleId="GridTable6Colorful-Accent6">
    <w:name w:val="Grid Table 6 Colorful - Accent 6"/>
    <w:basedOn w:val="a3"/>
    <w:pPr>
      <w:spacing w:after="0" w:line="240" w:lineRule="auto"/>
    </w:p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GridTable1Light-Accent2">
    <w:name w:val="Grid Table 1 Light - Accent 2"/>
    <w:basedOn w:val="a3"/>
    <w:pPr>
      <w:spacing w:after="0" w:line="240" w:lineRule="auto"/>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5Dark-Accent4">
    <w:name w:val="List Table 5 Dark - Accent 4"/>
    <w:basedOn w:val="a3"/>
    <w:pPr>
      <w:spacing w:after="0" w:line="240" w:lineRule="auto"/>
    </w:p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211">
    <w:name w:val="Таблица-сетка 21"/>
    <w:basedOn w:val="a3"/>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2-Accent3">
    <w:name w:val="List Table 2 - Accent 3"/>
    <w:basedOn w:val="a3"/>
    <w:pPr>
      <w:spacing w:after="0" w:line="240" w:lineRule="auto"/>
    </w:p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ListTable4-Accent6">
    <w:name w:val="List Table 4 - Accent 6"/>
    <w:basedOn w:val="a3"/>
    <w:pPr>
      <w:spacing w:after="0" w:line="240" w:lineRule="auto"/>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Lined-Accent6">
    <w:name w:val="Lined - Accent 6"/>
    <w:basedOn w:val="a3"/>
    <w:pPr>
      <w:spacing w:after="0" w:line="240" w:lineRule="auto"/>
    </w:pPr>
    <w:rPr>
      <w:color w:val="404040"/>
      <w:sz w:val="20"/>
    </w:rPr>
    <w:tblPr/>
  </w:style>
  <w:style w:type="table" w:customStyle="1" w:styleId="GridTable4-Accent2">
    <w:name w:val="Grid Table 4 - Accent 2"/>
    <w:basedOn w:val="a3"/>
    <w:pPr>
      <w:spacing w:after="0" w:line="240" w:lineRule="auto"/>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Bordered-Accent6">
    <w:name w:val="Bordered - Accent 6"/>
    <w:basedOn w:val="a3"/>
    <w:pPr>
      <w:spacing w:after="0" w:line="240" w:lineRule="auto"/>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7Colorful-Accent6">
    <w:name w:val="Grid Table 7 Colorful - Accent 6"/>
    <w:basedOn w:val="a3"/>
    <w:pPr>
      <w:spacing w:after="0" w:line="240" w:lineRule="auto"/>
    </w:p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311">
    <w:name w:val="Таблица-сетка 31"/>
    <w:basedOn w:val="a3"/>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GridTable5Dark-Accent5">
    <w:name w:val="Grid Table 5 Dark - Accent 5"/>
    <w:basedOn w:val="a3"/>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Accent5">
    <w:name w:val="Bordered - Accent 5"/>
    <w:basedOn w:val="a3"/>
    <w:pPr>
      <w:spacing w:after="0" w:line="240" w:lineRule="auto"/>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ListTable1Light-Accent2">
    <w:name w:val="List Table 1 Light - Accent 2"/>
    <w:basedOn w:val="a3"/>
    <w:pPr>
      <w:spacing w:after="0" w:line="240" w:lineRule="auto"/>
    </w:pPr>
    <w:tblPr/>
  </w:style>
  <w:style w:type="table" w:customStyle="1" w:styleId="GridTable5Dark-Accent3">
    <w:name w:val="Grid Table 5 Dark - Accent 3"/>
    <w:basedOn w:val="a3"/>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ned-Accent4">
    <w:name w:val="Lined - Accent 4"/>
    <w:basedOn w:val="a3"/>
    <w:pPr>
      <w:spacing w:after="0" w:line="240" w:lineRule="auto"/>
    </w:pPr>
    <w:rPr>
      <w:color w:val="404040"/>
      <w:sz w:val="20"/>
    </w:rPr>
    <w:tblPr/>
  </w:style>
  <w:style w:type="table" w:customStyle="1" w:styleId="-512">
    <w:name w:val="Таблица-сетка 5 темная1"/>
    <w:basedOn w:val="a3"/>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312">
    <w:name w:val="Список-таблица 31"/>
    <w:basedOn w:val="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ListTable7Colorful-Accent2">
    <w:name w:val="List Table 7 Colorful - Accent 2"/>
    <w:basedOn w:val="a3"/>
    <w:pPr>
      <w:spacing w:after="0" w:line="240" w:lineRule="auto"/>
    </w:pPr>
    <w:tblPr>
      <w:tblBorders>
        <w:right w:val="single" w:sz="4" w:space="0" w:color="D99695" w:themeColor="accent2" w:themeTint="97"/>
      </w:tblBorders>
    </w:tblPr>
  </w:style>
  <w:style w:type="table" w:customStyle="1" w:styleId="GridTable4-Accent5">
    <w:name w:val="Grid Table 4 - Accent 5"/>
    <w:basedOn w:val="a3"/>
    <w:pPr>
      <w:spacing w:after="0" w:line="240" w:lineRule="auto"/>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710">
    <w:name w:val="Таблица-сетка 7 цветная1"/>
    <w:basedOn w:val="a3"/>
    <w:pPr>
      <w:spacing w:after="0" w:line="240" w:lineRule="auto"/>
    </w:p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4-Accent3">
    <w:name w:val="Grid Table 4 - Accent 3"/>
    <w:basedOn w:val="a3"/>
    <w:pPr>
      <w:spacing w:after="0" w:line="240" w:lineRule="auto"/>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711">
    <w:name w:val="Таблица-сетка 7 цветная1"/>
    <w:basedOn w:val="a3"/>
    <w:pPr>
      <w:spacing w:after="0" w:line="240" w:lineRule="auto"/>
    </w:p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ListTable1Light-Accent3">
    <w:name w:val="List Table 1 Light - Accent 3"/>
    <w:basedOn w:val="a3"/>
    <w:pPr>
      <w:spacing w:after="0" w:line="240" w:lineRule="auto"/>
    </w:pPr>
    <w:tblPr/>
  </w:style>
  <w:style w:type="table" w:customStyle="1" w:styleId="ListTable5Dark-Accent1">
    <w:name w:val="List Table 5 Dark - Accent 1"/>
    <w:basedOn w:val="a3"/>
    <w:pPr>
      <w:spacing w:after="0" w:line="240" w:lineRule="auto"/>
    </w:p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2-Accent6">
    <w:name w:val="List Table 2 - Accent 6"/>
    <w:basedOn w:val="a3"/>
    <w:pPr>
      <w:spacing w:after="0" w:line="240" w:lineRule="auto"/>
    </w:p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GridTable2-Accent2">
    <w:name w:val="Grid Table 2 - Accent 2"/>
    <w:basedOn w:val="a3"/>
    <w:pPr>
      <w:spacing w:after="0" w:line="240" w:lineRule="auto"/>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5Dark-Accent3">
    <w:name w:val="List Table 5 Dark - Accent 3"/>
    <w:basedOn w:val="a3"/>
    <w:pPr>
      <w:spacing w:after="0" w:line="240" w:lineRule="auto"/>
    </w:p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GridTable6Colorful-Accent5">
    <w:name w:val="Grid Table 6 Colorful - Accent 5"/>
    <w:basedOn w:val="a3"/>
    <w:pPr>
      <w:spacing w:after="0" w:line="240" w:lineRule="auto"/>
    </w:p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stTable3-Accent4">
    <w:name w:val="List Table 3 - Accent 4"/>
    <w:basedOn w:val="a3"/>
    <w:pPr>
      <w:spacing w:after="0" w:line="240" w:lineRule="auto"/>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GridTable7Colorful-Accent2">
    <w:name w:val="Grid Table 7 Colorful - Accent 2"/>
    <w:basedOn w:val="a3"/>
    <w:pPr>
      <w:spacing w:after="0" w:line="240" w:lineRule="auto"/>
    </w:p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3-Accent6">
    <w:name w:val="Grid Table 3 - Accent 6"/>
    <w:basedOn w:val="a3"/>
    <w:pPr>
      <w:spacing w:after="0" w:line="240" w:lineRule="auto"/>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1ff4">
    <w:name w:val="Сетка таблицы1"/>
    <w:basedOn w:val="a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2-Accent1">
    <w:name w:val="List Table 2 - Accent 1"/>
    <w:basedOn w:val="a3"/>
    <w:pPr>
      <w:spacing w:after="0" w:line="240" w:lineRule="auto"/>
    </w:p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GridTable2-Accent4">
    <w:name w:val="Grid Table 2 - Accent 4"/>
    <w:basedOn w:val="a3"/>
    <w:pPr>
      <w:spacing w:after="0" w:line="240" w:lineRule="auto"/>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7Colorful-Accent4">
    <w:name w:val="List Table 7 Colorful - Accent 4"/>
    <w:basedOn w:val="a3"/>
    <w:pPr>
      <w:spacing w:after="0" w:line="240" w:lineRule="auto"/>
    </w:pPr>
    <w:tblPr>
      <w:tblBorders>
        <w:right w:val="single" w:sz="4" w:space="0" w:color="B2A1C6" w:themeColor="accent4" w:themeTint="9A"/>
      </w:tblBorders>
    </w:tblPr>
  </w:style>
  <w:style w:type="table" w:customStyle="1" w:styleId="116">
    <w:name w:val="Таблица простая 11"/>
    <w:basedOn w:val="a3"/>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3-Accent2">
    <w:name w:val="Grid Table 3 - Accent 2"/>
    <w:basedOn w:val="a3"/>
    <w:pPr>
      <w:spacing w:after="0" w:line="240" w:lineRule="auto"/>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410">
    <w:name w:val="Таблица простая 41"/>
    <w:basedOn w:val="a3"/>
    <w:pPr>
      <w:spacing w:after="0" w:line="240" w:lineRule="auto"/>
    </w:pPr>
    <w:tblPr/>
  </w:style>
  <w:style w:type="table" w:customStyle="1" w:styleId="ListTable1Light-Accent1">
    <w:name w:val="List Table 1 Light - Accent 1"/>
    <w:basedOn w:val="a3"/>
    <w:pPr>
      <w:spacing w:after="0" w:line="240" w:lineRule="auto"/>
    </w:pPr>
    <w:tblPr/>
  </w:style>
  <w:style w:type="table" w:customStyle="1" w:styleId="GridTable2-Accent3">
    <w:name w:val="Grid Table 2 - Accent 3"/>
    <w:basedOn w:val="a3"/>
    <w:pPr>
      <w:spacing w:after="0" w:line="240" w:lineRule="auto"/>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1Light-Accent6">
    <w:name w:val="List Table 1 Light - Accent 6"/>
    <w:basedOn w:val="a3"/>
    <w:pPr>
      <w:spacing w:after="0" w:line="240" w:lineRule="auto"/>
    </w:pPr>
    <w:tblPr/>
  </w:style>
  <w:style w:type="table" w:customStyle="1" w:styleId="511">
    <w:name w:val="Таблица простая 51"/>
    <w:basedOn w:val="a3"/>
    <w:pPr>
      <w:spacing w:after="0" w:line="240" w:lineRule="auto"/>
    </w:pPr>
    <w:tblPr/>
  </w:style>
  <w:style w:type="table" w:customStyle="1" w:styleId="-112">
    <w:name w:val="Таблица-сетка 1 светлая1"/>
    <w:basedOn w:val="a3"/>
    <w:pPr>
      <w:spacing w:after="0" w:line="240" w:lineRule="auto"/>
    </w:p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Lined-Accent1">
    <w:name w:val="Lined - Accent 1"/>
    <w:basedOn w:val="a3"/>
    <w:pPr>
      <w:spacing w:after="0" w:line="240" w:lineRule="auto"/>
    </w:pPr>
    <w:rPr>
      <w:color w:val="404040"/>
      <w:sz w:val="20"/>
    </w:rPr>
    <w:tblPr/>
  </w:style>
  <w:style w:type="table" w:customStyle="1" w:styleId="ListTable3-Accent1">
    <w:name w:val="List Table 3 - Accent 1"/>
    <w:basedOn w:val="a3"/>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GridTable6Colorful-Accent2">
    <w:name w:val="Grid Table 6 Colorful - Accent 2"/>
    <w:basedOn w:val="a3"/>
    <w:pPr>
      <w:spacing w:after="0" w:line="240" w:lineRule="auto"/>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BorderedLined-Accent5">
    <w:name w:val="Bordered &amp; Lined - Accent 5"/>
    <w:basedOn w:val="a3"/>
    <w:pPr>
      <w:spacing w:after="0" w:line="240" w:lineRule="auto"/>
    </w:pPr>
    <w:rPr>
      <w:color w:val="404040"/>
      <w:sz w:val="2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style>
  <w:style w:type="table" w:customStyle="1" w:styleId="ListTable6Colorful-Accent2">
    <w:name w:val="List Table 6 Colorful - Accent 2"/>
    <w:basedOn w:val="a3"/>
    <w:pPr>
      <w:spacing w:after="0" w:line="240" w:lineRule="auto"/>
    </w:pPr>
    <w:tblPr>
      <w:tblBorders>
        <w:top w:val="single" w:sz="4" w:space="0" w:color="D99695" w:themeColor="accent2" w:themeTint="97"/>
        <w:bottom w:val="single" w:sz="4" w:space="0" w:color="D99695" w:themeColor="accent2" w:themeTint="97"/>
      </w:tblBorders>
    </w:tblPr>
  </w:style>
  <w:style w:type="table" w:customStyle="1" w:styleId="ListTable6Colorful-Accent3">
    <w:name w:val="List Table 6 Colorful - Accent 3"/>
    <w:basedOn w:val="a3"/>
    <w:pPr>
      <w:spacing w:after="0" w:line="240" w:lineRule="auto"/>
    </w:pPr>
    <w:tblPr>
      <w:tblBorders>
        <w:top w:val="single" w:sz="4" w:space="0" w:color="C3D69B" w:themeColor="accent3" w:themeTint="98"/>
        <w:bottom w:val="single" w:sz="4" w:space="0" w:color="C3D69B" w:themeColor="accent3" w:themeTint="98"/>
      </w:tblBorders>
    </w:tblPr>
  </w:style>
  <w:style w:type="table" w:customStyle="1" w:styleId="-411">
    <w:name w:val="Список-таблица 41"/>
    <w:basedOn w:val="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313">
    <w:name w:val="Таблица простая 31"/>
    <w:basedOn w:val="a3"/>
    <w:pPr>
      <w:spacing w:after="0" w:line="240" w:lineRule="auto"/>
    </w:pPr>
    <w:tblPr/>
  </w:style>
  <w:style w:type="table" w:customStyle="1" w:styleId="411">
    <w:name w:val="Таблица простая 41"/>
    <w:basedOn w:val="a3"/>
    <w:pPr>
      <w:spacing w:after="0" w:line="240" w:lineRule="auto"/>
    </w:pPr>
    <w:tblPr/>
  </w:style>
  <w:style w:type="table" w:customStyle="1" w:styleId="ListTable6Colorful-Accent6">
    <w:name w:val="List Table 6 Colorful - Accent 6"/>
    <w:basedOn w:val="a3"/>
    <w:pPr>
      <w:spacing w:after="0" w:line="240" w:lineRule="auto"/>
    </w:pPr>
    <w:tblPr>
      <w:tblBorders>
        <w:top w:val="single" w:sz="4" w:space="0" w:color="FAC090" w:themeColor="accent6" w:themeTint="98"/>
        <w:bottom w:val="single" w:sz="4" w:space="0" w:color="FAC090" w:themeColor="accent6" w:themeTint="98"/>
      </w:tblBorders>
    </w:tblPr>
  </w:style>
  <w:style w:type="table" w:customStyle="1" w:styleId="BorderedLined-Accent">
    <w:name w:val="Bordered &amp; Lined - Accent"/>
    <w:basedOn w:val="a3"/>
    <w:pPr>
      <w:spacing w:after="0" w:line="240" w:lineRule="auto"/>
    </w:pPr>
    <w:rPr>
      <w:color w:val="404040"/>
      <w:sz w:val="2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ListTable2-Accent2">
    <w:name w:val="List Table 2 - Accent 2"/>
    <w:basedOn w:val="a3"/>
    <w:pPr>
      <w:spacing w:after="0" w:line="240" w:lineRule="auto"/>
    </w:p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BorderedLined-Accent3">
    <w:name w:val="Bordered &amp; Lined - Accent 3"/>
    <w:basedOn w:val="a3"/>
    <w:pPr>
      <w:spacing w:after="0" w:line="240" w:lineRule="auto"/>
    </w:pPr>
    <w:rPr>
      <w:color w:val="404040"/>
      <w:sz w:val="2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style>
  <w:style w:type="table" w:customStyle="1" w:styleId="GridTable2-Accent5">
    <w:name w:val="Grid Table 2 - Accent 5"/>
    <w:basedOn w:val="a3"/>
    <w:pPr>
      <w:spacing w:after="0" w:line="240" w:lineRule="auto"/>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Bordered-Accent2">
    <w:name w:val="Bordered - Accent 2"/>
    <w:basedOn w:val="a3"/>
    <w:pPr>
      <w:spacing w:after="0" w:line="240" w:lineRule="auto"/>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4-Accent4">
    <w:name w:val="List Table 4 - Accent 4"/>
    <w:basedOn w:val="a3"/>
    <w:pPr>
      <w:spacing w:after="0" w:line="240" w:lineRule="auto"/>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TableNormal">
    <w:name w:val="TableNormal"/>
    <w:tblPr>
      <w:tblCellMar>
        <w:top w:w="100" w:type="dxa"/>
        <w:left w:w="100" w:type="dxa"/>
        <w:bottom w:w="100" w:type="dxa"/>
        <w:right w:w="100" w:type="dxa"/>
      </w:tblCellMar>
    </w:tblPr>
  </w:style>
  <w:style w:type="table" w:customStyle="1" w:styleId="affff5">
    <w:basedOn w:val="TableNormal"/>
    <w:semiHidden/>
    <w:unhideWhenUsed/>
    <w:pPr>
      <w:spacing w:after="0" w:line="240" w:lineRule="auto"/>
    </w:pPr>
    <w:rPr>
      <w:sz w:val="20"/>
    </w:rPr>
    <w:tblPr>
      <w:tblCellMar>
        <w:top w:w="0" w:type="dxa"/>
        <w:left w:w="108" w:type="dxa"/>
        <w:bottom w:w="0" w:type="dxa"/>
        <w:right w:w="108" w:type="dxa"/>
      </w:tblCellMar>
    </w:tblPr>
  </w:style>
  <w:style w:type="table" w:customStyle="1" w:styleId="ListTable4-Accent5">
    <w:name w:val="List Table 4 - Accent 5"/>
    <w:basedOn w:val="a3"/>
    <w:pPr>
      <w:spacing w:after="0" w:line="240" w:lineRule="auto"/>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412">
    <w:name w:val="Таблица-сетка 41"/>
    <w:basedOn w:val="a3"/>
    <w:pPr>
      <w:spacing w:after="0" w:line="240" w:lineRule="auto"/>
    </w:p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ListTable2-Accent5">
    <w:name w:val="List Table 2 - Accent 5"/>
    <w:basedOn w:val="a3"/>
    <w:pPr>
      <w:spacing w:after="0" w:line="240" w:lineRule="auto"/>
    </w:p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ListTable7Colorful-Accent1">
    <w:name w:val="List Table 7 Colorful - Accent 1"/>
    <w:basedOn w:val="a3"/>
    <w:pPr>
      <w:spacing w:after="0" w:line="240" w:lineRule="auto"/>
    </w:pPr>
    <w:tblPr>
      <w:tblBorders>
        <w:right w:val="single" w:sz="4" w:space="0" w:color="4F81BD" w:themeColor="accent1"/>
      </w:tblBorders>
    </w:tblPr>
  </w:style>
  <w:style w:type="table" w:customStyle="1" w:styleId="-712">
    <w:name w:val="Список-таблица 7 цветная1"/>
    <w:basedOn w:val="a3"/>
    <w:pPr>
      <w:spacing w:after="0" w:line="240" w:lineRule="auto"/>
    </w:pPr>
    <w:tblPr>
      <w:tblBorders>
        <w:right w:val="single" w:sz="4" w:space="0" w:color="7F7F7F" w:themeColor="text1" w:themeTint="80"/>
      </w:tblBorders>
    </w:tblPr>
  </w:style>
  <w:style w:type="table" w:customStyle="1" w:styleId="GridTable4-Accent6">
    <w:name w:val="Grid Table 4 - Accent 6"/>
    <w:basedOn w:val="a3"/>
    <w:pPr>
      <w:spacing w:after="0" w:line="240" w:lineRule="auto"/>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stTable4-Accent2">
    <w:name w:val="List Table 4 - Accent 2"/>
    <w:basedOn w:val="a3"/>
    <w:pPr>
      <w:spacing w:after="0" w:line="240" w:lineRule="auto"/>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ListTable5Dark-Accent5">
    <w:name w:val="List Table 5 Dark - Accent 5"/>
    <w:basedOn w:val="a3"/>
    <w:pPr>
      <w:spacing w:after="0" w:line="240" w:lineRule="auto"/>
    </w:p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GridTable1Light-Accent5">
    <w:name w:val="Grid Table 1 Light - Accent 5"/>
    <w:basedOn w:val="a3"/>
    <w:pPr>
      <w:spacing w:after="0" w:line="240" w:lineRule="auto"/>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212">
    <w:name w:val="Список-таблица 21"/>
    <w:basedOn w:val="a3"/>
    <w:pPr>
      <w:spacing w:after="0" w:line="240" w:lineRule="auto"/>
    </w:pPr>
    <w:tblPr>
      <w:tblBorders>
        <w:top w:val="single" w:sz="4" w:space="0" w:color="6F6F6F" w:themeColor="text1" w:themeTint="90"/>
        <w:bottom w:val="single" w:sz="4" w:space="0" w:color="6F6F6F" w:themeColor="text1" w:themeTint="90"/>
        <w:insideH w:val="single" w:sz="4" w:space="0" w:color="6F6F6F" w:themeColor="text1" w:themeTint="9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esed.sakha.gov.ru/" TargetMode="Externa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rcitsakha.ru/" TargetMode="Externa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https://sc.sakha.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22</Pages>
  <Words>8100</Words>
  <Characters>46173</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Шамолдаева Юлия Анатольевна</cp:lastModifiedBy>
  <cp:revision>6</cp:revision>
  <dcterms:created xsi:type="dcterms:W3CDTF">2026-09-30T23:41:00Z</dcterms:created>
  <dcterms:modified xsi:type="dcterms:W3CDTF">2026-10-01T00:31:00Z</dcterms:modified>
</cp:coreProperties>
</file>