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38"/>
        <w:gridCol w:w="6121"/>
        <w:gridCol w:w="2176"/>
        <w:gridCol w:w="1655"/>
        <w:gridCol w:w="1848"/>
        <w:gridCol w:w="236"/>
      </w:tblGrid>
      <w:tr w:rsidR="00CF6FBF"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CF6FBF">
            <w:bookmarkStart w:id="0" w:name="_GoBack"/>
            <w:bookmarkEnd w:id="0"/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CF6FBF"/>
        </w:tc>
        <w:tc>
          <w:tcPr>
            <w:tcW w:w="57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F6FBF" w:rsidRDefault="00CF6FB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CF6FBF">
        <w:tc>
          <w:tcPr>
            <w:tcW w:w="1483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6FBF" w:rsidRDefault="00E00872">
            <w:pPr>
              <w:pStyle w:val="ConsPlusNorma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ПОРЯДОК</w:t>
            </w:r>
          </w:p>
          <w:p w:rsidR="00CF6FBF" w:rsidRDefault="00E00872">
            <w:pPr>
              <w:pStyle w:val="ConsPlusNorma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рассмотрения и оценки заявок на участие в конкурсе</w:t>
            </w:r>
          </w:p>
        </w:tc>
        <w:tc>
          <w:tcPr>
            <w:tcW w:w="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CF6FBF"/>
        </w:tc>
      </w:tr>
      <w:tr w:rsidR="00CF6FBF">
        <w:tc>
          <w:tcPr>
            <w:tcW w:w="148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F6FBF" w:rsidRDefault="00E00872">
            <w:pPr>
              <w:pStyle w:val="ConsPlusNormal"/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bookmarkStart w:id="1" w:name="P268"/>
            <w:bookmarkEnd w:id="1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I. Информация о заказчике и закупке товаров, работ, услуг для обеспечения государственных и муниципальных нужд</w:t>
            </w:r>
          </w:p>
        </w:tc>
        <w:tc>
          <w:tcPr>
            <w:tcW w:w="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CF6FBF"/>
        </w:tc>
      </w:tr>
      <w:tr w:rsidR="00CF6FBF"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</w:tcPr>
          <w:p w:rsidR="00CF6FBF" w:rsidRDefault="00CF6FBF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FBF" w:rsidRDefault="00CF6FBF">
            <w:pPr>
              <w:pStyle w:val="ConsPlusNormal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F6FBF" w:rsidRDefault="00CF6FBF">
            <w:pPr>
              <w:pStyle w:val="ConsPlusNormal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6FBF" w:rsidRDefault="00E00872">
            <w:pPr>
              <w:pStyle w:val="ConsPlusNorma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Коды</w:t>
            </w:r>
          </w:p>
        </w:tc>
        <w:tc>
          <w:tcPr>
            <w:tcW w:w="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CF6FBF"/>
        </w:tc>
      </w:tr>
      <w:tr w:rsidR="00CF6FBF"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</w:tcPr>
          <w:p w:rsidR="00CF6FBF" w:rsidRDefault="00E00872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Полное наименование</w:t>
            </w:r>
          </w:p>
        </w:tc>
        <w:tc>
          <w:tcPr>
            <w:tcW w:w="82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FBF" w:rsidRDefault="00E00872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Республики</w:t>
            </w:r>
            <w:r>
              <w:rPr>
                <w:rFonts w:ascii="Times New Roman" w:hAnsi="Times New Roman"/>
              </w:rPr>
              <w:t xml:space="preserve"> Саха (Якутия) "Республиканский центр инфокоммуникационных технологий"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CF6FBF" w:rsidRDefault="00E00872">
            <w:pPr>
              <w:pStyle w:val="ConsPlusNormal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ИНН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E00872">
            <w:pPr>
              <w:pStyle w:val="ConsPlusNormal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</w:rPr>
              <w:t>1435236532</w:t>
            </w:r>
          </w:p>
        </w:tc>
        <w:tc>
          <w:tcPr>
            <w:tcW w:w="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CF6FBF"/>
        </w:tc>
      </w:tr>
      <w:tr w:rsidR="00CF6FBF"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</w:tcPr>
          <w:p w:rsidR="00CF6FBF" w:rsidRDefault="00CF6FBF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829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6FBF" w:rsidRDefault="00CF6FBF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CF6FBF" w:rsidRDefault="00E00872">
            <w:pPr>
              <w:pStyle w:val="ConsPlusNormal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КПП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E00872">
            <w:pPr>
              <w:pStyle w:val="ConsPlusNormal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</w:rPr>
              <w:t>143501001</w:t>
            </w:r>
          </w:p>
        </w:tc>
        <w:tc>
          <w:tcPr>
            <w:tcW w:w="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CF6FBF"/>
        </w:tc>
      </w:tr>
      <w:tr w:rsidR="00CF6FBF"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</w:tcPr>
          <w:p w:rsidR="00CF6FBF" w:rsidRDefault="00E00872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w="82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6FBF" w:rsidRDefault="00E00872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</w:rPr>
              <w:t xml:space="preserve">677000, Саха /Якутия/ </w:t>
            </w:r>
            <w:proofErr w:type="spellStart"/>
            <w:r>
              <w:rPr>
                <w:rFonts w:ascii="Times New Roman" w:hAnsi="Times New Roman"/>
              </w:rPr>
              <w:t>Респ</w:t>
            </w:r>
            <w:proofErr w:type="spellEnd"/>
            <w:r>
              <w:rPr>
                <w:rFonts w:ascii="Times New Roman" w:hAnsi="Times New Roman"/>
              </w:rPr>
              <w:t xml:space="preserve">, г Якутск, </w:t>
            </w:r>
            <w:proofErr w:type="spellStart"/>
            <w:r>
              <w:rPr>
                <w:rFonts w:ascii="Times New Roman" w:hAnsi="Times New Roman"/>
              </w:rPr>
              <w:t>ул</w:t>
            </w:r>
            <w:proofErr w:type="spellEnd"/>
            <w:r>
              <w:rPr>
                <w:rFonts w:ascii="Times New Roman" w:hAnsi="Times New Roman"/>
              </w:rPr>
              <w:t xml:space="preserve"> Октябрьская, д. 22, кв. 313 rcit@rcitsakha.ru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CF6FBF" w:rsidRDefault="00E00872">
            <w:pPr>
              <w:pStyle w:val="ConsPlusNormal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 ОКТМО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E00872">
            <w:pPr>
              <w:pStyle w:val="ConsPlusNormal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98701000</w:t>
            </w:r>
          </w:p>
        </w:tc>
        <w:tc>
          <w:tcPr>
            <w:tcW w:w="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CF6FBF"/>
        </w:tc>
      </w:tr>
      <w:tr w:rsidR="00CF6FBF"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</w:tcPr>
          <w:p w:rsidR="00CF6FBF" w:rsidRDefault="00E00872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Наименование бюджетного, автономного учреждения,</w:t>
            </w:r>
          </w:p>
        </w:tc>
        <w:tc>
          <w:tcPr>
            <w:tcW w:w="829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F6FBF" w:rsidRDefault="00CF6FBF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CF6FBF" w:rsidRDefault="00E00872">
            <w:pPr>
              <w:pStyle w:val="ConsPlusNormal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ИНН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CF6FBF">
            <w:pPr>
              <w:pStyle w:val="ConsPlusNormal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CF6FBF"/>
        </w:tc>
      </w:tr>
      <w:tr w:rsidR="00CF6FBF"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</w:tcPr>
          <w:p w:rsidR="00CF6FBF" w:rsidRDefault="00E00872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829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6FBF" w:rsidRDefault="00CF6FBF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CF6FBF" w:rsidRDefault="00E00872">
            <w:pPr>
              <w:pStyle w:val="ConsPlusNormal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КПП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CF6FBF">
            <w:pPr>
              <w:pStyle w:val="ConsPlusNormal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CF6FBF"/>
        </w:tc>
      </w:tr>
      <w:tr w:rsidR="00CF6FBF"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</w:tcPr>
          <w:p w:rsidR="00CF6FBF" w:rsidRDefault="00E00872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Место нахождения, телефон,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адрес электронной почты</w:t>
            </w:r>
          </w:p>
        </w:tc>
        <w:tc>
          <w:tcPr>
            <w:tcW w:w="82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6FBF" w:rsidRDefault="00CF6FBF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F6FBF" w:rsidRDefault="00E00872">
            <w:pPr>
              <w:pStyle w:val="ConsPlusNormal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 ОКТМО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CF6FBF">
            <w:pPr>
              <w:pStyle w:val="ConsPlusNormal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CF6FBF"/>
        </w:tc>
      </w:tr>
      <w:tr w:rsidR="00CF6FBF"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6FBF" w:rsidRDefault="00E00872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Наименование объекта закупки</w:t>
            </w:r>
          </w:p>
        </w:tc>
        <w:tc>
          <w:tcPr>
            <w:tcW w:w="82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F6FBF" w:rsidRDefault="00E00872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Оказание услуг по модернизации информационно-аналитической системы «Ситуационный центр Главы РС(Я)»</w:t>
            </w:r>
          </w:p>
        </w:tc>
        <w:tc>
          <w:tcPr>
            <w:tcW w:w="35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6FBF" w:rsidRDefault="00CF6FBF">
            <w:pPr>
              <w:pStyle w:val="ConsPlusNormal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BF" w:rsidRDefault="00CF6FBF"/>
        </w:tc>
      </w:tr>
    </w:tbl>
    <w:p w:rsidR="00CF6FBF" w:rsidRDefault="00CF6FBF">
      <w:pPr>
        <w:pStyle w:val="ConsPlusNormal"/>
        <w:jc w:val="both"/>
        <w:rPr>
          <w:rFonts w:ascii="Times New Roman" w:hAnsi="Times New Roman"/>
          <w:color w:val="000000" w:themeColor="text1"/>
          <w:sz w:val="24"/>
        </w:rPr>
      </w:pPr>
    </w:p>
    <w:p w:rsidR="00CF6FBF" w:rsidRDefault="00CF6FBF">
      <w:pPr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CF6FBF" w:rsidRDefault="00CF6FBF">
      <w:pPr>
        <w:rPr>
          <w:rFonts w:ascii="Times New Roman" w:hAnsi="Times New Roman"/>
          <w:b/>
          <w:color w:val="000000" w:themeColor="text1"/>
          <w:sz w:val="24"/>
        </w:rPr>
      </w:pPr>
    </w:p>
    <w:p w:rsidR="00CF6FBF" w:rsidRDefault="00E0087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II. Критерии и показатели оценки заявок на участие в закупке</w:t>
      </w:r>
    </w:p>
    <w:p w:rsidR="00CF6FBF" w:rsidRDefault="00CF6FBF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376"/>
        <w:gridCol w:w="851"/>
        <w:gridCol w:w="1984"/>
        <w:gridCol w:w="993"/>
        <w:gridCol w:w="2409"/>
        <w:gridCol w:w="851"/>
        <w:gridCol w:w="5386"/>
      </w:tblGrid>
      <w:tr w:rsidR="00CF6FBF">
        <w:trPr>
          <w:jc w:val="center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№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Критерий оценки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Значимость критерия оценки, 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Показатель оценки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Значимость показателя оценки, процентов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Показатель оценки, детализирующий показатель оценки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Значимость показателя, детализирующего показатель оценки, процентов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Формула оценки или шкала оценки</w:t>
            </w:r>
          </w:p>
        </w:tc>
      </w:tr>
      <w:tr w:rsidR="00CF6FBF">
        <w:trPr>
          <w:trHeight w:val="1865"/>
          <w:jc w:val="center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Цена </w:t>
            </w:r>
            <w:r>
              <w:rPr>
                <w:rFonts w:ascii="Times New Roman" w:hAnsi="Times New Roman"/>
                <w:sz w:val="24"/>
              </w:rPr>
              <w:t>контракта, сумма цен единиц товара, работы, услуги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CF6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CF6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CF6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CF6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ind w:left="-29" w:right="80" w:firstLine="221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Оценка заявок осуществляется по формулам, предусмотренным </w:t>
            </w:r>
            <w:r>
              <w:rPr>
                <w:rFonts w:ascii="Times New Roman" w:hAnsi="Times New Roman"/>
                <w:b/>
                <w:sz w:val="24"/>
              </w:rPr>
              <w:t>пунктами 9 и 10 Положения</w:t>
            </w:r>
            <w:r>
              <w:rPr>
                <w:rFonts w:ascii="Times New Roman" w:hAnsi="Times New Roman"/>
                <w:sz w:val="24"/>
              </w:rPr>
              <w:t xml:space="preserve"> об оценке заявок на участие в закупке товаров, работ, услуг для обеспечения государственных и муниципальных нужд, утвержденного постановлением Правительства Российской Федерации от 31.12.2021г. № 2604 «Об оценке заявок на участие в закупке товаров, работ,</w:t>
            </w:r>
            <w:r>
              <w:rPr>
                <w:rFonts w:ascii="Times New Roman" w:hAnsi="Times New Roman"/>
                <w:sz w:val="24"/>
              </w:rPr>
              <w:t xml:space="preserve">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№ 2369 и признании утратившими силу некоторых актов и отдельных положений некоторых актов Прави</w:t>
            </w:r>
            <w:r>
              <w:rPr>
                <w:rFonts w:ascii="Times New Roman" w:hAnsi="Times New Roman"/>
                <w:sz w:val="24"/>
              </w:rPr>
              <w:t xml:space="preserve">тельства Российской Федерации» </w:t>
            </w:r>
            <w:r>
              <w:rPr>
                <w:rFonts w:ascii="Times New Roman" w:hAnsi="Times New Roman"/>
                <w:sz w:val="24"/>
              </w:rPr>
              <w:t>(далее - Положение)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CF6FBF" w:rsidRDefault="00CF6FBF">
            <w:pPr>
              <w:ind w:left="-29" w:right="80" w:firstLine="221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CF6FBF" w:rsidRDefault="00E0087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u w:val="single"/>
              </w:rPr>
              <w:t xml:space="preserve">1 (пункт 9 Положения). </w:t>
            </w:r>
            <w:r>
              <w:rPr>
                <w:rFonts w:ascii="Times New Roman" w:hAnsi="Times New Roman"/>
                <w:sz w:val="24"/>
              </w:rPr>
              <w:t xml:space="preserve">Значение количества баллов по критерию оценки «цена контракта, сумма цен единиц товара, работы, услуги», присваиваемое заявке, которая подлежит оценке по </w:t>
            </w:r>
            <w:r>
              <w:rPr>
                <w:rFonts w:ascii="Times New Roman" w:hAnsi="Times New Roman"/>
                <w:sz w:val="24"/>
              </w:rPr>
              <w:lastRenderedPageBreak/>
              <w:t>указанному критерию оценки</w:t>
            </w:r>
            <w:r>
              <w:rPr>
                <w:rFonts w:ascii="Times New Roman" w:hAnsi="Times New Roman"/>
                <w:sz w:val="24"/>
              </w:rPr>
              <w:t>, (</w:t>
            </w:r>
            <w:proofErr w:type="spellStart"/>
            <w:r>
              <w:rPr>
                <w:rFonts w:ascii="Times New Roman" w:hAnsi="Times New Roman"/>
                <w:sz w:val="24"/>
              </w:rPr>
              <w:t>БЦi</w:t>
            </w:r>
            <w:proofErr w:type="spellEnd"/>
            <w:r>
              <w:rPr>
                <w:rFonts w:ascii="Times New Roman" w:hAnsi="Times New Roman"/>
                <w:sz w:val="24"/>
              </w:rPr>
              <w:t>) определяется по одной из следующих формул:</w:t>
            </w:r>
          </w:p>
          <w:p w:rsidR="00CF6FBF" w:rsidRDefault="00E00872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а) за исключением случаев, предусмотренных подпунктом "б" пунктом 10 Положения, - по формуле:</w:t>
            </w:r>
          </w:p>
          <w:p w:rsidR="00CF6FBF" w:rsidRDefault="00E00872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</w:rPr>
                    <m:t>БЦ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=100-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</w:rPr>
                            <m:t>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</w:rPr>
                            <m:t>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</w:rPr>
                            <m:t>л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</w:rPr>
                            <m:t>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</w:rPr>
                            <m:t>л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hAnsi="Cambria Math"/>
                  <w:sz w:val="24"/>
                </w:rPr>
                <m:t>×100</m:t>
              </m:r>
            </m:oMath>
            <w:r>
              <w:rPr>
                <w:rFonts w:ascii="Times New Roman" w:hAnsi="Times New Roman"/>
                <w:sz w:val="24"/>
              </w:rPr>
              <w:t>,</w:t>
            </w:r>
          </w:p>
          <w:p w:rsidR="00CF6FBF" w:rsidRDefault="00E00872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:rsidR="00CF6FBF" w:rsidRDefault="00E00872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Ц</w:t>
            </w:r>
            <w:r>
              <w:rPr>
                <w:rFonts w:ascii="Times New Roman" w:hAnsi="Times New Roman"/>
                <w:sz w:val="24"/>
                <w:vertAlign w:val="subscript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предложение участника закупки о цене контракта, заявка (часть заявки) которого</w:t>
            </w:r>
            <w:r>
              <w:rPr>
                <w:rFonts w:ascii="Times New Roman" w:hAnsi="Times New Roman"/>
                <w:sz w:val="24"/>
              </w:rPr>
              <w:t xml:space="preserve"> подлежит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 (далее - Федеральный закон №44-ФЗ) оценке по критерию оценки «цена контра</w:t>
            </w:r>
            <w:r>
              <w:rPr>
                <w:rFonts w:ascii="Times New Roman" w:hAnsi="Times New Roman"/>
                <w:sz w:val="24"/>
              </w:rPr>
              <w:t>кта, сумма цен единиц товара, работы, услуги» (далее – ценовое предложение);</w:t>
            </w:r>
          </w:p>
          <w:p w:rsidR="00CF6FBF" w:rsidRDefault="00E00872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Ц</w:t>
            </w:r>
            <w:r>
              <w:rPr>
                <w:rFonts w:ascii="Times New Roman" w:hAnsi="Times New Roman"/>
                <w:sz w:val="24"/>
                <w:vertAlign w:val="subscript"/>
              </w:rPr>
              <w:t>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наилучшее ценовое предложение из числа предложенных в соответствии с Федеральным законом № 44-ФЗ участниками закупки, заявки (части заявки) которых подлежат оценке по критери</w:t>
            </w:r>
            <w:r>
              <w:rPr>
                <w:rFonts w:ascii="Times New Roman" w:hAnsi="Times New Roman"/>
                <w:sz w:val="24"/>
              </w:rPr>
              <w:t>ю оценки «цена контракта, сумма цен единиц товара, работы, услуги».</w:t>
            </w:r>
          </w:p>
          <w:p w:rsidR="00CF6FBF" w:rsidRDefault="00E00872">
            <w:pPr>
              <w:tabs>
                <w:tab w:val="left" w:pos="360"/>
              </w:tabs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б) в случае если по результатам применения формулы, предусмотренной подпунктом "а" пункта 9 Положения, при оценке хотя бы одной заявки получено значение, являющееся отрицательным числом, з</w:t>
            </w:r>
            <w:r>
              <w:rPr>
                <w:rFonts w:ascii="Times New Roman" w:hAnsi="Times New Roman"/>
                <w:sz w:val="24"/>
              </w:rPr>
              <w:t xml:space="preserve">начение количества баллов по критерию оценки "цена контракта, сумма цен единиц товара, работы, услуги" всем заявкам, подлежащим в </w:t>
            </w:r>
            <w:r>
              <w:rPr>
                <w:rFonts w:ascii="Times New Roman" w:hAnsi="Times New Roman"/>
                <w:sz w:val="24"/>
              </w:rPr>
              <w:lastRenderedPageBreak/>
              <w:t>соответствии с Федеральным законом №44-ФЗ оценке по указанному критерию оценки (</w:t>
            </w:r>
            <w:proofErr w:type="spellStart"/>
            <w:r>
              <w:rPr>
                <w:rFonts w:ascii="Times New Roman" w:hAnsi="Times New Roman"/>
                <w:sz w:val="24"/>
              </w:rPr>
              <w:t>БЦi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), определяется по формуле:   </w:t>
            </w:r>
          </w:p>
          <w:p w:rsidR="00CF6FBF" w:rsidRDefault="00E00872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693789" cy="35469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693789" cy="35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6FBF" w:rsidRDefault="00E0087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где </w:t>
            </w:r>
            <w:proofErr w:type="spellStart"/>
            <w:r>
              <w:rPr>
                <w:rFonts w:ascii="Times New Roman" w:hAnsi="Times New Roman"/>
                <w:sz w:val="24"/>
              </w:rPr>
              <w:t>Ц</w:t>
            </w:r>
            <w:r>
              <w:rPr>
                <w:rFonts w:ascii="Times New Roman" w:hAnsi="Times New Roman"/>
                <w:sz w:val="24"/>
                <w:vertAlign w:val="subscript"/>
              </w:rPr>
              <w:t>нач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начальная (максимальная) цена контракта, или сумма начальных (максимальных) цен каждого контракта, заключаемого по результатам проведения совместного конкурса (в случае проведения совместного конкурса), или начальная сумма цен единиц товаров, работ, услуг </w:t>
            </w:r>
            <w:r>
              <w:rPr>
                <w:rFonts w:ascii="Times New Roman" w:hAnsi="Times New Roman"/>
                <w:sz w:val="24"/>
              </w:rPr>
              <w:t xml:space="preserve">(в случае, предусмотренном частью 24 статьи 22 Федерального закона №44-ФЗ, в том числе при проведении в таком случае совместного конкурса). </w:t>
            </w:r>
          </w:p>
          <w:p w:rsidR="00CF6FBF" w:rsidRDefault="00E00872">
            <w:pPr>
              <w:widowControl w:val="0"/>
              <w:spacing w:after="0" w:line="240" w:lineRule="auto"/>
              <w:ind w:firstLine="22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 (</w:t>
            </w:r>
            <w:r>
              <w:rPr>
                <w:rFonts w:ascii="Times New Roman" w:hAnsi="Times New Roman"/>
                <w:b/>
                <w:sz w:val="24"/>
                <w:u w:val="single"/>
              </w:rPr>
              <w:t>пункт 10 Положения).</w:t>
            </w:r>
            <w:r>
              <w:rPr>
                <w:rFonts w:ascii="Times New Roman" w:hAnsi="Times New Roman"/>
                <w:sz w:val="24"/>
              </w:rPr>
              <w:t xml:space="preserve"> Если при проведении процедуры подачи предложений о цене контракта в соответствии с </w:t>
            </w:r>
            <w:r>
              <w:rPr>
                <w:rFonts w:ascii="Times New Roman" w:hAnsi="Times New Roman"/>
                <w:sz w:val="24"/>
              </w:rPr>
              <w:t>Федеральным законом №44-ФЗ подано ценовое предложение, предусматривающее снижение таких цены контракта либо суммы цен ниже нуля, значение количества баллов по критерию оценки «цена контракта, сумма цен единиц товара, работы, услуги» (</w:t>
            </w:r>
            <w:proofErr w:type="spellStart"/>
            <w:r>
              <w:rPr>
                <w:rFonts w:ascii="Times New Roman" w:hAnsi="Times New Roman"/>
                <w:sz w:val="24"/>
              </w:rPr>
              <w:t>БЦ</w:t>
            </w:r>
            <w:r>
              <w:rPr>
                <w:rFonts w:ascii="Times New Roman" w:hAnsi="Times New Roman"/>
                <w:sz w:val="24"/>
                <w:vertAlign w:val="subscript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</w:rPr>
              <w:t>) определяется в сл</w:t>
            </w:r>
            <w:r>
              <w:rPr>
                <w:rFonts w:ascii="Times New Roman" w:hAnsi="Times New Roman"/>
                <w:sz w:val="24"/>
              </w:rPr>
              <w:t>едующем порядке:</w:t>
            </w:r>
          </w:p>
          <w:p w:rsidR="00CF6FBF" w:rsidRDefault="00E00872">
            <w:pPr>
              <w:widowControl w:val="0"/>
              <w:spacing w:after="0" w:line="240" w:lineRule="auto"/>
              <w:ind w:firstLine="22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а) для подлежащей в соответствии с Федеральным законом №44-ФЗ оценке заявки участника закупки, ценовое предложение которого </w:t>
            </w:r>
            <w:r>
              <w:rPr>
                <w:rFonts w:ascii="Times New Roman" w:hAnsi="Times New Roman"/>
                <w:i/>
                <w:sz w:val="24"/>
                <w:u w:val="single"/>
              </w:rPr>
              <w:t xml:space="preserve">не предусматривает снижение </w:t>
            </w:r>
            <w:r>
              <w:rPr>
                <w:rFonts w:ascii="Times New Roman" w:hAnsi="Times New Roman"/>
                <w:sz w:val="24"/>
              </w:rPr>
              <w:t xml:space="preserve">цены контракта либо суммы цен ниже нуля, по критерию оценки «цена контракта, сумма цен </w:t>
            </w:r>
            <w:r>
              <w:rPr>
                <w:rFonts w:ascii="Times New Roman" w:hAnsi="Times New Roman"/>
                <w:sz w:val="24"/>
              </w:rPr>
              <w:t>единиц товара, работы, услуги» значение количества баллов по указанному критерию оценки (</w:t>
            </w:r>
            <w:proofErr w:type="spellStart"/>
            <w:r>
              <w:rPr>
                <w:rFonts w:ascii="Times New Roman" w:hAnsi="Times New Roman"/>
                <w:sz w:val="24"/>
              </w:rPr>
              <w:t>БЦ</w:t>
            </w:r>
            <w:r>
              <w:rPr>
                <w:rFonts w:ascii="Times New Roman" w:hAnsi="Times New Roman"/>
                <w:sz w:val="24"/>
                <w:vertAlign w:val="subscript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</w:rPr>
              <w:t>) определяется по формуле:</w:t>
            </w:r>
          </w:p>
          <w:p w:rsidR="00CF6FBF" w:rsidRDefault="00E00872">
            <w:pPr>
              <w:widowControl w:val="0"/>
              <w:spacing w:after="0" w:line="276" w:lineRule="auto"/>
              <w:ind w:firstLine="22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705831" cy="397565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705831" cy="39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6FBF" w:rsidRDefault="00E00872">
            <w:pPr>
              <w:widowControl w:val="0"/>
              <w:spacing w:after="0" w:line="240" w:lineRule="auto"/>
              <w:ind w:firstLine="22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б) для подлежащей в соответствии с Федеральным законом №44-ФЗ оценке заявки участника закупки, ценовое предложение которого </w:t>
            </w:r>
            <w:r>
              <w:rPr>
                <w:rFonts w:ascii="Times New Roman" w:hAnsi="Times New Roman"/>
                <w:i/>
                <w:sz w:val="24"/>
                <w:u w:val="single"/>
              </w:rPr>
              <w:t>предусматри</w:t>
            </w:r>
            <w:r>
              <w:rPr>
                <w:rFonts w:ascii="Times New Roman" w:hAnsi="Times New Roman"/>
                <w:i/>
                <w:sz w:val="24"/>
                <w:u w:val="single"/>
              </w:rPr>
              <w:t>вает снижение</w:t>
            </w:r>
            <w:r>
              <w:rPr>
                <w:rFonts w:ascii="Times New Roman" w:hAnsi="Times New Roman"/>
                <w:sz w:val="24"/>
              </w:rPr>
              <w:t xml:space="preserve"> цены контракта либо суммы цен ниже нуля, по критерию оценки «цена контракта, сумма цен единиц товара, работы, услуги» значение количества баллов по указанному критерию оценки (</w:t>
            </w:r>
            <w:proofErr w:type="spellStart"/>
            <w:r>
              <w:rPr>
                <w:rFonts w:ascii="Times New Roman" w:hAnsi="Times New Roman"/>
                <w:sz w:val="24"/>
              </w:rPr>
              <w:t>БЦ</w:t>
            </w:r>
            <w:r>
              <w:rPr>
                <w:rFonts w:ascii="Times New Roman" w:hAnsi="Times New Roman"/>
                <w:sz w:val="24"/>
                <w:vertAlign w:val="subscript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</w:rPr>
              <w:t>) определяется по формуле:</w:t>
            </w:r>
          </w:p>
          <w:p w:rsidR="00CF6FBF" w:rsidRDefault="00E00872">
            <w:pPr>
              <w:tabs>
                <w:tab w:val="left" w:pos="360"/>
              </w:tabs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624368" cy="429370"/>
                  <wp:effectExtent l="0" t="0" r="0" b="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624368" cy="42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CF6FBF">
        <w:trPr>
          <w:trHeight w:val="456"/>
          <w:jc w:val="center"/>
        </w:trPr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участников </w:t>
            </w:r>
            <w:r>
              <w:rPr>
                <w:rFonts w:ascii="Times New Roman" w:hAnsi="Times New Roman"/>
                <w:sz w:val="24"/>
              </w:rPr>
              <w:t>закупки,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</w:t>
            </w:r>
            <w:r>
              <w:rPr>
                <w:rFonts w:ascii="Times New Roman" w:hAnsi="Times New Roman"/>
                <w:sz w:val="24"/>
              </w:rPr>
              <w:t>деленного уровня квалификации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у участников закупки специалистов и иных работников определенного уровня квалификации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в сфере информационных технологий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ind w:firstLine="21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Оценка заявок по детализирующему показателю осуществляется по формуле, </w:t>
            </w:r>
            <w:r>
              <w:rPr>
                <w:rFonts w:ascii="Times New Roman" w:hAnsi="Times New Roman"/>
                <w:sz w:val="24"/>
              </w:rPr>
              <w:t>предусмотренной подпунктом «з» пункта 20 Положения № 2604:</w:t>
            </w:r>
          </w:p>
          <w:p w:rsidR="00CF6FBF" w:rsidRDefault="00CF6FBF">
            <w:pPr>
              <w:spacing w:after="0" w:line="288" w:lineRule="atLeast"/>
              <w:jc w:val="both"/>
            </w:pPr>
          </w:p>
          <w:p w:rsidR="00CF6FBF" w:rsidRDefault="00E00872">
            <w:pPr>
              <w:spacing w:after="0" w:line="288" w:lineRule="atLeast"/>
              <w:jc w:val="both"/>
            </w:pPr>
            <w:r>
              <w:rPr>
                <w:noProof/>
              </w:rPr>
              <w:drawing>
                <wp:inline distT="0" distB="0" distL="0" distR="0">
                  <wp:extent cx="2724150" cy="685800"/>
                  <wp:effectExtent l="0" t="0" r="0" b="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0" y="0"/>
                            <a:ext cx="2724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6FBF" w:rsidRDefault="00E00872">
            <w:pPr>
              <w:spacing w:after="0" w:line="288" w:lineRule="atLeast"/>
              <w:jc w:val="both"/>
              <w:rPr>
                <w:b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min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пред</m:t>
                  </m:r>
                </m:sup>
              </m:sSubSup>
            </m:oMath>
            <w:r>
              <w:t xml:space="preserve"> - предельное минимальное значение характеристики объекта закупки, установленное заказчиком: </w:t>
            </w:r>
            <w:r>
              <w:rPr>
                <w:b/>
              </w:rPr>
              <w:t>5 ед.</w:t>
            </w:r>
          </w:p>
          <w:p w:rsidR="00CF6FBF" w:rsidRDefault="00E0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</w:rPr>
                    <m:t>max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</w:rPr>
                    <m:t>пред</m:t>
                  </m:r>
                </m:sup>
              </m:sSubSup>
            </m:oMath>
            <w:r>
              <w:rPr>
                <w:rFonts w:ascii="Times New Roman" w:hAnsi="Times New Roman"/>
                <w:sz w:val="24"/>
              </w:rPr>
              <w:t xml:space="preserve"> -  предельное максимальное значение характеристики, установленное заказчиком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sz w:val="24"/>
              </w:rPr>
              <w:t>10 ед.</w:t>
            </w:r>
          </w:p>
        </w:tc>
      </w:tr>
      <w:tr w:rsidR="00CF6FBF">
        <w:trPr>
          <w:trHeight w:val="1027"/>
          <w:jc w:val="center"/>
        </w:trPr>
        <w:tc>
          <w:tcPr>
            <w:tcW w:w="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CF6FBF"/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CF6FBF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CF6FBF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у участников закупки опыта работы, связанного с предметом контракта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Общее количество исполненных участником закупки договоров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ind w:firstLine="21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Оценка заявок по детализирующему показателю осуществляется по формуле, предусмотренной подпунктом «з» </w:t>
            </w:r>
            <w:r>
              <w:rPr>
                <w:rFonts w:ascii="Times New Roman" w:hAnsi="Times New Roman"/>
                <w:sz w:val="24"/>
              </w:rPr>
              <w:t>пункта 20 Положения № 2604:</w:t>
            </w:r>
          </w:p>
          <w:p w:rsidR="00CF6FBF" w:rsidRDefault="00CF6FBF">
            <w:pPr>
              <w:spacing w:after="0" w:line="288" w:lineRule="atLeast"/>
              <w:jc w:val="both"/>
            </w:pPr>
          </w:p>
          <w:p w:rsidR="00CF6FBF" w:rsidRDefault="00E00872">
            <w:pPr>
              <w:spacing w:after="0" w:line="288" w:lineRule="atLeast"/>
              <w:jc w:val="both"/>
            </w:pPr>
            <w:r>
              <w:rPr>
                <w:noProof/>
              </w:rPr>
              <w:drawing>
                <wp:inline distT="0" distB="0" distL="0" distR="0">
                  <wp:extent cx="2724150" cy="685800"/>
                  <wp:effectExtent l="0" t="0" r="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0" y="0"/>
                            <a:ext cx="2724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6FBF" w:rsidRDefault="00CF6FBF">
            <w:pPr>
              <w:spacing w:after="0" w:line="288" w:lineRule="atLeast"/>
              <w:jc w:val="both"/>
            </w:pPr>
          </w:p>
          <w:p w:rsidR="00CF6FBF" w:rsidRDefault="00E00872">
            <w:pPr>
              <w:spacing w:after="0" w:line="288" w:lineRule="atLeast"/>
              <w:jc w:val="both"/>
              <w:rPr>
                <w:b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min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пред</m:t>
                  </m:r>
                </m:sup>
              </m:sSubSup>
            </m:oMath>
            <w:r>
              <w:t xml:space="preserve"> - предельное минимальное значение характеристики объекта закупки, установленное заказчиком: </w:t>
            </w:r>
            <w:r>
              <w:rPr>
                <w:b/>
              </w:rPr>
              <w:t>10 ед.</w:t>
            </w:r>
          </w:p>
          <w:p w:rsidR="00CF6FBF" w:rsidRDefault="00E00872">
            <w:pPr>
              <w:spacing w:after="0" w:line="288" w:lineRule="atLeast"/>
              <w:jc w:val="both"/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max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пред</m:t>
                  </m:r>
                </m:sup>
              </m:sSubSup>
            </m:oMath>
            <w:r>
              <w:t xml:space="preserve"> -  предельное максимальное значение характеристики, установленное заказчиком: </w:t>
            </w:r>
            <w:r>
              <w:rPr>
                <w:b/>
              </w:rPr>
              <w:t>15 ед.</w:t>
            </w:r>
          </w:p>
        </w:tc>
      </w:tr>
    </w:tbl>
    <w:p w:rsidR="00CF6FBF" w:rsidRDefault="00CF6FBF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8"/>
        <w:gridCol w:w="6662"/>
        <w:gridCol w:w="7518"/>
      </w:tblGrid>
      <w:tr w:rsidR="00CF6FBF">
        <w:tc>
          <w:tcPr>
            <w:tcW w:w="151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6FBF" w:rsidRDefault="00E0087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III. Отдельные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положения о применении отдельных критериев оценки, показателей оценки и показателей оценки, детализирующих показатели оценки, предусмотренных разделом II настоящего документа</w:t>
            </w:r>
          </w:p>
        </w:tc>
      </w:tr>
      <w:tr w:rsidR="00CF6FB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№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Наименование критерия оценки, показателя оценки, показателя оценки,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детализирующего показатель оценки, при применении которого устанавливается положение, предусмотренное графой 3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Положение о применения критерия оценки, показателя оценки, показателя оценки, детализирующего показатель оценки</w:t>
            </w:r>
          </w:p>
        </w:tc>
      </w:tr>
      <w:tr w:rsidR="00CF6FB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6FBF" w:rsidRDefault="00E008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6FBF" w:rsidRDefault="00E008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2" w:name="P431"/>
            <w:bookmarkEnd w:id="2"/>
            <w:r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6FBF" w:rsidRDefault="00E008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3" w:name="P432"/>
            <w:bookmarkEnd w:id="3"/>
            <w:r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</w:p>
        </w:tc>
      </w:tr>
      <w:tr w:rsidR="00CF6FB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Цена контракта, сумма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цен единиц товара, работы, услуги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ind w:firstLine="64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Заявкам, содержащим наилучшее ценовое предложение, а также предложение, равное такому наилучшему ценовому предложению, присваивается 100 баллов.</w:t>
            </w:r>
          </w:p>
        </w:tc>
      </w:tr>
      <w:tr w:rsidR="00CF6FBF">
        <w:trPr>
          <w:trHeight w:val="17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Квалификация участников закупки, в том числе наличие у них финансовых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ind w:firstLine="64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Сумма величин зн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ачимости всех применяемых показателей оценки по критерию оценки составляет 100 процентов.</w:t>
            </w:r>
          </w:p>
          <w:p w:rsidR="00CF6FBF" w:rsidRDefault="00E00872">
            <w:pPr>
              <w:widowControl w:val="0"/>
              <w:spacing w:after="0" w:line="240" w:lineRule="auto"/>
              <w:ind w:firstLine="64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заявки (части заявки) по критерию оценки определяется путем суммирования среднего количества баллов, присвоенных всеми принимавшими участие в ее рассмотрении и</w:t>
            </w:r>
            <w:r>
              <w:rPr>
                <w:rFonts w:ascii="Times New Roman" w:hAnsi="Times New Roman"/>
                <w:sz w:val="24"/>
              </w:rPr>
              <w:t xml:space="preserve"> оценке членами комиссии по осуществлению закупок по каждому показателю оценки, умноженного на значимость соответствующего показателя оценки. При этом среднее количество баллов определяется путем суммирования количества баллов, присвоенных каждым членом ко</w:t>
            </w:r>
            <w:r>
              <w:rPr>
                <w:rFonts w:ascii="Times New Roman" w:hAnsi="Times New Roman"/>
                <w:sz w:val="24"/>
              </w:rPr>
              <w:t>миссии по осуществлению закупок, и последующего деления на количество таких членов.</w:t>
            </w:r>
          </w:p>
        </w:tc>
      </w:tr>
      <w:tr w:rsidR="00CF6FB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2.1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Наличие у участников закупки специалистов и иных работников определенного уровня квалификации: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ind w:firstLine="64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Сумма величин значимости всех применяемых детализирующих показателей по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показателю оценки составляет 100 процентов.</w:t>
            </w:r>
          </w:p>
          <w:p w:rsidR="00CF6FBF" w:rsidRDefault="00E00872">
            <w:pPr>
              <w:spacing w:after="0" w:line="240" w:lineRule="auto"/>
              <w:ind w:right="87"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заявки (части заявки) по показателю оценки определяется путем суммирования среднего количества баллов, присвоенных всеми принимавшими участие в ее рассмотрении и оценке членами комиссии по осуществлению за</w:t>
            </w:r>
            <w:r>
              <w:rPr>
                <w:rFonts w:ascii="Times New Roman" w:hAnsi="Times New Roman"/>
                <w:sz w:val="24"/>
              </w:rPr>
              <w:t>купок по каждому детализирующему показателю, умноженного на значимость соответствующего детализирующего показателя. При этом среднее количество баллов определяется путем суммирования количества баллов, присвоенных каждым членом комиссии по осуществлению за</w:t>
            </w:r>
            <w:r>
              <w:rPr>
                <w:rFonts w:ascii="Times New Roman" w:hAnsi="Times New Roman"/>
                <w:sz w:val="24"/>
              </w:rPr>
              <w:t>купок, и последующего деления на количество таких членов.</w:t>
            </w:r>
          </w:p>
        </w:tc>
      </w:tr>
      <w:tr w:rsidR="00CF6FBF">
        <w:trPr>
          <w:trHeight w:val="59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2.1.1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6FBF" w:rsidRDefault="00E00872">
            <w:pPr>
              <w:spacing w:after="0" w:line="240" w:lineRule="auto"/>
              <w:ind w:right="8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Детализирующий показатель:</w:t>
            </w:r>
          </w:p>
          <w:p w:rsidR="00CF6FBF" w:rsidRDefault="00E0087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Специалист в сфере информационных технологий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»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ind w:right="87"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Лучшим является наибольшее значение характеристики объекта закупки и установлено предельное максимальное значение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характеристики объекта закупки.</w:t>
            </w:r>
          </w:p>
          <w:p w:rsidR="00CF6FBF" w:rsidRDefault="00E00872">
            <w:pPr>
              <w:spacing w:after="0" w:line="240" w:lineRule="auto"/>
              <w:ind w:right="87"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Оценивается наличие у участников закупки специалистов и иных работников, имеющих следующий уровень квалификации: высшее образование в сфере информационно-коммуникационных технологий по следующим направлениям подготовки на вы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бор: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Информатика и вычислительная техника,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Информационные технологии,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Прикладная информатика,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Прикладная математика и информатика,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Фундаментальная информатика и информационные технологии,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Программное обеспечение вычислительной техники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автоматизированных систем,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Информатика и прикладная математика,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Информационные системы и технологии,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Программная инженерия,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Электроника 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наноэлектроника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Инфокоммуникационные технологии и системы связи,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Прикладная информатика в экономике,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Би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знес-информатика,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Автоматизированные системы обработки информации и управления,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Математическое обеспечение и администрирование информационных систем,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Вычислительные машины, комплексы, системы и сети,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Информационная безопасность автоматизированных 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истем,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Комплексная защита объектов информатизации,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Комплексное обеспечение информационной безопасности автоматизированных систем.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Математика,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Математические методы в экономике 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Физика.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Предельное минимальное количество специалистов и иных работни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ков, установленное заказчиком – 5 человек.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Предельное максимальное количество специалистов и иных работников, установленное заказчиком – 10 человек.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Документами, подтверждающими наличие специалистов и иных работников, уровень их квалификации являются:</w:t>
            </w:r>
          </w:p>
          <w:p w:rsidR="00CF6FBF" w:rsidRDefault="00E00872">
            <w:pPr>
              <w:spacing w:after="0" w:line="240" w:lineRule="auto"/>
              <w:ind w:right="87"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а) Перечень специалистов и иных работников, имеющих следующую квалификацию: высшее образование в сфере информационно-коммуникационных технологий по следующим направлениям подготовки на выбор: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Информатика и вычислительная техника,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Информационные технологи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Прикладная информатика,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Прикладная математика и информатика,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Фундаментальная информатика и информационные технологии,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Программное обеспечение вычислительной техники и автоматизированных систем,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Информатика и прикладная математика,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Информационные системы и технологии,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Программная инженерия,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Электроника 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наноэлектроника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Инфокоммуникационные технологии и системы связи,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Прикладная информатика в экономике,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Бизнес-информатика,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Автоматизированные системы обработки информации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 управления,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Математическое обеспечение и администрирование информационных систем,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Вычислительные машины, комплексы, системы и сети,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Информационная безопасность автоматизированных систем,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Комплексная защита объектов информатизации,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Комплексное 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беспечение информационной безопасности автоматизированных систем.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Математика,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Математические методы в экономике 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Физика.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б) трудовые книжки или сведения о трудовой деятельности, предусмотренные статьей 66.1 Трудового кодекса Российской Федерации;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в)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информация (в том числе данные), результаты применения информационных технологий и документы, подтверждающие квалификацию участника закупки, его специалистов и иных работников, в том числе предусмотренную в соответствии с профессиональными стандартами (есл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 соответствующий профессиональный стандарт обязателен для применения работодателями в соответствии с законодательством Российской Федерации).</w:t>
            </w:r>
          </w:p>
        </w:tc>
      </w:tr>
      <w:tr w:rsidR="00CF6FB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2.2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Наличие у участников закупки опыта работы, связанного с предметом контракта: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ind w:firstLine="64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Сумма величин значимости всех п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рименяемых детализирующих показателей по показателю оценки составляет 100 процентов.</w:t>
            </w:r>
          </w:p>
          <w:p w:rsidR="00CF6FBF" w:rsidRDefault="00E00872">
            <w:pPr>
              <w:widowControl w:val="0"/>
              <w:spacing w:after="0" w:line="240" w:lineRule="auto"/>
              <w:ind w:firstLine="64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заявки (части заявки) по показателю оценки определяется путем суммирования среднего количества баллов, присвоенных всеми принимавшими участие в ее рассмотрении и оц</w:t>
            </w:r>
            <w:r>
              <w:rPr>
                <w:rFonts w:ascii="Times New Roman" w:hAnsi="Times New Roman"/>
                <w:sz w:val="24"/>
              </w:rPr>
              <w:t>енке членами комиссии по осуществлению закупок по каждому детализирующему показателю, умноженного на значимость соответствующего детализирующего показателя. При этом среднее количество баллов определяется путем суммирования количества баллов, присвоенных к</w:t>
            </w:r>
            <w:r>
              <w:rPr>
                <w:rFonts w:ascii="Times New Roman" w:hAnsi="Times New Roman"/>
                <w:sz w:val="24"/>
              </w:rPr>
              <w:t>аждым членом комиссии по осуществлению закупок, и последующего деления на количество таких членов.</w:t>
            </w:r>
          </w:p>
        </w:tc>
      </w:tr>
      <w:tr w:rsidR="00CF6FB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2.2.1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Детализирующий показатель:</w:t>
            </w:r>
          </w:p>
          <w:p w:rsidR="00CF6FBF" w:rsidRDefault="00E00872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«Общее количество исполненных участником закупки договоров»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6FBF" w:rsidRDefault="00E00872">
            <w:pPr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Лучшим является наибольшее значение по показателю оценки.</w:t>
            </w:r>
          </w:p>
          <w:p w:rsidR="00CF6FBF" w:rsidRDefault="00E00872">
            <w:pPr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Оценивается наличие у участника закупки опыта успешного исполнения контрактов (договоров) по оказанию услуг по созданию (разработке, внедрению), развитию (модернизации) государственных, муниципальных и иных информационных систем.</w:t>
            </w:r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Предельное минимальное кол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ичество контрактов (договоров), установленное заказчиком – 10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ед..</w:t>
            </w:r>
            <w:proofErr w:type="gramEnd"/>
          </w:p>
          <w:p w:rsidR="00CF6FBF" w:rsidRDefault="00E00872">
            <w:pPr>
              <w:widowControl w:val="0"/>
              <w:spacing w:after="0" w:line="240" w:lineRule="auto"/>
              <w:ind w:firstLine="646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Предельное максимальное количество контрактов (договоров), установленное заказчиком – 15 ед.</w:t>
            </w:r>
          </w:p>
          <w:p w:rsidR="00CF6FBF" w:rsidRDefault="00CF6FBF">
            <w:pPr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F6FBF" w:rsidRDefault="00E00872">
            <w:pPr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Документами, подтверждающими наличие у участника закупки опыта оказания услуг по созданию (разр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аботке, внедрению), развитию (модернизации) государственных, муниципальных и иных информационных систем, являются: исполненный контракт (договор) и акт (акты) приемки оказанных услуг, составленные при исполнении такого контракта (договора), а также реестр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 указанием</w:t>
            </w:r>
          </w:p>
          <w:p w:rsidR="00CF6FBF" w:rsidRDefault="00E00872">
            <w:pPr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Последний акт, составленный при исполнении договора должен быть подписан не ранее чем за 5 лет до даты окончания срока подачи заявок.</w:t>
            </w:r>
          </w:p>
          <w:p w:rsidR="00CF6FBF" w:rsidRDefault="00E00872">
            <w:pPr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 оценке принимаются исполненные участником закупки с учетом правопреемства (в случае наличия в заявке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подтверждающего документа) гражданско-правовые договоры, в том числе заключенные и исполненные в соответствии с Федеральным законом.</w:t>
            </w:r>
          </w:p>
          <w:p w:rsidR="00CF6FBF" w:rsidRDefault="00E00872">
            <w:pPr>
              <w:spacing w:after="0" w:line="240" w:lineRule="auto"/>
              <w:ind w:firstLine="65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 xml:space="preserve">К оценке принимаются </w:t>
            </w:r>
            <w:r>
              <w:rPr>
                <w:rFonts w:ascii="Times New Roman" w:hAnsi="Times New Roman"/>
                <w:b/>
                <w:sz w:val="24"/>
                <w:highlight w:val="yellow"/>
              </w:rPr>
              <w:t>исключительно</w:t>
            </w:r>
            <w:r>
              <w:rPr>
                <w:rFonts w:ascii="Times New Roman" w:hAnsi="Times New Roman"/>
                <w:sz w:val="24"/>
                <w:highlight w:val="yellow"/>
              </w:rPr>
              <w:t xml:space="preserve"> контракты, заключенные и исполненные в соответствии с Федеральным законом от 05.04.2013 года N44-ФЗ и Федеральным законом от 18.07.2011 года N223-ФЗ.</w:t>
            </w:r>
          </w:p>
          <w:p w:rsidR="00CF6FBF" w:rsidRDefault="00E00872">
            <w:pPr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Вышеуказанные документы принимаются к оценке в случае их представления в заявке в полном объеме и со всем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 приложениями.</w:t>
            </w:r>
          </w:p>
          <w:p w:rsidR="00CF6FBF" w:rsidRDefault="00E00872">
            <w:pPr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Документы направляются в форме электронных документов или в форме электронных образов бумажных документов.</w:t>
            </w:r>
          </w:p>
          <w:p w:rsidR="00CF6FBF" w:rsidRDefault="00E00872">
            <w:pPr>
              <w:spacing w:after="0" w:line="240" w:lineRule="auto"/>
              <w:ind w:firstLine="646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Если документы, предусмотренные данным пунктом, и информация о таких документах содержатся в открытых и общедоступных государственных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реестрах, размещенных в информационно-телекоммуникационной сети "Интернет",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сфере закупок в информационно-телекоммуникационной сети "Интернет", вместо направления таких документов участник закупки вправе направить номер реестровой записи из соответствующего реестра. </w:t>
            </w:r>
          </w:p>
        </w:tc>
      </w:tr>
    </w:tbl>
    <w:p w:rsidR="00CF6FBF" w:rsidRDefault="00CF6FBF">
      <w:pPr>
        <w:rPr>
          <w:rFonts w:ascii="Times New Roman" w:hAnsi="Times New Roman"/>
          <w:color w:val="000000" w:themeColor="text1"/>
          <w:sz w:val="2"/>
        </w:rPr>
      </w:pPr>
    </w:p>
    <w:sectPr w:rsidR="00CF6FBF">
      <w:pgSz w:w="16838" w:h="11906" w:orient="landscape"/>
      <w:pgMar w:top="568" w:right="1134" w:bottom="709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FBF"/>
    <w:rsid w:val="00CF6FBF"/>
    <w:rsid w:val="00E0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B40B7A-DABA-436C-8AF3-F9F7A601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Знак примечания1"/>
    <w:basedOn w:val="13"/>
    <w:link w:val="a3"/>
    <w:rPr>
      <w:sz w:val="16"/>
    </w:rPr>
  </w:style>
  <w:style w:type="character" w:styleId="a3">
    <w:name w:val="annotation reference"/>
    <w:basedOn w:val="a0"/>
    <w:link w:val="12"/>
    <w:rPr>
      <w:sz w:val="16"/>
    </w:rPr>
  </w:style>
  <w:style w:type="paragraph" w:customStyle="1" w:styleId="14">
    <w:name w:val="Замещающий текст1"/>
    <w:basedOn w:val="13"/>
    <w:link w:val="a4"/>
    <w:rPr>
      <w:color w:val="808080"/>
    </w:rPr>
  </w:style>
  <w:style w:type="character" w:styleId="a4">
    <w:name w:val="Placeholder Text"/>
    <w:basedOn w:val="a0"/>
    <w:link w:val="14"/>
    <w:rPr>
      <w:color w:val="808080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  <w:link w:val="a7"/>
  </w:style>
  <w:style w:type="paragraph" w:styleId="a7">
    <w:name w:val="annotation text"/>
    <w:basedOn w:val="a"/>
    <w:link w:val="a8"/>
    <w:pPr>
      <w:spacing w:line="240" w:lineRule="auto"/>
    </w:pPr>
    <w:rPr>
      <w:sz w:val="20"/>
    </w:rPr>
  </w:style>
  <w:style w:type="character" w:customStyle="1" w:styleId="a8">
    <w:name w:val="Текст примечания Знак"/>
    <w:basedOn w:val="1"/>
    <w:link w:val="a7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Обычный1"/>
    <w:link w:val="16"/>
    <w:rPr>
      <w:rFonts w:ascii="Calibri" w:hAnsi="Calibri"/>
    </w:rPr>
  </w:style>
  <w:style w:type="character" w:customStyle="1" w:styleId="16">
    <w:name w:val="Обычный1"/>
    <w:link w:val="15"/>
    <w:rPr>
      <w:rFonts w:ascii="Calibri" w:hAnsi="Calibri"/>
    </w:rPr>
  </w:style>
  <w:style w:type="paragraph" w:customStyle="1" w:styleId="17">
    <w:name w:val="Гиперссылка1"/>
    <w:basedOn w:val="13"/>
    <w:link w:val="a9"/>
    <w:rPr>
      <w:color w:val="0563C1" w:themeColor="hyperlink"/>
      <w:u w:val="single"/>
    </w:rPr>
  </w:style>
  <w:style w:type="character" w:styleId="a9">
    <w:name w:val="Hyperlink"/>
    <w:basedOn w:val="a0"/>
    <w:link w:val="17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  <w:rPr>
      <w:sz w:val="22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a">
    <w:name w:val="Normal (Web)"/>
    <w:basedOn w:val="a"/>
    <w:link w:val="a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b">
    <w:name w:val="Обычный (веб) Знак"/>
    <w:basedOn w:val="1"/>
    <w:link w:val="aa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1"/>
    <w:link w:val="ac"/>
  </w:style>
  <w:style w:type="paragraph" w:styleId="ae">
    <w:name w:val="Balloon Text"/>
    <w:basedOn w:val="a"/>
    <w:link w:val="af"/>
    <w:pPr>
      <w:spacing w:after="0" w:line="240" w:lineRule="auto"/>
    </w:pPr>
    <w:rPr>
      <w:rFonts w:ascii="Tahoma" w:hAnsi="Tahoma"/>
      <w:sz w:val="16"/>
    </w:rPr>
  </w:style>
  <w:style w:type="character" w:customStyle="1" w:styleId="af">
    <w:name w:val="Текст выноски Знак"/>
    <w:basedOn w:val="1"/>
    <w:link w:val="ae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annotation subject"/>
    <w:basedOn w:val="a7"/>
    <w:next w:val="a7"/>
    <w:link w:val="af5"/>
    <w:rPr>
      <w:b/>
    </w:rPr>
  </w:style>
  <w:style w:type="character" w:customStyle="1" w:styleId="af5">
    <w:name w:val="Тема примечания Знак"/>
    <w:basedOn w:val="a8"/>
    <w:link w:val="af4"/>
    <w:rPr>
      <w:b/>
      <w:sz w:val="20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2245</Words>
  <Characters>12802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Шамолдаева Юлия Анатольевна</dc:creator>
  <cp:lastModifiedBy>Шамолдаева Юлия Анатольевна</cp:lastModifiedBy>
  <cp:revision>2</cp:revision>
  <dcterms:created xsi:type="dcterms:W3CDTF">2026-10-09T07:42:00Z</dcterms:created>
  <dcterms:modified xsi:type="dcterms:W3CDTF">2026-10-09T07:42:00Z</dcterms:modified>
</cp:coreProperties>
</file>