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893"/>
        <w:gridCol w:w="5667"/>
      </w:tblGrid>
      <w:tr w:rsidTr="00265FDB">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8893" w:type="dxa"/>
          </w:tcPr>
          <w:p w:rsidR="00265FDB">
            <w:pPr>
              <w:jc w:val="right"/>
              <w:rPr>
                <w:rFonts w:cs="Times New Roman"/>
                <w:bCs/>
                <w:i/>
                <w:iCs/>
                <w:szCs w:val="24"/>
              </w:rPr>
            </w:pPr>
          </w:p>
        </w:tc>
        <w:tc>
          <w:tcPr>
            <w:tcW w:w="5667" w:type="dxa"/>
          </w:tcPr>
          <w:p w:rsidR="00265FDB" w:rsidRPr="00806CEE">
            <w:pPr>
              <w:ind w:left="232"/>
              <w:jc w:val="right"/>
              <w:rPr>
                <w:rFonts w:eastAsia="Times New Roman"/>
                <w:szCs w:val="24"/>
                <w:lang w:val="en-US" w:eastAsia="ru-RU"/>
              </w:rPr>
            </w:pPr>
            <w:r w:rsidR="00824801">
              <w:rPr>
                <w:noProof/>
                <w:lang w:val="en-US"/>
              </w:rPr>
              <w:t>ГОСУДАРСТВЕННОЕ БЮДЖЕТНОЕ</w:t>
            </w:r>
            <w:r>
              <w:rPr>
                <w:lang w:val="en-US"/>
              </w:rPr>
              <w:t xml:space="preserve"> УЧРЕЖДЕНИЕ РЕСПУБЛИКИ САХА (ЯКУТИЯ) ''РЕСПУБЛИКАНСКИЙ ЦЕНТР ИНФОКОММУНИКАЦИОННЫХ ТЕХНОЛОГИЙ''</w:t>
            </w:r>
          </w:p>
          <w:p w:rsidR="00265FDB">
            <w:pPr>
              <w:jc w:val="right"/>
              <w:rPr>
                <w:rFonts w:cs="Times New Roman"/>
                <w:bCs/>
                <w:i/>
                <w:iCs/>
                <w:szCs w:val="24"/>
              </w:rPr>
            </w:pPr>
            <w:r>
              <w:rPr>
                <w:rFonts w:cs="Times New Roman"/>
                <w:bCs/>
                <w:i/>
                <w:iCs/>
                <w:szCs w:val="24"/>
              </w:rPr>
              <w:t>Подписано усиленной электронной подписью</w:t>
            </w:r>
          </w:p>
        </w:tc>
      </w:tr>
    </w:tbl>
    <w:p w:rsidR="00011150" w:rsidRPr="008D068B" w:rsidP="00FD2180">
      <w:pPr>
        <w:spacing w:after="0" w:line="240" w:lineRule="auto"/>
        <w:jc w:val="center"/>
        <w:rPr>
          <w:rFonts w:cs="Times New Roman"/>
          <w:b/>
          <w:szCs w:val="24"/>
        </w:rPr>
      </w:pPr>
    </w:p>
    <w:p w:rsidR="0012169B" w:rsidRPr="008D068B" w:rsidP="00FD2180">
      <w:pPr>
        <w:spacing w:after="0" w:line="240" w:lineRule="auto"/>
        <w:jc w:val="center"/>
        <w:rPr>
          <w:rFonts w:cs="Times New Roman"/>
          <w:b/>
          <w:szCs w:val="24"/>
        </w:rPr>
      </w:pPr>
    </w:p>
    <w:p w:rsidR="0012169B" w:rsidRPr="008D068B" w:rsidP="00FD2180">
      <w:pPr>
        <w:spacing w:after="0" w:line="240" w:lineRule="auto"/>
        <w:jc w:val="center"/>
        <w:rPr>
          <w:rFonts w:cs="Times New Roman"/>
          <w:b/>
          <w:szCs w:val="24"/>
        </w:rPr>
      </w:pPr>
    </w:p>
    <w:p w:rsidR="0012169B" w:rsidRPr="008D068B" w:rsidP="00FD2180">
      <w:pPr>
        <w:spacing w:after="0" w:line="240" w:lineRule="auto"/>
        <w:jc w:val="center"/>
        <w:rPr>
          <w:rFonts w:cs="Times New Roman"/>
          <w:b/>
          <w:szCs w:val="24"/>
        </w:rPr>
      </w:pPr>
    </w:p>
    <w:p w:rsidR="0012169B" w:rsidP="00E31A42">
      <w:pPr>
        <w:spacing w:after="0" w:line="240" w:lineRule="auto"/>
        <w:jc w:val="center"/>
        <w:rPr>
          <w:b/>
        </w:rPr>
      </w:pPr>
      <w:r>
        <w:rPr>
          <w:rFonts w:cs="Times New Roman"/>
          <w:b/>
          <w:szCs w:val="24"/>
        </w:rPr>
        <w:t xml:space="preserve">ИНФОРМАЦИОННАЯ КАРТА К </w:t>
      </w:r>
      <w:r w:rsidRPr="008D068B">
        <w:rPr>
          <w:rFonts w:cs="Times New Roman"/>
          <w:b/>
          <w:szCs w:val="24"/>
        </w:rPr>
        <w:t>ИЗВЕЩЕНИ</w:t>
      </w:r>
      <w:r>
        <w:rPr>
          <w:rFonts w:cs="Times New Roman"/>
          <w:b/>
          <w:szCs w:val="24"/>
        </w:rPr>
        <w:t>Ю</w:t>
      </w:r>
      <w:r w:rsidRPr="008D068B">
        <w:rPr>
          <w:rFonts w:cs="Times New Roman"/>
          <w:b/>
          <w:szCs w:val="24"/>
        </w:rPr>
        <w:t xml:space="preserve"> ОБ ОСУЩЕСТВЛЕНИИ ЗАКУПКИ</w:t>
      </w:r>
      <w:r>
        <w:rPr>
          <w:rFonts w:cs="Times New Roman"/>
          <w:b/>
          <w:szCs w:val="24"/>
        </w:rPr>
        <w:t xml:space="preserve"> </w:t>
      </w:r>
      <w:r w:rsidRPr="008D068B">
        <w:rPr>
          <w:b/>
        </w:rPr>
        <w:t>(в электронной форме)</w:t>
      </w:r>
    </w:p>
    <w:p w:rsidR="00E31A42" w:rsidRPr="008D068B" w:rsidP="00E31A42">
      <w:pPr>
        <w:suppressLineNumbers/>
        <w:suppressAutoHyphens/>
        <w:spacing w:after="0" w:line="240" w:lineRule="auto"/>
        <w:jc w:val="center"/>
        <w:rPr>
          <w:b/>
        </w:rPr>
      </w:pPr>
    </w:p>
    <w:p w:rsidR="00EB07E9" w:rsidRPr="00DD0A4C" w:rsidP="00806CEE">
      <w:pPr>
        <w:jc w:val="center"/>
        <w:rPr>
          <w:b/>
          <w:szCs w:val="24"/>
        </w:rPr>
      </w:pPr>
      <w:r w:rsidRPr="00265FDB">
        <w:rPr>
          <w:b/>
          <w:szCs w:val="24"/>
        </w:rPr>
        <w:t xml:space="preserve">Закупка в рамках национального проекта: </w:t>
      </w:r>
      <w:r>
        <w:rPr>
          <w:rFonts w:eastAsia="Times New Roman"/>
          <w:szCs w:val="24"/>
        </w:rPr>
        <w:t>нет</w:t>
      </w:r>
    </w:p>
    <w:p w:rsidR="0012169B" w:rsidRPr="008D068B">
      <w:pPr>
        <w:rPr>
          <w:b/>
        </w:rPr>
      </w:pPr>
    </w:p>
    <w:p w:rsidR="00BF07CA" w:rsidRPr="008D068B" w:rsidP="00BF07CA">
      <w:pPr>
        <w:suppressLineNumbers/>
        <w:suppressAutoHyphens/>
        <w:spacing w:after="120"/>
        <w:ind w:firstLine="709"/>
        <w:jc w:val="center"/>
        <w:rPr>
          <w:b/>
        </w:rPr>
      </w:pPr>
      <w:r w:rsidRPr="008D068B">
        <w:rPr>
          <w:b/>
        </w:rPr>
        <w:t>1. Преамбула и содержание</w:t>
      </w:r>
    </w:p>
    <w:p w:rsidR="00183A7A" w:rsidRPr="008D068B" w:rsidP="00890BCE">
      <w:pPr>
        <w:suppressLineNumbers/>
        <w:suppressAutoHyphens/>
        <w:spacing w:after="0" w:line="240" w:lineRule="auto"/>
        <w:ind w:firstLine="709"/>
        <w:jc w:val="both"/>
      </w:pPr>
      <w:r>
        <w:t>И</w:t>
      </w:r>
      <w:r w:rsidRPr="008D068B">
        <w:t xml:space="preserve">звещение об осуществлении закупки </w:t>
      </w:r>
      <w:r>
        <w:t>и его приложения сформирова</w:t>
      </w:r>
      <w:r w:rsidRPr="008D068B">
        <w:t>н</w:t>
      </w:r>
      <w:r>
        <w:t>ы</w:t>
      </w:r>
      <w:r w:rsidRPr="008D068B">
        <w:t xml:space="preserve"> в соответствии с положениями: </w:t>
      </w:r>
    </w:p>
    <w:p w:rsidR="00183A7A" w:rsidRPr="008D068B" w:rsidP="00890BCE">
      <w:pPr>
        <w:suppressLineNumbers/>
        <w:suppressAutoHyphens/>
        <w:spacing w:after="0" w:line="240" w:lineRule="auto"/>
        <w:ind w:firstLine="709"/>
        <w:jc w:val="both"/>
      </w:pPr>
      <w:r w:rsidRPr="008D068B">
        <w:t>Гражданского кодекса Российской Федерации,</w:t>
      </w:r>
    </w:p>
    <w:p w:rsidR="00183A7A" w:rsidRPr="008D068B" w:rsidP="00890BCE">
      <w:pPr>
        <w:suppressLineNumbers/>
        <w:suppressAutoHyphens/>
        <w:spacing w:after="0" w:line="240" w:lineRule="auto"/>
        <w:ind w:firstLine="709"/>
        <w:jc w:val="both"/>
      </w:pPr>
      <w:r w:rsidRPr="008D068B">
        <w:t xml:space="preserve">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w:t>
      </w:r>
    </w:p>
    <w:p w:rsidR="00183A7A" w:rsidRPr="008D068B" w:rsidP="00890BCE">
      <w:pPr>
        <w:suppressLineNumbers/>
        <w:suppressAutoHyphens/>
        <w:spacing w:after="0" w:line="240" w:lineRule="auto"/>
        <w:ind w:firstLine="709"/>
        <w:jc w:val="both"/>
      </w:pPr>
      <w:r w:rsidRPr="008D068B">
        <w:t xml:space="preserve">Федерального закона от 26 июля 2006 года №135-ФЗ «О защите конкуренции», </w:t>
      </w:r>
    </w:p>
    <w:p w:rsidR="00183A7A" w:rsidRPr="008D068B" w:rsidP="00890BCE">
      <w:pPr>
        <w:suppressLineNumbers/>
        <w:suppressAutoHyphens/>
        <w:spacing w:after="0" w:line="240" w:lineRule="auto"/>
        <w:ind w:firstLine="709"/>
        <w:jc w:val="both"/>
      </w:pPr>
      <w:r w:rsidRPr="008D068B">
        <w:t xml:space="preserve">Федерального закона от 06 апреля 2011 года №63-ФЗ «Об электронной подписи», </w:t>
      </w:r>
    </w:p>
    <w:p w:rsidR="00183A7A" w:rsidRPr="008D068B" w:rsidP="00890BCE">
      <w:pPr>
        <w:suppressLineNumbers/>
        <w:suppressAutoHyphens/>
        <w:spacing w:after="0" w:line="240" w:lineRule="auto"/>
        <w:ind w:firstLine="709"/>
        <w:jc w:val="both"/>
      </w:pPr>
      <w:r w:rsidRPr="008D068B">
        <w:t xml:space="preserve">иных федеральных законов и решениями Правительства Российской Федерации, регулирующих отношения, связанные с осуществлением закупки, </w:t>
      </w:r>
    </w:p>
    <w:p w:rsidR="00183A7A" w:rsidRPr="008D068B" w:rsidP="00890BCE">
      <w:pPr>
        <w:suppressLineNumbers/>
        <w:suppressAutoHyphens/>
        <w:spacing w:after="0" w:line="240" w:lineRule="auto"/>
        <w:ind w:firstLine="709"/>
        <w:jc w:val="both"/>
      </w:pPr>
      <w:r w:rsidRPr="008D068B">
        <w:t>Постановления Правительства Республики Саха (Якутия) от 25 ноября 2021 г. №492 «Об уполномоченном учреждении на определение поставщиков (подрядчиков, исполнителей) для заказчиков Республики Саха (Якутия)»,</w:t>
      </w:r>
    </w:p>
    <w:p w:rsidR="00183A7A" w:rsidRPr="008D068B" w:rsidP="00890BCE">
      <w:pPr>
        <w:suppressLineNumbers/>
        <w:suppressAutoHyphens/>
        <w:spacing w:after="0" w:line="240" w:lineRule="auto"/>
        <w:ind w:firstLine="709"/>
        <w:jc w:val="both"/>
      </w:pPr>
      <w:r w:rsidRPr="008D068B">
        <w:t>иными нормативными правовыми актами, регулирующими отношения, связанные с осуществлением закупок</w:t>
      </w:r>
      <w:r>
        <w:t>,</w:t>
      </w:r>
      <w:r w:rsidRPr="008D068B">
        <w:t xml:space="preserve"> и состоит из следующих частей:</w:t>
      </w:r>
    </w:p>
    <w:p w:rsidR="00183A7A" w:rsidRPr="008D068B" w:rsidP="00890BCE">
      <w:pPr>
        <w:pStyle w:val="ListParagraph"/>
        <w:numPr>
          <w:ilvl w:val="0"/>
          <w:numId w:val="3"/>
        </w:numPr>
        <w:suppressLineNumbers/>
        <w:tabs>
          <w:tab w:val="left" w:pos="993"/>
        </w:tabs>
        <w:suppressAutoHyphens/>
        <w:ind w:left="0" w:firstLine="709"/>
        <w:jc w:val="both"/>
      </w:pPr>
      <w:r w:rsidRPr="008D068B">
        <w:t xml:space="preserve">Информационная карта </w:t>
      </w:r>
      <w:r>
        <w:t>к извещению об осуществлении закупок</w:t>
      </w:r>
      <w:r w:rsidRPr="008D068B">
        <w:t>.</w:t>
      </w:r>
    </w:p>
    <w:p w:rsidR="00183A7A" w:rsidRPr="008D068B" w:rsidP="00890BCE">
      <w:pPr>
        <w:pStyle w:val="ListParagraph"/>
        <w:numPr>
          <w:ilvl w:val="0"/>
          <w:numId w:val="3"/>
        </w:numPr>
        <w:suppressLineNumbers/>
        <w:tabs>
          <w:tab w:val="left" w:pos="993"/>
        </w:tabs>
        <w:suppressAutoHyphens/>
        <w:ind w:left="0" w:firstLine="709"/>
        <w:jc w:val="both"/>
      </w:pPr>
      <w:r w:rsidRPr="008D068B">
        <w:t>Приложение №1. Описание объекта закупки.</w:t>
      </w:r>
    </w:p>
    <w:p w:rsidR="00BF07CA" w:rsidRPr="008D068B" w:rsidP="00890BCE">
      <w:pPr>
        <w:pStyle w:val="ListParagraph"/>
        <w:numPr>
          <w:ilvl w:val="0"/>
          <w:numId w:val="3"/>
        </w:numPr>
        <w:suppressLineNumbers/>
        <w:tabs>
          <w:tab w:val="left" w:pos="993"/>
        </w:tabs>
        <w:suppressAutoHyphens/>
        <w:ind w:left="0" w:firstLine="709"/>
        <w:jc w:val="both"/>
      </w:pPr>
      <w:r w:rsidRPr="008D068B">
        <w:t>Приложение №2. Обоснование начальной (максимальной) цены контракта.</w:t>
      </w:r>
    </w:p>
    <w:p w:rsidR="00183A7A" w:rsidRPr="008D068B" w:rsidP="00890BCE">
      <w:pPr>
        <w:pStyle w:val="ListParagraph"/>
        <w:numPr>
          <w:ilvl w:val="0"/>
          <w:numId w:val="3"/>
        </w:numPr>
        <w:suppressLineNumbers/>
        <w:tabs>
          <w:tab w:val="left" w:pos="993"/>
        </w:tabs>
        <w:suppressAutoHyphens/>
        <w:ind w:left="0" w:firstLine="709"/>
        <w:jc w:val="both"/>
      </w:pPr>
      <w:r w:rsidRPr="008D068B">
        <w:t>Приложение №3. Требования к содержанию, составу заявки на участие в закупке. Инструкция по заполнению заявки участниками закупки.</w:t>
      </w:r>
    </w:p>
    <w:p w:rsidR="00BF07CA" w:rsidRPr="008D068B" w:rsidP="00890BCE">
      <w:pPr>
        <w:pStyle w:val="ListParagraph"/>
        <w:numPr>
          <w:ilvl w:val="0"/>
          <w:numId w:val="3"/>
        </w:numPr>
        <w:suppressLineNumbers/>
        <w:tabs>
          <w:tab w:val="left" w:pos="993"/>
        </w:tabs>
        <w:suppressAutoHyphens/>
        <w:ind w:left="0" w:firstLine="709"/>
        <w:jc w:val="both"/>
      </w:pPr>
      <w:r w:rsidRPr="008D068B">
        <w:t>Приложение №4. Проект контракта.</w:t>
      </w:r>
    </w:p>
    <w:p w:rsidR="00183A7A" w:rsidRPr="008D068B" w:rsidP="00EF23C8">
      <w:pPr>
        <w:pStyle w:val="ListParagraph"/>
        <w:numPr>
          <w:ilvl w:val="0"/>
          <w:numId w:val="3"/>
        </w:numPr>
        <w:suppressLineNumbers/>
        <w:tabs>
          <w:tab w:val="left" w:pos="993"/>
        </w:tabs>
        <w:suppressAutoHyphens/>
        <w:jc w:val="both"/>
      </w:pPr>
      <w:r w:rsidRPr="008D068B">
        <w:t>Приложение №5. Критерии и их величины значимости. Порядок рассмотрения и оценки заявок на участие в конкурсах (при наличии).</w:t>
      </w:r>
    </w:p>
    <w:p w:rsidR="00183A7A" w:rsidRPr="008D068B" w:rsidP="00B8319C">
      <w:pPr>
        <w:pStyle w:val="ListParagraph"/>
        <w:numPr>
          <w:ilvl w:val="0"/>
          <w:numId w:val="3"/>
        </w:numPr>
        <w:suppressLineNumbers/>
        <w:tabs>
          <w:tab w:val="left" w:pos="993"/>
        </w:tabs>
        <w:suppressAutoHyphens/>
        <w:ind w:left="0" w:firstLine="709"/>
        <w:jc w:val="both"/>
      </w:pPr>
      <w:r w:rsidRPr="008D068B">
        <w:t>Приложение №6. Рекомендуемая форма заявки (при наличии).</w:t>
      </w:r>
    </w:p>
    <w:p w:rsidR="00BF07CA" w:rsidRPr="008D068B" w:rsidP="00B8319C">
      <w:pPr>
        <w:pStyle w:val="ListParagraph"/>
        <w:numPr>
          <w:ilvl w:val="0"/>
          <w:numId w:val="3"/>
        </w:numPr>
        <w:suppressLineNumbers/>
        <w:tabs>
          <w:tab w:val="left" w:pos="993"/>
          <w:tab w:val="left" w:pos="1134"/>
        </w:tabs>
        <w:suppressAutoHyphens/>
        <w:ind w:left="0" w:firstLine="709"/>
        <w:jc w:val="both"/>
      </w:pPr>
      <w:r w:rsidRPr="008D068B">
        <w:t xml:space="preserve">Приложение №7. Перечень дополнительных требований к извещению об осуществлении закупки, участникам закупок, содержанию заявок на участие в закупках при осуществлении закупок (при наличии). </w:t>
      </w:r>
    </w:p>
    <w:p w:rsidR="0012169B" w:rsidRPr="008D068B">
      <w:pPr>
        <w:rPr>
          <w:b/>
          <w:bCs/>
        </w:rPr>
      </w:pPr>
    </w:p>
    <w:p w:rsidR="00E32214" w:rsidRPr="008D068B" w:rsidP="00BF07CA">
      <w:pPr>
        <w:suppressLineNumbers/>
        <w:suppressAutoHyphens/>
        <w:spacing w:after="0"/>
        <w:jc w:val="center"/>
        <w:rPr>
          <w:b/>
          <w:bCs/>
        </w:rPr>
      </w:pPr>
      <w:r w:rsidRPr="008D068B">
        <w:rPr>
          <w:b/>
          <w:bCs/>
        </w:rPr>
        <w:t xml:space="preserve">2. Сокращения, используемые </w:t>
      </w:r>
    </w:p>
    <w:p w:rsidR="00183A7A" w:rsidRPr="008D068B" w:rsidP="00BF07CA">
      <w:pPr>
        <w:suppressLineNumbers/>
        <w:suppressAutoHyphens/>
        <w:spacing w:after="0"/>
        <w:jc w:val="center"/>
        <w:rPr>
          <w:b/>
          <w:bCs/>
        </w:rPr>
      </w:pPr>
      <w:r w:rsidRPr="008D068B">
        <w:rPr>
          <w:b/>
          <w:bCs/>
        </w:rPr>
        <w:t>в извещении об осуществлении закупки и приложениях</w:t>
      </w:r>
    </w:p>
    <w:p w:rsidR="00BF07CA" w:rsidRPr="008D068B" w:rsidP="00BF07CA">
      <w:pPr>
        <w:suppressLineNumbers/>
        <w:suppressAutoHyphens/>
        <w:spacing w:after="120" w:line="240" w:lineRule="auto"/>
        <w:ind w:firstLine="709"/>
        <w:jc w:val="both"/>
      </w:pPr>
    </w:p>
    <w:p w:rsidR="00183A7A" w:rsidRPr="008D068B" w:rsidP="00890BCE">
      <w:pPr>
        <w:suppressLineNumbers/>
        <w:suppressAutoHyphens/>
        <w:spacing w:after="0" w:line="240" w:lineRule="auto"/>
        <w:ind w:firstLine="709"/>
        <w:jc w:val="both"/>
      </w:pPr>
      <w:r w:rsidRPr="008D068B">
        <w:t>Извещение – извещение об осуществлении закупки.</w:t>
      </w:r>
    </w:p>
    <w:p w:rsidR="00183A7A" w:rsidRPr="008D068B" w:rsidP="00890BCE">
      <w:pPr>
        <w:suppressLineNumbers/>
        <w:suppressAutoHyphens/>
        <w:spacing w:after="0" w:line="240" w:lineRule="auto"/>
        <w:ind w:firstLine="709"/>
        <w:jc w:val="both"/>
      </w:pPr>
      <w:r w:rsidRPr="008D068B">
        <w:t xml:space="preserve">ЕИС – единая информационная система в сфере закупок. </w:t>
      </w:r>
    </w:p>
    <w:p w:rsidR="00183A7A" w:rsidRPr="008D068B" w:rsidP="00890BCE">
      <w:pPr>
        <w:suppressLineNumbers/>
        <w:suppressAutoHyphens/>
        <w:spacing w:after="0" w:line="240" w:lineRule="auto"/>
        <w:ind w:firstLine="709"/>
        <w:jc w:val="both"/>
      </w:pPr>
      <w:r w:rsidRPr="008D068B">
        <w:t>Закон №44-ФЗ –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w:t>
      </w:r>
    </w:p>
    <w:p w:rsidR="00230174" w:rsidRPr="008D068B" w:rsidP="00890BCE">
      <w:pPr>
        <w:suppressLineNumbers/>
        <w:suppressAutoHyphens/>
        <w:spacing w:after="0" w:line="240" w:lineRule="auto"/>
        <w:ind w:firstLine="709"/>
        <w:jc w:val="both"/>
      </w:pPr>
      <w:r w:rsidRPr="008D068B">
        <w:t>Закон №223-ФЗ – Федеральный закон от 18 июля 2011 года №223-ФЗ «О закупках товаров, работ, услуг отдельными видами юридических лиц».</w:t>
      </w:r>
    </w:p>
    <w:p w:rsidR="008F2F6F" w:rsidRPr="008D068B" w:rsidP="00890BCE">
      <w:pPr>
        <w:suppressLineNumbers/>
        <w:suppressAutoHyphens/>
        <w:spacing w:after="0" w:line="240" w:lineRule="auto"/>
        <w:ind w:firstLine="709"/>
        <w:jc w:val="both"/>
      </w:pPr>
      <w:r w:rsidRPr="008D068B">
        <w:t>РИС – региональная информационная система в сфере закупок Республики Саха (Якутия) автоматизированная информационная система «</w:t>
      </w:r>
      <w:r w:rsidRPr="008D068B">
        <w:rPr>
          <w:lang w:val="en-US"/>
        </w:rPr>
        <w:t>WEB</w:t>
      </w:r>
      <w:r w:rsidRPr="008D068B">
        <w:t>-Торги-КС».</w:t>
      </w:r>
    </w:p>
    <w:p w:rsidR="00230174" w:rsidRPr="008D068B" w:rsidP="00BF07CA">
      <w:pPr>
        <w:suppressLineNumbers/>
        <w:suppressAutoHyphens/>
        <w:spacing w:after="120" w:line="240" w:lineRule="auto"/>
        <w:ind w:firstLine="709"/>
        <w:jc w:val="both"/>
      </w:pPr>
    </w:p>
    <w:p w:rsidR="00BF07CA" w:rsidRPr="008D068B" w:rsidP="00BF07CA">
      <w:pPr>
        <w:suppressLineNumbers/>
        <w:suppressAutoHyphens/>
        <w:spacing w:after="0" w:line="240" w:lineRule="auto"/>
        <w:ind w:firstLine="709"/>
        <w:jc w:val="center"/>
        <w:rPr>
          <w:rFonts w:cs="Times New Roman"/>
          <w:b/>
          <w:szCs w:val="24"/>
        </w:rPr>
      </w:pPr>
      <w:r w:rsidRPr="008D068B">
        <w:rPr>
          <w:rFonts w:cs="Times New Roman"/>
          <w:b/>
          <w:szCs w:val="24"/>
        </w:rPr>
        <w:t>3. Особые условия извещения</w:t>
      </w:r>
      <w:r>
        <w:rPr>
          <w:rFonts w:cs="Times New Roman"/>
          <w:b/>
          <w:szCs w:val="24"/>
        </w:rPr>
        <w:t xml:space="preserve"> и приложений</w:t>
      </w:r>
    </w:p>
    <w:p w:rsidR="00BF07CA" w:rsidRPr="008D068B" w:rsidP="00BF07CA">
      <w:pPr>
        <w:suppressLineNumbers/>
        <w:suppressAutoHyphens/>
        <w:spacing w:after="0" w:line="240" w:lineRule="auto"/>
        <w:ind w:firstLine="709"/>
        <w:jc w:val="both"/>
        <w:rPr>
          <w:rFonts w:cs="Times New Roman"/>
          <w:szCs w:val="24"/>
        </w:rPr>
      </w:pPr>
    </w:p>
    <w:p w:rsidR="00183A7A" w:rsidRPr="008D068B" w:rsidP="00BF07CA">
      <w:pPr>
        <w:suppressLineNumbers/>
        <w:suppressAutoHyphens/>
        <w:spacing w:after="0" w:line="240" w:lineRule="auto"/>
        <w:ind w:firstLine="709"/>
        <w:jc w:val="both"/>
        <w:rPr>
          <w:rFonts w:cs="Times New Roman"/>
          <w:szCs w:val="24"/>
        </w:rPr>
      </w:pPr>
      <w:r w:rsidRPr="00265FDB">
        <w:rPr>
          <w:rFonts w:cs="Times New Roman"/>
          <w:szCs w:val="24"/>
        </w:rPr>
        <w:t>Содержание некоторых пунктов извещения содержатся в информационной карте к извещению в виду большого количества символов.</w:t>
      </w:r>
    </w:p>
    <w:p w:rsidR="00183A7A" w:rsidP="00BF07CA">
      <w:pPr>
        <w:suppressLineNumbers/>
        <w:suppressAutoHyphens/>
        <w:spacing w:after="0" w:line="240" w:lineRule="auto"/>
        <w:ind w:firstLine="709"/>
        <w:jc w:val="both"/>
        <w:rPr>
          <w:szCs w:val="24"/>
        </w:rPr>
      </w:pPr>
      <w:r w:rsidRPr="008D068B">
        <w:rPr>
          <w:szCs w:val="24"/>
        </w:rPr>
        <w:t>Время указано по месту нахождения уполномоченного учреждения на определение поставщиков (подрядчиков, исполнителей).</w:t>
      </w:r>
    </w:p>
    <w:p w:rsidR="00BA5B27" w:rsidRPr="008D068B" w:rsidP="00BF07CA">
      <w:pPr>
        <w:suppressLineNumbers/>
        <w:suppressAutoHyphens/>
        <w:spacing w:after="0" w:line="240" w:lineRule="auto"/>
        <w:ind w:firstLine="709"/>
        <w:jc w:val="both"/>
        <w:rPr>
          <w:szCs w:val="24"/>
        </w:rPr>
      </w:pPr>
      <w:bookmarkStart w:id="0" w:name="_Hlk96602990"/>
      <w:r w:rsidRPr="00BA5B27">
        <w:rPr>
          <w:szCs w:val="24"/>
        </w:rPr>
        <w:t>В случае разночтения информации, содержащейся в извещении и (или) в приложениях к извещению, с действующими положениями нормативных правовых актов применяются информация, предусмотренная положениями действующих нормативных правовых актов с учетом даты размещения извещения</w:t>
      </w:r>
      <w:bookmarkEnd w:id="0"/>
      <w:r w:rsidRPr="00BA5B27">
        <w:rPr>
          <w:szCs w:val="24"/>
        </w:rPr>
        <w:t>.</w:t>
      </w:r>
    </w:p>
    <w:p w:rsidR="00E32214" w:rsidRPr="008D068B" w:rsidP="00BF07CA">
      <w:pPr>
        <w:suppressLineNumbers/>
        <w:suppressAutoHyphens/>
        <w:spacing w:after="0" w:line="240" w:lineRule="auto"/>
        <w:ind w:firstLine="709"/>
        <w:jc w:val="both"/>
        <w:rPr>
          <w:szCs w:val="24"/>
        </w:rPr>
      </w:pPr>
    </w:p>
    <w:p w:rsidR="00E32214" w:rsidRPr="008D068B" w:rsidP="00E32214">
      <w:pPr>
        <w:suppressLineNumbers/>
        <w:suppressAutoHyphens/>
        <w:spacing w:after="0" w:line="240" w:lineRule="auto"/>
        <w:ind w:firstLine="709"/>
        <w:jc w:val="center"/>
        <w:rPr>
          <w:b/>
          <w:szCs w:val="24"/>
        </w:rPr>
      </w:pPr>
      <w:r w:rsidRPr="008D068B">
        <w:rPr>
          <w:b/>
          <w:szCs w:val="24"/>
        </w:rPr>
        <w:t xml:space="preserve">4. </w:t>
      </w:r>
      <w:r>
        <w:rPr>
          <w:b/>
          <w:szCs w:val="24"/>
        </w:rPr>
        <w:t>Содержание требований к пунктам извещения</w:t>
      </w:r>
    </w:p>
    <w:p w:rsidR="00FD2180" w:rsidRPr="008D068B" w:rsidP="00FD2180">
      <w:pPr>
        <w:spacing w:after="0" w:line="240" w:lineRule="auto"/>
        <w:jc w:val="both"/>
        <w:rPr>
          <w:rFonts w:cs="Times New Roman"/>
          <w:b/>
          <w:szCs w:val="24"/>
        </w:rPr>
      </w:pP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4678"/>
        <w:gridCol w:w="9356"/>
      </w:tblGrid>
      <w:tr w:rsidTr="00DA413B">
        <w:tblPrEx>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567" w:type="dxa"/>
            <w:shd w:val="clear" w:color="auto" w:fill="auto"/>
          </w:tcPr>
          <w:p w:rsidR="002D13A2" w:rsidRPr="008D068B" w:rsidP="00FD2180">
            <w:pPr>
              <w:pStyle w:val="ListParagraph"/>
              <w:numPr>
                <w:ilvl w:val="0"/>
                <w:numId w:val="1"/>
              </w:numPr>
              <w:ind w:left="0" w:firstLine="0"/>
              <w:jc w:val="both"/>
            </w:pPr>
          </w:p>
        </w:tc>
        <w:tc>
          <w:tcPr>
            <w:tcW w:w="4678" w:type="dxa"/>
            <w:shd w:val="clear" w:color="auto" w:fill="auto"/>
          </w:tcPr>
          <w:p w:rsidR="002D13A2" w:rsidRPr="008D068B" w:rsidP="00600060">
            <w:pPr>
              <w:pStyle w:val="ListParagraph"/>
              <w:widowControl w:val="0"/>
              <w:tabs>
                <w:tab w:val="left" w:pos="851"/>
              </w:tabs>
              <w:autoSpaceDE w:val="0"/>
              <w:autoSpaceDN w:val="0"/>
              <w:adjustRightInd w:val="0"/>
              <w:ind w:left="0"/>
              <w:jc w:val="both"/>
            </w:pPr>
            <w:r w:rsidRPr="008D068B">
              <w:t xml:space="preserve">Требования, предъявляемые к участникам закупки в соответствии с пунктом 1 части 1 </w:t>
            </w:r>
            <w:r w:rsidRPr="008D068B">
              <w:t>статьи 31 Закона №44-ФЗ и исчерпывающий перечень документов, подтверждающих соответствие участника закупки таким требованиям</w:t>
            </w:r>
          </w:p>
        </w:tc>
        <w:tc>
          <w:tcPr>
            <w:tcW w:w="9356" w:type="dxa"/>
            <w:shd w:val="clear" w:color="auto" w:fill="auto"/>
          </w:tcPr>
          <w:p w:rsidR="00894A16" w:rsidRPr="00806CEE" w:rsidP="00374640">
            <w:pPr>
              <w:autoSpaceDE w:val="0"/>
              <w:autoSpaceDN w:val="0"/>
              <w:adjustRightInd w:val="0"/>
              <w:spacing w:after="0" w:line="240" w:lineRule="auto"/>
              <w:contextualSpacing/>
              <w:jc w:val="both"/>
              <w:rPr>
                <w:rFonts w:eastAsia="Times New Roman" w:cs="Times New Roman"/>
                <w:szCs w:val="24"/>
                <w:lang w:val="en-US" w:eastAsia="ru-RU"/>
              </w:rPr>
            </w:pPr>
            <w:r w:rsidRPr="00806CEE">
              <w:rPr>
                <w:rFonts w:cs="Times New Roman"/>
                <w:noProof/>
                <w:lang w:val="en-US"/>
              </w:rPr>
              <w:t>В соответствии с</w:t>
            </w:r>
            <w:r w:rsidRPr="00806CEE">
              <w:rPr>
                <w:rFonts w:cs="Times New Roman"/>
                <w:noProof/>
                <w:lang w:val="en-US"/>
              </w:rPr>
              <w:t xml:space="preserve"> положениями статей 1229, 1233 Гражданского кодекса РФ участник закупки должен являться правообладателем исключительного права или обладать правом на использование объекта интеллектуальной собственности. Участник закупки должен документально подтвердить наличие прав на использование программного обеспечения «Геоинформационная аналитическая система «GeoPrime» в соответствии с описанием объекта закупки (регистрационный номер в едином реестре российских программ для электронных вычислительных машин и баз данных № 12345 от 21.12.2021), являющемся автором, иным правообладателем, что должно быть подтверждено одним из перечисленных документов:</w:t>
            </w:r>
          </w:p>
          <w:p w:rsidRPr="00806CEE" w:rsidP="00374640">
            <w:pPr>
              <w:autoSpaceDE w:val="0"/>
              <w:autoSpaceDN w:val="0"/>
              <w:adjustRightInd w:val="0"/>
              <w:spacing w:after="0" w:line="240" w:lineRule="auto"/>
              <w:contextualSpacing/>
              <w:jc w:val="both"/>
              <w:rPr>
                <w:rFonts w:cs="Times New Roman"/>
                <w:noProof/>
                <w:lang w:val="en-US"/>
              </w:rPr>
            </w:pPr>
            <w:r w:rsidRPr="00806CEE">
              <w:rPr>
                <w:rFonts w:cs="Times New Roman"/>
                <w:noProof/>
                <w:lang w:val="en-US"/>
              </w:rPr>
              <w:t>- документом или информацией, которые содержатся в открытых и общедоступных государственных реестрах, размещенных в информационно-телекоммуникационной сети ''Интернет'', подтверждающие наличие у участника закупки исключительных прав на ПО (для правообладателя). Достоверность указанной информации, проверяется в указанных реестрах (за исключением случаев невозможности доступа членов комиссии к указанным реестрам);</w:t>
            </w:r>
          </w:p>
          <w:p w:rsidRPr="00806CEE" w:rsidP="00374640">
            <w:pPr>
              <w:autoSpaceDE w:val="0"/>
              <w:autoSpaceDN w:val="0"/>
              <w:adjustRightInd w:val="0"/>
              <w:spacing w:after="0" w:line="240" w:lineRule="auto"/>
              <w:contextualSpacing/>
              <w:jc w:val="both"/>
              <w:rPr>
                <w:rFonts w:cs="Times New Roman"/>
                <w:noProof/>
                <w:lang w:val="en-US"/>
              </w:rPr>
            </w:pPr>
            <w:r w:rsidRPr="00806CEE">
              <w:rPr>
                <w:rFonts w:cs="Times New Roman"/>
                <w:noProof/>
                <w:lang w:val="en-US"/>
              </w:rPr>
              <w:t>- лицензионным договором (лицензионным соглашением) с правообладателем, предоставляющий участнику закупки полномочия, необходимые и достаточные для исполнения обязательств по контракту;</w:t>
            </w:r>
          </w:p>
          <w:p w:rsidRPr="00806CEE" w:rsidP="00374640">
            <w:pPr>
              <w:autoSpaceDE w:val="0"/>
              <w:autoSpaceDN w:val="0"/>
              <w:adjustRightInd w:val="0"/>
              <w:spacing w:after="0" w:line="240" w:lineRule="auto"/>
              <w:contextualSpacing/>
              <w:jc w:val="both"/>
              <w:rPr>
                <w:rFonts w:cs="Times New Roman"/>
                <w:noProof/>
                <w:lang w:val="en-US"/>
              </w:rPr>
            </w:pPr>
            <w:r w:rsidRPr="00806CEE">
              <w:rPr>
                <w:rFonts w:cs="Times New Roman"/>
                <w:noProof/>
                <w:lang w:val="en-US"/>
              </w:rPr>
              <w:t>- сублицензионным договором с лицом, с которым правообладатель ПО, заключил лицензионный договор и предоставил этому лицу права на использование ПО и которое, в свою очередь, предоставило соответствующие права участнику закупки в объеме, необходимом и достаточном для исполнения обязательств по контракту.</w:t>
            </w:r>
          </w:p>
          <w:p w:rsidRPr="00894A16" w:rsidP="00374640">
            <w:pPr>
              <w:autoSpaceDE w:val="0"/>
              <w:autoSpaceDN w:val="0"/>
              <w:adjustRightInd w:val="0"/>
              <w:spacing w:after="0" w:line="240" w:lineRule="auto"/>
              <w:contextualSpacing/>
              <w:jc w:val="both"/>
              <w:rPr>
                <w:rFonts w:eastAsia="Times New Roman" w:cs="Times New Roman"/>
                <w:szCs w:val="24"/>
                <w:lang w:val="en-US"/>
              </w:rPr>
            </w:pPr>
            <w:r w:rsidRPr="00806CEE">
              <w:rPr>
                <w:rFonts w:cs="Times New Roman"/>
                <w:noProof/>
                <w:lang w:val="en-US"/>
              </w:rPr>
              <w:t>Соответствие требованию подтверждается предоставлением электронных оригиналов или копий вышеуказанных документов (за исключением информации из открытых и общедоступных государственных реестров, размещенных в информационно-телекоммуникационной сети ''Интернет'').</w:t>
            </w:r>
          </w:p>
        </w:tc>
      </w:tr>
      <w:tr w:rsidTr="00DA413B">
        <w:tblPrEx>
          <w:tblW w:w="14601" w:type="dxa"/>
          <w:tblInd w:w="-5" w:type="dxa"/>
          <w:tblLayout w:type="fixed"/>
          <w:tblLook w:val="04A0"/>
        </w:tblPrEx>
        <w:tc>
          <w:tcPr>
            <w:tcW w:w="567" w:type="dxa"/>
            <w:shd w:val="clear" w:color="auto" w:fill="auto"/>
          </w:tcPr>
          <w:p w:rsidR="002D13A2" w:rsidRPr="00806CEE" w:rsidP="00FD2180">
            <w:pPr>
              <w:pStyle w:val="ListParagraph"/>
              <w:numPr>
                <w:ilvl w:val="0"/>
                <w:numId w:val="1"/>
              </w:numPr>
              <w:ind w:left="0" w:firstLine="0"/>
              <w:jc w:val="both"/>
              <w:rPr>
                <w:lang w:val="en-US"/>
              </w:rPr>
            </w:pPr>
          </w:p>
        </w:tc>
        <w:tc>
          <w:tcPr>
            <w:tcW w:w="4678" w:type="dxa"/>
            <w:shd w:val="clear" w:color="auto" w:fill="auto"/>
          </w:tcPr>
          <w:p w:rsidR="002D13A2" w:rsidRPr="008D068B" w:rsidP="00600060">
            <w:pPr>
              <w:pStyle w:val="ListParagraph"/>
              <w:widowControl w:val="0"/>
              <w:tabs>
                <w:tab w:val="left" w:pos="851"/>
              </w:tabs>
              <w:autoSpaceDE w:val="0"/>
              <w:autoSpaceDN w:val="0"/>
              <w:adjustRightInd w:val="0"/>
              <w:ind w:left="0"/>
              <w:jc w:val="both"/>
            </w:pPr>
            <w:r w:rsidRPr="008D068B">
              <w:t xml:space="preserve">Дополнительные требования, предъявляемые к участникам закупки в соответствии с частью 2 статьи 31 Закона №44-ФЗ и исчерпывающий перечень документов, подтверждающих соответствие участника закупки таким требованиям </w:t>
            </w:r>
          </w:p>
        </w:tc>
        <w:tc>
          <w:tcPr>
            <w:tcW w:w="9356" w:type="dxa"/>
            <w:shd w:val="clear" w:color="auto" w:fill="auto"/>
          </w:tcPr>
          <w:p w:rsidR="002D13A2" w:rsidRPr="008D068B" w:rsidP="00806CEE">
            <w:pPr>
              <w:autoSpaceDE w:val="0"/>
              <w:autoSpaceDN w:val="0"/>
              <w:adjustRightInd w:val="0"/>
              <w:spacing w:after="0" w:line="240" w:lineRule="auto"/>
              <w:contextualSpacing/>
              <w:jc w:val="both"/>
              <w:rPr>
                <w:noProof/>
              </w:rPr>
            </w:pPr>
            <w:r>
              <w:rPr>
                <w:szCs w:val="24"/>
              </w:rPr>
              <w:t>Не</w:t>
            </w:r>
            <w:r>
              <w:rPr>
                <w:szCs w:val="24"/>
                <w:lang w:val="en-US"/>
              </w:rPr>
              <w:t xml:space="preserve"> </w:t>
            </w:r>
            <w:r>
              <w:rPr>
                <w:szCs w:val="24"/>
              </w:rPr>
              <w:t>установлено</w:t>
            </w:r>
          </w:p>
        </w:tc>
      </w:tr>
      <w:tr w:rsidTr="00DA413B">
        <w:tblPrEx>
          <w:tblW w:w="14601" w:type="dxa"/>
          <w:tblInd w:w="-5" w:type="dxa"/>
          <w:tblLayout w:type="fixed"/>
          <w:tblLook w:val="04A0"/>
        </w:tblPrEx>
        <w:tc>
          <w:tcPr>
            <w:tcW w:w="567" w:type="dxa"/>
            <w:shd w:val="clear" w:color="auto" w:fill="auto"/>
          </w:tcPr>
          <w:p w:rsidR="00600060" w:rsidRPr="008D068B" w:rsidP="00FD2180">
            <w:pPr>
              <w:pStyle w:val="ListParagraph"/>
              <w:numPr>
                <w:ilvl w:val="0"/>
                <w:numId w:val="1"/>
              </w:numPr>
              <w:ind w:left="0" w:firstLine="0"/>
              <w:jc w:val="both"/>
            </w:pPr>
          </w:p>
        </w:tc>
        <w:tc>
          <w:tcPr>
            <w:tcW w:w="4678" w:type="dxa"/>
            <w:shd w:val="clear" w:color="auto" w:fill="auto"/>
          </w:tcPr>
          <w:p w:rsidR="00600060" w:rsidRPr="008D068B" w:rsidP="00600060">
            <w:pPr>
              <w:pStyle w:val="ListParagraph"/>
              <w:widowControl w:val="0"/>
              <w:tabs>
                <w:tab w:val="left" w:pos="851"/>
              </w:tabs>
              <w:autoSpaceDE w:val="0"/>
              <w:autoSpaceDN w:val="0"/>
              <w:adjustRightInd w:val="0"/>
              <w:ind w:left="0"/>
              <w:jc w:val="both"/>
            </w:pPr>
            <w:r w:rsidRPr="008D068B">
              <w:t xml:space="preserve">Дополнительные требования, предъявляемые к участникам закупки в </w:t>
            </w:r>
            <w:r w:rsidRPr="008D068B">
              <w:t>соответствии с частью 2.1 статьи 31 Закона №44-ФЗ и исчерпывающий перечень документов, подтверждающих соответствие участника закупки таким требованиям</w:t>
            </w:r>
          </w:p>
        </w:tc>
        <w:tc>
          <w:tcPr>
            <w:tcW w:w="9356" w:type="dxa"/>
            <w:shd w:val="clear" w:color="auto" w:fill="auto"/>
          </w:tcPr>
          <w:p w:rsidR="006E3C38" w:rsidRPr="008D068B" w:rsidP="00806CEE">
            <w:pPr>
              <w:autoSpaceDE w:val="0"/>
              <w:autoSpaceDN w:val="0"/>
              <w:adjustRightInd w:val="0"/>
              <w:spacing w:after="0" w:line="240" w:lineRule="auto"/>
              <w:contextualSpacing/>
              <w:jc w:val="both"/>
              <w:rPr>
                <w:noProof/>
              </w:rPr>
            </w:pPr>
            <w:r>
              <w:t>Не установлено</w:t>
            </w:r>
          </w:p>
        </w:tc>
      </w:tr>
      <w:tr w:rsidTr="00DA413B">
        <w:tblPrEx>
          <w:tblW w:w="14601" w:type="dxa"/>
          <w:tblInd w:w="-5" w:type="dxa"/>
          <w:tblLayout w:type="fixed"/>
          <w:tblLook w:val="04A0"/>
        </w:tblPrEx>
        <w:tc>
          <w:tcPr>
            <w:tcW w:w="567" w:type="dxa"/>
            <w:shd w:val="clear" w:color="auto" w:fill="auto"/>
          </w:tcPr>
          <w:p w:rsidR="00DA413B" w:rsidRPr="008D068B" w:rsidP="00DA413B">
            <w:pPr>
              <w:pStyle w:val="ListParagraph"/>
              <w:numPr>
                <w:ilvl w:val="0"/>
                <w:numId w:val="4"/>
              </w:numPr>
              <w:suppressLineNumbers/>
              <w:suppressAutoHyphens/>
              <w:ind w:left="0" w:firstLine="0"/>
              <w:jc w:val="center"/>
            </w:pPr>
          </w:p>
        </w:tc>
        <w:tc>
          <w:tcPr>
            <w:tcW w:w="4678" w:type="dxa"/>
            <w:shd w:val="clear" w:color="auto" w:fill="auto"/>
          </w:tcPr>
          <w:p w:rsidR="00DA413B" w:rsidRPr="008D068B" w:rsidP="00DA413B">
            <w:pPr>
              <w:pStyle w:val="ListParagraph"/>
              <w:widowControl w:val="0"/>
              <w:tabs>
                <w:tab w:val="left" w:pos="851"/>
              </w:tabs>
              <w:autoSpaceDE w:val="0"/>
              <w:autoSpaceDN w:val="0"/>
              <w:adjustRightInd w:val="0"/>
              <w:ind w:left="0"/>
              <w:jc w:val="both"/>
            </w:pPr>
            <w:r w:rsidRPr="008D068B">
              <w:t>Требования, установленные в соответствии с законодательством РФ к товару, работе, услуге и перечень документов, подтверждающих соответствие товара, работы или услуги установленным требованиям</w:t>
            </w:r>
          </w:p>
        </w:tc>
        <w:tc>
          <w:tcPr>
            <w:tcW w:w="9356" w:type="dxa"/>
            <w:shd w:val="clear" w:color="auto" w:fill="auto"/>
          </w:tcPr>
          <w:p w:rsidR="00DA413B" w:rsidRPr="008D068B" w:rsidP="00DA413B">
            <w:pPr>
              <w:autoSpaceDE w:val="0"/>
              <w:autoSpaceDN w:val="0"/>
              <w:adjustRightInd w:val="0"/>
              <w:spacing w:after="0" w:line="240" w:lineRule="auto"/>
              <w:contextualSpacing/>
              <w:jc w:val="both"/>
              <w:rPr>
                <w:noProof/>
              </w:rPr>
            </w:pPr>
            <w:r>
              <w:rPr>
                <w:rFonts w:eastAsia="Times New Roman"/>
                <w:szCs w:val="24"/>
              </w:rPr>
              <w:t>Не установлено</w:t>
            </w:r>
          </w:p>
        </w:tc>
      </w:tr>
      <w:tr w:rsidTr="00DA413B">
        <w:tblPrEx>
          <w:tblW w:w="14601" w:type="dxa"/>
          <w:tblInd w:w="-5" w:type="dxa"/>
          <w:tblLayout w:type="fixed"/>
          <w:tblLook w:val="04A0"/>
        </w:tblPrEx>
        <w:tc>
          <w:tcPr>
            <w:tcW w:w="567" w:type="dxa"/>
            <w:shd w:val="clear" w:color="auto" w:fill="auto"/>
          </w:tcPr>
          <w:p w:rsidR="002D13A2" w:rsidRPr="008D068B" w:rsidP="00FD2180">
            <w:pPr>
              <w:pStyle w:val="ListParagraph"/>
              <w:numPr>
                <w:ilvl w:val="0"/>
                <w:numId w:val="1"/>
              </w:numPr>
              <w:ind w:left="0" w:firstLine="0"/>
              <w:jc w:val="both"/>
            </w:pPr>
          </w:p>
        </w:tc>
        <w:tc>
          <w:tcPr>
            <w:tcW w:w="4678" w:type="dxa"/>
            <w:shd w:val="clear" w:color="auto" w:fill="auto"/>
          </w:tcPr>
          <w:p w:rsidR="002D13A2" w:rsidRPr="008D068B" w:rsidP="00FD2180">
            <w:pPr>
              <w:spacing w:after="0" w:line="240" w:lineRule="auto"/>
              <w:jc w:val="both"/>
            </w:pPr>
            <w:r w:rsidRPr="008D068B">
              <w:t xml:space="preserve">Требования к участникам </w:t>
            </w:r>
            <w:r>
              <w:t>закупки</w:t>
            </w:r>
            <w:r w:rsidRPr="008D068B">
              <w:t xml:space="preserve"> в соответствии с пунктами 3-5, 7-11 </w:t>
            </w:r>
            <w:r>
              <w:t>части 1 статьи 31 Закона №44-ФЗ</w:t>
            </w:r>
          </w:p>
        </w:tc>
        <w:tc>
          <w:tcPr>
            <w:tcW w:w="9356" w:type="dxa"/>
            <w:shd w:val="clear" w:color="auto" w:fill="auto"/>
          </w:tcPr>
          <w:p w:rsidR="00EF23C8" w:rsidRPr="008D068B" w:rsidP="00EF23C8">
            <w:pPr>
              <w:autoSpaceDE w:val="0"/>
              <w:autoSpaceDN w:val="0"/>
              <w:adjustRightInd w:val="0"/>
              <w:spacing w:after="0" w:line="240" w:lineRule="auto"/>
              <w:contextualSpacing/>
              <w:jc w:val="both"/>
              <w:rPr>
                <w:noProof/>
              </w:rPr>
            </w:pPr>
            <w:r w:rsidRPr="008D068B">
              <w:rPr>
                <w:noProof/>
              </w:rP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F23C8" w:rsidRPr="008D068B" w:rsidP="00EF23C8">
            <w:pPr>
              <w:autoSpaceDE w:val="0"/>
              <w:autoSpaceDN w:val="0"/>
              <w:adjustRightInd w:val="0"/>
              <w:spacing w:after="0" w:line="240" w:lineRule="auto"/>
              <w:contextualSpacing/>
              <w:jc w:val="both"/>
              <w:rPr>
                <w:noProof/>
              </w:rPr>
            </w:pPr>
            <w:r w:rsidRPr="008D068B">
              <w:rPr>
                <w:noProof/>
              </w:rPr>
              <w:t>4) неприостановление деятельности участника закупки в порядке, установленном Кодексом РФ об административных правонарушениях;</w:t>
            </w:r>
          </w:p>
          <w:p w:rsidR="002D13A2" w:rsidRPr="008D068B" w:rsidP="00F14DDB">
            <w:pPr>
              <w:spacing w:after="0" w:line="240" w:lineRule="auto"/>
              <w:jc w:val="both"/>
              <w:rPr>
                <w:noProof/>
              </w:rPr>
            </w:pPr>
            <w:r w:rsidRPr="008D068B">
              <w:rPr>
                <w:noProof/>
              </w:rPr>
              <w:t xml:space="preserve">5) отсутствие у участника закупки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rsidR="00F14DDB" w:rsidRPr="008D068B" w:rsidP="00F14DDB">
            <w:pPr>
              <w:spacing w:after="0" w:line="240" w:lineRule="auto"/>
              <w:jc w:val="both"/>
            </w:pPr>
            <w:r w:rsidRPr="008D068B">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преступления, предусмотренные статьями 289, 290, 291, 291.1 Уголовного кодекса РФ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14DDB" w:rsidRPr="008D068B" w:rsidP="00F14DDB">
            <w:pPr>
              <w:spacing w:after="0" w:line="240" w:lineRule="auto"/>
              <w:jc w:val="both"/>
            </w:pPr>
            <w:r w:rsidRPr="008D068B">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w:t>
            </w:r>
          </w:p>
          <w:p w:rsidR="00F14DDB" w:rsidRPr="008D068B" w:rsidP="00F14DDB">
            <w:pPr>
              <w:spacing w:after="0" w:line="240" w:lineRule="auto"/>
              <w:jc w:val="both"/>
            </w:pPr>
            <w:r w:rsidRPr="008D068B">
              <w:t xml:space="preserve">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w:t>
            </w:r>
            <w:r w:rsidRPr="008D068B">
              <w:t>на создание произведений литературы или искусства, исполнения, на финансирование проката или показа национального фильма;</w:t>
            </w:r>
          </w:p>
          <w:p w:rsidR="00E069B1" w:rsidRPr="00E069B1" w:rsidP="00E069B1">
            <w:pPr>
              <w:spacing w:after="0" w:line="240" w:lineRule="auto"/>
              <w:jc w:val="both"/>
            </w:pPr>
            <w:r w:rsidRPr="00E069B1">
              <w:t>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E069B1" w:rsidRPr="00E069B1" w:rsidP="00E069B1">
            <w:pPr>
              <w:spacing w:after="0" w:line="240" w:lineRule="auto"/>
              <w:jc w:val="both"/>
            </w:pPr>
            <w:r w:rsidRPr="00E069B1">
              <w:t>а) физическим лицом (в том числе зарегистрированным в качестве индивидуального предпринимателя), являющимся участником закупки;</w:t>
            </w:r>
          </w:p>
          <w:p w:rsidR="00E069B1" w:rsidRPr="00E069B1" w:rsidP="00E069B1">
            <w:pPr>
              <w:spacing w:after="0" w:line="240" w:lineRule="auto"/>
              <w:jc w:val="both"/>
            </w:pPr>
            <w:r w:rsidRPr="00E069B1">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F14DDB" w:rsidRPr="00E069B1" w:rsidP="00E069B1">
            <w:pPr>
              <w:spacing w:after="0" w:line="240" w:lineRule="auto"/>
              <w:jc w:val="both"/>
            </w:pPr>
            <w:r w:rsidRPr="00E069B1">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F14DDB" w:rsidP="00F14DDB">
            <w:pPr>
              <w:spacing w:after="0" w:line="240" w:lineRule="auto"/>
              <w:jc w:val="both"/>
            </w:pPr>
            <w:r w:rsidRPr="008D068B">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C60F76" w:rsidRPr="008D068B" w:rsidP="00F14DDB">
            <w:pPr>
              <w:spacing w:after="0" w:line="240" w:lineRule="auto"/>
              <w:jc w:val="both"/>
            </w:pPr>
            <w:r w:rsidRPr="00C60F76">
              <w:t>10.1) участник закупки не является иностранным агентом;</w:t>
            </w:r>
          </w:p>
          <w:p w:rsidR="00F14DDB" w:rsidRPr="008D068B" w:rsidP="00F14DDB">
            <w:pPr>
              <w:spacing w:after="0" w:line="240" w:lineRule="auto"/>
              <w:jc w:val="both"/>
            </w:pPr>
            <w:r w:rsidRPr="008D068B">
              <w:t>11) отсутствие у участника закупки ограничений для участия в закупках, установленных законодательством РФ.</w:t>
            </w:r>
          </w:p>
        </w:tc>
      </w:tr>
      <w:tr w:rsidTr="00DA413B">
        <w:tblPrEx>
          <w:tblW w:w="14601" w:type="dxa"/>
          <w:tblInd w:w="-5" w:type="dxa"/>
          <w:tblLayout w:type="fixed"/>
          <w:tblLook w:val="04A0"/>
        </w:tblPrEx>
        <w:trPr>
          <w:trHeight w:val="418"/>
        </w:trPr>
        <w:tc>
          <w:tcPr>
            <w:tcW w:w="567" w:type="dxa"/>
            <w:shd w:val="clear" w:color="auto" w:fill="auto"/>
          </w:tcPr>
          <w:p w:rsidR="002D13A2" w:rsidRPr="008D068B" w:rsidP="00FD2180">
            <w:pPr>
              <w:pStyle w:val="ListParagraph"/>
              <w:numPr>
                <w:ilvl w:val="0"/>
                <w:numId w:val="1"/>
              </w:numPr>
              <w:ind w:left="0" w:firstLine="0"/>
              <w:jc w:val="both"/>
            </w:pPr>
          </w:p>
        </w:tc>
        <w:tc>
          <w:tcPr>
            <w:tcW w:w="4678" w:type="dxa"/>
            <w:shd w:val="clear" w:color="auto" w:fill="auto"/>
          </w:tcPr>
          <w:p w:rsidR="002D13A2" w:rsidRPr="008D068B" w:rsidP="00AD102A">
            <w:pPr>
              <w:spacing w:after="0" w:line="240" w:lineRule="auto"/>
              <w:jc w:val="both"/>
              <w:rPr>
                <w:rFonts w:cs="Times New Roman"/>
                <w:szCs w:val="24"/>
              </w:rPr>
            </w:pPr>
            <w:r w:rsidRPr="008D068B">
              <w:rPr>
                <w:szCs w:val="24"/>
              </w:rPr>
              <w:t>Порядок внесения обеспечения заявки на участие в закупке</w:t>
            </w:r>
          </w:p>
        </w:tc>
        <w:tc>
          <w:tcPr>
            <w:tcW w:w="9356" w:type="dxa"/>
            <w:shd w:val="clear" w:color="auto" w:fill="auto"/>
          </w:tcPr>
          <w:p w:rsidR="003056A7" w:rsidP="003056A7">
            <w:pPr>
              <w:spacing w:after="0" w:line="240" w:lineRule="auto"/>
              <w:jc w:val="both"/>
            </w:pPr>
            <w:r w:rsidRPr="008D068B">
              <w:t xml:space="preserve">Обеспечение заявки на участие в закупке может предоставляться участником закупки в виде денежных средств или независимой гарантии, предусмотренной </w:t>
            </w:r>
            <w:r w:rsidRPr="003056A7">
              <w:t>статьей 45 Закона №44-ФЗ.</w:t>
            </w:r>
            <w:r w:rsidRPr="008D068B">
              <w:t xml:space="preserve"> Выбор способа обеспечения осуществляется участником закупки самостоятельно. Срок действия независимой гарантии должен составлять не менее месяца с даты окончания срока подачи заявок. </w:t>
            </w:r>
          </w:p>
          <w:p w:rsidR="003056A7" w:rsidRPr="008D068B" w:rsidP="003056A7">
            <w:pPr>
              <w:spacing w:after="0" w:line="240" w:lineRule="auto"/>
              <w:jc w:val="both"/>
            </w:pPr>
            <w:r w:rsidRPr="00020A45">
              <w:t>Предприятия уголовно-исполнительной системы, организации инвалидов, предусмотренные частью 2 статьи 29 Закона №44-ФЗ, предоставляют обеспечение заявки на участие в закупке (в случае установления заказчиком требования обеспечения заявок на участие в закупке) в размере одной второй процента начальной (максимальной) цены контракта. Государственные, муниципальные учреждения не предоставляют обеспечение подаваемых ими заявок на участие в закупках.</w:t>
            </w:r>
          </w:p>
          <w:p w:rsidR="003056A7" w:rsidRPr="008D068B" w:rsidP="003056A7">
            <w:pPr>
              <w:spacing w:after="0" w:line="240" w:lineRule="auto"/>
              <w:jc w:val="both"/>
            </w:pPr>
            <w:r w:rsidRPr="008D068B">
              <w:t>Обеспечение заявки на участие в закупке предоставляется одним из следующих способов:</w:t>
            </w:r>
          </w:p>
          <w:p w:rsidR="003056A7" w:rsidRPr="008D068B" w:rsidP="003056A7">
            <w:pPr>
              <w:spacing w:after="0" w:line="240" w:lineRule="auto"/>
              <w:jc w:val="both"/>
            </w:pPr>
            <w:r w:rsidRPr="008D068B">
              <w:t xml:space="preserve">а) </w:t>
            </w:r>
            <w:r w:rsidRPr="00E069B1">
              <w:t xml:space="preserve">путем блокирования денежных средств на банковском счете, открытом таким участником в банке, включенном в перечень, </w:t>
            </w:r>
            <w:r w:rsidRPr="003056A7">
              <w:t>который ведется федеральным органом исполнительной власти по регулированию контрактной системы в сфере закупок и размещается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w:t>
            </w:r>
            <w:bookmarkStart w:id="1" w:name="_GoBack"/>
            <w:bookmarkEnd w:id="1"/>
            <w:r w:rsidRPr="008F6895">
              <w:t xml:space="preserve"> </w:t>
            </w:r>
            <w:r w:rsidRPr="00E069B1">
              <w:t>(далее - специальный счет), для их перевода в случаях, предусмотренных настоящей статьей, на счет, на котором в соответствии с законодательством РФ учитываются операции со средствами, поступающими заказчику, или в соответствующий бюджет бюджетной системы РФ. Требования к таким банкам, к договору специального счета, к порядку использования имеющегося у участника закупки банковского счета в качестве специального счета устанавливаются Правительством РФ;</w:t>
            </w:r>
          </w:p>
          <w:p w:rsidR="003056A7" w:rsidP="003056A7">
            <w:pPr>
              <w:spacing w:after="0" w:line="240" w:lineRule="auto"/>
              <w:jc w:val="both"/>
            </w:pPr>
            <w:r w:rsidRPr="008D068B">
              <w:t>б) путем предоставления независимой гарантии, соответствующей треб</w:t>
            </w:r>
            <w:r>
              <w:t>ованиям статьи 45 Закона №44-ФЗ.</w:t>
            </w:r>
          </w:p>
          <w:p w:rsidR="003056A7" w:rsidP="003056A7">
            <w:pPr>
              <w:spacing w:after="0" w:line="240" w:lineRule="auto"/>
              <w:jc w:val="both"/>
            </w:pPr>
          </w:p>
          <w:p w:rsidR="003056A7" w:rsidRPr="008D068B" w:rsidP="003056A7">
            <w:pPr>
              <w:spacing w:after="0" w:line="240" w:lineRule="auto"/>
              <w:jc w:val="both"/>
            </w:pPr>
            <w:r w:rsidRPr="008D068B">
              <w:t>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специального счета или указания номера реестровой записи из реестра независим</w:t>
            </w:r>
            <w:r>
              <w:t>ых гарантий, размещенного в ЕИС.</w:t>
            </w:r>
          </w:p>
          <w:p w:rsidR="003056A7" w:rsidRPr="008D068B" w:rsidP="003056A7">
            <w:pPr>
              <w:spacing w:after="0" w:line="240" w:lineRule="auto"/>
              <w:jc w:val="both"/>
            </w:pPr>
            <w:r w:rsidRPr="008D068B">
              <w:t>В случае предоставления обеспечения заявки на участие в закупке в виде денежных средств:</w:t>
            </w:r>
          </w:p>
          <w:p w:rsidR="003056A7" w:rsidRPr="008D068B" w:rsidP="003056A7">
            <w:pPr>
              <w:spacing w:after="0" w:line="240" w:lineRule="auto"/>
              <w:jc w:val="both"/>
            </w:pPr>
            <w:r w:rsidRPr="008D068B">
              <w:t>а) 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участие в закупке;</w:t>
            </w:r>
          </w:p>
          <w:p w:rsidR="003056A7" w:rsidRPr="008D068B" w:rsidP="003056A7">
            <w:pPr>
              <w:spacing w:after="0" w:line="240" w:lineRule="auto"/>
              <w:jc w:val="both"/>
            </w:pPr>
            <w:r w:rsidRPr="008D068B">
              <w:t>б) оператор электронной площадки не позднее десяти минут с момента получения заявки на участие в закупке, поданной до окончания срока подачи заявок на участие в закупке, направляет в банк, в котором открыт специальный счет, информацию о реквизитах такого счета и размере денежных средств, необходимом для обеспечения заявки на участие в закупке;</w:t>
            </w:r>
          </w:p>
          <w:p w:rsidR="003056A7" w:rsidRPr="008D068B" w:rsidP="003056A7">
            <w:pPr>
              <w:spacing w:after="0" w:line="240" w:lineRule="auto"/>
              <w:jc w:val="both"/>
            </w:pPr>
            <w:r w:rsidRPr="008D068B">
              <w:t>в) банк не позднее сорока минут с момента получения информации, предусмотренной предыдущим абзацем, осуществляет блокирование денежных средств на специальном счете в размере обеспечения заявки на участие в закупке и направляет информацию об осуществленном блокировании оператору электронной площадки. В случае отсутствия на специальном счете незаблокированных денежных средств в этом размере банк такое блокирование не осуществляет и в указанный срок направляет оператору электронной площадки информацию об отсутствии на специальном счете денежных средств в размере, необходимом для обеспечения заявки;</w:t>
            </w:r>
          </w:p>
          <w:p w:rsidR="003056A7" w:rsidRPr="008D068B" w:rsidP="003056A7">
            <w:pPr>
              <w:spacing w:after="0" w:line="240" w:lineRule="auto"/>
              <w:jc w:val="both"/>
            </w:pPr>
            <w:r w:rsidRPr="008D068B">
              <w:t>г) в случае получения от банка информации об отсутствии на специальном счете денежных средств в размере, необходимом для обеспечения заявки на участие в закупке, оператор электронной площадки осуществляет в соответствии с подпунктом «е» пункта 5 части 6 статьи 43 Закона №44-ФЗ возврат заявки</w:t>
            </w:r>
            <w:r>
              <w:t xml:space="preserve"> подавшему ее участнику закупки.</w:t>
            </w:r>
          </w:p>
          <w:p w:rsidR="003056A7" w:rsidP="003056A7">
            <w:pPr>
              <w:spacing w:after="0" w:line="240" w:lineRule="auto"/>
              <w:jc w:val="both"/>
            </w:pPr>
            <w:r w:rsidRPr="008D068B">
              <w:t>В случае предоставления обеспечения заявки на участие в закупке в виде независимой гарантии оператор электронной площадки посредством взаимодействия с реестром независимых гарантий, размещенным в ЕИС, не позднее одного часа с момента получения заявки на участие в закупке проверяет наличие номера реестровой записи в таком реестре, сумму независимой гарантии, а также соответствие идентификационного кода закупки, указанного в независимой гарантии, идентификационному коду закупки, указанному в извещении об осуществлении закупки. Оператор электронной площадки возвращает заявку подавшему ее участнику закупки в соответствии с подпунктом «ж» пункта 5 части 6 статьи 43 Закона №44-ФЗ.</w:t>
            </w:r>
          </w:p>
          <w:p w:rsidR="003056A7" w:rsidRPr="00DC1928" w:rsidP="003056A7">
            <w:pPr>
              <w:spacing w:after="0" w:line="240" w:lineRule="auto"/>
              <w:jc w:val="both"/>
            </w:pPr>
            <w:r w:rsidRPr="00DC1928">
              <w:t xml:space="preserve">Участники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РФ, или физическими лицами, являющимися гражданами государства - члена Евразийского экономического союза, за исключением РФ (далее - участники закупки </w:t>
            </w:r>
            <w:r w:rsidRPr="00DC1928">
              <w:t>ЕАЭС), вправе предоставить обеспечение заявок в виде денежных средств с учетом следующих особенностей:</w:t>
            </w:r>
          </w:p>
          <w:p w:rsidR="003056A7" w:rsidRPr="00DC1928" w:rsidP="003056A7">
            <w:pPr>
              <w:spacing w:after="0" w:line="240" w:lineRule="auto"/>
              <w:jc w:val="both"/>
            </w:pPr>
            <w:r w:rsidRPr="00DC1928">
              <w:t>а) денежные средства вносятся участниками закупки ЕАЭС на счет, указанный заказчиком в извещении об осуществлении закупки, на котором в соответствии с законодательством РФ учитываются операции со средствами, поступающими заказчику;</w:t>
            </w:r>
          </w:p>
          <w:p w:rsidR="003056A7" w:rsidRPr="00DC1928" w:rsidP="003056A7">
            <w:pPr>
              <w:spacing w:after="0" w:line="240" w:lineRule="auto"/>
              <w:jc w:val="both"/>
            </w:pPr>
            <w:r w:rsidRPr="00DC1928">
              <w:t>б)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p w:rsidR="003056A7" w:rsidRPr="00DC1928" w:rsidP="003056A7">
            <w:pPr>
              <w:spacing w:after="0" w:line="240" w:lineRule="auto"/>
              <w:jc w:val="both"/>
            </w:pPr>
            <w:r w:rsidRPr="00DC1928">
              <w:t>в) участник закупки ЕАЭС признается непредоставившим обеспечение заявки на участие в закупке в случае непоступления денежных средств, информация и документы о внесении которых в качестве обеспечения заявки представлены в заявке на участие в закупке, до даты окончания срока рассмотрения и оценки вторых частей заявок на участие в закупке (в случае проведения открытого конкурса в электронной форме), даты подведения итогов определения поставщика (подрядчика, исполнителя) (в случае проведения открытого аукциона в электронной форме или запроса котировок в электронной форме) на счет, указанный заказчиком в извещении об осуществлении закупки, на котором в соответствии с законодательством РФ учитываются операции со средствами, поступающими заказчику. При этом заявка на участие в закупке, поданная таким участником закупки ЕАЭС, отклоняется в порядке, установленном для случая, предусмотренного пунктом 7 части 12 статьи 48 Закона№44-ФЗ;</w:t>
            </w:r>
          </w:p>
          <w:p w:rsidR="00DC1928" w:rsidRPr="008D068B" w:rsidP="003056A7">
            <w:pPr>
              <w:spacing w:after="0" w:line="240" w:lineRule="auto"/>
              <w:jc w:val="both"/>
            </w:pPr>
            <w:r w:rsidRPr="00DC1928">
              <w:t>г) заказчик возвращает денежные средства, внесенные в качестве обеспечения заявки на участие в закупке, не позднее 5 рабочих дней со дня, следующего за днем наступления случаев, предусмотренных пунктами 1 - 6 части 10 статьи 44 Закона №44-ФЗ. Возврат таких денежных средств участнику закупки ЕАЭС не осуществляется в случае, предусмотренном пунктом 7 части 10 статьи 44 Закона №44-ФЗ.</w:t>
            </w:r>
          </w:p>
        </w:tc>
      </w:tr>
      <w:tr w:rsidTr="00DA413B">
        <w:tblPrEx>
          <w:tblW w:w="14601" w:type="dxa"/>
          <w:tblInd w:w="-5" w:type="dxa"/>
          <w:tblLayout w:type="fixed"/>
          <w:tblLook w:val="04A0"/>
        </w:tblPrEx>
        <w:trPr>
          <w:trHeight w:val="418"/>
        </w:trPr>
        <w:tc>
          <w:tcPr>
            <w:tcW w:w="567" w:type="dxa"/>
            <w:shd w:val="clear" w:color="auto" w:fill="auto"/>
          </w:tcPr>
          <w:p w:rsidR="005C60A9" w:rsidRPr="008D068B" w:rsidP="00FD2180">
            <w:pPr>
              <w:pStyle w:val="ListParagraph"/>
              <w:numPr>
                <w:ilvl w:val="0"/>
                <w:numId w:val="1"/>
              </w:numPr>
              <w:ind w:left="0" w:firstLine="0"/>
              <w:jc w:val="both"/>
            </w:pPr>
          </w:p>
        </w:tc>
        <w:tc>
          <w:tcPr>
            <w:tcW w:w="4678" w:type="dxa"/>
            <w:shd w:val="clear" w:color="auto" w:fill="auto"/>
          </w:tcPr>
          <w:p w:rsidR="005C60A9" w:rsidRPr="008D068B" w:rsidP="00FD2180">
            <w:pPr>
              <w:spacing w:after="0" w:line="240" w:lineRule="auto"/>
              <w:jc w:val="both"/>
              <w:rPr>
                <w:szCs w:val="24"/>
              </w:rPr>
            </w:pPr>
            <w:r w:rsidRPr="008D068B">
              <w:rPr>
                <w:szCs w:val="24"/>
              </w:rPr>
              <w:t>Условия независимой гарантии</w:t>
            </w:r>
          </w:p>
        </w:tc>
        <w:tc>
          <w:tcPr>
            <w:tcW w:w="9356" w:type="dxa"/>
            <w:shd w:val="clear" w:color="auto" w:fill="auto"/>
          </w:tcPr>
          <w:p w:rsidR="005C60A9" w:rsidRPr="008D068B" w:rsidP="005C60A9">
            <w:pPr>
              <w:spacing w:after="0" w:line="240" w:lineRule="auto"/>
              <w:jc w:val="both"/>
            </w:pPr>
            <w:r w:rsidRPr="008D068B">
              <w:t>Заказчики в качестве обеспечения заявок, исполнения контрактов, гарантийных обязательств принимают независимые гарантии, выданные:</w:t>
            </w:r>
          </w:p>
          <w:p w:rsidR="005C60A9" w:rsidRPr="008D068B" w:rsidP="005C60A9">
            <w:pPr>
              <w:spacing w:after="0" w:line="240" w:lineRule="auto"/>
              <w:jc w:val="both"/>
            </w:pPr>
            <w:r w:rsidRPr="008D068B">
              <w:t>1) банками, соответствующими требованиям, установленным Правительством РФ, и включенными в перечень, предусмотренный частью 1.2 статьи 45 Закона №44-ФЗ;</w:t>
            </w:r>
          </w:p>
          <w:p w:rsidR="005C60A9" w:rsidRPr="008D068B" w:rsidP="005C60A9">
            <w:pPr>
              <w:spacing w:after="0" w:line="240" w:lineRule="auto"/>
              <w:jc w:val="both"/>
            </w:pPr>
            <w:r w:rsidRPr="008D068B">
              <w:t>2) государственной корпорацией развития «ВЭБ.РФ»;</w:t>
            </w:r>
          </w:p>
          <w:p w:rsidR="005C60A9" w:rsidRPr="008D068B" w:rsidP="005C60A9">
            <w:pPr>
              <w:spacing w:after="0" w:line="240" w:lineRule="auto"/>
              <w:jc w:val="both"/>
            </w:pPr>
            <w:r w:rsidRPr="008D068B">
              <w:t xml:space="preserve">3)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№209-ФЗ «О развитии малого и среднего </w:t>
            </w:r>
            <w:r w:rsidRPr="008D068B">
              <w:t>предпринимательства в Российской Федерации» (далее - региональные гарантийные организации), соответствующими требованиям, установленным Правительством РФ, и включенными в перечень, предусмотренный частью 1.7 статьи 45 Закона №44-ФЗ (при осуществлении закупок в соответствии с пунктом 1 части 1 статьи 30 Закона №44-ФЗ);</w:t>
            </w:r>
          </w:p>
          <w:p w:rsidR="005C60A9" w:rsidRPr="008D068B" w:rsidP="005C60A9">
            <w:pPr>
              <w:spacing w:after="0" w:line="240" w:lineRule="auto"/>
              <w:jc w:val="both"/>
            </w:pPr>
            <w:r w:rsidRPr="008D068B">
              <w:t>4)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РФ, или физическим лицом, являющимся гражданином государства - члена Евразийского экономического союза, за исключением РФ).</w:t>
            </w:r>
          </w:p>
          <w:p w:rsidR="005C60A9" w:rsidRPr="008D068B" w:rsidP="005C60A9">
            <w:pPr>
              <w:spacing w:after="0" w:line="240" w:lineRule="auto"/>
              <w:jc w:val="both"/>
            </w:pPr>
            <w:r w:rsidRPr="008D068B">
              <w:t>Независимая гарантия должна быть безотзывной и должна содержать:</w:t>
            </w:r>
          </w:p>
          <w:p w:rsidR="005C60A9" w:rsidRPr="008D068B" w:rsidP="005C60A9">
            <w:pPr>
              <w:spacing w:after="0" w:line="240" w:lineRule="auto"/>
              <w:jc w:val="both"/>
            </w:pPr>
            <w:r w:rsidRPr="008D068B">
              <w:t xml:space="preserve">1) </w:t>
            </w:r>
            <w:r w:rsidRPr="00E069B1">
              <w:t>сумму независимой гарантии, подлежащую уплате гарантом заказчику в установленных статьей 44 Закона №44-ФЗ случаях для предъявления требования об уплате денежной суммы по независимой гарантии, предоставленной для обеспечения заявки на участие в закупке, или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Закона №44-ФЗ, а также идентификационный код закупки, при осуществлении которой предоставляется такая независимая гарантия;</w:t>
            </w:r>
          </w:p>
          <w:p w:rsidR="005C60A9" w:rsidRPr="008D068B" w:rsidP="005C60A9">
            <w:pPr>
              <w:spacing w:after="0" w:line="240" w:lineRule="auto"/>
              <w:jc w:val="both"/>
            </w:pPr>
            <w:r w:rsidRPr="008D068B">
              <w:t>2) обязательства принципала, надлежащее исполнение которых обеспечивается независимой гарантией;</w:t>
            </w:r>
          </w:p>
          <w:p w:rsidR="005C60A9" w:rsidRPr="008D068B" w:rsidP="005C60A9">
            <w:pPr>
              <w:spacing w:after="0" w:line="240" w:lineRule="auto"/>
              <w:jc w:val="both"/>
            </w:pPr>
            <w:r w:rsidRPr="008D068B">
              <w:t xml:space="preserve">3) </w:t>
            </w:r>
            <w:r w:rsidRPr="00850351">
              <w:t>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rsidR="005C60A9" w:rsidRPr="008D068B" w:rsidP="005C60A9">
            <w:pPr>
              <w:spacing w:after="0" w:line="240" w:lineRule="auto"/>
              <w:jc w:val="both"/>
            </w:pPr>
            <w:r w:rsidRPr="008D068B">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РФ учитываются операции со средствами, поступающими заказчику;</w:t>
            </w:r>
          </w:p>
          <w:p w:rsidR="005C60A9" w:rsidRPr="008D068B" w:rsidP="005C60A9">
            <w:pPr>
              <w:spacing w:after="0" w:line="240" w:lineRule="auto"/>
              <w:jc w:val="both"/>
            </w:pPr>
            <w:r w:rsidRPr="008D068B">
              <w:t>5) срок действия независимой гарантии с учетом требований статей 44 и 96 Закона №44-ФЗ;</w:t>
            </w:r>
          </w:p>
          <w:p w:rsidR="005C60A9" w:rsidRPr="008D068B" w:rsidP="005C60A9">
            <w:pPr>
              <w:spacing w:after="0" w:line="240" w:lineRule="auto"/>
              <w:jc w:val="both"/>
            </w:pPr>
            <w:r w:rsidRPr="008D068B">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rsidR="005C60A9" w:rsidRPr="008D068B" w:rsidP="005C60A9">
            <w:pPr>
              <w:spacing w:after="0" w:line="240" w:lineRule="auto"/>
              <w:jc w:val="both"/>
            </w:pPr>
            <w:r w:rsidRPr="008D068B">
              <w:t>7) установленный Правительством РФ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p>
          <w:p w:rsidR="005C60A9" w:rsidRPr="008D068B" w:rsidP="005C60A9">
            <w:pPr>
              <w:spacing w:after="0" w:line="240" w:lineRule="auto"/>
              <w:jc w:val="both"/>
            </w:pPr>
            <w:r w:rsidRPr="00850351">
              <w:t>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5C60A9" w:rsidRPr="008D068B" w:rsidP="005C60A9">
            <w:pPr>
              <w:spacing w:after="0" w:line="240" w:lineRule="auto"/>
              <w:jc w:val="both"/>
            </w:pPr>
            <w:r w:rsidRPr="008D068B">
              <w:t>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rsidR="005C60A9" w:rsidRPr="008D068B" w:rsidP="00452C4F">
            <w:pPr>
              <w:spacing w:after="0" w:line="240" w:lineRule="auto"/>
              <w:jc w:val="both"/>
            </w:pPr>
            <w:r w:rsidRPr="008D068B">
              <w:t>Независимая гарантия, используемая для целей Закона №44-ФЗ, информация о ней и документы, предусмотренные частью 9 статьи 45 Закона №44-ФЗ, должны быть включены в реестр независимых гарантий, размещенный в ЕИС, за исключением независимых гарантий, указанных в части 8.1 статьи 45 Закона №44-ФЗ.</w:t>
            </w:r>
          </w:p>
          <w:p w:rsidR="00452C4F" w:rsidRPr="008D068B" w:rsidP="00452C4F">
            <w:pPr>
              <w:spacing w:after="0" w:line="240" w:lineRule="auto"/>
              <w:jc w:val="both"/>
            </w:pPr>
            <w:r w:rsidRPr="008D068B">
              <w:t>Также предъявляются дополнительные требования к независимой гарантии, утвержденные постановлением Правительства РФ от 8 ноября 2013 г.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452C4F" w:rsidRPr="008D068B" w:rsidP="00452C4F">
            <w:pPr>
              <w:spacing w:after="0" w:line="240" w:lineRule="auto"/>
              <w:jc w:val="both"/>
            </w:pPr>
            <w:r w:rsidRPr="008D068B">
              <w:t>Исключение банка из перечня, предусмотренного частью 1.2 статьи 45 Закона №44-ФЗ, региональной гарантийной организации из перечня, предусмотренного частью 1.7 статьи 45 Закона №44-ФЗ, не прекращает действия выданных гарантом и принятых заказчиками независимых гарантий и не освобождает гаранта от ответственности за неисполнение либо ненадлежащее исполнение условий таких независимых гарантий.</w:t>
            </w:r>
          </w:p>
        </w:tc>
      </w:tr>
      <w:tr w:rsidTr="00DA413B">
        <w:tblPrEx>
          <w:tblW w:w="14601" w:type="dxa"/>
          <w:tblInd w:w="-5" w:type="dxa"/>
          <w:tblLayout w:type="fixed"/>
          <w:tblLook w:val="04A0"/>
        </w:tblPrEx>
        <w:trPr>
          <w:trHeight w:val="409"/>
        </w:trPr>
        <w:tc>
          <w:tcPr>
            <w:tcW w:w="567" w:type="dxa"/>
            <w:shd w:val="clear" w:color="auto" w:fill="auto"/>
          </w:tcPr>
          <w:p w:rsidR="002D13A2" w:rsidRPr="008D068B" w:rsidP="00FD2180">
            <w:pPr>
              <w:pStyle w:val="ListParagraph"/>
              <w:numPr>
                <w:ilvl w:val="0"/>
                <w:numId w:val="1"/>
              </w:numPr>
              <w:ind w:left="0" w:firstLine="0"/>
              <w:jc w:val="both"/>
            </w:pPr>
          </w:p>
        </w:tc>
        <w:tc>
          <w:tcPr>
            <w:tcW w:w="4678" w:type="dxa"/>
            <w:shd w:val="clear" w:color="auto" w:fill="auto"/>
          </w:tcPr>
          <w:p w:rsidR="002D13A2" w:rsidRPr="008D068B" w:rsidP="00FD2180">
            <w:pPr>
              <w:spacing w:after="0" w:line="240" w:lineRule="auto"/>
              <w:jc w:val="both"/>
              <w:rPr>
                <w:rFonts w:cs="Times New Roman"/>
                <w:szCs w:val="24"/>
              </w:rPr>
            </w:pPr>
            <w:r w:rsidRPr="008D068B">
              <w:rPr>
                <w:rFonts w:cs="Times New Roman"/>
                <w:szCs w:val="24"/>
              </w:rPr>
              <w:t xml:space="preserve">Порядок предоставления обеспечения исполнения контракта, гарантийных обязательств, требования к такому обеспечению (применяется если требование обеспечения исполнения контракта, гарантийных обязательств установлено в соответствии со статьей 96 </w:t>
            </w:r>
            <w:r w:rsidRPr="008D068B">
              <w:rPr>
                <w:rFonts w:cs="Times New Roman"/>
                <w:szCs w:val="24"/>
              </w:rPr>
              <w:t>Закона №44-ФЗ в приложении №4 к извещению)</w:t>
            </w:r>
          </w:p>
        </w:tc>
        <w:tc>
          <w:tcPr>
            <w:tcW w:w="9356" w:type="dxa"/>
            <w:shd w:val="clear" w:color="auto" w:fill="auto"/>
          </w:tcPr>
          <w:p w:rsidR="003056A7" w:rsidRPr="008D068B" w:rsidP="003056A7">
            <w:pPr>
              <w:spacing w:after="0" w:line="240" w:lineRule="auto"/>
              <w:jc w:val="both"/>
              <w:rPr>
                <w:szCs w:val="24"/>
              </w:rPr>
            </w:pPr>
            <w:r w:rsidRPr="008D068B">
              <w:rPr>
                <w:szCs w:val="24"/>
              </w:rPr>
              <w:t xml:space="preserve">Исполнение контракта, гарантийные обязательства могут обеспечиваться предоставлением независимой гарантии, соответствующей требованиям статьи 45 Закона №44-ФЗ, или внесением денежных средств на указанный заказчиком счет, на котором в соответствии с законодательством РФ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Закона №44-ФЗ участником закупки, с которым заключается контракт, самостоятельно. При этом срок действия независимой гарантии должен превышать </w:t>
            </w:r>
            <w:r w:rsidRPr="008D068B">
              <w:rPr>
                <w:szCs w:val="24"/>
              </w:rPr>
              <w:t xml:space="preserve">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№44-ФЗ. </w:t>
            </w:r>
          </w:p>
          <w:p w:rsidR="003056A7" w:rsidRPr="008D068B" w:rsidP="003056A7">
            <w:pPr>
              <w:spacing w:after="0" w:line="240" w:lineRule="auto"/>
              <w:jc w:val="both"/>
              <w:rPr>
                <w:szCs w:val="24"/>
              </w:rPr>
            </w:pPr>
            <w:r w:rsidRPr="008D068B">
              <w:rPr>
                <w:szCs w:val="24"/>
              </w:rPr>
              <w:t xml:space="preserve">Независимая гарантия должна соответствовать условиям, предусмотренным пунктом </w:t>
            </w:r>
            <w:r>
              <w:rPr>
                <w:szCs w:val="24"/>
              </w:rPr>
              <w:t>6</w:t>
            </w:r>
            <w:r w:rsidRPr="008D068B">
              <w:rPr>
                <w:szCs w:val="24"/>
              </w:rPr>
              <w:t xml:space="preserve"> части 4 </w:t>
            </w:r>
            <w:r>
              <w:rPr>
                <w:szCs w:val="24"/>
              </w:rPr>
              <w:t>и</w:t>
            </w:r>
            <w:r w:rsidRPr="008D068B">
              <w:rPr>
                <w:szCs w:val="24"/>
              </w:rPr>
              <w:t>нформационн</w:t>
            </w:r>
            <w:r>
              <w:rPr>
                <w:szCs w:val="24"/>
              </w:rPr>
              <w:t>ой</w:t>
            </w:r>
            <w:r w:rsidRPr="008D068B">
              <w:rPr>
                <w:szCs w:val="24"/>
              </w:rPr>
              <w:t xml:space="preserve"> карт</w:t>
            </w:r>
            <w:r>
              <w:rPr>
                <w:szCs w:val="24"/>
              </w:rPr>
              <w:t>ы к</w:t>
            </w:r>
            <w:r w:rsidRPr="008D068B">
              <w:rPr>
                <w:szCs w:val="24"/>
              </w:rPr>
              <w:t xml:space="preserve"> извещени</w:t>
            </w:r>
            <w:r>
              <w:rPr>
                <w:szCs w:val="24"/>
              </w:rPr>
              <w:t>ю</w:t>
            </w:r>
            <w:r w:rsidRPr="008D068B">
              <w:rPr>
                <w:szCs w:val="24"/>
              </w:rPr>
              <w:t xml:space="preserve">. </w:t>
            </w:r>
          </w:p>
          <w:p w:rsidR="003056A7" w:rsidRPr="008D068B" w:rsidP="003056A7">
            <w:pPr>
              <w:spacing w:after="0" w:line="240" w:lineRule="auto"/>
              <w:jc w:val="both"/>
              <w:rPr>
                <w:szCs w:val="24"/>
              </w:rPr>
            </w:pPr>
            <w:r w:rsidRPr="008D068B">
              <w:rPr>
                <w:szCs w:val="24"/>
              </w:rPr>
              <w:t>Контракт заключается после предоставления участником закупки, с которым заключается контракт, обеспечения исполнения контракта в соответствии с Законом №44-ФЗ.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пунктом 1 части 1.1 статьи 96 Закона №44-ФЗ.</w:t>
            </w:r>
          </w:p>
          <w:p w:rsidR="003056A7" w:rsidRPr="008D068B" w:rsidP="003056A7">
            <w:pPr>
              <w:spacing w:after="0" w:line="240" w:lineRule="auto"/>
              <w:jc w:val="both"/>
              <w:rPr>
                <w:szCs w:val="24"/>
              </w:rPr>
            </w:pPr>
            <w:r w:rsidRPr="008D068B">
              <w:rPr>
                <w:szCs w:val="24"/>
              </w:rPr>
              <w:t>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3056A7" w:rsidP="003056A7">
            <w:pPr>
              <w:spacing w:after="0" w:line="240" w:lineRule="auto"/>
              <w:jc w:val="both"/>
              <w:rPr>
                <w:szCs w:val="24"/>
              </w:rPr>
            </w:pPr>
            <w:r w:rsidRPr="008D068B">
              <w:rPr>
                <w:szCs w:val="24"/>
              </w:rPr>
              <w:t>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Закона №44-ФЗ, освобождается от предоставления обеспечения исполнения контракта, в том числе с учетом положений статьи 37 Закона №44-ФЗ,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Законом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w:t>
            </w:r>
          </w:p>
          <w:p w:rsidR="003056A7" w:rsidRPr="008D068B" w:rsidP="003056A7">
            <w:pPr>
              <w:spacing w:after="0" w:line="240" w:lineRule="auto"/>
              <w:jc w:val="both"/>
              <w:rPr>
                <w:rFonts w:cs="Times New Roman"/>
                <w:szCs w:val="24"/>
              </w:rPr>
            </w:pPr>
            <w:r w:rsidRPr="005462A7">
              <w:rPr>
                <w:szCs w:val="24"/>
              </w:rPr>
              <w:t xml:space="preserve">Если требование обеспечения исполнения контракта установлено в соответствии со статьей 96 Закона </w:t>
            </w:r>
            <w:r w:rsidRPr="003056A7">
              <w:rPr>
                <w:szCs w:val="24"/>
              </w:rPr>
              <w:t>№44-ФЗ</w:t>
            </w:r>
            <w:r w:rsidRPr="005462A7">
              <w:rPr>
                <w:szCs w:val="24"/>
              </w:rPr>
              <w:t>,</w:t>
            </w:r>
            <w:r>
              <w:rPr>
                <w:szCs w:val="24"/>
              </w:rPr>
              <w:t xml:space="preserve"> то в</w:t>
            </w:r>
            <w:r w:rsidRPr="008D068B">
              <w:rPr>
                <w:szCs w:val="24"/>
              </w:rPr>
              <w:t xml:space="preserve"> случае, если предложенные в заявке участника закупки цена, сумма цен единиц товара, работы, услуги снижены на </w:t>
            </w:r>
            <w:r>
              <w:rPr>
                <w:szCs w:val="24"/>
              </w:rPr>
              <w:t>25</w:t>
            </w:r>
            <w:r w:rsidRPr="008D068B">
              <w:rPr>
                <w:szCs w:val="24"/>
              </w:rPr>
              <w:t xml:space="preserve"> и более процентов по отношению к начальной (максимальной) цене контракта, начальной сумме цен единиц товара, работы, услуги, участник закупки, с которым заключается контракт, предоставляет обеспечение исполнения контракта с учетом положений статьи 37 Закона №44-ФЗ, т.е. с применением следующих а</w:t>
            </w:r>
            <w:r w:rsidRPr="008D068B">
              <w:rPr>
                <w:rFonts w:cs="Times New Roman"/>
                <w:szCs w:val="24"/>
              </w:rPr>
              <w:t>нтидемпинговых мер:</w:t>
            </w:r>
          </w:p>
          <w:p w:rsidR="003056A7" w:rsidRPr="00315748" w:rsidP="003056A7">
            <w:pPr>
              <w:shd w:val="clear" w:color="auto" w:fill="FFFFFF" w:themeFill="background1"/>
              <w:spacing w:after="0" w:line="240" w:lineRule="auto"/>
              <w:jc w:val="both"/>
            </w:pPr>
            <w:r w:rsidRPr="008D068B">
              <w:t xml:space="preserve">1. </w:t>
            </w:r>
            <w:r w:rsidRPr="00315748">
              <w:t>Если при проведении конкурса или аукциона начальная (максимальная) цена контракта составляет более чем 15 000 000 рублей и участником закупки, с которым заключается контракт, предложена цена контракта, которая на 25 и более процентов ниже начальной (максимальной) цены контракта, либо предложена сумма цен единиц товара, работы, услуги, которая на 25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w:t>
            </w:r>
            <w:r>
              <w:t xml:space="preserve"> </w:t>
            </w:r>
            <w:r w:rsidRPr="001D7B19">
              <w:t>(</w:t>
            </w:r>
            <w:r w:rsidRPr="003056A7">
              <w:t>если требование обеспечения исполнения контракта установлено в соответствии со статьей 96 Закона №44-ФЗ</w:t>
            </w:r>
            <w:r w:rsidRPr="001D7B19">
              <w:t>)</w:t>
            </w:r>
            <w:r w:rsidRPr="00315748">
              <w:t xml:space="preserve"> в размере, превышающем в 1,5 раза размер обеспечения исполнения контракта, указанный в извещении, но не менее чем 10 процентов от начальной (максимальной) цены контракта или от цены заключаемого контракта (если контракт заключается по результатам определения поставщика (подрядчика, исполнителя) в соответствии с пунктом 1 части 1 статьи 30 Закона №44-ФЗ) и не менее размера аванса (если контрактом предусмотрена выплата аванса). </w:t>
            </w:r>
          </w:p>
          <w:p w:rsidR="003056A7" w:rsidRPr="008D068B" w:rsidP="003056A7">
            <w:pPr>
              <w:shd w:val="clear" w:color="auto" w:fill="FFFFFF" w:themeFill="background1"/>
              <w:spacing w:after="0" w:line="240" w:lineRule="auto"/>
              <w:jc w:val="both"/>
            </w:pPr>
            <w:r w:rsidRPr="00315748">
              <w:t xml:space="preserve">2. Если при проведении конкурса или аукциона начальная (максимальная) цена контракта составляет 15 000 000 рублей и менее и участником закупки, с которым заключается контракт, предложена цена контракта, которая на 25 и более процентов ниже начальной (максимальной) цены контракта, либо предложена сумма цен единиц товара, работы, услуги, которая на 25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w:t>
            </w:r>
            <w:r w:rsidRPr="001D7B19">
              <w:t>(</w:t>
            </w:r>
            <w:r w:rsidRPr="003056A7">
              <w:t>если требование обеспечения исполнения контракта установлено в соответствии со статьей 96 Закона №44-ФЗ</w:t>
            </w:r>
            <w:r w:rsidRPr="001D7B19">
              <w:t xml:space="preserve">) </w:t>
            </w:r>
            <w:r w:rsidRPr="00315748">
              <w:t>в размере, превышающем в 1,5 раза размер обеспечения исполнения контракта, указанный в извещении, но не менее чем 10 процентов от начальной (максимальной) цены контракта или от цены заключаемого контракта (если контракт заключается по результатам определения поставщика (подрядчика, исполнителя) в соответствии с пунктом 1 части 1 статьи 30 Закона №44-ФЗ) и не менее размера аванса (если контрактом предусмотрена выплата аванса), или информации, подтверждающей добросовестность такого участника на дату подачи заявки в соответствии с частью 3 статьи 37 Закона №44-ФЗ с одновременным предоставлением таким участником обеспечения исполнения контракта в размере обеспечения исполнения контракта, указанном в извещении.</w:t>
            </w:r>
          </w:p>
          <w:p w:rsidR="003056A7" w:rsidRPr="008D068B" w:rsidP="003056A7">
            <w:pPr>
              <w:spacing w:after="0" w:line="240" w:lineRule="auto"/>
              <w:jc w:val="both"/>
            </w:pPr>
            <w:r w:rsidRPr="008D068B">
              <w:t xml:space="preserve">3.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w:t>
            </w:r>
            <w:r w:rsidRPr="008D068B">
              <w:t>применения к такому участнику неустоек (штрафов, пеней). При этом цена одного из таких контрактов должна составлять не менее чем 20% начальной (максимальной) цены контракта, указанной в извещении.</w:t>
            </w:r>
          </w:p>
          <w:p w:rsidR="003056A7" w:rsidRPr="008D068B" w:rsidP="003056A7">
            <w:pPr>
              <w:spacing w:after="0" w:line="240" w:lineRule="auto"/>
              <w:jc w:val="both"/>
            </w:pPr>
            <w:r w:rsidRPr="008D068B">
              <w:t xml:space="preserve">4. </w:t>
            </w:r>
            <w:r w:rsidRPr="00E069B1">
              <w:t xml:space="preserve">В случае проведения электронного конкурса, аукциона информация, предусмотренная частью 3 статьи 37 Закона №44-ФЗ и в предыдущем абзаце, предоставляется участником закупки при направлении заказчику подписанного проекта контракта. При невыполнении таким участником, признанным победителем конкурса или аукциона, данного требования или признании заказчиком информации, </w:t>
            </w:r>
            <w:r>
              <w:t>предусмотренной</w:t>
            </w:r>
            <w:r w:rsidRPr="003F2BEE">
              <w:t xml:space="preserve"> частью 3 статьи 37 Закона</w:t>
            </w:r>
            <w:r w:rsidRPr="00E069B1">
              <w:t xml:space="preserve"> №44-ФЗ, недостоверной контракт с таким участником не заключается, и он признается в соответствии с Законом №44-ФЗ уклонившимся от заключения контракта.</w:t>
            </w:r>
          </w:p>
          <w:p w:rsidR="003056A7" w:rsidRPr="008D068B" w:rsidP="003056A7">
            <w:pPr>
              <w:spacing w:after="0" w:line="240" w:lineRule="auto"/>
              <w:jc w:val="both"/>
            </w:pPr>
            <w:r w:rsidRPr="008D068B">
              <w:t>5. Обеспечение, указанное в частях 1 и 2 статьи 37 Закона №44-ФЗ, предоставляется</w:t>
            </w:r>
            <w:r>
              <w:t xml:space="preserve"> </w:t>
            </w:r>
            <w:r w:rsidRPr="001D7B19">
              <w:t>(</w:t>
            </w:r>
            <w:r w:rsidRPr="003056A7">
              <w:t>если требование обеспечения исполнения контракта установлено в соответствии со статьей 96 Закона №44-ФЗ</w:t>
            </w:r>
            <w:r w:rsidRPr="001D7B19">
              <w:t>)</w:t>
            </w:r>
            <w:r>
              <w:t xml:space="preserve"> </w:t>
            </w:r>
            <w:r w:rsidRPr="008D068B">
              <w:t xml:space="preserve">участником закупки, с которым заключается контракт, до его заключения. Участник закупки, не выполнивший данного требования, признается уклонившимся от заключения контракта. В этом случае уклонение участника закупки от заключения контракта оформляется протоколом, который размещается в ЕИС и доводится до сведения всех участников закупки не позднее рабочего дня, следующего за днем подписания указанного протокола. </w:t>
            </w:r>
          </w:p>
          <w:p w:rsidR="003056A7" w:rsidRPr="008D068B" w:rsidP="003056A7">
            <w:pPr>
              <w:spacing w:after="0" w:line="240" w:lineRule="auto"/>
              <w:jc w:val="both"/>
              <w:rPr>
                <w:rFonts w:cs="Times New Roman"/>
                <w:szCs w:val="24"/>
              </w:rPr>
            </w:pPr>
            <w:r w:rsidRPr="008D068B">
              <w:rPr>
                <w:rFonts w:cs="Times New Roman"/>
                <w:szCs w:val="24"/>
              </w:rPr>
              <w:t>6. Если конкурс или аукцион проводится для заключения контракта на поставку товаров, необходимых для нормального жизнеобеспечения граждан, участник закупки, предложивший цену контракта, сумму цен единиц товара на 25 и более процентов ниже начальной (максимальной) цены контракта, начальной суммы цен единиц товара, наряду с требованиями, предусмотренными другими антидемпинговыми мерами, обязан представить заказчику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3056A7" w:rsidRPr="008D068B" w:rsidP="003056A7">
            <w:pPr>
              <w:spacing w:after="0" w:line="240" w:lineRule="auto"/>
              <w:jc w:val="both"/>
              <w:rPr>
                <w:rFonts w:cs="Times New Roman"/>
                <w:szCs w:val="24"/>
              </w:rPr>
            </w:pPr>
            <w:r w:rsidRPr="008D068B">
              <w:rPr>
                <w:rFonts w:cs="Times New Roman"/>
                <w:szCs w:val="24"/>
              </w:rPr>
              <w:t xml:space="preserve">7. Обоснование, указанное в предыдущем пункте 6, представляется участником закупки, с которым заключается контракт, при направлении заказчику подписанного проекта контракта при проведении электронного конкурса, аукциона. В случае невыполнения таким участником данного требования он признается уклонившимся от заключения </w:t>
            </w:r>
            <w:r w:rsidRPr="008D068B">
              <w:rPr>
                <w:rFonts w:cs="Times New Roman"/>
                <w:szCs w:val="24"/>
              </w:rPr>
              <w:t>контракта. При признании комиссией по осуществлению закупок предложенных цены контракта, суммы цен единиц товара необоснованными контракт с таким участником не заключается и право заключения контракта переходит к участнику закупки, который предложил такие же, как и победитель этого конкурса или аукциона, цену контракта, сумму цен единиц товара или предложение о цене контракта которого содержит лучшие условия по цене контракта, следующие после условий, предложенных победителем этого конкурса или аукциона. В этих случаях решение комиссии по осуществлению закупок оформляется протоколом, который размещается в ЕИС и доводится до сведения всех участников закупки не позднее рабочего дня, следующего за днем подписания указанного протокола.</w:t>
            </w:r>
          </w:p>
          <w:p w:rsidR="003056A7" w:rsidRPr="008D068B" w:rsidP="003056A7">
            <w:pPr>
              <w:spacing w:after="0" w:line="240" w:lineRule="auto"/>
              <w:jc w:val="both"/>
              <w:rPr>
                <w:rFonts w:cs="Times New Roman"/>
                <w:szCs w:val="24"/>
              </w:rPr>
            </w:pPr>
            <w:r w:rsidRPr="008D068B">
              <w:rPr>
                <w:rFonts w:cs="Times New Roman"/>
                <w:szCs w:val="24"/>
              </w:rPr>
              <w:t>8. В случае признания победителя конкурса или аукциона уклонившимся от заключения контракта на участника закупки, с которым в соответствии с положениями антидемпинговых мер заключается контракт, распространяются требования антидемпинговых мер в полном объеме.</w:t>
            </w:r>
          </w:p>
          <w:p w:rsidR="003056A7" w:rsidRPr="008D068B" w:rsidP="003056A7">
            <w:pPr>
              <w:spacing w:after="0" w:line="240" w:lineRule="auto"/>
              <w:jc w:val="both"/>
              <w:rPr>
                <w:rFonts w:cs="Times New Roman"/>
                <w:szCs w:val="24"/>
              </w:rPr>
            </w:pPr>
            <w:r w:rsidRPr="008D068B">
              <w:rPr>
                <w:rFonts w:cs="Times New Roman"/>
                <w:szCs w:val="24"/>
              </w:rPr>
              <w:t>9. Положения антидемпинговых мер не применяются в случае, если при осуществлении закупок лекарственных препаратов, которые включены в утвержденный Правительством РФ перечень жизненно необходимых и важнейших лекарственных препаратов, участником закупки, с которым заключается контракт, предложена цена всех закупаемых лекарственных препаратов, сниженная не более чем на 25% относительно их зарегистрированной в соответствии с законодательством об обращении лекарственных средств предельной отпускной цены.</w:t>
            </w:r>
          </w:p>
          <w:p w:rsidR="003056A7" w:rsidRPr="008D068B" w:rsidP="003056A7">
            <w:pPr>
              <w:spacing w:after="0" w:line="240" w:lineRule="auto"/>
              <w:jc w:val="both"/>
              <w:rPr>
                <w:rFonts w:cs="Times New Roman"/>
                <w:szCs w:val="24"/>
              </w:rPr>
            </w:pPr>
            <w:r w:rsidRPr="008D068B">
              <w:rPr>
                <w:rFonts w:cs="Times New Roman"/>
                <w:szCs w:val="24"/>
              </w:rPr>
              <w:t xml:space="preserve">Положения об обеспечении исполнения контракта, включая положения о предоставлении такого обеспечения с учетом положений статьи 37 Закона №44-ФЗ, об обеспечении гарантийных обязательств не применяются в случае заключения контракта с участником закупки, который является казенным учреждением. </w:t>
            </w:r>
          </w:p>
          <w:p w:rsidR="00FD2180" w:rsidRPr="008D068B" w:rsidP="003056A7">
            <w:pPr>
              <w:spacing w:after="0" w:line="240" w:lineRule="auto"/>
              <w:jc w:val="both"/>
              <w:rPr>
                <w:rFonts w:cs="Times New Roman"/>
                <w:szCs w:val="24"/>
              </w:rPr>
            </w:pPr>
            <w:r w:rsidRPr="008D068B">
              <w:rPr>
                <w:rFonts w:cs="Times New Roman"/>
                <w:szCs w:val="24"/>
              </w:rPr>
              <w:t>Другие требования к обеспечению исполнения контракта, гарантийных обязательств устанавливаются в приложении №4 к извещению.</w:t>
            </w:r>
            <w:r w:rsidRPr="008D068B" w:rsidR="008A1DE7">
              <w:rPr>
                <w:rFonts w:cs="Times New Roman"/>
                <w:szCs w:val="24"/>
              </w:rPr>
              <w:t xml:space="preserve"> </w:t>
            </w:r>
          </w:p>
        </w:tc>
      </w:tr>
      <w:tr w:rsidTr="00DA413B">
        <w:tblPrEx>
          <w:tblW w:w="14601" w:type="dxa"/>
          <w:tblInd w:w="-5" w:type="dxa"/>
          <w:tblLayout w:type="fixed"/>
          <w:tblLook w:val="04A0"/>
        </w:tblPrEx>
        <w:trPr>
          <w:trHeight w:val="409"/>
        </w:trPr>
        <w:tc>
          <w:tcPr>
            <w:tcW w:w="567" w:type="dxa"/>
            <w:shd w:val="clear" w:color="auto" w:fill="auto"/>
          </w:tcPr>
          <w:p w:rsidR="00850351" w:rsidRPr="008D068B" w:rsidP="00FD2180">
            <w:pPr>
              <w:pStyle w:val="ListParagraph"/>
              <w:numPr>
                <w:ilvl w:val="0"/>
                <w:numId w:val="1"/>
              </w:numPr>
              <w:ind w:left="0" w:firstLine="0"/>
              <w:jc w:val="both"/>
            </w:pPr>
          </w:p>
        </w:tc>
        <w:tc>
          <w:tcPr>
            <w:tcW w:w="4678" w:type="dxa"/>
            <w:shd w:val="clear" w:color="auto" w:fill="auto"/>
          </w:tcPr>
          <w:p w:rsidR="00850351" w:rsidRPr="008D068B" w:rsidP="00FD2180">
            <w:pPr>
              <w:spacing w:after="0" w:line="240" w:lineRule="auto"/>
              <w:jc w:val="both"/>
              <w:rPr>
                <w:rFonts w:cs="Times New Roman"/>
                <w:szCs w:val="24"/>
              </w:rPr>
            </w:pPr>
            <w:r w:rsidRPr="00850351">
              <w:rPr>
                <w:szCs w:val="24"/>
              </w:rPr>
              <w:t xml:space="preserve">Требования к участникам закупки в соответствии с подпунктом «б», пункта 1 постановления Правительства Российской Федерации от 29.12.2021 № 2571 «О требованиях к участникам закупки товаров, работ, услуг для обеспечения государственных и муниципальных нужд и </w:t>
            </w:r>
            <w:r w:rsidRPr="00850351">
              <w:rPr>
                <w:szCs w:val="24"/>
              </w:rPr>
              <w:t>признании утратившими силу некоторых актов и отдельных положений актов Правительства Российской Федерации»</w:t>
            </w:r>
          </w:p>
        </w:tc>
        <w:tc>
          <w:tcPr>
            <w:tcW w:w="9356" w:type="dxa"/>
            <w:shd w:val="clear" w:color="auto" w:fill="auto"/>
          </w:tcPr>
          <w:p w:rsidR="00850351" w:rsidRPr="006D6C51" w:rsidP="006D6C51">
            <w:pPr>
              <w:spacing w:after="0" w:line="240" w:lineRule="auto"/>
              <w:jc w:val="both"/>
              <w:rPr>
                <w:szCs w:val="24"/>
                <w:highlight w:val="yellow"/>
              </w:rPr>
            </w:pPr>
            <w:r>
              <w:rPr>
                <w:rFonts w:eastAsia="Times New Roman"/>
                <w:szCs w:val="24"/>
              </w:rPr>
              <w:t>Не установлено</w:t>
            </w:r>
          </w:p>
        </w:tc>
      </w:tr>
    </w:tbl>
    <w:p w:rsidR="00FD2180" w:rsidRPr="00183A7A" w:rsidP="00FD2180">
      <w:pPr>
        <w:spacing w:after="0" w:line="240" w:lineRule="auto"/>
        <w:jc w:val="both"/>
      </w:pPr>
    </w:p>
    <w:p w:rsidR="00FD2180" w:rsidRPr="001C7ACD" w:rsidP="00FD2180">
      <w:pPr>
        <w:spacing w:after="0" w:line="240" w:lineRule="auto"/>
        <w:jc w:val="both"/>
        <w:rPr>
          <w:rFonts w:cs="Times New Roman"/>
          <w:szCs w:val="24"/>
        </w:rPr>
      </w:pPr>
    </w:p>
    <w:sectPr w:rsidSect="00967F2A">
      <w:headerReference w:type="default" r:id="rId5"/>
      <w:pgSz w:w="16838" w:h="11906" w:orient="landscape"/>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180" w:rsidRPr="00A67F12" w:rsidP="00A67F12">
    <w:pPr>
      <w:pStyle w:val="Header"/>
      <w:jc w:val="right"/>
      <w:rPr>
        <w:lang w:val="en-US"/>
      </w:rPr>
    </w:pPr>
    <w:r>
      <w:t xml:space="preserve">Версия с </w:t>
    </w:r>
    <w:r w:rsidR="007C2526">
      <w:rPr>
        <w:lang w:val="en-US"/>
      </w:rPr>
      <w:t>01</w:t>
    </w:r>
    <w:r>
      <w:t>.</w:t>
    </w:r>
    <w:r w:rsidR="007C2526">
      <w:rPr>
        <w:lang w:val="en-US"/>
      </w:rPr>
      <w:t>10</w:t>
    </w:r>
    <w:r>
      <w:t>.202</w:t>
    </w:r>
    <w:r w:rsidR="00A67F12">
      <w:rPr>
        <w:lang w:val="en-US"/>
      </w:rPr>
      <w:t>6</w:t>
    </w:r>
    <w:r>
      <w:t xml:space="preserve"> г.</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AC61DD4"/>
    <w:multiLevelType w:val="hybridMultilevel"/>
    <w:tmpl w:val="EF5098EE"/>
    <w:lvl w:ilvl="0">
      <w:start w:val="1"/>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
    <w:nsid w:val="3D0E13A7"/>
    <w:multiLevelType w:val="hybridMultilevel"/>
    <w:tmpl w:val="B3685394"/>
    <w:lvl w:ilvl="0">
      <w:start w:val="1"/>
      <w:numFmt w:val="decimal"/>
      <w:lvlText w:val="3.%1."/>
      <w:lvlJc w:val="left"/>
      <w:pPr>
        <w:ind w:left="502"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54796B8B"/>
    <w:multiLevelType w:val="hybridMultilevel"/>
    <w:tmpl w:val="1B780CBC"/>
    <w:lvl w:ilvl="0">
      <w:start w:val="1"/>
      <w:numFmt w:val="decimal"/>
      <w:lvlText w:val="%1."/>
      <w:lvlJc w:val="left"/>
      <w:pPr>
        <w:ind w:left="502"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722D6C99"/>
    <w:multiLevelType w:val="hybridMultilevel"/>
    <w:tmpl w:val="E326AD0A"/>
    <w:lvl w:ilvl="0">
      <w:start w:val="1"/>
      <w:numFmt w:val="decimal"/>
      <w:lvlText w:val="%1."/>
      <w:lvlJc w:val="left"/>
      <w:pPr>
        <w:ind w:left="1429" w:hanging="360"/>
      </w:p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74FE"/>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0B84"/>
    <w:pPr>
      <w:spacing w:after="0" w:line="240" w:lineRule="auto"/>
      <w:ind w:left="720"/>
    </w:pPr>
    <w:rPr>
      <w:rFonts w:eastAsia="Times New Roman" w:cs="Times New Roman"/>
      <w:szCs w:val="24"/>
      <w:lang w:eastAsia="ru-RU"/>
    </w:rPr>
  </w:style>
  <w:style w:type="paragraph" w:styleId="NoSpacing">
    <w:name w:val="No Spacing"/>
    <w:uiPriority w:val="1"/>
    <w:qFormat/>
    <w:rsid w:val="00AC0B84"/>
    <w:pPr>
      <w:spacing w:after="0" w:line="240" w:lineRule="auto"/>
    </w:pPr>
    <w:rPr>
      <w:rFonts w:ascii="Times New Roman" w:eastAsia="Calibri" w:hAnsi="Times New Roman" w:cs="Times New Roman"/>
      <w:sz w:val="24"/>
    </w:rPr>
  </w:style>
  <w:style w:type="character" w:styleId="Hyperlink">
    <w:name w:val="Hyperlink"/>
    <w:basedOn w:val="DefaultParagraphFont"/>
    <w:rsid w:val="00AC0B84"/>
    <w:rPr>
      <w:color w:val="0000FF"/>
      <w:u w:val="single"/>
    </w:rPr>
  </w:style>
  <w:style w:type="paragraph" w:styleId="EndnoteText">
    <w:name w:val="endnote text"/>
    <w:basedOn w:val="Normal"/>
    <w:link w:val="a"/>
    <w:uiPriority w:val="99"/>
    <w:semiHidden/>
    <w:unhideWhenUsed/>
    <w:rsid w:val="005A2CB7"/>
    <w:pPr>
      <w:spacing w:after="0" w:line="240" w:lineRule="auto"/>
    </w:pPr>
    <w:rPr>
      <w:sz w:val="20"/>
      <w:szCs w:val="20"/>
    </w:rPr>
  </w:style>
  <w:style w:type="character" w:customStyle="1" w:styleId="a">
    <w:name w:val="Текст концевой сноски Знак"/>
    <w:basedOn w:val="DefaultParagraphFont"/>
    <w:link w:val="EndnoteText"/>
    <w:uiPriority w:val="99"/>
    <w:semiHidden/>
    <w:rsid w:val="005A2CB7"/>
    <w:rPr>
      <w:rFonts w:ascii="Times New Roman" w:hAnsi="Times New Roman"/>
      <w:sz w:val="20"/>
      <w:szCs w:val="20"/>
    </w:rPr>
  </w:style>
  <w:style w:type="character" w:styleId="EndnoteReference">
    <w:name w:val="endnote reference"/>
    <w:basedOn w:val="DefaultParagraphFont"/>
    <w:uiPriority w:val="99"/>
    <w:semiHidden/>
    <w:unhideWhenUsed/>
    <w:rsid w:val="005A2CB7"/>
    <w:rPr>
      <w:vertAlign w:val="superscript"/>
    </w:rPr>
  </w:style>
  <w:style w:type="paragraph" w:styleId="BalloonText">
    <w:name w:val="Balloon Text"/>
    <w:basedOn w:val="Normal"/>
    <w:link w:val="a0"/>
    <w:uiPriority w:val="99"/>
    <w:semiHidden/>
    <w:unhideWhenUsed/>
    <w:rsid w:val="00552AD4"/>
    <w:pPr>
      <w:spacing w:after="0" w:line="240" w:lineRule="auto"/>
    </w:pPr>
    <w:rPr>
      <w:rFonts w:ascii="Tahoma" w:hAnsi="Tahoma" w:cs="Tahoma"/>
      <w:sz w:val="16"/>
      <w:szCs w:val="16"/>
    </w:rPr>
  </w:style>
  <w:style w:type="character" w:customStyle="1" w:styleId="a0">
    <w:name w:val="Текст выноски Знак"/>
    <w:basedOn w:val="DefaultParagraphFont"/>
    <w:link w:val="BalloonText"/>
    <w:uiPriority w:val="99"/>
    <w:semiHidden/>
    <w:rsid w:val="00552AD4"/>
    <w:rPr>
      <w:rFonts w:ascii="Tahoma" w:hAnsi="Tahoma" w:cs="Tahoma"/>
      <w:sz w:val="16"/>
      <w:szCs w:val="16"/>
    </w:rPr>
  </w:style>
  <w:style w:type="character" w:styleId="Emphasis">
    <w:name w:val="Emphasis"/>
    <w:basedOn w:val="DefaultParagraphFont"/>
    <w:uiPriority w:val="20"/>
    <w:qFormat/>
    <w:rsid w:val="00B05BEC"/>
    <w:rPr>
      <w:i/>
      <w:iCs/>
    </w:rPr>
  </w:style>
  <w:style w:type="character" w:customStyle="1" w:styleId="s913">
    <w:name w:val="s_913"/>
    <w:basedOn w:val="DefaultParagraphFont"/>
    <w:rsid w:val="00B05BEC"/>
  </w:style>
  <w:style w:type="paragraph" w:styleId="Header">
    <w:name w:val="header"/>
    <w:basedOn w:val="Normal"/>
    <w:link w:val="a1"/>
    <w:uiPriority w:val="99"/>
    <w:unhideWhenUsed/>
    <w:rsid w:val="003313FE"/>
    <w:pPr>
      <w:tabs>
        <w:tab w:val="center" w:pos="4677"/>
        <w:tab w:val="right" w:pos="9355"/>
      </w:tabs>
      <w:spacing w:after="0" w:line="240" w:lineRule="auto"/>
    </w:pPr>
  </w:style>
  <w:style w:type="character" w:customStyle="1" w:styleId="a1">
    <w:name w:val="Верхний колонтитул Знак"/>
    <w:basedOn w:val="DefaultParagraphFont"/>
    <w:link w:val="Header"/>
    <w:uiPriority w:val="99"/>
    <w:rsid w:val="003313FE"/>
    <w:rPr>
      <w:rFonts w:ascii="Times New Roman" w:hAnsi="Times New Roman"/>
      <w:sz w:val="24"/>
    </w:rPr>
  </w:style>
  <w:style w:type="paragraph" w:styleId="Footer">
    <w:name w:val="footer"/>
    <w:basedOn w:val="Normal"/>
    <w:link w:val="a2"/>
    <w:uiPriority w:val="99"/>
    <w:unhideWhenUsed/>
    <w:rsid w:val="003313FE"/>
    <w:pPr>
      <w:tabs>
        <w:tab w:val="center" w:pos="4677"/>
        <w:tab w:val="right" w:pos="9355"/>
      </w:tabs>
      <w:spacing w:after="0" w:line="240" w:lineRule="auto"/>
    </w:pPr>
  </w:style>
  <w:style w:type="character" w:customStyle="1" w:styleId="a2">
    <w:name w:val="Нижний колонтитул Знак"/>
    <w:basedOn w:val="DefaultParagraphFont"/>
    <w:link w:val="Footer"/>
    <w:uiPriority w:val="99"/>
    <w:rsid w:val="003313FE"/>
    <w:rPr>
      <w:rFonts w:ascii="Times New Roman" w:hAnsi="Times New Roman"/>
      <w:sz w:val="24"/>
    </w:rPr>
  </w:style>
  <w:style w:type="character" w:customStyle="1" w:styleId="markedcontent">
    <w:name w:val="markedcontent"/>
    <w:basedOn w:val="DefaultParagraphFont"/>
    <w:rsid w:val="00183A7A"/>
  </w:style>
  <w:style w:type="table" w:styleId="TableGrid">
    <w:name w:val="Table Grid"/>
    <w:basedOn w:val="TableNormal"/>
    <w:uiPriority w:val="59"/>
    <w:rsid w:val="00265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056A7"/>
    <w:rPr>
      <w:sz w:val="16"/>
      <w:szCs w:val="16"/>
    </w:rPr>
  </w:style>
  <w:style w:type="paragraph" w:styleId="CommentText">
    <w:name w:val="annotation text"/>
    <w:basedOn w:val="Normal"/>
    <w:link w:val="a3"/>
    <w:uiPriority w:val="99"/>
    <w:semiHidden/>
    <w:unhideWhenUsed/>
    <w:rsid w:val="003056A7"/>
    <w:pPr>
      <w:spacing w:line="240" w:lineRule="auto"/>
    </w:pPr>
    <w:rPr>
      <w:sz w:val="20"/>
      <w:szCs w:val="20"/>
    </w:rPr>
  </w:style>
  <w:style w:type="character" w:customStyle="1" w:styleId="a3">
    <w:name w:val="Текст примечания Знак"/>
    <w:basedOn w:val="DefaultParagraphFont"/>
    <w:link w:val="CommentText"/>
    <w:uiPriority w:val="99"/>
    <w:semiHidden/>
    <w:rsid w:val="003056A7"/>
    <w:rPr>
      <w:rFonts w:ascii="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AA4927-B09F-4F13-9EF9-71A20DA7C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SYS_NOTIFIC</Template>
  <TotalTime>1</TotalTime>
  <Pages>16</Pages>
  <Words>5629</Words>
  <Characters>32088</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37642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 безопасности</dc:creator>
  <cp:lastModifiedBy>Администратор безопасности</cp:lastModifiedBy>
  <cp:revision>1</cp:revision>
  <cp:lastPrinted>2016-06-01T07:54:00Z</cp:lastPrinted>
  <dcterms:created xsi:type="dcterms:W3CDTF">2026-10-01T08:42:00Z</dcterms:created>
  <dcterms:modified xsi:type="dcterms:W3CDTF">2026-10-01T08:43:00Z</dcterms:modified>
</cp:coreProperties>
</file>