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12E" w:rsidRPr="009F4B67" w:rsidRDefault="00987FCF" w:rsidP="009F4B67">
      <w:pPr>
        <w:pStyle w:val="ae"/>
        <w:jc w:val="center"/>
        <w:rPr>
          <w:rStyle w:val="a7"/>
          <w:rFonts w:ascii="Times New Roman" w:hAnsi="Times New Roman"/>
          <w:szCs w:val="24"/>
        </w:rPr>
      </w:pPr>
      <w:r w:rsidRPr="009F4B67">
        <w:rPr>
          <w:rStyle w:val="a7"/>
          <w:rFonts w:ascii="Times New Roman" w:hAnsi="Times New Roman"/>
          <w:szCs w:val="24"/>
        </w:rPr>
        <w:t>ПОРЯДОК</w:t>
      </w:r>
    </w:p>
    <w:p w:rsidR="00E4412E" w:rsidRPr="009F4B67" w:rsidRDefault="00987FCF" w:rsidP="009F4B67">
      <w:pPr>
        <w:pStyle w:val="ae"/>
        <w:jc w:val="center"/>
        <w:rPr>
          <w:rFonts w:ascii="Times New Roman" w:hAnsi="Times New Roman"/>
          <w:szCs w:val="24"/>
        </w:rPr>
      </w:pPr>
      <w:r w:rsidRPr="009F4B67">
        <w:rPr>
          <w:rStyle w:val="a7"/>
          <w:rFonts w:ascii="Times New Roman" w:hAnsi="Times New Roman"/>
          <w:szCs w:val="24"/>
        </w:rPr>
        <w:t>рассмотрения и оценки заявок на участие в конкурсе</w:t>
      </w:r>
    </w:p>
    <w:p w:rsidR="00E4412E" w:rsidRPr="009F4B67" w:rsidRDefault="00E4412E" w:rsidP="009F4B67">
      <w:pPr>
        <w:jc w:val="center"/>
        <w:rPr>
          <w:rFonts w:ascii="Times New Roman" w:hAnsi="Times New Roman"/>
          <w:szCs w:val="24"/>
        </w:rPr>
      </w:pPr>
    </w:p>
    <w:p w:rsidR="00E4412E" w:rsidRPr="009F4B67" w:rsidRDefault="00987FCF" w:rsidP="009F4B67">
      <w:pPr>
        <w:pStyle w:val="ae"/>
        <w:jc w:val="center"/>
        <w:rPr>
          <w:rStyle w:val="a7"/>
          <w:rFonts w:ascii="Times New Roman" w:hAnsi="Times New Roman"/>
          <w:szCs w:val="24"/>
        </w:rPr>
      </w:pPr>
      <w:r w:rsidRPr="009F4B67">
        <w:rPr>
          <w:rStyle w:val="a7"/>
          <w:rFonts w:ascii="Times New Roman" w:hAnsi="Times New Roman"/>
          <w:szCs w:val="24"/>
        </w:rPr>
        <w:t>I. Информация о заказчике и закупке товаров, работ, услуг для обеспечения государственных</w:t>
      </w:r>
      <w:bookmarkStart w:id="0" w:name="sub_10100"/>
      <w:bookmarkEnd w:id="0"/>
    </w:p>
    <w:p w:rsidR="00E4412E" w:rsidRPr="009F4B67" w:rsidRDefault="00987FCF" w:rsidP="009F4B67">
      <w:pPr>
        <w:pStyle w:val="ae"/>
        <w:jc w:val="center"/>
        <w:rPr>
          <w:rFonts w:ascii="Times New Roman" w:hAnsi="Times New Roman"/>
          <w:szCs w:val="24"/>
        </w:rPr>
      </w:pPr>
      <w:r w:rsidRPr="009F4B67">
        <w:rPr>
          <w:rStyle w:val="a7"/>
          <w:rFonts w:ascii="Times New Roman" w:hAnsi="Times New Roman"/>
          <w:szCs w:val="24"/>
        </w:rPr>
        <w:t>и муниципальных нужд (далее — закупка)</w:t>
      </w:r>
    </w:p>
    <w:p w:rsidR="00E4412E" w:rsidRPr="009F4B67" w:rsidRDefault="00E4412E" w:rsidP="009F4B67">
      <w:pPr>
        <w:jc w:val="center"/>
        <w:rPr>
          <w:rFonts w:ascii="Times New Roman" w:hAnsi="Times New Roman"/>
          <w:szCs w:val="24"/>
        </w:rPr>
      </w:pPr>
    </w:p>
    <w:tbl>
      <w:tblPr>
        <w:tblW w:w="0" w:type="auto"/>
        <w:tblInd w:w="108" w:type="dxa"/>
        <w:tblLayout w:type="fixed"/>
        <w:tblLook w:val="04A0" w:firstRow="1" w:lastRow="0" w:firstColumn="1" w:lastColumn="0" w:noHBand="0" w:noVBand="1"/>
      </w:tblPr>
      <w:tblGrid>
        <w:gridCol w:w="3640"/>
        <w:gridCol w:w="7559"/>
        <w:gridCol w:w="236"/>
        <w:gridCol w:w="1696"/>
        <w:gridCol w:w="1989"/>
        <w:gridCol w:w="236"/>
      </w:tblGrid>
      <w:tr w:rsidR="00E4412E" w:rsidRPr="009F4B67">
        <w:trPr>
          <w:trHeight w:val="805"/>
        </w:trPr>
        <w:tc>
          <w:tcPr>
            <w:tcW w:w="3640" w:type="dxa"/>
            <w:shd w:val="clear" w:color="auto" w:fill="auto"/>
          </w:tcPr>
          <w:p w:rsidR="00E4412E" w:rsidRPr="009F4B67" w:rsidRDefault="00E4412E" w:rsidP="009F4B67">
            <w:pPr>
              <w:ind w:firstLine="0"/>
              <w:jc w:val="left"/>
              <w:rPr>
                <w:rFonts w:ascii="Times New Roman" w:hAnsi="Times New Roman"/>
                <w:szCs w:val="24"/>
              </w:rPr>
            </w:pPr>
          </w:p>
        </w:tc>
        <w:tc>
          <w:tcPr>
            <w:tcW w:w="7559" w:type="dxa"/>
            <w:shd w:val="clear" w:color="auto" w:fill="auto"/>
          </w:tcPr>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E4412E" w:rsidP="009F4B67">
            <w:pPr>
              <w:ind w:firstLine="0"/>
              <w:jc w:val="right"/>
              <w:rPr>
                <w:rFonts w:ascii="Times New Roman" w:hAnsi="Times New Roman"/>
                <w:szCs w:val="24"/>
              </w:rPr>
            </w:pPr>
          </w:p>
        </w:tc>
        <w:tc>
          <w:tcPr>
            <w:tcW w:w="2009" w:type="dxa"/>
            <w:gridSpan w:val="2"/>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ind w:firstLine="0"/>
              <w:jc w:val="center"/>
              <w:rPr>
                <w:rFonts w:ascii="Times New Roman" w:hAnsi="Times New Roman"/>
                <w:szCs w:val="24"/>
              </w:rPr>
            </w:pPr>
            <w:r w:rsidRPr="009F4B67">
              <w:rPr>
                <w:rFonts w:ascii="Times New Roman" w:hAnsi="Times New Roman"/>
                <w:szCs w:val="24"/>
              </w:rPr>
              <w:t>Коды</w:t>
            </w:r>
          </w:p>
        </w:tc>
      </w:tr>
      <w:tr w:rsidR="00E4412E" w:rsidRPr="009F4B67">
        <w:tc>
          <w:tcPr>
            <w:tcW w:w="3640" w:type="dxa"/>
            <w:vMerge w:val="restart"/>
            <w:shd w:val="clear" w:color="auto" w:fill="auto"/>
          </w:tcPr>
          <w:p w:rsidR="00E4412E" w:rsidRPr="009F4B67" w:rsidRDefault="00987FCF" w:rsidP="009F4B67">
            <w:pPr>
              <w:ind w:firstLine="0"/>
              <w:jc w:val="left"/>
              <w:rPr>
                <w:rFonts w:ascii="Times New Roman" w:hAnsi="Times New Roman"/>
                <w:szCs w:val="24"/>
              </w:rPr>
            </w:pPr>
            <w:r w:rsidRPr="009F4B67">
              <w:rPr>
                <w:rFonts w:ascii="Times New Roman" w:hAnsi="Times New Roman"/>
                <w:szCs w:val="24"/>
              </w:rPr>
              <w:t>Полное наименование государственного, муниципального заказчика</w:t>
            </w:r>
          </w:p>
        </w:tc>
        <w:tc>
          <w:tcPr>
            <w:tcW w:w="7559" w:type="dxa"/>
            <w:vMerge w:val="restart"/>
            <w:tcBorders>
              <w:bottom w:val="single" w:sz="4" w:space="0" w:color="000000"/>
            </w:tcBorders>
            <w:shd w:val="clear" w:color="auto" w:fill="auto"/>
            <w:vAlign w:val="bottom"/>
          </w:tcPr>
          <w:p w:rsidR="00E4412E" w:rsidRPr="009F4B67" w:rsidRDefault="00987FCF" w:rsidP="009F4B67">
            <w:pPr>
              <w:ind w:firstLine="0"/>
              <w:jc w:val="left"/>
              <w:rPr>
                <w:rFonts w:ascii="Times New Roman" w:hAnsi="Times New Roman"/>
                <w:szCs w:val="24"/>
              </w:rPr>
            </w:pPr>
            <w:r w:rsidRPr="009F4B67">
              <w:rPr>
                <w:rFonts w:ascii="Times New Roman" w:hAnsi="Times New Roman"/>
                <w:szCs w:val="24"/>
              </w:rPr>
              <w:t>Государственное бюджетное учреждение Республики Саха (Якутия) "Республиканский центр инфокоммуникационных технологий"</w:t>
            </w: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987FCF" w:rsidP="009F4B67">
            <w:pPr>
              <w:ind w:firstLine="0"/>
              <w:jc w:val="right"/>
              <w:rPr>
                <w:rFonts w:ascii="Times New Roman" w:hAnsi="Times New Roman"/>
                <w:szCs w:val="24"/>
              </w:rPr>
            </w:pPr>
            <w:r w:rsidRPr="009F4B67">
              <w:rPr>
                <w:rFonts w:ascii="Times New Roman" w:hAnsi="Times New Roman"/>
                <w:szCs w:val="24"/>
              </w:rPr>
              <w:t>ИНН</w:t>
            </w:r>
          </w:p>
        </w:tc>
        <w:tc>
          <w:tcPr>
            <w:tcW w:w="2009" w:type="dxa"/>
            <w:gridSpan w:val="2"/>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ind w:firstLine="0"/>
              <w:jc w:val="center"/>
              <w:rPr>
                <w:rFonts w:ascii="Times New Roman" w:hAnsi="Times New Roman"/>
                <w:szCs w:val="24"/>
                <w:highlight w:val="yellow"/>
              </w:rPr>
            </w:pPr>
            <w:r w:rsidRPr="009F4B67">
              <w:rPr>
                <w:rFonts w:ascii="Times New Roman" w:hAnsi="Times New Roman"/>
                <w:szCs w:val="24"/>
              </w:rPr>
              <w:t>1435236532</w:t>
            </w:r>
          </w:p>
        </w:tc>
      </w:tr>
      <w:tr w:rsidR="00E4412E" w:rsidRPr="009F4B67">
        <w:tc>
          <w:tcPr>
            <w:tcW w:w="3640" w:type="dxa"/>
            <w:vMerge/>
            <w:shd w:val="clear" w:color="auto" w:fill="auto"/>
          </w:tcPr>
          <w:p w:rsidR="00E4412E" w:rsidRPr="009F4B67" w:rsidRDefault="00E4412E" w:rsidP="009F4B67">
            <w:pPr>
              <w:rPr>
                <w:rFonts w:ascii="Times New Roman" w:hAnsi="Times New Roman"/>
                <w:szCs w:val="24"/>
              </w:rPr>
            </w:pPr>
          </w:p>
        </w:tc>
        <w:tc>
          <w:tcPr>
            <w:tcW w:w="7559" w:type="dxa"/>
            <w:vMerge/>
            <w:tcBorders>
              <w:bottom w:val="single" w:sz="4" w:space="0" w:color="000000"/>
            </w:tcBorders>
            <w:shd w:val="clear" w:color="auto" w:fill="auto"/>
            <w:vAlign w:val="bottom"/>
          </w:tcPr>
          <w:p w:rsidR="00E4412E" w:rsidRPr="009F4B67" w:rsidRDefault="00E4412E" w:rsidP="009F4B67">
            <w:pPr>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highlight w:val="yellow"/>
              </w:rPr>
            </w:pPr>
          </w:p>
        </w:tc>
        <w:tc>
          <w:tcPr>
            <w:tcW w:w="1696" w:type="dxa"/>
            <w:shd w:val="clear" w:color="auto" w:fill="auto"/>
          </w:tcPr>
          <w:p w:rsidR="00E4412E" w:rsidRPr="009F4B67" w:rsidRDefault="00987FCF" w:rsidP="009F4B67">
            <w:pPr>
              <w:ind w:firstLine="0"/>
              <w:jc w:val="right"/>
              <w:rPr>
                <w:rFonts w:ascii="Times New Roman" w:hAnsi="Times New Roman"/>
                <w:szCs w:val="24"/>
              </w:rPr>
            </w:pPr>
            <w:r w:rsidRPr="009F4B67">
              <w:rPr>
                <w:rFonts w:ascii="Times New Roman" w:hAnsi="Times New Roman"/>
                <w:szCs w:val="24"/>
              </w:rPr>
              <w:t>КПП</w:t>
            </w:r>
          </w:p>
        </w:tc>
        <w:tc>
          <w:tcPr>
            <w:tcW w:w="200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pStyle w:val="ConsPlusCell"/>
              <w:tabs>
                <w:tab w:val="left" w:pos="2694"/>
              </w:tabs>
              <w:jc w:val="center"/>
              <w:rPr>
                <w:rFonts w:ascii="Times New Roman" w:hAnsi="Times New Roman"/>
                <w:sz w:val="24"/>
                <w:szCs w:val="24"/>
              </w:rPr>
            </w:pPr>
            <w:r w:rsidRPr="009F4B67">
              <w:rPr>
                <w:rFonts w:ascii="Times New Roman" w:hAnsi="Times New Roman"/>
                <w:sz w:val="24"/>
                <w:szCs w:val="24"/>
              </w:rPr>
              <w:t>143501001</w:t>
            </w:r>
          </w:p>
        </w:tc>
      </w:tr>
      <w:tr w:rsidR="00E4412E" w:rsidRPr="009F4B67">
        <w:tc>
          <w:tcPr>
            <w:tcW w:w="3640" w:type="dxa"/>
            <w:shd w:val="clear" w:color="auto" w:fill="auto"/>
          </w:tcPr>
          <w:p w:rsidR="00E4412E" w:rsidRPr="009F4B67" w:rsidRDefault="00E4412E" w:rsidP="009F4B67">
            <w:pPr>
              <w:ind w:firstLine="0"/>
              <w:jc w:val="left"/>
              <w:rPr>
                <w:rFonts w:ascii="Times New Roman" w:hAnsi="Times New Roman"/>
                <w:szCs w:val="24"/>
              </w:rPr>
            </w:pPr>
          </w:p>
        </w:tc>
        <w:tc>
          <w:tcPr>
            <w:tcW w:w="7559" w:type="dxa"/>
            <w:tcBorders>
              <w:top w:val="single" w:sz="4" w:space="0" w:color="000000"/>
            </w:tcBorders>
            <w:shd w:val="clear" w:color="auto" w:fill="auto"/>
          </w:tcPr>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E4412E" w:rsidP="009F4B67">
            <w:pPr>
              <w:ind w:firstLine="0"/>
              <w:jc w:val="right"/>
              <w:rPr>
                <w:rFonts w:ascii="Times New Roman" w:hAnsi="Times New Roman"/>
                <w:szCs w:val="24"/>
              </w:rPr>
            </w:pPr>
          </w:p>
        </w:tc>
        <w:tc>
          <w:tcPr>
            <w:tcW w:w="200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rPr>
                <w:rFonts w:ascii="Times New Roman" w:hAnsi="Times New Roman"/>
                <w:szCs w:val="24"/>
              </w:rPr>
            </w:pPr>
          </w:p>
        </w:tc>
      </w:tr>
      <w:tr w:rsidR="00E4412E" w:rsidRPr="009F4B67">
        <w:tc>
          <w:tcPr>
            <w:tcW w:w="3640" w:type="dxa"/>
            <w:shd w:val="clear" w:color="auto" w:fill="auto"/>
          </w:tcPr>
          <w:p w:rsidR="00E4412E" w:rsidRPr="009F4B67" w:rsidRDefault="00987FCF" w:rsidP="009F4B67">
            <w:pPr>
              <w:ind w:firstLine="0"/>
              <w:jc w:val="left"/>
              <w:rPr>
                <w:rFonts w:ascii="Times New Roman" w:hAnsi="Times New Roman"/>
                <w:szCs w:val="24"/>
              </w:rPr>
            </w:pPr>
            <w:r w:rsidRPr="009F4B67">
              <w:rPr>
                <w:rFonts w:ascii="Times New Roman" w:hAnsi="Times New Roman"/>
                <w:szCs w:val="24"/>
              </w:rPr>
              <w:t>Место нахождения, телефон, адрес электронной почты</w:t>
            </w:r>
          </w:p>
        </w:tc>
        <w:tc>
          <w:tcPr>
            <w:tcW w:w="7559" w:type="dxa"/>
            <w:tcBorders>
              <w:bottom w:val="single" w:sz="4" w:space="0" w:color="000000"/>
            </w:tcBorders>
            <w:shd w:val="clear" w:color="auto" w:fill="auto"/>
          </w:tcPr>
          <w:p w:rsidR="00E4412E" w:rsidRPr="009F4B67" w:rsidRDefault="00987FCF" w:rsidP="009F4B67">
            <w:pPr>
              <w:pStyle w:val="ConsPlusNormal"/>
              <w:jc w:val="both"/>
              <w:rPr>
                <w:rFonts w:ascii="Times New Roman" w:hAnsi="Times New Roman"/>
                <w:color w:val="000000" w:themeColor="text1"/>
                <w:sz w:val="24"/>
                <w:szCs w:val="24"/>
              </w:rPr>
            </w:pPr>
            <w:r w:rsidRPr="009F4B67">
              <w:rPr>
                <w:rFonts w:ascii="Times New Roman" w:hAnsi="Times New Roman"/>
                <w:sz w:val="24"/>
                <w:szCs w:val="24"/>
              </w:rPr>
              <w:t xml:space="preserve">677000, Саха /Якутия/ </w:t>
            </w:r>
            <w:proofErr w:type="spellStart"/>
            <w:r w:rsidRPr="009F4B67">
              <w:rPr>
                <w:rFonts w:ascii="Times New Roman" w:hAnsi="Times New Roman"/>
                <w:sz w:val="24"/>
                <w:szCs w:val="24"/>
              </w:rPr>
              <w:t>Респ</w:t>
            </w:r>
            <w:proofErr w:type="spellEnd"/>
            <w:r w:rsidRPr="009F4B67">
              <w:rPr>
                <w:rFonts w:ascii="Times New Roman" w:hAnsi="Times New Roman"/>
                <w:sz w:val="24"/>
                <w:szCs w:val="24"/>
              </w:rPr>
              <w:t xml:space="preserve">, г Якутск, </w:t>
            </w:r>
            <w:proofErr w:type="spellStart"/>
            <w:r w:rsidRPr="009F4B67">
              <w:rPr>
                <w:rFonts w:ascii="Times New Roman" w:hAnsi="Times New Roman"/>
                <w:sz w:val="24"/>
                <w:szCs w:val="24"/>
              </w:rPr>
              <w:t>ул</w:t>
            </w:r>
            <w:proofErr w:type="spellEnd"/>
            <w:r w:rsidRPr="009F4B67">
              <w:rPr>
                <w:rFonts w:ascii="Times New Roman" w:hAnsi="Times New Roman"/>
                <w:sz w:val="24"/>
                <w:szCs w:val="24"/>
              </w:rPr>
              <w:t xml:space="preserve"> Октябрьская, д. 22, кв. 313 rcit@rcitsakha.ru</w:t>
            </w: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987FCF" w:rsidP="009F4B67">
            <w:pPr>
              <w:ind w:firstLine="0"/>
              <w:jc w:val="right"/>
              <w:rPr>
                <w:rFonts w:ascii="Times New Roman" w:hAnsi="Times New Roman"/>
                <w:szCs w:val="24"/>
              </w:rPr>
            </w:pPr>
            <w:r w:rsidRPr="009F4B67">
              <w:rPr>
                <w:rFonts w:ascii="Times New Roman" w:hAnsi="Times New Roman"/>
                <w:szCs w:val="24"/>
              </w:rPr>
              <w:t>по ОКТМО</w:t>
            </w:r>
          </w:p>
        </w:tc>
        <w:tc>
          <w:tcPr>
            <w:tcW w:w="200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ind w:firstLine="0"/>
              <w:jc w:val="center"/>
              <w:rPr>
                <w:rFonts w:ascii="Times New Roman" w:hAnsi="Times New Roman"/>
                <w:szCs w:val="24"/>
                <w:highlight w:val="yellow"/>
              </w:rPr>
            </w:pPr>
            <w:r w:rsidRPr="009F4B67">
              <w:rPr>
                <w:rFonts w:ascii="Times New Roman" w:hAnsi="Times New Roman"/>
                <w:szCs w:val="24"/>
              </w:rPr>
              <w:t>98701000</w:t>
            </w:r>
          </w:p>
        </w:tc>
      </w:tr>
      <w:tr w:rsidR="00E4412E" w:rsidRPr="009F4B67">
        <w:tc>
          <w:tcPr>
            <w:tcW w:w="3640" w:type="dxa"/>
            <w:shd w:val="clear" w:color="auto" w:fill="auto"/>
          </w:tcPr>
          <w:p w:rsidR="00E4412E" w:rsidRPr="009F4B67" w:rsidRDefault="00E4412E" w:rsidP="009F4B67">
            <w:pPr>
              <w:ind w:firstLine="0"/>
              <w:jc w:val="left"/>
              <w:rPr>
                <w:rFonts w:ascii="Times New Roman" w:hAnsi="Times New Roman"/>
                <w:szCs w:val="24"/>
                <w:highlight w:val="yellow"/>
              </w:rPr>
            </w:pPr>
          </w:p>
        </w:tc>
        <w:tc>
          <w:tcPr>
            <w:tcW w:w="7559" w:type="dxa"/>
            <w:tcBorders>
              <w:top w:val="single" w:sz="4" w:space="0" w:color="000000"/>
            </w:tcBorders>
            <w:shd w:val="clear" w:color="auto" w:fill="auto"/>
          </w:tcPr>
          <w:p w:rsidR="00E4412E" w:rsidRPr="009F4B67" w:rsidRDefault="00E4412E" w:rsidP="009F4B67">
            <w:pPr>
              <w:ind w:firstLine="0"/>
              <w:rPr>
                <w:rFonts w:ascii="Times New Roman" w:hAnsi="Times New Roman"/>
                <w:szCs w:val="24"/>
                <w:highlight w:val="yellow"/>
              </w:rPr>
            </w:pPr>
          </w:p>
        </w:tc>
        <w:tc>
          <w:tcPr>
            <w:tcW w:w="236" w:type="dxa"/>
            <w:shd w:val="clear" w:color="auto" w:fill="auto"/>
          </w:tcPr>
          <w:p w:rsidR="00E4412E" w:rsidRPr="009F4B67" w:rsidRDefault="00E4412E" w:rsidP="009F4B67">
            <w:pPr>
              <w:ind w:firstLine="0"/>
              <w:jc w:val="right"/>
              <w:rPr>
                <w:rFonts w:ascii="Times New Roman" w:hAnsi="Times New Roman"/>
                <w:szCs w:val="24"/>
                <w:highlight w:val="yellow"/>
              </w:rPr>
            </w:pPr>
          </w:p>
        </w:tc>
        <w:tc>
          <w:tcPr>
            <w:tcW w:w="1696" w:type="dxa"/>
            <w:shd w:val="clear" w:color="auto" w:fill="auto"/>
          </w:tcPr>
          <w:p w:rsidR="00E4412E" w:rsidRPr="009F4B67" w:rsidRDefault="00E4412E" w:rsidP="009F4B67">
            <w:pPr>
              <w:ind w:firstLine="0"/>
              <w:jc w:val="right"/>
              <w:rPr>
                <w:rFonts w:ascii="Times New Roman" w:hAnsi="Times New Roman"/>
                <w:szCs w:val="24"/>
              </w:rPr>
            </w:pPr>
          </w:p>
        </w:tc>
        <w:tc>
          <w:tcPr>
            <w:tcW w:w="200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rPr>
                <w:rFonts w:ascii="Times New Roman" w:hAnsi="Times New Roman"/>
                <w:szCs w:val="24"/>
              </w:rPr>
            </w:pPr>
          </w:p>
        </w:tc>
      </w:tr>
      <w:tr w:rsidR="00E4412E" w:rsidRPr="009F4B67">
        <w:tc>
          <w:tcPr>
            <w:tcW w:w="3640" w:type="dxa"/>
            <w:vMerge w:val="restart"/>
            <w:shd w:val="clear" w:color="auto" w:fill="auto"/>
          </w:tcPr>
          <w:p w:rsidR="00E4412E" w:rsidRPr="009F4B67" w:rsidRDefault="00987FCF" w:rsidP="009F4B67">
            <w:pPr>
              <w:ind w:firstLine="0"/>
              <w:jc w:val="left"/>
              <w:rPr>
                <w:rFonts w:ascii="Times New Roman" w:hAnsi="Times New Roman"/>
                <w:szCs w:val="24"/>
              </w:rPr>
            </w:pPr>
            <w:r w:rsidRPr="009F4B67">
              <w:rPr>
                <w:rFonts w:ascii="Times New Roman" w:hAnsi="Times New Roman"/>
                <w:szCs w:val="24"/>
              </w:rPr>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7559" w:type="dxa"/>
            <w:vMerge w:val="restart"/>
            <w:tcBorders>
              <w:bottom w:val="single" w:sz="4" w:space="0" w:color="000000"/>
            </w:tcBorders>
            <w:shd w:val="clear" w:color="auto" w:fill="auto"/>
          </w:tcPr>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987FCF" w:rsidP="009F4B67">
            <w:pPr>
              <w:ind w:firstLine="0"/>
              <w:jc w:val="right"/>
              <w:rPr>
                <w:rFonts w:ascii="Times New Roman" w:hAnsi="Times New Roman"/>
                <w:szCs w:val="24"/>
              </w:rPr>
            </w:pPr>
            <w:r w:rsidRPr="009F4B67">
              <w:rPr>
                <w:rFonts w:ascii="Times New Roman" w:hAnsi="Times New Roman"/>
                <w:szCs w:val="24"/>
              </w:rPr>
              <w:t>ИНН</w:t>
            </w:r>
          </w:p>
        </w:tc>
        <w:tc>
          <w:tcPr>
            <w:tcW w:w="2009" w:type="dxa"/>
            <w:gridSpan w:val="2"/>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ind w:firstLine="0"/>
              <w:jc w:val="center"/>
              <w:rPr>
                <w:rFonts w:ascii="Times New Roman" w:hAnsi="Times New Roman"/>
                <w:szCs w:val="24"/>
              </w:rPr>
            </w:pPr>
          </w:p>
        </w:tc>
      </w:tr>
      <w:tr w:rsidR="00E4412E" w:rsidRPr="009F4B67">
        <w:tc>
          <w:tcPr>
            <w:tcW w:w="3640" w:type="dxa"/>
            <w:vMerge/>
            <w:shd w:val="clear" w:color="auto" w:fill="auto"/>
          </w:tcPr>
          <w:p w:rsidR="00E4412E" w:rsidRPr="009F4B67" w:rsidRDefault="00E4412E" w:rsidP="009F4B67">
            <w:pPr>
              <w:rPr>
                <w:rFonts w:ascii="Times New Roman" w:hAnsi="Times New Roman"/>
                <w:szCs w:val="24"/>
              </w:rPr>
            </w:pPr>
          </w:p>
        </w:tc>
        <w:tc>
          <w:tcPr>
            <w:tcW w:w="7559" w:type="dxa"/>
            <w:vMerge/>
            <w:tcBorders>
              <w:bottom w:val="single" w:sz="4" w:space="0" w:color="000000"/>
            </w:tcBorders>
            <w:shd w:val="clear" w:color="auto" w:fill="auto"/>
          </w:tcPr>
          <w:p w:rsidR="00E4412E" w:rsidRPr="009F4B67" w:rsidRDefault="00E4412E" w:rsidP="009F4B67">
            <w:pPr>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987FCF" w:rsidP="009F4B67">
            <w:pPr>
              <w:ind w:firstLine="0"/>
              <w:jc w:val="right"/>
              <w:rPr>
                <w:rFonts w:ascii="Times New Roman" w:hAnsi="Times New Roman"/>
                <w:szCs w:val="24"/>
              </w:rPr>
            </w:pPr>
            <w:r w:rsidRPr="009F4B67">
              <w:rPr>
                <w:rFonts w:ascii="Times New Roman" w:hAnsi="Times New Roman"/>
                <w:szCs w:val="24"/>
              </w:rPr>
              <w:t>КПП</w:t>
            </w:r>
          </w:p>
        </w:tc>
        <w:tc>
          <w:tcPr>
            <w:tcW w:w="200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ind w:firstLine="0"/>
              <w:jc w:val="center"/>
              <w:rPr>
                <w:rFonts w:ascii="Times New Roman" w:hAnsi="Times New Roman"/>
                <w:szCs w:val="24"/>
              </w:rPr>
            </w:pPr>
          </w:p>
          <w:p w:rsidR="00E4412E" w:rsidRPr="009F4B67" w:rsidRDefault="00E4412E" w:rsidP="009F4B67">
            <w:pPr>
              <w:ind w:firstLine="0"/>
              <w:jc w:val="center"/>
              <w:rPr>
                <w:rFonts w:ascii="Times New Roman" w:hAnsi="Times New Roman"/>
                <w:szCs w:val="24"/>
              </w:rPr>
            </w:pPr>
          </w:p>
          <w:p w:rsidR="00E4412E" w:rsidRPr="009F4B67" w:rsidRDefault="00E4412E" w:rsidP="009F4B67">
            <w:pPr>
              <w:ind w:firstLine="0"/>
              <w:jc w:val="center"/>
              <w:rPr>
                <w:rFonts w:ascii="Times New Roman" w:hAnsi="Times New Roman"/>
                <w:szCs w:val="24"/>
              </w:rPr>
            </w:pPr>
          </w:p>
          <w:p w:rsidR="00E4412E" w:rsidRPr="009F4B67" w:rsidRDefault="00E4412E" w:rsidP="009F4B67">
            <w:pPr>
              <w:ind w:firstLine="0"/>
              <w:jc w:val="center"/>
              <w:rPr>
                <w:rFonts w:ascii="Times New Roman" w:hAnsi="Times New Roman"/>
                <w:szCs w:val="24"/>
              </w:rPr>
            </w:pPr>
          </w:p>
          <w:p w:rsidR="00E4412E" w:rsidRPr="009F4B67" w:rsidRDefault="00E4412E" w:rsidP="009F4B67">
            <w:pPr>
              <w:ind w:firstLine="0"/>
              <w:jc w:val="center"/>
              <w:rPr>
                <w:rFonts w:ascii="Times New Roman" w:hAnsi="Times New Roman"/>
                <w:szCs w:val="24"/>
              </w:rPr>
            </w:pPr>
          </w:p>
          <w:p w:rsidR="00E4412E" w:rsidRPr="009F4B67" w:rsidRDefault="00E4412E" w:rsidP="009F4B67">
            <w:pPr>
              <w:ind w:firstLine="0"/>
              <w:jc w:val="center"/>
              <w:rPr>
                <w:rFonts w:ascii="Times New Roman" w:hAnsi="Times New Roman"/>
                <w:szCs w:val="24"/>
              </w:rPr>
            </w:pPr>
          </w:p>
          <w:p w:rsidR="00E4412E" w:rsidRPr="009F4B67" w:rsidRDefault="00E4412E" w:rsidP="009F4B67">
            <w:pPr>
              <w:ind w:firstLine="0"/>
              <w:jc w:val="center"/>
              <w:rPr>
                <w:rFonts w:ascii="Times New Roman" w:hAnsi="Times New Roman"/>
                <w:szCs w:val="24"/>
              </w:rPr>
            </w:pPr>
          </w:p>
        </w:tc>
      </w:tr>
      <w:tr w:rsidR="00E4412E" w:rsidRPr="009F4B67">
        <w:tc>
          <w:tcPr>
            <w:tcW w:w="3640" w:type="dxa"/>
            <w:shd w:val="clear" w:color="auto" w:fill="auto"/>
          </w:tcPr>
          <w:p w:rsidR="00E4412E" w:rsidRPr="009F4B67" w:rsidRDefault="00E4412E" w:rsidP="009F4B67">
            <w:pPr>
              <w:ind w:firstLine="0"/>
              <w:jc w:val="left"/>
              <w:rPr>
                <w:rFonts w:ascii="Times New Roman" w:hAnsi="Times New Roman"/>
                <w:szCs w:val="24"/>
              </w:rPr>
            </w:pPr>
          </w:p>
        </w:tc>
        <w:tc>
          <w:tcPr>
            <w:tcW w:w="7559" w:type="dxa"/>
            <w:tcBorders>
              <w:top w:val="single" w:sz="4" w:space="0" w:color="000000"/>
            </w:tcBorders>
            <w:shd w:val="clear" w:color="auto" w:fill="auto"/>
          </w:tcPr>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E4412E" w:rsidP="009F4B67">
            <w:pPr>
              <w:ind w:firstLine="0"/>
              <w:jc w:val="right"/>
              <w:rPr>
                <w:rFonts w:ascii="Times New Roman" w:hAnsi="Times New Roman"/>
                <w:szCs w:val="24"/>
              </w:rPr>
            </w:pPr>
          </w:p>
        </w:tc>
        <w:tc>
          <w:tcPr>
            <w:tcW w:w="200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rPr>
                <w:rFonts w:ascii="Times New Roman" w:hAnsi="Times New Roman"/>
                <w:szCs w:val="24"/>
              </w:rPr>
            </w:pPr>
          </w:p>
        </w:tc>
      </w:tr>
      <w:tr w:rsidR="00E4412E" w:rsidRPr="009F4B67">
        <w:tc>
          <w:tcPr>
            <w:tcW w:w="3640" w:type="dxa"/>
            <w:shd w:val="clear" w:color="auto" w:fill="auto"/>
          </w:tcPr>
          <w:p w:rsidR="00E4412E" w:rsidRPr="009F4B67" w:rsidRDefault="00987FCF" w:rsidP="009F4B67">
            <w:pPr>
              <w:ind w:firstLine="0"/>
              <w:jc w:val="left"/>
              <w:rPr>
                <w:rFonts w:ascii="Times New Roman" w:hAnsi="Times New Roman"/>
                <w:szCs w:val="24"/>
              </w:rPr>
            </w:pPr>
            <w:r w:rsidRPr="009F4B67">
              <w:rPr>
                <w:rFonts w:ascii="Times New Roman" w:hAnsi="Times New Roman"/>
                <w:szCs w:val="24"/>
              </w:rPr>
              <w:t>Место нахождения, телефон, адрес электронной почты</w:t>
            </w:r>
          </w:p>
        </w:tc>
        <w:tc>
          <w:tcPr>
            <w:tcW w:w="7559" w:type="dxa"/>
            <w:tcBorders>
              <w:bottom w:val="single" w:sz="4" w:space="0" w:color="000000"/>
            </w:tcBorders>
            <w:shd w:val="clear" w:color="auto" w:fill="auto"/>
          </w:tcPr>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987FCF" w:rsidP="009F4B67">
            <w:pPr>
              <w:ind w:firstLine="0"/>
              <w:jc w:val="right"/>
              <w:rPr>
                <w:rFonts w:ascii="Times New Roman" w:hAnsi="Times New Roman"/>
                <w:szCs w:val="24"/>
              </w:rPr>
            </w:pPr>
            <w:r w:rsidRPr="009F4B67">
              <w:rPr>
                <w:rFonts w:ascii="Times New Roman" w:hAnsi="Times New Roman"/>
                <w:szCs w:val="24"/>
              </w:rPr>
              <w:t>по ОКТМО</w:t>
            </w:r>
          </w:p>
        </w:tc>
        <w:tc>
          <w:tcPr>
            <w:tcW w:w="200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ind w:firstLine="0"/>
              <w:jc w:val="center"/>
              <w:rPr>
                <w:rFonts w:ascii="Times New Roman" w:hAnsi="Times New Roman"/>
                <w:szCs w:val="24"/>
              </w:rPr>
            </w:pPr>
          </w:p>
        </w:tc>
      </w:tr>
      <w:tr w:rsidR="00E4412E" w:rsidRPr="009F4B67">
        <w:tc>
          <w:tcPr>
            <w:tcW w:w="3640" w:type="dxa"/>
            <w:shd w:val="clear" w:color="auto" w:fill="auto"/>
          </w:tcPr>
          <w:p w:rsidR="00E4412E" w:rsidRPr="009F4B67" w:rsidRDefault="00E4412E" w:rsidP="009F4B67">
            <w:pPr>
              <w:ind w:firstLine="0"/>
              <w:jc w:val="left"/>
              <w:rPr>
                <w:rFonts w:ascii="Times New Roman" w:hAnsi="Times New Roman"/>
                <w:szCs w:val="24"/>
              </w:rPr>
            </w:pPr>
          </w:p>
        </w:tc>
        <w:tc>
          <w:tcPr>
            <w:tcW w:w="7559" w:type="dxa"/>
            <w:tcBorders>
              <w:top w:val="single" w:sz="4" w:space="0" w:color="000000"/>
            </w:tcBorders>
            <w:shd w:val="clear" w:color="auto" w:fill="auto"/>
          </w:tcPr>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E4412E" w:rsidP="009F4B67">
            <w:pPr>
              <w:ind w:firstLine="0"/>
              <w:jc w:val="right"/>
              <w:rPr>
                <w:rFonts w:ascii="Times New Roman" w:hAnsi="Times New Roman"/>
                <w:szCs w:val="24"/>
              </w:rPr>
            </w:pPr>
          </w:p>
        </w:tc>
        <w:tc>
          <w:tcPr>
            <w:tcW w:w="2009"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E4412E" w:rsidP="009F4B67">
            <w:pPr>
              <w:rPr>
                <w:rFonts w:ascii="Times New Roman" w:hAnsi="Times New Roman"/>
                <w:szCs w:val="24"/>
              </w:rPr>
            </w:pPr>
          </w:p>
        </w:tc>
      </w:tr>
      <w:tr w:rsidR="00E4412E" w:rsidRPr="009F4B67">
        <w:tc>
          <w:tcPr>
            <w:tcW w:w="3640" w:type="dxa"/>
            <w:shd w:val="clear" w:color="auto" w:fill="auto"/>
          </w:tcPr>
          <w:p w:rsidR="00E4412E" w:rsidRPr="009F4B67" w:rsidRDefault="00E4412E" w:rsidP="009F4B67">
            <w:pPr>
              <w:ind w:firstLine="0"/>
              <w:jc w:val="left"/>
              <w:rPr>
                <w:rFonts w:ascii="Times New Roman" w:hAnsi="Times New Roman"/>
                <w:szCs w:val="24"/>
              </w:rPr>
            </w:pPr>
          </w:p>
        </w:tc>
        <w:tc>
          <w:tcPr>
            <w:tcW w:w="7559" w:type="dxa"/>
            <w:shd w:val="clear" w:color="auto" w:fill="auto"/>
          </w:tcPr>
          <w:p w:rsidR="00E4412E" w:rsidRPr="009F4B67" w:rsidRDefault="00E4412E" w:rsidP="009F4B67">
            <w:pPr>
              <w:ind w:firstLine="0"/>
              <w:rPr>
                <w:rFonts w:ascii="Times New Roman" w:hAnsi="Times New Roman"/>
                <w:szCs w:val="24"/>
              </w:rPr>
            </w:pPr>
          </w:p>
        </w:tc>
        <w:tc>
          <w:tcPr>
            <w:tcW w:w="236" w:type="dxa"/>
            <w:shd w:val="clear" w:color="auto" w:fill="auto"/>
          </w:tcPr>
          <w:p w:rsidR="00E4412E" w:rsidRPr="009F4B67" w:rsidRDefault="00E4412E" w:rsidP="009F4B67">
            <w:pPr>
              <w:ind w:firstLine="0"/>
              <w:jc w:val="right"/>
              <w:rPr>
                <w:rFonts w:ascii="Times New Roman" w:hAnsi="Times New Roman"/>
                <w:szCs w:val="24"/>
              </w:rPr>
            </w:pPr>
          </w:p>
        </w:tc>
        <w:tc>
          <w:tcPr>
            <w:tcW w:w="1696" w:type="dxa"/>
            <w:shd w:val="clear" w:color="auto" w:fill="auto"/>
          </w:tcPr>
          <w:p w:rsidR="00E4412E" w:rsidRPr="009F4B67" w:rsidRDefault="00E4412E" w:rsidP="009F4B67">
            <w:pPr>
              <w:ind w:firstLine="0"/>
              <w:jc w:val="right"/>
              <w:rPr>
                <w:rFonts w:ascii="Times New Roman" w:hAnsi="Times New Roman"/>
                <w:szCs w:val="24"/>
              </w:rPr>
            </w:pPr>
          </w:p>
        </w:tc>
        <w:tc>
          <w:tcPr>
            <w:tcW w:w="1989" w:type="dxa"/>
            <w:tcBorders>
              <w:top w:val="single" w:sz="4" w:space="0" w:color="000000"/>
            </w:tcBorders>
            <w:shd w:val="clear" w:color="auto" w:fill="auto"/>
          </w:tcPr>
          <w:p w:rsidR="00E4412E" w:rsidRPr="009F4B67" w:rsidRDefault="00E4412E" w:rsidP="009F4B67">
            <w:pPr>
              <w:ind w:firstLine="0"/>
              <w:jc w:val="center"/>
              <w:rPr>
                <w:rFonts w:ascii="Times New Roman" w:hAnsi="Times New Roman"/>
                <w:szCs w:val="24"/>
              </w:rPr>
            </w:pPr>
          </w:p>
        </w:tc>
        <w:tc>
          <w:tcPr>
            <w:tcW w:w="20" w:type="dxa"/>
          </w:tcPr>
          <w:p w:rsidR="00E4412E" w:rsidRPr="009F4B67" w:rsidRDefault="00E4412E" w:rsidP="009F4B67">
            <w:pPr>
              <w:rPr>
                <w:rFonts w:ascii="Times New Roman" w:hAnsi="Times New Roman"/>
                <w:szCs w:val="24"/>
              </w:rPr>
            </w:pPr>
          </w:p>
        </w:tc>
      </w:tr>
      <w:tr w:rsidR="00E4412E" w:rsidRPr="009F4B67">
        <w:tc>
          <w:tcPr>
            <w:tcW w:w="3640" w:type="dxa"/>
            <w:shd w:val="clear" w:color="auto" w:fill="auto"/>
          </w:tcPr>
          <w:p w:rsidR="00E4412E" w:rsidRPr="009F4B67" w:rsidRDefault="00987FCF" w:rsidP="009F4B67">
            <w:pPr>
              <w:ind w:firstLine="0"/>
              <w:jc w:val="left"/>
              <w:rPr>
                <w:rFonts w:ascii="Times New Roman" w:hAnsi="Times New Roman"/>
                <w:szCs w:val="24"/>
              </w:rPr>
            </w:pPr>
            <w:r w:rsidRPr="009F4B67">
              <w:rPr>
                <w:rFonts w:ascii="Times New Roman" w:hAnsi="Times New Roman"/>
                <w:szCs w:val="24"/>
              </w:rPr>
              <w:t>Наименование объекта закупки</w:t>
            </w:r>
          </w:p>
        </w:tc>
        <w:tc>
          <w:tcPr>
            <w:tcW w:w="11480" w:type="dxa"/>
            <w:gridSpan w:val="4"/>
            <w:tcBorders>
              <w:bottom w:val="single" w:sz="4" w:space="0" w:color="000000"/>
            </w:tcBorders>
            <w:shd w:val="clear" w:color="auto" w:fill="auto"/>
          </w:tcPr>
          <w:p w:rsidR="00E4412E" w:rsidRPr="009F4B67" w:rsidRDefault="00987FCF" w:rsidP="009F4B67">
            <w:pPr>
              <w:ind w:firstLine="0"/>
              <w:rPr>
                <w:rFonts w:ascii="Times New Roman" w:hAnsi="Times New Roman"/>
                <w:szCs w:val="24"/>
              </w:rPr>
            </w:pPr>
            <w:r w:rsidRPr="009F4B67">
              <w:rPr>
                <w:rFonts w:ascii="Times New Roman" w:hAnsi="Times New Roman"/>
                <w:b/>
                <w:szCs w:val="24"/>
              </w:rPr>
              <w:t>Оказание услуг по модернизации государственной информационной системы обеспечения градостроительной деятельности Республики Саха (Якутия) в части реализации витрины данных</w:t>
            </w:r>
          </w:p>
        </w:tc>
        <w:tc>
          <w:tcPr>
            <w:tcW w:w="20" w:type="dxa"/>
          </w:tcPr>
          <w:p w:rsidR="00E4412E" w:rsidRPr="009F4B67" w:rsidRDefault="00E4412E" w:rsidP="009F4B67">
            <w:pPr>
              <w:rPr>
                <w:rFonts w:ascii="Times New Roman" w:hAnsi="Times New Roman"/>
                <w:szCs w:val="24"/>
              </w:rPr>
            </w:pPr>
          </w:p>
        </w:tc>
      </w:tr>
    </w:tbl>
    <w:p w:rsidR="00E4412E" w:rsidRPr="009F4B67" w:rsidRDefault="00E4412E" w:rsidP="009F4B67">
      <w:pPr>
        <w:pStyle w:val="1"/>
        <w:spacing w:before="0" w:after="0"/>
        <w:rPr>
          <w:rFonts w:ascii="Times New Roman" w:hAnsi="Times New Roman"/>
          <w:szCs w:val="24"/>
        </w:rPr>
      </w:pPr>
    </w:p>
    <w:p w:rsidR="00E4412E" w:rsidRPr="009F4B67" w:rsidRDefault="00987FCF" w:rsidP="009F4B67">
      <w:pPr>
        <w:pStyle w:val="1"/>
        <w:spacing w:before="0" w:after="0"/>
        <w:rPr>
          <w:rFonts w:ascii="Times New Roman" w:hAnsi="Times New Roman"/>
          <w:szCs w:val="24"/>
        </w:rPr>
      </w:pPr>
      <w:r w:rsidRPr="009F4B67">
        <w:rPr>
          <w:rFonts w:ascii="Times New Roman" w:hAnsi="Times New Roman"/>
          <w:szCs w:val="24"/>
        </w:rPr>
        <w:lastRenderedPageBreak/>
        <w:t>II. Критерии и показатели оценки заявок на участие в закупке</w:t>
      </w:r>
    </w:p>
    <w:p w:rsidR="00E4412E" w:rsidRPr="009F4B67" w:rsidRDefault="00E4412E" w:rsidP="009F4B67">
      <w:pPr>
        <w:rPr>
          <w:rFonts w:ascii="Times New Roman" w:hAnsi="Times New Roman"/>
          <w:szCs w:val="24"/>
        </w:rPr>
      </w:pPr>
    </w:p>
    <w:tbl>
      <w:tblPr>
        <w:tblW w:w="0" w:type="auto"/>
        <w:tblInd w:w="206" w:type="dxa"/>
        <w:tblLayout w:type="fixed"/>
        <w:tblLook w:val="04A0" w:firstRow="1" w:lastRow="0" w:firstColumn="1" w:lastColumn="0" w:noHBand="0" w:noVBand="1"/>
      </w:tblPr>
      <w:tblGrid>
        <w:gridCol w:w="704"/>
        <w:gridCol w:w="1913"/>
        <w:gridCol w:w="1538"/>
        <w:gridCol w:w="1559"/>
        <w:gridCol w:w="1418"/>
        <w:gridCol w:w="1984"/>
        <w:gridCol w:w="1523"/>
        <w:gridCol w:w="4454"/>
      </w:tblGrid>
      <w:tr w:rsidR="00E4412E" w:rsidRPr="009F4B67">
        <w:tc>
          <w:tcPr>
            <w:tcW w:w="70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w:t>
            </w:r>
          </w:p>
        </w:tc>
        <w:tc>
          <w:tcPr>
            <w:tcW w:w="191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left"/>
              <w:rPr>
                <w:rFonts w:ascii="Times New Roman" w:hAnsi="Times New Roman"/>
                <w:szCs w:val="24"/>
              </w:rPr>
            </w:pPr>
            <w:r w:rsidRPr="009F4B67">
              <w:rPr>
                <w:rFonts w:ascii="Times New Roman" w:hAnsi="Times New Roman"/>
                <w:szCs w:val="24"/>
              </w:rPr>
              <w:t>Критерий оценки</w:t>
            </w:r>
          </w:p>
        </w:tc>
        <w:tc>
          <w:tcPr>
            <w:tcW w:w="1538"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Значимость критерия оценки, процентов</w:t>
            </w:r>
          </w:p>
        </w:tc>
        <w:tc>
          <w:tcPr>
            <w:tcW w:w="1559"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Показатель оценки</w:t>
            </w:r>
          </w:p>
        </w:tc>
        <w:tc>
          <w:tcPr>
            <w:tcW w:w="1418"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Значимость показателя оценки, процентов</w:t>
            </w:r>
          </w:p>
        </w:tc>
        <w:tc>
          <w:tcPr>
            <w:tcW w:w="198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Показатель оценки, детализирующий показатель оценки</w:t>
            </w:r>
          </w:p>
        </w:tc>
        <w:tc>
          <w:tcPr>
            <w:tcW w:w="152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Значимость показателя, детализирующего показатель оценки, процентов</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pStyle w:val="a8"/>
              <w:rPr>
                <w:rFonts w:ascii="Times New Roman" w:hAnsi="Times New Roman"/>
                <w:szCs w:val="24"/>
              </w:rPr>
            </w:pPr>
            <w:r w:rsidRPr="009F4B67">
              <w:rPr>
                <w:rFonts w:ascii="Times New Roman" w:hAnsi="Times New Roman"/>
                <w:szCs w:val="24"/>
              </w:rPr>
              <w:t>Формула оценки</w:t>
            </w:r>
          </w:p>
          <w:p w:rsidR="00E4412E" w:rsidRPr="009F4B67" w:rsidRDefault="00987FCF" w:rsidP="009F4B67">
            <w:pPr>
              <w:pStyle w:val="a8"/>
              <w:rPr>
                <w:rFonts w:ascii="Times New Roman" w:hAnsi="Times New Roman"/>
                <w:szCs w:val="24"/>
              </w:rPr>
            </w:pPr>
            <w:r w:rsidRPr="009F4B67">
              <w:rPr>
                <w:rFonts w:ascii="Times New Roman" w:hAnsi="Times New Roman"/>
                <w:szCs w:val="24"/>
              </w:rPr>
              <w:t>или шкала оценки</w:t>
            </w:r>
          </w:p>
        </w:tc>
      </w:tr>
      <w:tr w:rsidR="00E4412E" w:rsidRPr="009F4B67">
        <w:tc>
          <w:tcPr>
            <w:tcW w:w="70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1.</w:t>
            </w:r>
          </w:p>
        </w:tc>
        <w:tc>
          <w:tcPr>
            <w:tcW w:w="191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f2"/>
              <w:rPr>
                <w:rFonts w:ascii="Times New Roman" w:hAnsi="Times New Roman"/>
                <w:szCs w:val="24"/>
              </w:rPr>
            </w:pPr>
            <w:r w:rsidRPr="009F4B67">
              <w:rPr>
                <w:rFonts w:ascii="Times New Roman" w:hAnsi="Times New Roman"/>
                <w:b/>
                <w:szCs w:val="24"/>
              </w:rPr>
              <w:t>Цена контракта, сумма цен единиц товара, работы, услуги</w:t>
            </w:r>
          </w:p>
        </w:tc>
        <w:tc>
          <w:tcPr>
            <w:tcW w:w="1538"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30</w:t>
            </w:r>
          </w:p>
        </w:tc>
        <w:tc>
          <w:tcPr>
            <w:tcW w:w="1559"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w:t>
            </w:r>
          </w:p>
        </w:tc>
        <w:tc>
          <w:tcPr>
            <w:tcW w:w="1418"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w:t>
            </w:r>
          </w:p>
        </w:tc>
        <w:tc>
          <w:tcPr>
            <w:tcW w:w="198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w:t>
            </w:r>
          </w:p>
        </w:tc>
        <w:tc>
          <w:tcPr>
            <w:tcW w:w="152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pStyle w:val="af2"/>
              <w:jc w:val="both"/>
              <w:rPr>
                <w:rFonts w:ascii="Times New Roman" w:hAnsi="Times New Roman"/>
                <w:szCs w:val="24"/>
              </w:rPr>
            </w:pPr>
            <w:r w:rsidRPr="009F4B67">
              <w:rPr>
                <w:rFonts w:ascii="Times New Roman" w:hAnsi="Times New Roman"/>
                <w:szCs w:val="24"/>
              </w:rPr>
              <w:t xml:space="preserve">Оценка заявок по критерию  «Цена контракта, сумма цен единиц товара, работы, услуги»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w:t>
            </w:r>
            <w:r w:rsidRPr="009F4B67">
              <w:rPr>
                <w:rFonts w:ascii="Times New Roman" w:hAnsi="Times New Roman"/>
                <w:szCs w:val="24"/>
              </w:rPr>
              <w:br/>
              <w:t>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w:t>
            </w:r>
          </w:p>
          <w:p w:rsidR="00E4412E" w:rsidRPr="009F4B67" w:rsidRDefault="00E4412E" w:rsidP="009F4B67">
            <w:pPr>
              <w:pStyle w:val="af2"/>
              <w:jc w:val="both"/>
              <w:rPr>
                <w:rFonts w:ascii="Times New Roman" w:hAnsi="Times New Roman"/>
                <w:szCs w:val="24"/>
              </w:rPr>
            </w:pPr>
          </w:p>
          <w:p w:rsidR="00E4412E" w:rsidRPr="009F4B67" w:rsidRDefault="00987FCF" w:rsidP="009F4B67">
            <w:pPr>
              <w:ind w:firstLine="55"/>
              <w:rPr>
                <w:rFonts w:ascii="Times New Roman" w:hAnsi="Times New Roman"/>
                <w:szCs w:val="24"/>
              </w:rPr>
            </w:pPr>
            <w:r w:rsidRPr="009F4B67">
              <w:rPr>
                <w:rFonts w:ascii="Times New Roman" w:hAnsi="Times New Roman"/>
                <w:szCs w:val="24"/>
              </w:rPr>
              <w:t xml:space="preserve">а) Значение количества баллов </w:t>
            </w:r>
            <w:r w:rsidRPr="009F4B67">
              <w:rPr>
                <w:rFonts w:ascii="Times New Roman" w:hAnsi="Times New Roman"/>
                <w:noProof/>
                <w:szCs w:val="24"/>
              </w:rPr>
              <w:drawing>
                <wp:inline distT="0" distB="0" distL="0" distR="0">
                  <wp:extent cx="400050" cy="2476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l="-317" t="-256" r="-317" b="-256"/>
                          <a:stretch/>
                        </pic:blipFill>
                        <pic:spPr>
                          <a:xfrm>
                            <a:off x="0" y="0"/>
                            <a:ext cx="400050" cy="247650"/>
                          </a:xfrm>
                          <a:prstGeom prst="rect">
                            <a:avLst/>
                          </a:prstGeom>
                        </pic:spPr>
                      </pic:pic>
                    </a:graphicData>
                  </a:graphic>
                </wp:inline>
              </w:drawing>
            </w:r>
            <w:r w:rsidRPr="009F4B67">
              <w:rPr>
                <w:rFonts w:ascii="Times New Roman" w:hAnsi="Times New Roman"/>
                <w:szCs w:val="24"/>
              </w:rPr>
              <w:t>определяется по формуле:</w:t>
            </w:r>
          </w:p>
          <w:p w:rsidR="00E4412E" w:rsidRPr="009F4B67" w:rsidRDefault="00E4412E" w:rsidP="009F4B67">
            <w:pPr>
              <w:rPr>
                <w:rFonts w:ascii="Times New Roman" w:hAnsi="Times New Roman"/>
                <w:szCs w:val="24"/>
              </w:rPr>
            </w:pPr>
          </w:p>
          <w:p w:rsidR="00E4412E" w:rsidRPr="009F4B67" w:rsidRDefault="00987FCF" w:rsidP="009F4B67">
            <w:pPr>
              <w:ind w:firstLine="698"/>
              <w:rPr>
                <w:rFonts w:ascii="Times New Roman" w:hAnsi="Times New Roman"/>
                <w:szCs w:val="24"/>
              </w:rPr>
            </w:pPr>
            <w:r w:rsidRPr="009F4B67">
              <w:rPr>
                <w:rFonts w:ascii="Times New Roman" w:hAnsi="Times New Roman"/>
                <w:noProof/>
                <w:szCs w:val="24"/>
              </w:rPr>
              <w:lastRenderedPageBreak/>
              <w:drawing>
                <wp:inline distT="0" distB="0" distL="0" distR="0">
                  <wp:extent cx="1628775" cy="5048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srcRect l="-78" t="-125" r="-78" b="-125"/>
                          <a:stretch/>
                        </pic:blipFill>
                        <pic:spPr>
                          <a:xfrm>
                            <a:off x="0" y="0"/>
                            <a:ext cx="1628775" cy="504825"/>
                          </a:xfrm>
                          <a:prstGeom prst="rect">
                            <a:avLst/>
                          </a:prstGeom>
                        </pic:spPr>
                      </pic:pic>
                    </a:graphicData>
                  </a:graphic>
                </wp:inline>
              </w:drawing>
            </w:r>
            <w:r w:rsidRPr="009F4B67">
              <w:rPr>
                <w:rFonts w:ascii="Times New Roman" w:hAnsi="Times New Roman"/>
                <w:szCs w:val="24"/>
              </w:rPr>
              <w:t>,</w:t>
            </w:r>
          </w:p>
          <w:p w:rsidR="00E4412E" w:rsidRPr="009F4B67" w:rsidRDefault="00987FCF" w:rsidP="009F4B67">
            <w:pPr>
              <w:ind w:firstLine="55"/>
              <w:rPr>
                <w:rFonts w:ascii="Times New Roman" w:hAnsi="Times New Roman"/>
                <w:szCs w:val="24"/>
              </w:rPr>
            </w:pPr>
            <w:r w:rsidRPr="009F4B67">
              <w:rPr>
                <w:rFonts w:ascii="Times New Roman" w:hAnsi="Times New Roman"/>
                <w:szCs w:val="24"/>
              </w:rPr>
              <w:t>где:</w:t>
            </w:r>
          </w:p>
          <w:p w:rsidR="00E4412E" w:rsidRPr="009F4B67" w:rsidRDefault="00987FCF" w:rsidP="009F4B67">
            <w:pPr>
              <w:rPr>
                <w:rFonts w:ascii="Times New Roman" w:hAnsi="Times New Roman"/>
                <w:szCs w:val="24"/>
              </w:rPr>
            </w:pPr>
            <w:r w:rsidRPr="009F4B67">
              <w:rPr>
                <w:rFonts w:ascii="Times New Roman" w:hAnsi="Times New Roman"/>
                <w:noProof/>
                <w:szCs w:val="24"/>
              </w:rPr>
              <w:drawing>
                <wp:inline distT="0" distB="0" distL="0" distR="0">
                  <wp:extent cx="180975" cy="2286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srcRect l="-349" t="-278" r="-349" b="-278"/>
                          <a:stretch/>
                        </pic:blipFill>
                        <pic:spPr>
                          <a:xfrm>
                            <a:off x="0" y="0"/>
                            <a:ext cx="180975" cy="228600"/>
                          </a:xfrm>
                          <a:prstGeom prst="rect">
                            <a:avLst/>
                          </a:prstGeom>
                        </pic:spPr>
                      </pic:pic>
                    </a:graphicData>
                  </a:graphic>
                </wp:inline>
              </w:drawing>
            </w:r>
            <w:r w:rsidRPr="009F4B67">
              <w:rPr>
                <w:rFonts w:ascii="Times New Roman" w:hAnsi="Times New Roman"/>
                <w:szCs w:val="24"/>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8" w:history="1">
              <w:r w:rsidRPr="009F4B67">
                <w:rPr>
                  <w:rStyle w:val="af4"/>
                  <w:rFonts w:ascii="Times New Roman" w:hAnsi="Times New Roman"/>
                  <w:szCs w:val="24"/>
                </w:rPr>
                <w:t>частью 24 статьи 22</w:t>
              </w:r>
            </w:hyperlink>
            <w:r w:rsidRPr="009F4B67">
              <w:rPr>
                <w:rFonts w:ascii="Times New Roman" w:hAnsi="Times New Roman"/>
                <w:szCs w:val="24"/>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законом оценке по критерию оценки "цена контракта, сумма цен единиц товара, работы, услуги" (далее - ценовое предложение);</w:t>
            </w:r>
          </w:p>
          <w:p w:rsidR="00E4412E" w:rsidRPr="009F4B67" w:rsidRDefault="00987FCF" w:rsidP="009F4B67">
            <w:pPr>
              <w:rPr>
                <w:rFonts w:ascii="Times New Roman" w:hAnsi="Times New Roman"/>
                <w:szCs w:val="24"/>
              </w:rPr>
            </w:pPr>
            <w:r w:rsidRPr="009F4B67">
              <w:rPr>
                <w:rFonts w:ascii="Times New Roman" w:hAnsi="Times New Roman"/>
                <w:noProof/>
                <w:szCs w:val="24"/>
              </w:rPr>
              <w:drawing>
                <wp:inline distT="0" distB="0" distL="0" distR="0">
                  <wp:extent cx="200025" cy="2286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srcRect l="-316" t="-278" r="-316" b="-278"/>
                          <a:stretch/>
                        </pic:blipFill>
                        <pic:spPr>
                          <a:xfrm>
                            <a:off x="0" y="0"/>
                            <a:ext cx="200025" cy="228600"/>
                          </a:xfrm>
                          <a:prstGeom prst="rect">
                            <a:avLst/>
                          </a:prstGeom>
                        </pic:spPr>
                      </pic:pic>
                    </a:graphicData>
                  </a:graphic>
                </wp:inline>
              </w:drawing>
            </w:r>
            <w:r w:rsidRPr="009F4B67">
              <w:rPr>
                <w:rFonts w:ascii="Times New Roman" w:hAnsi="Times New Roman"/>
                <w:szCs w:val="24"/>
              </w:rPr>
              <w:t xml:space="preserve"> - наилучшее ценовое предложение из числа предложенных в соответствии с </w:t>
            </w:r>
            <w:hyperlink r:id="rId10" w:history="1">
              <w:r w:rsidRPr="009F4B67">
                <w:rPr>
                  <w:rStyle w:val="af4"/>
                  <w:rFonts w:ascii="Times New Roman" w:hAnsi="Times New Roman"/>
                  <w:szCs w:val="24"/>
                </w:rPr>
                <w:t>Федеральным законом</w:t>
              </w:r>
            </w:hyperlink>
            <w:r w:rsidRPr="009F4B67">
              <w:rPr>
                <w:rFonts w:ascii="Times New Roman" w:hAnsi="Times New Roman"/>
                <w:szCs w:val="24"/>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E4412E" w:rsidRPr="009F4B67" w:rsidRDefault="00987FCF" w:rsidP="009F4B67">
            <w:pPr>
              <w:ind w:firstLine="0"/>
              <w:rPr>
                <w:rFonts w:ascii="Times New Roman" w:hAnsi="Times New Roman"/>
                <w:szCs w:val="24"/>
              </w:rPr>
            </w:pPr>
            <w:r w:rsidRPr="009F4B67">
              <w:rPr>
                <w:rFonts w:ascii="Times New Roman" w:hAnsi="Times New Roman"/>
                <w:szCs w:val="24"/>
              </w:rPr>
              <w:t xml:space="preserve">б) в случае если по результатам применения вышеуказанной формулы, при оценке хотя бы одной заявки получено значение, являющееся отрицательным числом, значение </w:t>
            </w:r>
            <w:r w:rsidRPr="009F4B67">
              <w:rPr>
                <w:rFonts w:ascii="Times New Roman" w:hAnsi="Times New Roman"/>
                <w:szCs w:val="24"/>
              </w:rPr>
              <w:lastRenderedPageBreak/>
              <w:t>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оценке по указанному критерию оценки (</w:t>
            </w:r>
            <w:proofErr w:type="spellStart"/>
            <w:r w:rsidRPr="009F4B67">
              <w:rPr>
                <w:rFonts w:ascii="Times New Roman" w:hAnsi="Times New Roman"/>
                <w:szCs w:val="24"/>
              </w:rPr>
              <w:t>БЦ</w:t>
            </w:r>
            <w:r w:rsidRPr="009F4B67">
              <w:rPr>
                <w:rFonts w:ascii="Times New Roman" w:hAnsi="Times New Roman"/>
                <w:szCs w:val="24"/>
                <w:vertAlign w:val="subscript"/>
              </w:rPr>
              <w:t>i</w:t>
            </w:r>
            <w:proofErr w:type="spellEnd"/>
            <w:r w:rsidRPr="009F4B67">
              <w:rPr>
                <w:rFonts w:ascii="Times New Roman" w:hAnsi="Times New Roman"/>
                <w:szCs w:val="24"/>
              </w:rPr>
              <w:t>), определяется по формуле:</w:t>
            </w:r>
          </w:p>
          <w:p w:rsidR="00E4412E" w:rsidRPr="009F4B67" w:rsidRDefault="00987FCF" w:rsidP="009F4B67">
            <w:pPr>
              <w:ind w:firstLine="0"/>
              <w:jc w:val="center"/>
              <w:rPr>
                <w:rFonts w:ascii="Times New Roman" w:hAnsi="Times New Roman"/>
                <w:szCs w:val="24"/>
              </w:rPr>
            </w:pPr>
            <w:r w:rsidRPr="009F4B67">
              <w:rPr>
                <w:rFonts w:ascii="Times New Roman" w:hAnsi="Times New Roman"/>
                <w:noProof/>
                <w:szCs w:val="24"/>
              </w:rPr>
              <w:drawing>
                <wp:inline distT="0" distB="0" distL="0" distR="0">
                  <wp:extent cx="1838325" cy="47625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srcRect l="-34" t="-133" r="-34" b="-133"/>
                          <a:stretch/>
                        </pic:blipFill>
                        <pic:spPr>
                          <a:xfrm>
                            <a:off x="0" y="0"/>
                            <a:ext cx="1838325" cy="476250"/>
                          </a:xfrm>
                          <a:prstGeom prst="rect">
                            <a:avLst/>
                          </a:prstGeom>
                        </pic:spPr>
                      </pic:pic>
                    </a:graphicData>
                  </a:graphic>
                </wp:inline>
              </w:drawing>
            </w:r>
          </w:p>
          <w:p w:rsidR="00E4412E" w:rsidRPr="009F4B67" w:rsidRDefault="00987FCF" w:rsidP="009F4B67">
            <w:pPr>
              <w:ind w:firstLine="0"/>
              <w:rPr>
                <w:rFonts w:ascii="Times New Roman" w:hAnsi="Times New Roman"/>
                <w:szCs w:val="24"/>
              </w:rPr>
            </w:pPr>
            <w:r w:rsidRPr="009F4B67">
              <w:rPr>
                <w:rFonts w:ascii="Times New Roman" w:hAnsi="Times New Roman"/>
                <w:szCs w:val="24"/>
              </w:rPr>
              <w:t xml:space="preserve">       в) Если при проведении процедуры подачи предложений о цене контракта либо о сумме цен единиц товара, работы, услуги (в случае, предусмотренном </w:t>
            </w:r>
            <w:hyperlink r:id="rId12" w:history="1">
              <w:r w:rsidRPr="009F4B67">
                <w:rPr>
                  <w:rStyle w:val="af4"/>
                  <w:rFonts w:ascii="Times New Roman" w:hAnsi="Times New Roman"/>
                  <w:szCs w:val="24"/>
                </w:rPr>
                <w:t>частью 24 статьи 22</w:t>
              </w:r>
            </w:hyperlink>
            <w:r w:rsidRPr="009F4B67">
              <w:rPr>
                <w:rFonts w:ascii="Times New Roman" w:hAnsi="Times New Roman"/>
                <w:szCs w:val="24"/>
              </w:rPr>
              <w:t xml:space="preserve"> Федерального закона)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r w:rsidRPr="009F4B67">
              <w:rPr>
                <w:rFonts w:ascii="Times New Roman" w:hAnsi="Times New Roman"/>
                <w:noProof/>
                <w:szCs w:val="24"/>
              </w:rPr>
              <w:drawing>
                <wp:inline distT="0" distB="0" distL="0" distR="0">
                  <wp:extent cx="400050" cy="2476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a:srcRect l="-317" t="-256" r="-317" b="-256"/>
                          <a:stretch/>
                        </pic:blipFill>
                        <pic:spPr>
                          <a:xfrm>
                            <a:off x="0" y="0"/>
                            <a:ext cx="400050" cy="247650"/>
                          </a:xfrm>
                          <a:prstGeom prst="rect">
                            <a:avLst/>
                          </a:prstGeom>
                        </pic:spPr>
                      </pic:pic>
                    </a:graphicData>
                  </a:graphic>
                </wp:inline>
              </w:drawing>
            </w:r>
            <w:r w:rsidRPr="009F4B67">
              <w:rPr>
                <w:rFonts w:ascii="Times New Roman" w:hAnsi="Times New Roman"/>
                <w:szCs w:val="24"/>
              </w:rPr>
              <w:t xml:space="preserve"> определяется в следующем порядке:</w:t>
            </w:r>
          </w:p>
          <w:p w:rsidR="00E4412E" w:rsidRPr="009F4B67" w:rsidRDefault="00987FCF" w:rsidP="009F4B67">
            <w:pPr>
              <w:rPr>
                <w:rFonts w:ascii="Times New Roman" w:hAnsi="Times New Roman"/>
                <w:szCs w:val="24"/>
              </w:rPr>
            </w:pPr>
            <w:r w:rsidRPr="009F4B67">
              <w:rPr>
                <w:rFonts w:ascii="Times New Roman" w:hAnsi="Times New Roman"/>
                <w:szCs w:val="24"/>
              </w:rPr>
              <w:t xml:space="preserve">для подлежащей в соответствии с </w:t>
            </w:r>
            <w:hyperlink r:id="rId14" w:history="1">
              <w:r w:rsidRPr="009F4B67">
                <w:rPr>
                  <w:rStyle w:val="af4"/>
                  <w:rFonts w:ascii="Times New Roman" w:hAnsi="Times New Roman"/>
                  <w:szCs w:val="24"/>
                </w:rPr>
                <w:t>Федеральным законом</w:t>
              </w:r>
            </w:hyperlink>
            <w:r w:rsidRPr="009F4B67">
              <w:rPr>
                <w:rFonts w:ascii="Times New Roman" w:hAnsi="Times New Roman"/>
                <w:szCs w:val="24"/>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r w:rsidRPr="009F4B67">
              <w:rPr>
                <w:rFonts w:ascii="Times New Roman" w:hAnsi="Times New Roman"/>
                <w:noProof/>
                <w:szCs w:val="24"/>
              </w:rPr>
              <w:lastRenderedPageBreak/>
              <w:drawing>
                <wp:inline distT="0" distB="0" distL="0" distR="0">
                  <wp:extent cx="400050" cy="24765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a:srcRect l="-317" t="-256" r="-317" b="-256"/>
                          <a:stretch/>
                        </pic:blipFill>
                        <pic:spPr>
                          <a:xfrm>
                            <a:off x="0" y="0"/>
                            <a:ext cx="400050" cy="247650"/>
                          </a:xfrm>
                          <a:prstGeom prst="rect">
                            <a:avLst/>
                          </a:prstGeom>
                        </pic:spPr>
                      </pic:pic>
                    </a:graphicData>
                  </a:graphic>
                </wp:inline>
              </w:drawing>
            </w:r>
            <w:r w:rsidRPr="009F4B67">
              <w:rPr>
                <w:rFonts w:ascii="Times New Roman" w:hAnsi="Times New Roman"/>
                <w:szCs w:val="24"/>
              </w:rPr>
              <w:t xml:space="preserve"> определяется по формуле:</w:t>
            </w:r>
          </w:p>
          <w:p w:rsidR="00E4412E" w:rsidRPr="009F4B67" w:rsidRDefault="00987FCF" w:rsidP="009F4B67">
            <w:pPr>
              <w:ind w:firstLine="698"/>
              <w:rPr>
                <w:rFonts w:ascii="Times New Roman" w:hAnsi="Times New Roman"/>
                <w:szCs w:val="24"/>
              </w:rPr>
            </w:pPr>
            <w:r w:rsidRPr="009F4B67">
              <w:rPr>
                <w:rFonts w:ascii="Times New Roman" w:hAnsi="Times New Roman"/>
                <w:noProof/>
                <w:szCs w:val="24"/>
              </w:rPr>
              <w:drawing>
                <wp:inline distT="0" distB="0" distL="0" distR="0">
                  <wp:extent cx="2038350" cy="56197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a:srcRect l="-31" t="-113" r="-31" b="-113"/>
                          <a:stretch/>
                        </pic:blipFill>
                        <pic:spPr>
                          <a:xfrm>
                            <a:off x="0" y="0"/>
                            <a:ext cx="2038350" cy="561975"/>
                          </a:xfrm>
                          <a:prstGeom prst="rect">
                            <a:avLst/>
                          </a:prstGeom>
                        </pic:spPr>
                      </pic:pic>
                    </a:graphicData>
                  </a:graphic>
                </wp:inline>
              </w:drawing>
            </w:r>
            <w:r w:rsidRPr="009F4B67">
              <w:rPr>
                <w:rFonts w:ascii="Times New Roman" w:hAnsi="Times New Roman"/>
                <w:szCs w:val="24"/>
              </w:rPr>
              <w:t>,</w:t>
            </w:r>
          </w:p>
          <w:p w:rsidR="00E4412E" w:rsidRPr="009F4B67" w:rsidRDefault="00E4412E" w:rsidP="009F4B67">
            <w:pPr>
              <w:rPr>
                <w:rFonts w:ascii="Times New Roman" w:hAnsi="Times New Roman"/>
                <w:szCs w:val="24"/>
              </w:rPr>
            </w:pPr>
          </w:p>
          <w:p w:rsidR="00E4412E" w:rsidRPr="009F4B67" w:rsidRDefault="00987FCF" w:rsidP="009F4B67">
            <w:pPr>
              <w:rPr>
                <w:rFonts w:ascii="Times New Roman" w:hAnsi="Times New Roman"/>
                <w:szCs w:val="24"/>
              </w:rPr>
            </w:pPr>
            <w:r w:rsidRPr="009F4B67">
              <w:rPr>
                <w:rFonts w:ascii="Times New Roman" w:hAnsi="Times New Roman"/>
                <w:szCs w:val="24"/>
              </w:rPr>
              <w:t xml:space="preserve">где </w:t>
            </w:r>
            <w:r w:rsidRPr="009F4B67">
              <w:rPr>
                <w:rFonts w:ascii="Times New Roman" w:hAnsi="Times New Roman"/>
                <w:noProof/>
                <w:szCs w:val="24"/>
              </w:rPr>
              <w:drawing>
                <wp:inline distT="0" distB="0" distL="0" distR="0">
                  <wp:extent cx="314325" cy="2286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7"/>
                          <a:srcRect l="-201" t="-278" r="-201" b="-278"/>
                          <a:stretch/>
                        </pic:blipFill>
                        <pic:spPr>
                          <a:xfrm>
                            <a:off x="0" y="0"/>
                            <a:ext cx="314325" cy="228600"/>
                          </a:xfrm>
                          <a:prstGeom prst="rect">
                            <a:avLst/>
                          </a:prstGeom>
                        </pic:spPr>
                      </pic:pic>
                    </a:graphicData>
                  </a:graphic>
                </wp:inline>
              </w:drawing>
            </w:r>
            <w:r w:rsidRPr="009F4B67">
              <w:rPr>
                <w:rFonts w:ascii="Times New Roman" w:hAnsi="Times New Roman"/>
                <w:szCs w:val="24"/>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8" w:history="1">
              <w:r w:rsidRPr="009F4B67">
                <w:rPr>
                  <w:rStyle w:val="af4"/>
                  <w:rFonts w:ascii="Times New Roman" w:hAnsi="Times New Roman"/>
                  <w:szCs w:val="24"/>
                </w:rPr>
                <w:t>частью 24 статьи 22</w:t>
              </w:r>
            </w:hyperlink>
            <w:r w:rsidRPr="009F4B67">
              <w:rPr>
                <w:rFonts w:ascii="Times New Roman" w:hAnsi="Times New Roman"/>
                <w:szCs w:val="24"/>
              </w:rPr>
              <w:t xml:space="preserve"> Федерального закона, в том числе при проведении в таком случае совместного конкурса);</w:t>
            </w:r>
          </w:p>
          <w:p w:rsidR="00E4412E" w:rsidRPr="009F4B67" w:rsidRDefault="00987FCF" w:rsidP="009F4B67">
            <w:pPr>
              <w:rPr>
                <w:rFonts w:ascii="Times New Roman" w:hAnsi="Times New Roman"/>
                <w:szCs w:val="24"/>
              </w:rPr>
            </w:pPr>
            <w:r w:rsidRPr="009F4B67">
              <w:rPr>
                <w:rFonts w:ascii="Times New Roman" w:hAnsi="Times New Roman"/>
                <w:szCs w:val="24"/>
              </w:rPr>
              <w:t xml:space="preserve">г) для подлежащей в соответствии с </w:t>
            </w:r>
            <w:hyperlink r:id="rId19" w:history="1">
              <w:r w:rsidRPr="009F4B67">
                <w:rPr>
                  <w:rStyle w:val="af4"/>
                  <w:rFonts w:ascii="Times New Roman" w:hAnsi="Times New Roman"/>
                  <w:szCs w:val="24"/>
                </w:rPr>
                <w:t>Федеральным законом</w:t>
              </w:r>
            </w:hyperlink>
            <w:r w:rsidRPr="009F4B67">
              <w:rPr>
                <w:rFonts w:ascii="Times New Roman" w:hAnsi="Times New Roman"/>
                <w:szCs w:val="24"/>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r w:rsidRPr="009F4B67">
              <w:rPr>
                <w:rFonts w:ascii="Times New Roman" w:hAnsi="Times New Roman"/>
                <w:noProof/>
                <w:szCs w:val="24"/>
              </w:rPr>
              <w:drawing>
                <wp:inline distT="0" distB="0" distL="0" distR="0">
                  <wp:extent cx="400050" cy="24765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0"/>
                          <a:srcRect l="-317" t="-256" r="-317" b="-256"/>
                          <a:stretch/>
                        </pic:blipFill>
                        <pic:spPr>
                          <a:xfrm>
                            <a:off x="0" y="0"/>
                            <a:ext cx="400050" cy="247650"/>
                          </a:xfrm>
                          <a:prstGeom prst="rect">
                            <a:avLst/>
                          </a:prstGeom>
                        </pic:spPr>
                      </pic:pic>
                    </a:graphicData>
                  </a:graphic>
                </wp:inline>
              </w:drawing>
            </w:r>
            <w:r w:rsidRPr="009F4B67">
              <w:rPr>
                <w:rFonts w:ascii="Times New Roman" w:hAnsi="Times New Roman"/>
                <w:szCs w:val="24"/>
              </w:rPr>
              <w:t xml:space="preserve"> определяется по формуле:</w:t>
            </w:r>
          </w:p>
          <w:p w:rsidR="009F4B67" w:rsidRPr="009F4B67" w:rsidRDefault="009F4B67" w:rsidP="009F4B67">
            <w:pPr>
              <w:widowControl/>
              <w:ind w:left="-29" w:right="80" w:firstLine="221"/>
              <w:contextualSpacing/>
              <w:rPr>
                <w:rFonts w:ascii="Times New Roman" w:hAnsi="Times New Roman"/>
                <w:color w:val="auto"/>
                <w:szCs w:val="24"/>
              </w:rPr>
            </w:pPr>
            <w:r w:rsidRPr="009F4B67">
              <w:rPr>
                <w:rFonts w:ascii="Times New Roman" w:hAnsi="Times New Roman"/>
                <w:color w:val="auto"/>
                <w:szCs w:val="24"/>
              </w:rPr>
              <w:t xml:space="preserve">Оценка заявок осуществляется по формулам, предусмотренным пунктами 9 и 10 Положения об оценке заявок на участие в закупке товаров, работ, услуг </w:t>
            </w:r>
            <w:r w:rsidRPr="009F4B67">
              <w:rPr>
                <w:rFonts w:ascii="Times New Roman" w:hAnsi="Times New Roman"/>
                <w:color w:val="auto"/>
                <w:szCs w:val="24"/>
              </w:rPr>
              <w:lastRenderedPageBreak/>
              <w:t xml:space="preserve">для обеспечения государственных и муниципальных нужд, утвержденного постановлением Правительства Российской Федерации от 31.12.2021г.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w:t>
            </w:r>
            <w:r w:rsidRPr="009F4B67">
              <w:rPr>
                <w:rFonts w:ascii="Times New Roman" w:hAnsi="Times New Roman"/>
                <w:szCs w:val="24"/>
              </w:rPr>
              <w:t>(далее - Положение)</w:t>
            </w:r>
            <w:r w:rsidRPr="009F4B67">
              <w:rPr>
                <w:rFonts w:ascii="Times New Roman" w:hAnsi="Times New Roman"/>
                <w:color w:val="auto"/>
                <w:szCs w:val="24"/>
              </w:rPr>
              <w:t>.</w:t>
            </w:r>
          </w:p>
          <w:p w:rsidR="009F4B67" w:rsidRPr="009F4B67" w:rsidRDefault="009F4B67" w:rsidP="009F4B67">
            <w:pPr>
              <w:widowControl/>
              <w:ind w:left="-29" w:right="80" w:firstLine="221"/>
              <w:contextualSpacing/>
              <w:rPr>
                <w:rFonts w:ascii="Times New Roman" w:hAnsi="Times New Roman"/>
                <w:color w:val="auto"/>
                <w:szCs w:val="24"/>
              </w:rPr>
            </w:pPr>
          </w:p>
          <w:p w:rsidR="009F4B67" w:rsidRPr="009F4B67" w:rsidRDefault="009F4B67" w:rsidP="009F4B67">
            <w:pPr>
              <w:widowControl/>
              <w:ind w:firstLine="0"/>
              <w:rPr>
                <w:rFonts w:ascii="Times New Roman" w:hAnsi="Times New Roman"/>
                <w:color w:val="auto"/>
                <w:szCs w:val="24"/>
              </w:rPr>
            </w:pPr>
            <w:r w:rsidRPr="009F4B67">
              <w:rPr>
                <w:rFonts w:ascii="Times New Roman" w:hAnsi="Times New Roman"/>
                <w:b/>
                <w:bCs/>
                <w:color w:val="auto"/>
                <w:szCs w:val="24"/>
                <w:u w:val="single"/>
              </w:rPr>
              <w:t xml:space="preserve">1 (пункт 9 Положения). </w:t>
            </w:r>
            <w:r w:rsidRPr="009F4B67">
              <w:rPr>
                <w:rFonts w:ascii="Times New Roman" w:hAnsi="Times New Roman"/>
                <w:color w:val="auto"/>
                <w:szCs w:val="24"/>
              </w:rPr>
              <w:t>Значение количества баллов по критерию оценки «цена контракта, сумма цен единиц товара, работы, услуги», присваиваемое заявке, которая подлежит оценке по указанному критерию оценки, (</w:t>
            </w:r>
            <w:proofErr w:type="spellStart"/>
            <w:r w:rsidRPr="009F4B67">
              <w:rPr>
                <w:rFonts w:ascii="Times New Roman" w:hAnsi="Times New Roman"/>
                <w:color w:val="auto"/>
                <w:szCs w:val="24"/>
              </w:rPr>
              <w:t>БЦi</w:t>
            </w:r>
            <w:proofErr w:type="spellEnd"/>
            <w:r w:rsidRPr="009F4B67">
              <w:rPr>
                <w:rFonts w:ascii="Times New Roman" w:hAnsi="Times New Roman"/>
                <w:color w:val="auto"/>
                <w:szCs w:val="24"/>
              </w:rPr>
              <w:t>) определяется по одной из следующих формул:</w:t>
            </w:r>
          </w:p>
          <w:p w:rsidR="009F4B67" w:rsidRPr="009F4B67" w:rsidRDefault="009F4B67" w:rsidP="009F4B67">
            <w:pPr>
              <w:widowControl/>
              <w:ind w:firstLine="175"/>
              <w:rPr>
                <w:rFonts w:ascii="Times New Roman" w:hAnsi="Times New Roman"/>
                <w:color w:val="auto"/>
                <w:szCs w:val="24"/>
              </w:rPr>
            </w:pPr>
            <w:r w:rsidRPr="009F4B67">
              <w:rPr>
                <w:rFonts w:ascii="Times New Roman" w:hAnsi="Times New Roman"/>
                <w:color w:val="auto"/>
                <w:szCs w:val="24"/>
              </w:rPr>
              <w:t>а) за исключением случаев, предусмотренных подпунктом "б" пунктом 10 Положения, - по формуле:</w:t>
            </w:r>
          </w:p>
          <w:p w:rsidR="009F4B67" w:rsidRPr="009F4B67" w:rsidRDefault="009F4B67" w:rsidP="009F4B67">
            <w:pPr>
              <w:widowControl/>
              <w:tabs>
                <w:tab w:val="left" w:pos="-360"/>
                <w:tab w:val="left" w:pos="360"/>
              </w:tabs>
              <w:ind w:firstLine="0"/>
              <w:rPr>
                <w:rFonts w:ascii="Times New Roman" w:hAnsi="Times New Roman"/>
                <w:color w:val="auto"/>
                <w:szCs w:val="24"/>
              </w:rPr>
            </w:pPr>
            <m:oMath>
              <m:sSub>
                <m:sSubPr>
                  <m:ctrlPr>
                    <w:rPr>
                      <w:rFonts w:ascii="Cambria Math" w:eastAsia="Cambria Math" w:hAnsi="Cambria Math"/>
                      <w:color w:val="auto"/>
                      <w:szCs w:val="24"/>
                    </w:rPr>
                  </m:ctrlPr>
                </m:sSubPr>
                <m:e>
                  <m:r>
                    <w:rPr>
                      <w:rFonts w:ascii="Cambria Math" w:eastAsia="Cambria Math" w:hAnsi="Cambria Math"/>
                      <w:color w:val="auto"/>
                      <w:szCs w:val="24"/>
                    </w:rPr>
                    <m:t>БЦ</m:t>
                  </m:r>
                </m:e>
                <m:sub>
                  <m:r>
                    <w:rPr>
                      <w:rFonts w:ascii="Cambria Math" w:eastAsia="Cambria Math" w:hAnsi="Cambria Math"/>
                      <w:color w:val="auto"/>
                      <w:szCs w:val="24"/>
                    </w:rPr>
                    <m:t>i</m:t>
                  </m:r>
                </m:sub>
              </m:sSub>
              <m:r>
                <w:rPr>
                  <w:rFonts w:ascii="Cambria Math" w:eastAsia="Cambria Math" w:hAnsi="Cambria Math"/>
                  <w:color w:val="auto"/>
                  <w:szCs w:val="24"/>
                </w:rPr>
                <m:t>=100-</m:t>
              </m:r>
              <m:d>
                <m:dPr>
                  <m:ctrlPr>
                    <w:rPr>
                      <w:rFonts w:ascii="Cambria Math" w:eastAsia="Cambria Math" w:hAnsi="Cambria Math"/>
                      <w:color w:val="auto"/>
                      <w:szCs w:val="24"/>
                    </w:rPr>
                  </m:ctrlPr>
                </m:dPr>
                <m:e>
                  <m:f>
                    <m:fPr>
                      <m:ctrlPr>
                        <w:rPr>
                          <w:rFonts w:ascii="Cambria Math" w:eastAsia="Cambria Math" w:hAnsi="Cambria Math"/>
                          <w:color w:val="auto"/>
                          <w:szCs w:val="24"/>
                        </w:rPr>
                      </m:ctrlPr>
                    </m:fPr>
                    <m:num>
                      <m:sSub>
                        <m:sSubPr>
                          <m:ctrlPr>
                            <w:rPr>
                              <w:rFonts w:ascii="Cambria Math" w:eastAsia="Cambria Math" w:hAnsi="Cambria Math"/>
                              <w:color w:val="auto"/>
                              <w:szCs w:val="24"/>
                            </w:rPr>
                          </m:ctrlPr>
                        </m:sSubPr>
                        <m:e>
                          <m:r>
                            <w:rPr>
                              <w:rFonts w:ascii="Cambria Math" w:eastAsia="Cambria Math" w:hAnsi="Cambria Math"/>
                              <w:color w:val="auto"/>
                              <w:szCs w:val="24"/>
                            </w:rPr>
                            <m:t>Ц</m:t>
                          </m:r>
                        </m:e>
                        <m:sub>
                          <m:r>
                            <w:rPr>
                              <w:rFonts w:ascii="Cambria Math" w:eastAsia="Cambria Math" w:hAnsi="Cambria Math"/>
                              <w:color w:val="auto"/>
                              <w:szCs w:val="24"/>
                            </w:rPr>
                            <m:t>i</m:t>
                          </m:r>
                        </m:sub>
                      </m:sSub>
                      <m:r>
                        <w:rPr>
                          <w:rFonts w:ascii="Cambria Math" w:eastAsia="Cambria Math" w:hAnsi="Cambria Math"/>
                          <w:color w:val="auto"/>
                          <w:szCs w:val="24"/>
                        </w:rPr>
                        <m:t>-</m:t>
                      </m:r>
                      <m:sSub>
                        <m:sSubPr>
                          <m:ctrlPr>
                            <w:rPr>
                              <w:rFonts w:ascii="Cambria Math" w:eastAsia="Cambria Math" w:hAnsi="Cambria Math"/>
                              <w:color w:val="auto"/>
                              <w:szCs w:val="24"/>
                            </w:rPr>
                          </m:ctrlPr>
                        </m:sSubPr>
                        <m:e>
                          <m:r>
                            <w:rPr>
                              <w:rFonts w:ascii="Cambria Math" w:eastAsia="Cambria Math" w:hAnsi="Cambria Math"/>
                              <w:color w:val="auto"/>
                              <w:szCs w:val="24"/>
                            </w:rPr>
                            <m:t>Ц</m:t>
                          </m:r>
                        </m:e>
                        <m:sub>
                          <m:r>
                            <w:rPr>
                              <w:rFonts w:ascii="Cambria Math" w:eastAsia="Cambria Math" w:hAnsi="Cambria Math"/>
                              <w:color w:val="auto"/>
                              <w:szCs w:val="24"/>
                            </w:rPr>
                            <m:t>л</m:t>
                          </m:r>
                        </m:sub>
                      </m:sSub>
                    </m:num>
                    <m:den>
                      <m:sSub>
                        <m:sSubPr>
                          <m:ctrlPr>
                            <w:rPr>
                              <w:rFonts w:ascii="Cambria Math" w:eastAsia="Cambria Math" w:hAnsi="Cambria Math"/>
                              <w:color w:val="auto"/>
                              <w:szCs w:val="24"/>
                            </w:rPr>
                          </m:ctrlPr>
                        </m:sSubPr>
                        <m:e>
                          <m:r>
                            <w:rPr>
                              <w:rFonts w:ascii="Cambria Math" w:eastAsia="Cambria Math" w:hAnsi="Cambria Math"/>
                              <w:color w:val="auto"/>
                              <w:szCs w:val="24"/>
                            </w:rPr>
                            <m:t>Ц</m:t>
                          </m:r>
                        </m:e>
                        <m:sub>
                          <m:r>
                            <w:rPr>
                              <w:rFonts w:ascii="Cambria Math" w:eastAsia="Cambria Math" w:hAnsi="Cambria Math"/>
                              <w:color w:val="auto"/>
                              <w:szCs w:val="24"/>
                            </w:rPr>
                            <m:t>л</m:t>
                          </m:r>
                        </m:sub>
                      </m:sSub>
                    </m:den>
                  </m:f>
                </m:e>
              </m:d>
              <m:r>
                <w:rPr>
                  <w:rFonts w:ascii="Cambria Math" w:eastAsia="Cambria Math" w:hAnsi="Cambria Math"/>
                  <w:color w:val="auto"/>
                  <w:szCs w:val="24"/>
                </w:rPr>
                <m:t>×100</m:t>
              </m:r>
            </m:oMath>
            <w:r w:rsidRPr="009F4B67">
              <w:rPr>
                <w:rFonts w:ascii="Times New Roman" w:hAnsi="Times New Roman"/>
                <w:color w:val="auto"/>
                <w:szCs w:val="24"/>
              </w:rPr>
              <w:t>,</w:t>
            </w:r>
          </w:p>
          <w:p w:rsidR="009F4B67" w:rsidRPr="009F4B67" w:rsidRDefault="009F4B67" w:rsidP="009F4B67">
            <w:pPr>
              <w:widowControl/>
              <w:tabs>
                <w:tab w:val="left" w:pos="-360"/>
                <w:tab w:val="left" w:pos="360"/>
              </w:tabs>
              <w:ind w:firstLine="0"/>
              <w:rPr>
                <w:rFonts w:ascii="Times New Roman" w:hAnsi="Times New Roman"/>
                <w:color w:val="auto"/>
                <w:szCs w:val="24"/>
              </w:rPr>
            </w:pPr>
            <w:r w:rsidRPr="009F4B67">
              <w:rPr>
                <w:rFonts w:ascii="Times New Roman" w:hAnsi="Times New Roman"/>
                <w:color w:val="auto"/>
                <w:szCs w:val="24"/>
              </w:rPr>
              <w:t>где:</w:t>
            </w:r>
          </w:p>
          <w:p w:rsidR="009F4B67" w:rsidRPr="009F4B67" w:rsidRDefault="009F4B67" w:rsidP="009F4B67">
            <w:pPr>
              <w:widowControl/>
              <w:tabs>
                <w:tab w:val="left" w:pos="-360"/>
                <w:tab w:val="left" w:pos="360"/>
              </w:tabs>
              <w:ind w:firstLine="0"/>
              <w:rPr>
                <w:rFonts w:ascii="Times New Roman" w:hAnsi="Times New Roman"/>
                <w:color w:val="auto"/>
                <w:szCs w:val="24"/>
              </w:rPr>
            </w:pPr>
            <w:proofErr w:type="spellStart"/>
            <w:r w:rsidRPr="009F4B67">
              <w:rPr>
                <w:rFonts w:ascii="Times New Roman" w:hAnsi="Times New Roman"/>
                <w:color w:val="auto"/>
                <w:szCs w:val="24"/>
              </w:rPr>
              <w:t>Ц</w:t>
            </w:r>
            <w:r w:rsidRPr="009F4B67">
              <w:rPr>
                <w:rFonts w:ascii="Times New Roman" w:hAnsi="Times New Roman"/>
                <w:color w:val="auto"/>
                <w:szCs w:val="24"/>
                <w:vertAlign w:val="subscript"/>
              </w:rPr>
              <w:t>i</w:t>
            </w:r>
            <w:proofErr w:type="spellEnd"/>
            <w:r w:rsidRPr="009F4B67">
              <w:rPr>
                <w:rFonts w:ascii="Times New Roman" w:hAnsi="Times New Roman"/>
                <w:color w:val="auto"/>
                <w:szCs w:val="24"/>
              </w:rPr>
              <w:t xml:space="preserve"> – предложение участника закупки о цене контракта, заявка (часть заявки) которого подлежит в соответствии с </w:t>
            </w:r>
            <w:r w:rsidRPr="009F4B67">
              <w:rPr>
                <w:rFonts w:ascii="Times New Roman" w:hAnsi="Times New Roman"/>
                <w:color w:val="auto"/>
                <w:szCs w:val="24"/>
              </w:rPr>
              <w:lastRenderedPageBreak/>
              <w:t>Федеральным законом от 05.04.2013 №44-ФЗ «О контрактной системе в сфере закупок товаров, работ, услуг для обеспечения государственных и муниципальных нужд» (далее - Федеральный закон №44-ФЗ) оценке по критерию оценки «цена контракта, сумма цен единиц товара, работы, услуги» (далее – ценовое предложение);</w:t>
            </w:r>
          </w:p>
          <w:p w:rsidR="009F4B67" w:rsidRPr="009F4B67" w:rsidRDefault="009F4B67" w:rsidP="009F4B67">
            <w:pPr>
              <w:widowControl/>
              <w:tabs>
                <w:tab w:val="left" w:pos="-360"/>
                <w:tab w:val="left" w:pos="360"/>
              </w:tabs>
              <w:ind w:firstLine="0"/>
              <w:rPr>
                <w:rFonts w:ascii="Times New Roman" w:hAnsi="Times New Roman"/>
                <w:color w:val="auto"/>
                <w:szCs w:val="24"/>
              </w:rPr>
            </w:pPr>
            <w:proofErr w:type="spellStart"/>
            <w:r w:rsidRPr="009F4B67">
              <w:rPr>
                <w:rFonts w:ascii="Times New Roman" w:hAnsi="Times New Roman"/>
                <w:color w:val="auto"/>
                <w:szCs w:val="24"/>
              </w:rPr>
              <w:t>Ц</w:t>
            </w:r>
            <w:r w:rsidRPr="009F4B67">
              <w:rPr>
                <w:rFonts w:ascii="Times New Roman" w:hAnsi="Times New Roman"/>
                <w:color w:val="auto"/>
                <w:szCs w:val="24"/>
                <w:vertAlign w:val="subscript"/>
              </w:rPr>
              <w:t>л</w:t>
            </w:r>
            <w:proofErr w:type="spellEnd"/>
            <w:r w:rsidRPr="009F4B67">
              <w:rPr>
                <w:rFonts w:ascii="Times New Roman" w:hAnsi="Times New Roman"/>
                <w:color w:val="auto"/>
                <w:szCs w:val="24"/>
              </w:rPr>
              <w:t xml:space="preserve"> – наилучшее ценовое предложение из числа предложенных в соответствии с Федеральным законом № 44-ФЗ участниками закупки, заявки (части заявки) которых подлежат оценке по критерию оценки «цена контракта, сумма цен единиц товара, работы, услуги».</w:t>
            </w:r>
          </w:p>
          <w:p w:rsidR="009F4B67" w:rsidRPr="009F4B67" w:rsidRDefault="009F4B67" w:rsidP="009F4B67">
            <w:pPr>
              <w:widowControl/>
              <w:tabs>
                <w:tab w:val="left" w:pos="-360"/>
                <w:tab w:val="left" w:pos="360"/>
              </w:tabs>
              <w:ind w:firstLine="175"/>
              <w:rPr>
                <w:rFonts w:ascii="Times New Roman" w:eastAsia="Calibri" w:hAnsi="Times New Roman"/>
                <w:color w:val="auto"/>
                <w:szCs w:val="24"/>
              </w:rPr>
            </w:pPr>
            <w:r w:rsidRPr="009F4B67">
              <w:rPr>
                <w:rFonts w:ascii="Times New Roman" w:eastAsia="Calibri" w:hAnsi="Times New Roman"/>
                <w:color w:val="auto"/>
                <w:szCs w:val="24"/>
              </w:rPr>
              <w:t>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№44-ФЗ оценке по указанному критерию оценки (</w:t>
            </w:r>
            <w:proofErr w:type="spellStart"/>
            <w:r w:rsidRPr="009F4B67">
              <w:rPr>
                <w:rFonts w:ascii="Times New Roman" w:eastAsia="Calibri" w:hAnsi="Times New Roman"/>
                <w:color w:val="auto"/>
                <w:szCs w:val="24"/>
              </w:rPr>
              <w:t>БЦi</w:t>
            </w:r>
            <w:proofErr w:type="spellEnd"/>
            <w:r w:rsidRPr="009F4B67">
              <w:rPr>
                <w:rFonts w:ascii="Times New Roman" w:eastAsia="Calibri" w:hAnsi="Times New Roman"/>
                <w:color w:val="auto"/>
                <w:szCs w:val="24"/>
              </w:rPr>
              <w:t xml:space="preserve">), определяется по формуле:   </w:t>
            </w:r>
          </w:p>
          <w:p w:rsidR="009F4B67" w:rsidRPr="009F4B67" w:rsidRDefault="009F4B67" w:rsidP="009F4B67">
            <w:pPr>
              <w:widowControl/>
              <w:tabs>
                <w:tab w:val="left" w:pos="-360"/>
                <w:tab w:val="left" w:pos="360"/>
              </w:tabs>
              <w:ind w:firstLine="0"/>
              <w:rPr>
                <w:rFonts w:ascii="Times New Roman" w:eastAsia="Calibri" w:hAnsi="Times New Roman"/>
                <w:color w:val="auto"/>
                <w:szCs w:val="24"/>
              </w:rPr>
            </w:pPr>
            <w:r w:rsidRPr="009F4B67">
              <w:rPr>
                <w:rFonts w:ascii="Times New Roman" w:hAnsi="Times New Roman"/>
                <w:noProof/>
                <w:color w:val="auto"/>
                <w:position w:val="-26"/>
                <w:szCs w:val="24"/>
              </w:rPr>
              <w:drawing>
                <wp:inline distT="0" distB="0" distL="0" distR="0" wp14:anchorId="60C3EAD7" wp14:editId="57152E78">
                  <wp:extent cx="1693789" cy="354690"/>
                  <wp:effectExtent l="0" t="0" r="190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1366" cy="358371"/>
                          </a:xfrm>
                          <a:prstGeom prst="rect">
                            <a:avLst/>
                          </a:prstGeom>
                          <a:noFill/>
                          <a:ln>
                            <a:noFill/>
                          </a:ln>
                        </pic:spPr>
                      </pic:pic>
                    </a:graphicData>
                  </a:graphic>
                </wp:inline>
              </w:drawing>
            </w:r>
          </w:p>
          <w:p w:rsidR="009F4B67" w:rsidRPr="009F4B67" w:rsidRDefault="009F4B67" w:rsidP="009F4B67">
            <w:pPr>
              <w:widowControl/>
              <w:ind w:firstLine="0"/>
              <w:rPr>
                <w:rFonts w:ascii="Times New Roman" w:hAnsi="Times New Roman"/>
                <w:color w:val="auto"/>
                <w:szCs w:val="24"/>
              </w:rPr>
            </w:pPr>
            <w:r w:rsidRPr="009F4B67">
              <w:rPr>
                <w:rFonts w:ascii="Times New Roman" w:eastAsia="Calibri" w:hAnsi="Times New Roman"/>
                <w:color w:val="auto"/>
                <w:szCs w:val="24"/>
              </w:rPr>
              <w:t xml:space="preserve">где </w:t>
            </w:r>
            <w:proofErr w:type="spellStart"/>
            <w:r w:rsidRPr="009F4B67">
              <w:rPr>
                <w:rFonts w:ascii="Times New Roman" w:hAnsi="Times New Roman"/>
                <w:color w:val="auto"/>
                <w:szCs w:val="24"/>
              </w:rPr>
              <w:t>Ц</w:t>
            </w:r>
            <w:r w:rsidRPr="009F4B67">
              <w:rPr>
                <w:rFonts w:ascii="Times New Roman" w:hAnsi="Times New Roman"/>
                <w:color w:val="auto"/>
                <w:szCs w:val="24"/>
                <w:vertAlign w:val="subscript"/>
              </w:rPr>
              <w:t>нач</w:t>
            </w:r>
            <w:proofErr w:type="spellEnd"/>
            <w:r w:rsidRPr="009F4B67">
              <w:rPr>
                <w:rFonts w:ascii="Times New Roman" w:eastAsia="Calibri" w:hAnsi="Times New Roman"/>
                <w:color w:val="auto"/>
                <w:szCs w:val="24"/>
              </w:rPr>
              <w:t xml:space="preserve">- начальная (максимальная) цена контракта, или сумма начальных (максимальных) цен каждого контракта, </w:t>
            </w:r>
            <w:r w:rsidRPr="009F4B67">
              <w:rPr>
                <w:rFonts w:ascii="Times New Roman" w:eastAsia="Calibri" w:hAnsi="Times New Roman"/>
                <w:color w:val="auto"/>
                <w:szCs w:val="24"/>
              </w:rPr>
              <w:lastRenderedPageBreak/>
              <w:t xml:space="preserve">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w:t>
            </w:r>
            <w:r w:rsidRPr="009F4B67">
              <w:rPr>
                <w:rFonts w:ascii="Times New Roman" w:hAnsi="Times New Roman"/>
                <w:color w:val="auto"/>
                <w:szCs w:val="24"/>
              </w:rPr>
              <w:t>№44-ФЗ</w:t>
            </w:r>
            <w:r w:rsidRPr="009F4B67">
              <w:rPr>
                <w:rFonts w:ascii="Times New Roman" w:eastAsia="Calibri" w:hAnsi="Times New Roman"/>
                <w:color w:val="auto"/>
                <w:szCs w:val="24"/>
              </w:rPr>
              <w:t xml:space="preserve">, в том числе при проведении в таком случае совместного конкурса). </w:t>
            </w:r>
          </w:p>
          <w:p w:rsidR="009F4B67" w:rsidRPr="009F4B67" w:rsidRDefault="009F4B67" w:rsidP="009F4B67">
            <w:pPr>
              <w:autoSpaceDE w:val="0"/>
              <w:autoSpaceDN w:val="0"/>
              <w:adjustRightInd w:val="0"/>
              <w:ind w:firstLine="221"/>
              <w:rPr>
                <w:rFonts w:ascii="Times New Roman" w:hAnsi="Times New Roman"/>
                <w:color w:val="auto"/>
                <w:szCs w:val="24"/>
                <w:lang w:eastAsia="en-US"/>
              </w:rPr>
            </w:pPr>
            <w:r w:rsidRPr="009F4B67">
              <w:rPr>
                <w:rFonts w:ascii="Times New Roman" w:eastAsia="Calibri" w:hAnsi="Times New Roman"/>
                <w:b/>
                <w:bCs/>
                <w:color w:val="auto"/>
                <w:szCs w:val="24"/>
                <w:lang w:eastAsia="en-US"/>
              </w:rPr>
              <w:t>2 (</w:t>
            </w:r>
            <w:r w:rsidRPr="009F4B67">
              <w:rPr>
                <w:rFonts w:ascii="Times New Roman" w:eastAsia="Calibri" w:hAnsi="Times New Roman"/>
                <w:b/>
                <w:bCs/>
                <w:color w:val="auto"/>
                <w:szCs w:val="24"/>
                <w:u w:val="single"/>
                <w:lang w:eastAsia="en-US"/>
              </w:rPr>
              <w:t>п</w:t>
            </w:r>
            <w:r w:rsidRPr="009F4B67">
              <w:rPr>
                <w:rFonts w:ascii="Times New Roman" w:hAnsi="Times New Roman"/>
                <w:b/>
                <w:bCs/>
                <w:color w:val="auto"/>
                <w:szCs w:val="24"/>
                <w:u w:val="single"/>
              </w:rPr>
              <w:t>ункт 10 Положения).</w:t>
            </w:r>
            <w:r w:rsidRPr="009F4B67">
              <w:rPr>
                <w:rFonts w:ascii="Times New Roman" w:hAnsi="Times New Roman"/>
                <w:color w:val="auto"/>
                <w:szCs w:val="24"/>
              </w:rPr>
              <w:t xml:space="preserve"> </w:t>
            </w:r>
            <w:r w:rsidRPr="009F4B67">
              <w:rPr>
                <w:rFonts w:ascii="Times New Roman" w:hAnsi="Times New Roman"/>
                <w:color w:val="auto"/>
                <w:szCs w:val="24"/>
                <w:lang w:eastAsia="en-US"/>
              </w:rPr>
              <w:t xml:space="preserve">Если при проведении процедуры подачи предложений о цене контракта в соответствии с </w:t>
            </w:r>
            <w:r w:rsidRPr="009F4B67">
              <w:rPr>
                <w:rFonts w:ascii="Times New Roman" w:hAnsi="Times New Roman"/>
                <w:color w:val="auto"/>
                <w:szCs w:val="24"/>
              </w:rPr>
              <w:t>Федеральным законом №44-ФЗ</w:t>
            </w:r>
            <w:r w:rsidRPr="009F4B67">
              <w:rPr>
                <w:rFonts w:ascii="Times New Roman" w:hAnsi="Times New Roman"/>
                <w:color w:val="auto"/>
                <w:szCs w:val="24"/>
                <w:lang w:eastAsia="en-US"/>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9F4B67">
              <w:rPr>
                <w:rFonts w:ascii="Times New Roman" w:hAnsi="Times New Roman"/>
                <w:color w:val="auto"/>
                <w:szCs w:val="24"/>
                <w:lang w:eastAsia="en-US"/>
              </w:rPr>
              <w:t>БЦ</w:t>
            </w:r>
            <w:r w:rsidRPr="009F4B67">
              <w:rPr>
                <w:rFonts w:ascii="Times New Roman" w:hAnsi="Times New Roman"/>
                <w:color w:val="auto"/>
                <w:szCs w:val="24"/>
                <w:vertAlign w:val="subscript"/>
                <w:lang w:eastAsia="en-US"/>
              </w:rPr>
              <w:t>i</w:t>
            </w:r>
            <w:proofErr w:type="spellEnd"/>
            <w:r w:rsidRPr="009F4B67">
              <w:rPr>
                <w:rFonts w:ascii="Times New Roman" w:hAnsi="Times New Roman"/>
                <w:color w:val="auto"/>
                <w:szCs w:val="24"/>
                <w:lang w:eastAsia="en-US"/>
              </w:rPr>
              <w:t>) определяется в следующем порядке:</w:t>
            </w:r>
          </w:p>
          <w:p w:rsidR="009F4B67" w:rsidRPr="009F4B67" w:rsidRDefault="009F4B67" w:rsidP="009F4B67">
            <w:pPr>
              <w:autoSpaceDE w:val="0"/>
              <w:autoSpaceDN w:val="0"/>
              <w:adjustRightInd w:val="0"/>
              <w:ind w:firstLine="221"/>
              <w:rPr>
                <w:rFonts w:ascii="Times New Roman" w:hAnsi="Times New Roman"/>
                <w:color w:val="auto"/>
                <w:szCs w:val="24"/>
                <w:lang w:eastAsia="en-US"/>
              </w:rPr>
            </w:pPr>
            <w:r w:rsidRPr="009F4B67">
              <w:rPr>
                <w:rFonts w:ascii="Times New Roman" w:hAnsi="Times New Roman"/>
                <w:color w:val="auto"/>
                <w:szCs w:val="24"/>
                <w:lang w:eastAsia="en-US"/>
              </w:rPr>
              <w:t xml:space="preserve">а) для подлежащей в соответствии с </w:t>
            </w:r>
            <w:r w:rsidRPr="009F4B67">
              <w:rPr>
                <w:rFonts w:ascii="Times New Roman" w:hAnsi="Times New Roman"/>
                <w:color w:val="auto"/>
                <w:szCs w:val="24"/>
              </w:rPr>
              <w:t>Федеральным законом №44-ФЗ</w:t>
            </w:r>
            <w:r w:rsidRPr="009F4B67">
              <w:rPr>
                <w:rFonts w:ascii="Times New Roman" w:hAnsi="Times New Roman"/>
                <w:color w:val="auto"/>
                <w:szCs w:val="24"/>
                <w:lang w:eastAsia="en-US"/>
              </w:rPr>
              <w:t xml:space="preserve"> оценке заявки участника закупки, ценовое предложение которого </w:t>
            </w:r>
            <w:r w:rsidRPr="009F4B67">
              <w:rPr>
                <w:rFonts w:ascii="Times New Roman" w:hAnsi="Times New Roman"/>
                <w:i/>
                <w:color w:val="auto"/>
                <w:szCs w:val="24"/>
                <w:u w:val="single"/>
                <w:lang w:eastAsia="en-US"/>
              </w:rPr>
              <w:t xml:space="preserve">не предусматривает снижение </w:t>
            </w:r>
            <w:r w:rsidRPr="009F4B67">
              <w:rPr>
                <w:rFonts w:ascii="Times New Roman" w:hAnsi="Times New Roman"/>
                <w:color w:val="auto"/>
                <w:szCs w:val="24"/>
                <w:lang w:eastAsia="en-US"/>
              </w:rPr>
              <w:t>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9F4B67">
              <w:rPr>
                <w:rFonts w:ascii="Times New Roman" w:hAnsi="Times New Roman"/>
                <w:color w:val="auto"/>
                <w:szCs w:val="24"/>
                <w:lang w:eastAsia="en-US"/>
              </w:rPr>
              <w:t>БЦ</w:t>
            </w:r>
            <w:r w:rsidRPr="009F4B67">
              <w:rPr>
                <w:rFonts w:ascii="Times New Roman" w:hAnsi="Times New Roman"/>
                <w:color w:val="auto"/>
                <w:szCs w:val="24"/>
                <w:vertAlign w:val="subscript"/>
                <w:lang w:eastAsia="en-US"/>
              </w:rPr>
              <w:t>i</w:t>
            </w:r>
            <w:proofErr w:type="spellEnd"/>
            <w:r w:rsidRPr="009F4B67">
              <w:rPr>
                <w:rFonts w:ascii="Times New Roman" w:hAnsi="Times New Roman"/>
                <w:color w:val="auto"/>
                <w:szCs w:val="24"/>
                <w:lang w:eastAsia="en-US"/>
              </w:rPr>
              <w:t>) определяется по формуле:</w:t>
            </w:r>
          </w:p>
          <w:p w:rsidR="009F4B67" w:rsidRPr="009F4B67" w:rsidRDefault="009F4B67" w:rsidP="009F4B67">
            <w:pPr>
              <w:autoSpaceDE w:val="0"/>
              <w:autoSpaceDN w:val="0"/>
              <w:adjustRightInd w:val="0"/>
              <w:ind w:firstLine="221"/>
              <w:jc w:val="center"/>
              <w:rPr>
                <w:rFonts w:ascii="Times New Roman" w:hAnsi="Times New Roman"/>
                <w:color w:val="auto"/>
                <w:szCs w:val="24"/>
                <w:lang w:eastAsia="en-US"/>
              </w:rPr>
            </w:pPr>
            <w:r w:rsidRPr="009F4B67">
              <w:rPr>
                <w:rFonts w:ascii="Times New Roman" w:hAnsi="Times New Roman"/>
                <w:noProof/>
                <w:color w:val="auto"/>
                <w:position w:val="-33"/>
                <w:szCs w:val="24"/>
              </w:rPr>
              <w:drawing>
                <wp:inline distT="0" distB="0" distL="0" distR="0" wp14:anchorId="62A48ECE" wp14:editId="5E074D2D">
                  <wp:extent cx="1705832" cy="397565"/>
                  <wp:effectExtent l="0" t="0" r="889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4025" cy="397144"/>
                          </a:xfrm>
                          <a:prstGeom prst="rect">
                            <a:avLst/>
                          </a:prstGeom>
                          <a:noFill/>
                          <a:ln>
                            <a:noFill/>
                          </a:ln>
                        </pic:spPr>
                      </pic:pic>
                    </a:graphicData>
                  </a:graphic>
                </wp:inline>
              </w:drawing>
            </w:r>
          </w:p>
          <w:p w:rsidR="009F4B67" w:rsidRPr="009F4B67" w:rsidRDefault="009F4B67" w:rsidP="009F4B67">
            <w:pPr>
              <w:autoSpaceDE w:val="0"/>
              <w:autoSpaceDN w:val="0"/>
              <w:adjustRightInd w:val="0"/>
              <w:ind w:firstLine="221"/>
              <w:rPr>
                <w:rFonts w:ascii="Times New Roman" w:hAnsi="Times New Roman"/>
                <w:color w:val="auto"/>
                <w:szCs w:val="24"/>
                <w:lang w:eastAsia="en-US"/>
              </w:rPr>
            </w:pPr>
            <w:r w:rsidRPr="009F4B67">
              <w:rPr>
                <w:rFonts w:ascii="Times New Roman" w:hAnsi="Times New Roman"/>
                <w:color w:val="auto"/>
                <w:szCs w:val="24"/>
                <w:lang w:eastAsia="en-US"/>
              </w:rPr>
              <w:lastRenderedPageBreak/>
              <w:t xml:space="preserve">б) для подлежащей в соответствии с </w:t>
            </w:r>
            <w:r w:rsidRPr="009F4B67">
              <w:rPr>
                <w:rFonts w:ascii="Times New Roman" w:hAnsi="Times New Roman"/>
                <w:color w:val="auto"/>
                <w:szCs w:val="24"/>
              </w:rPr>
              <w:t>Федеральным законом №44-ФЗ</w:t>
            </w:r>
            <w:r w:rsidRPr="009F4B67">
              <w:rPr>
                <w:rFonts w:ascii="Times New Roman" w:hAnsi="Times New Roman"/>
                <w:color w:val="auto"/>
                <w:szCs w:val="24"/>
                <w:lang w:eastAsia="en-US"/>
              </w:rPr>
              <w:t xml:space="preserve"> оценке заявки участника закупки, ценовое предложение которого </w:t>
            </w:r>
            <w:r w:rsidRPr="009F4B67">
              <w:rPr>
                <w:rFonts w:ascii="Times New Roman" w:hAnsi="Times New Roman"/>
                <w:i/>
                <w:color w:val="auto"/>
                <w:szCs w:val="24"/>
                <w:u w:val="single"/>
                <w:lang w:eastAsia="en-US"/>
              </w:rPr>
              <w:t>предусматривает снижение</w:t>
            </w:r>
            <w:r w:rsidRPr="009F4B67">
              <w:rPr>
                <w:rFonts w:ascii="Times New Roman" w:hAnsi="Times New Roman"/>
                <w:color w:val="auto"/>
                <w:szCs w:val="24"/>
                <w:lang w:eastAsia="en-US"/>
              </w:rPr>
              <w:t xml:space="preserve">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9F4B67">
              <w:rPr>
                <w:rFonts w:ascii="Times New Roman" w:hAnsi="Times New Roman"/>
                <w:color w:val="auto"/>
                <w:szCs w:val="24"/>
                <w:lang w:eastAsia="en-US"/>
              </w:rPr>
              <w:t>БЦ</w:t>
            </w:r>
            <w:r w:rsidRPr="009F4B67">
              <w:rPr>
                <w:rFonts w:ascii="Times New Roman" w:hAnsi="Times New Roman"/>
                <w:color w:val="auto"/>
                <w:szCs w:val="24"/>
                <w:vertAlign w:val="subscript"/>
                <w:lang w:eastAsia="en-US"/>
              </w:rPr>
              <w:t>i</w:t>
            </w:r>
            <w:proofErr w:type="spellEnd"/>
            <w:r w:rsidRPr="009F4B67">
              <w:rPr>
                <w:rFonts w:ascii="Times New Roman" w:hAnsi="Times New Roman"/>
                <w:color w:val="auto"/>
                <w:szCs w:val="24"/>
                <w:lang w:eastAsia="en-US"/>
              </w:rPr>
              <w:t>) определяется по формуле:</w:t>
            </w:r>
          </w:p>
          <w:p w:rsidR="00E4412E" w:rsidRPr="009F4B67" w:rsidRDefault="009F4B67" w:rsidP="009F4B67">
            <w:pPr>
              <w:widowControl/>
              <w:tabs>
                <w:tab w:val="left" w:pos="-360"/>
                <w:tab w:val="left" w:pos="360"/>
              </w:tabs>
              <w:ind w:firstLine="175"/>
              <w:jc w:val="left"/>
              <w:rPr>
                <w:rFonts w:ascii="Times New Roman" w:eastAsia="Calibri" w:hAnsi="Times New Roman"/>
                <w:color w:val="auto"/>
                <w:szCs w:val="24"/>
              </w:rPr>
            </w:pPr>
            <w:r w:rsidRPr="009F4B67">
              <w:rPr>
                <w:rFonts w:ascii="Times New Roman" w:hAnsi="Times New Roman"/>
                <w:noProof/>
                <w:color w:val="auto"/>
                <w:position w:val="-33"/>
                <w:szCs w:val="24"/>
              </w:rPr>
              <w:drawing>
                <wp:inline distT="0" distB="0" distL="0" distR="0" wp14:anchorId="5928971B" wp14:editId="0539C5E6">
                  <wp:extent cx="1624368" cy="429371"/>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31373" cy="431223"/>
                          </a:xfrm>
                          <a:prstGeom prst="rect">
                            <a:avLst/>
                          </a:prstGeom>
                          <a:noFill/>
                          <a:ln>
                            <a:noFill/>
                          </a:ln>
                        </pic:spPr>
                      </pic:pic>
                    </a:graphicData>
                  </a:graphic>
                </wp:inline>
              </w:drawing>
            </w:r>
            <w:r w:rsidRPr="009F4B67">
              <w:rPr>
                <w:rFonts w:ascii="Times New Roman" w:eastAsia="Calibri" w:hAnsi="Times New Roman"/>
                <w:color w:val="auto"/>
                <w:szCs w:val="24"/>
              </w:rPr>
              <w:t xml:space="preserve"> </w:t>
            </w:r>
          </w:p>
        </w:tc>
      </w:tr>
      <w:tr w:rsidR="00E4412E" w:rsidRPr="009F4B67">
        <w:tc>
          <w:tcPr>
            <w:tcW w:w="70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rPr>
                <w:rFonts w:ascii="Times New Roman" w:hAnsi="Times New Roman"/>
                <w:szCs w:val="24"/>
              </w:rPr>
            </w:pPr>
            <w:r w:rsidRPr="009F4B67">
              <w:rPr>
                <w:rFonts w:ascii="Times New Roman" w:hAnsi="Times New Roman"/>
                <w:szCs w:val="24"/>
              </w:rPr>
              <w:lastRenderedPageBreak/>
              <w:t>2.</w:t>
            </w:r>
          </w:p>
        </w:tc>
        <w:tc>
          <w:tcPr>
            <w:tcW w:w="191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f2"/>
              <w:rPr>
                <w:rFonts w:ascii="Times New Roman" w:hAnsi="Times New Roman"/>
                <w:szCs w:val="24"/>
              </w:rPr>
            </w:pPr>
            <w:r w:rsidRPr="009F4B67">
              <w:rPr>
                <w:rFonts w:ascii="Times New Roman" w:hAnsi="Times New Roman"/>
                <w:b/>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w:t>
            </w:r>
            <w:r w:rsidRPr="009F4B67">
              <w:rPr>
                <w:rFonts w:ascii="Times New Roman" w:hAnsi="Times New Roman"/>
                <w:b/>
                <w:szCs w:val="24"/>
              </w:rPr>
              <w:lastRenderedPageBreak/>
              <w:t xml:space="preserve">деловой репутации, специалистов и иных работников определенного уровня квалификации </w:t>
            </w:r>
          </w:p>
        </w:tc>
        <w:tc>
          <w:tcPr>
            <w:tcW w:w="1538"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lastRenderedPageBreak/>
              <w:t>70</w:t>
            </w:r>
          </w:p>
        </w:tc>
        <w:tc>
          <w:tcPr>
            <w:tcW w:w="1559" w:type="dxa"/>
            <w:vMerge w:val="restart"/>
            <w:tcBorders>
              <w:top w:val="single" w:sz="4" w:space="0" w:color="000000"/>
              <w:left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2.1. Наличие у участников закупки опыта поставки товара, выполнения работы, оказания услуги связанного с предметом контракта</w:t>
            </w:r>
          </w:p>
        </w:tc>
        <w:tc>
          <w:tcPr>
            <w:tcW w:w="1418" w:type="dxa"/>
            <w:vMerge w:val="restart"/>
            <w:tcBorders>
              <w:top w:val="single" w:sz="4" w:space="0" w:color="000000"/>
              <w:left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80</w:t>
            </w:r>
          </w:p>
        </w:tc>
        <w:tc>
          <w:tcPr>
            <w:tcW w:w="198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2.1.1 общее количество исполненных участником закупки договоров</w:t>
            </w:r>
          </w:p>
        </w:tc>
        <w:tc>
          <w:tcPr>
            <w:tcW w:w="152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rPr>
                <w:rFonts w:ascii="Times New Roman" w:hAnsi="Times New Roman"/>
                <w:szCs w:val="24"/>
              </w:rPr>
            </w:pPr>
            <w:r w:rsidRPr="009F4B67">
              <w:rPr>
                <w:rFonts w:ascii="Times New Roman" w:hAnsi="Times New Roman"/>
                <w:szCs w:val="24"/>
              </w:rPr>
              <w:t>50</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3C45E6">
            <w:pPr>
              <w:pStyle w:val="af2"/>
              <w:jc w:val="both"/>
              <w:rPr>
                <w:rFonts w:ascii="Times New Roman" w:hAnsi="Times New Roman"/>
                <w:szCs w:val="24"/>
              </w:rPr>
            </w:pPr>
            <w:r w:rsidRPr="009F4B67">
              <w:rPr>
                <w:rFonts w:ascii="Times New Roman" w:hAnsi="Times New Roman"/>
                <w:szCs w:val="24"/>
              </w:rPr>
              <w:t>Лучшим является наибольшее значение характеристики объекта закупки и установлено предельное максимальное значение характеристики объекта закупки.</w:t>
            </w:r>
          </w:p>
          <w:p w:rsidR="00E4412E" w:rsidRPr="009F4B67" w:rsidRDefault="00987FCF" w:rsidP="003C45E6">
            <w:pPr>
              <w:pStyle w:val="af2"/>
              <w:jc w:val="both"/>
              <w:rPr>
                <w:rFonts w:ascii="Times New Roman" w:hAnsi="Times New Roman"/>
                <w:szCs w:val="24"/>
              </w:rPr>
            </w:pPr>
            <w:r w:rsidRPr="009F4B67">
              <w:rPr>
                <w:rFonts w:ascii="Times New Roman" w:hAnsi="Times New Roman"/>
                <w:szCs w:val="24"/>
              </w:rPr>
              <w:t>Значение количества баллов по детализирующему показателю, присваиваемое заявке, которая подлежит в соответствии с Федеральным законом № 44-ФЗ оценке по указанному критерию оценки, (</w:t>
            </w:r>
            <w:proofErr w:type="spellStart"/>
            <w:r w:rsidRPr="009F4B67">
              <w:rPr>
                <w:rFonts w:ascii="Times New Roman" w:hAnsi="Times New Roman"/>
                <w:szCs w:val="24"/>
              </w:rPr>
              <w:t>БХi</w:t>
            </w:r>
            <w:proofErr w:type="spellEnd"/>
            <w:r w:rsidRPr="009F4B67">
              <w:rPr>
                <w:rFonts w:ascii="Times New Roman" w:hAnsi="Times New Roman"/>
                <w:szCs w:val="24"/>
              </w:rPr>
              <w:t xml:space="preserve">) определяется по формуле: </w:t>
            </w:r>
          </w:p>
          <w:p w:rsidR="00E4412E" w:rsidRPr="009F4B67" w:rsidRDefault="00E4412E" w:rsidP="003C45E6">
            <w:pPr>
              <w:pStyle w:val="af2"/>
              <w:jc w:val="both"/>
              <w:rPr>
                <w:rFonts w:ascii="Times New Roman" w:hAnsi="Times New Roman"/>
                <w:szCs w:val="24"/>
                <w:shd w:val="clear" w:color="auto" w:fill="FFD821"/>
              </w:rPr>
            </w:pP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noProof/>
                <w:szCs w:val="24"/>
                <w:shd w:val="clear" w:color="auto" w:fill="FFD821"/>
              </w:rPr>
              <w:drawing>
                <wp:inline distT="0" distB="0" distL="0" distR="0">
                  <wp:extent cx="2066924" cy="542924"/>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4"/>
                          <a:stretch/>
                        </pic:blipFill>
                        <pic:spPr>
                          <a:xfrm>
                            <a:off x="0" y="0"/>
                            <a:ext cx="2066924" cy="542924"/>
                          </a:xfrm>
                          <a:prstGeom prst="rect">
                            <a:avLst/>
                          </a:prstGeom>
                        </pic:spPr>
                      </pic:pic>
                    </a:graphicData>
                  </a:graphic>
                </wp:inline>
              </w:drawing>
            </w: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szCs w:val="24"/>
                <w:shd w:val="clear" w:color="auto" w:fill="FFD821"/>
              </w:rPr>
              <w:t>где:</w:t>
            </w: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noProof/>
                <w:szCs w:val="24"/>
                <w:shd w:val="clear" w:color="auto" w:fill="FFD821"/>
              </w:rPr>
              <w:drawing>
                <wp:inline distT="0" distB="0" distL="0" distR="0">
                  <wp:extent cx="514348" cy="295274"/>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5"/>
                          <a:stretch/>
                        </pic:blipFill>
                        <pic:spPr>
                          <a:xfrm>
                            <a:off x="0" y="0"/>
                            <a:ext cx="514348" cy="295274"/>
                          </a:xfrm>
                          <a:prstGeom prst="rect">
                            <a:avLst/>
                          </a:prstGeom>
                        </pic:spPr>
                      </pic:pic>
                    </a:graphicData>
                  </a:graphic>
                </wp:inline>
              </w:drawing>
            </w:r>
            <w:r w:rsidRPr="009F4B67">
              <w:rPr>
                <w:rFonts w:ascii="Times New Roman" w:hAnsi="Times New Roman"/>
                <w:szCs w:val="24"/>
                <w:shd w:val="clear" w:color="auto" w:fill="FFD821"/>
              </w:rPr>
              <w:t xml:space="preserve"> – предельное максимальное значение по детализирующему показателю (общее количество </w:t>
            </w:r>
            <w:r w:rsidRPr="009F4B67">
              <w:rPr>
                <w:rFonts w:ascii="Times New Roman" w:hAnsi="Times New Roman"/>
                <w:szCs w:val="24"/>
                <w:shd w:val="clear" w:color="auto" w:fill="FFD821"/>
              </w:rPr>
              <w:lastRenderedPageBreak/>
              <w:t>исполненных участником закупки договоров),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sidR="00E4412E" w:rsidRPr="009F4B67" w:rsidRDefault="00E4412E" w:rsidP="003C45E6">
            <w:pPr>
              <w:rPr>
                <w:rFonts w:ascii="Times New Roman" w:hAnsi="Times New Roman"/>
                <w:szCs w:val="24"/>
                <w:shd w:val="clear" w:color="auto" w:fill="FFD821"/>
              </w:rPr>
            </w:pPr>
          </w:p>
          <w:p w:rsidR="00E4412E" w:rsidRPr="009F4B67" w:rsidRDefault="00987FCF" w:rsidP="003C45E6">
            <w:pPr>
              <w:pStyle w:val="af2"/>
              <w:jc w:val="both"/>
              <w:rPr>
                <w:rFonts w:ascii="Times New Roman" w:hAnsi="Times New Roman"/>
                <w:szCs w:val="24"/>
              </w:rPr>
            </w:pPr>
            <w:r w:rsidRPr="009F4B67">
              <w:rPr>
                <w:rFonts w:ascii="Times New Roman" w:hAnsi="Times New Roman"/>
                <w:szCs w:val="24"/>
                <w:shd w:val="clear" w:color="auto" w:fill="FFD821"/>
              </w:rPr>
              <w:t>Предельное максимальное значение, установленное заказчиком: 10 договоров (контрактов)</w:t>
            </w:r>
            <w:r w:rsidRPr="009F4B67">
              <w:rPr>
                <w:rFonts w:ascii="Times New Roman" w:hAnsi="Times New Roman"/>
                <w:szCs w:val="24"/>
              </w:rPr>
              <w:t>;</w:t>
            </w:r>
          </w:p>
          <w:p w:rsidR="00E4412E" w:rsidRPr="009F4B67" w:rsidRDefault="00E4412E" w:rsidP="003C45E6">
            <w:pPr>
              <w:rPr>
                <w:rFonts w:ascii="Times New Roman" w:hAnsi="Times New Roman"/>
                <w:szCs w:val="24"/>
                <w:shd w:val="clear" w:color="auto" w:fill="FFD821"/>
              </w:rPr>
            </w:pPr>
          </w:p>
          <w:p w:rsidR="00E4412E" w:rsidRPr="009F4B67" w:rsidRDefault="00E4412E" w:rsidP="003C45E6">
            <w:pPr>
              <w:pStyle w:val="af2"/>
              <w:jc w:val="both"/>
              <w:rPr>
                <w:rFonts w:ascii="Times New Roman" w:hAnsi="Times New Roman"/>
                <w:szCs w:val="24"/>
              </w:rPr>
            </w:pPr>
          </w:p>
          <w:p w:rsidR="00E4412E" w:rsidRPr="009F4B67" w:rsidRDefault="00987FCF" w:rsidP="003C45E6">
            <w:pPr>
              <w:pStyle w:val="af2"/>
              <w:jc w:val="both"/>
              <w:rPr>
                <w:rFonts w:ascii="Times New Roman" w:hAnsi="Times New Roman"/>
                <w:szCs w:val="24"/>
              </w:rPr>
            </w:pPr>
            <w:r w:rsidRPr="009F4B67">
              <w:rPr>
                <w:rFonts w:ascii="Times New Roman" w:hAnsi="Times New Roman"/>
                <w:noProof/>
                <w:szCs w:val="24"/>
              </w:rPr>
              <w:drawing>
                <wp:inline distT="0" distB="0" distL="0" distR="0">
                  <wp:extent cx="209550" cy="26670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6"/>
                          <a:srcRect l="-296" t="-235" r="-296" b="-235"/>
                          <a:stretch/>
                        </pic:blipFill>
                        <pic:spPr>
                          <a:xfrm>
                            <a:off x="0" y="0"/>
                            <a:ext cx="209550" cy="266700"/>
                          </a:xfrm>
                          <a:prstGeom prst="rect">
                            <a:avLst/>
                          </a:prstGeom>
                        </pic:spPr>
                      </pic:pic>
                    </a:graphicData>
                  </a:graphic>
                </wp:inline>
              </w:drawing>
            </w:r>
            <w:r w:rsidRPr="009F4B67">
              <w:rPr>
                <w:rFonts w:ascii="Times New Roman" w:hAnsi="Times New Roman"/>
                <w:szCs w:val="24"/>
              </w:rPr>
              <w:t xml:space="preserve"> - значение по детализирующему показателю (общее количество исполненных участником закупки договоров), содержащееся в предложении участника закупки, заявка (часть заявки) подлежащих в соответствии с Федеральным законом № 44-ФЗ оценке по критерию оценки «Квалификация участников закупки»;</w:t>
            </w:r>
          </w:p>
          <w:p w:rsidR="00E4412E" w:rsidRPr="009F4B67" w:rsidRDefault="00987FCF" w:rsidP="003C45E6">
            <w:pPr>
              <w:pStyle w:val="af2"/>
              <w:jc w:val="both"/>
              <w:rPr>
                <w:rFonts w:ascii="Times New Roman" w:hAnsi="Times New Roman"/>
                <w:szCs w:val="24"/>
              </w:rPr>
            </w:pPr>
            <w:r w:rsidRPr="009F4B67">
              <w:rPr>
                <w:rFonts w:ascii="Times New Roman" w:hAnsi="Times New Roman"/>
                <w:noProof/>
                <w:szCs w:val="24"/>
              </w:rPr>
              <w:drawing>
                <wp:inline distT="0" distB="0" distL="0" distR="0">
                  <wp:extent cx="381000" cy="26670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7"/>
                          <a:srcRect l="-165" t="-235" r="-165" b="-235"/>
                          <a:stretch/>
                        </pic:blipFill>
                        <pic:spPr>
                          <a:xfrm>
                            <a:off x="0" y="0"/>
                            <a:ext cx="381000" cy="266700"/>
                          </a:xfrm>
                          <a:prstGeom prst="rect">
                            <a:avLst/>
                          </a:prstGeom>
                        </pic:spPr>
                      </pic:pic>
                    </a:graphicData>
                  </a:graphic>
                </wp:inline>
              </w:drawing>
            </w:r>
            <w:r w:rsidRPr="009F4B67">
              <w:rPr>
                <w:rFonts w:ascii="Times New Roman" w:hAnsi="Times New Roman"/>
                <w:szCs w:val="24"/>
              </w:rPr>
              <w:t xml:space="preserve"> - минимальное значение по детализирующему показателю (общее количество исполненных участником закупки договоров), содержащееся в заявках (частях заявок), подлежащих в соответствии с Федеральным законом от № 44-ФЗ оценке по критерию оценки «Квалификация участников закупки».</w:t>
            </w:r>
          </w:p>
          <w:p w:rsidR="00E4412E" w:rsidRPr="009F4B67" w:rsidRDefault="00987FCF" w:rsidP="003C45E6">
            <w:pPr>
              <w:pStyle w:val="af2"/>
              <w:jc w:val="both"/>
              <w:rPr>
                <w:rFonts w:ascii="Times New Roman" w:hAnsi="Times New Roman"/>
                <w:szCs w:val="24"/>
              </w:rPr>
            </w:pPr>
            <w:r w:rsidRPr="009F4B67">
              <w:rPr>
                <w:rFonts w:ascii="Times New Roman" w:hAnsi="Times New Roman"/>
                <w:szCs w:val="24"/>
              </w:rPr>
              <w:t xml:space="preserve">Оценка заявки (части заявки) по показателю оценки определяется путем суммирования среднего количества </w:t>
            </w:r>
            <w:r w:rsidRPr="009F4B67">
              <w:rPr>
                <w:rFonts w:ascii="Times New Roman" w:hAnsi="Times New Roman"/>
                <w:szCs w:val="24"/>
              </w:rPr>
              <w:lastRenderedPageBreak/>
              <w:t>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E4412E" w:rsidRPr="009F4B67">
        <w:tc>
          <w:tcPr>
            <w:tcW w:w="704" w:type="dxa"/>
            <w:vMerge w:val="restart"/>
            <w:tcBorders>
              <w:top w:val="single" w:sz="4" w:space="0" w:color="000000"/>
              <w:left w:val="single" w:sz="4" w:space="0" w:color="000000"/>
            </w:tcBorders>
            <w:shd w:val="clear" w:color="auto" w:fill="auto"/>
          </w:tcPr>
          <w:p w:rsidR="00E4412E" w:rsidRPr="009F4B67" w:rsidRDefault="00E4412E" w:rsidP="009F4B67">
            <w:pPr>
              <w:pStyle w:val="a8"/>
              <w:rPr>
                <w:rFonts w:ascii="Times New Roman" w:hAnsi="Times New Roman"/>
                <w:szCs w:val="24"/>
              </w:rPr>
            </w:pPr>
          </w:p>
        </w:tc>
        <w:tc>
          <w:tcPr>
            <w:tcW w:w="1913" w:type="dxa"/>
            <w:vMerge w:val="restart"/>
            <w:tcBorders>
              <w:top w:val="single" w:sz="4" w:space="0" w:color="000000"/>
              <w:left w:val="single" w:sz="4" w:space="0" w:color="000000"/>
            </w:tcBorders>
            <w:shd w:val="clear" w:color="auto" w:fill="auto"/>
          </w:tcPr>
          <w:p w:rsidR="00E4412E" w:rsidRPr="009F4B67" w:rsidRDefault="00E4412E" w:rsidP="009F4B67">
            <w:pPr>
              <w:pStyle w:val="af2"/>
              <w:rPr>
                <w:rFonts w:ascii="Times New Roman" w:hAnsi="Times New Roman"/>
                <w:b/>
                <w:szCs w:val="24"/>
              </w:rPr>
            </w:pPr>
          </w:p>
        </w:tc>
        <w:tc>
          <w:tcPr>
            <w:tcW w:w="1538" w:type="dxa"/>
            <w:tcBorders>
              <w:top w:val="single" w:sz="4" w:space="0" w:color="000000"/>
              <w:left w:val="single" w:sz="4" w:space="0" w:color="000000"/>
              <w:bottom w:val="single" w:sz="4" w:space="0" w:color="000000"/>
            </w:tcBorders>
            <w:shd w:val="clear" w:color="auto" w:fill="auto"/>
          </w:tcPr>
          <w:p w:rsidR="00E4412E" w:rsidRPr="009F4B67" w:rsidRDefault="00E4412E" w:rsidP="009F4B67">
            <w:pPr>
              <w:pStyle w:val="a8"/>
              <w:rPr>
                <w:rFonts w:ascii="Times New Roman" w:hAnsi="Times New Roman"/>
                <w:b/>
                <w:szCs w:val="24"/>
              </w:rPr>
            </w:pPr>
          </w:p>
        </w:tc>
        <w:tc>
          <w:tcPr>
            <w:tcW w:w="1559" w:type="dxa"/>
            <w:vMerge/>
            <w:tcBorders>
              <w:top w:val="single" w:sz="4" w:space="0" w:color="000000"/>
              <w:left w:val="single" w:sz="4" w:space="0" w:color="000000"/>
            </w:tcBorders>
            <w:shd w:val="clear" w:color="auto" w:fill="auto"/>
          </w:tcPr>
          <w:p w:rsidR="00E4412E" w:rsidRPr="009F4B67" w:rsidRDefault="00E4412E" w:rsidP="009F4B67">
            <w:pPr>
              <w:rPr>
                <w:rFonts w:ascii="Times New Roman" w:hAnsi="Times New Roman"/>
                <w:szCs w:val="24"/>
              </w:rPr>
            </w:pPr>
          </w:p>
        </w:tc>
        <w:tc>
          <w:tcPr>
            <w:tcW w:w="1418" w:type="dxa"/>
            <w:vMerge/>
            <w:tcBorders>
              <w:top w:val="single" w:sz="4" w:space="0" w:color="000000"/>
              <w:left w:val="single" w:sz="4" w:space="0" w:color="000000"/>
            </w:tcBorders>
            <w:shd w:val="clear" w:color="auto" w:fill="auto"/>
          </w:tcPr>
          <w:p w:rsidR="00E4412E" w:rsidRPr="009F4B67" w:rsidRDefault="00E4412E" w:rsidP="009F4B67">
            <w:pPr>
              <w:rPr>
                <w:rFonts w:ascii="Times New Roman" w:hAnsi="Times New Roman"/>
                <w:szCs w:val="24"/>
              </w:rPr>
            </w:pPr>
          </w:p>
        </w:tc>
        <w:tc>
          <w:tcPr>
            <w:tcW w:w="198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Наибольшая цена исполненного контракта</w:t>
            </w:r>
          </w:p>
        </w:tc>
        <w:tc>
          <w:tcPr>
            <w:tcW w:w="152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rPr>
                <w:rFonts w:ascii="Times New Roman" w:hAnsi="Times New Roman"/>
                <w:szCs w:val="24"/>
              </w:rPr>
            </w:pPr>
            <w:r w:rsidRPr="009F4B67">
              <w:rPr>
                <w:rFonts w:ascii="Times New Roman" w:hAnsi="Times New Roman"/>
                <w:szCs w:val="24"/>
              </w:rPr>
              <w:t>50</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3C45E6">
            <w:pPr>
              <w:pStyle w:val="af2"/>
              <w:jc w:val="both"/>
              <w:rPr>
                <w:rFonts w:ascii="Times New Roman" w:hAnsi="Times New Roman"/>
                <w:szCs w:val="24"/>
              </w:rPr>
            </w:pPr>
            <w:r w:rsidRPr="009F4B67">
              <w:rPr>
                <w:rFonts w:ascii="Times New Roman" w:hAnsi="Times New Roman"/>
                <w:szCs w:val="24"/>
              </w:rPr>
              <w:t>Лучшим является наибольшее значение характеристики объекта закупки и установлено предельное максимальное значение характеристики объекта закупки.</w:t>
            </w:r>
          </w:p>
          <w:p w:rsidR="00E4412E" w:rsidRPr="009F4B67" w:rsidRDefault="00987FCF" w:rsidP="003C45E6">
            <w:pPr>
              <w:pStyle w:val="af2"/>
              <w:jc w:val="both"/>
              <w:rPr>
                <w:rFonts w:ascii="Times New Roman" w:hAnsi="Times New Roman"/>
                <w:szCs w:val="24"/>
              </w:rPr>
            </w:pPr>
            <w:r w:rsidRPr="009F4B67">
              <w:rPr>
                <w:rFonts w:ascii="Times New Roman" w:hAnsi="Times New Roman"/>
                <w:szCs w:val="24"/>
              </w:rPr>
              <w:t>Значение количества баллов по показателю, присваиваемое заявке, которая подлежит в соответствии с Федеральным законом № 44-ФЗ оценке по указанному критерию оценки, (</w:t>
            </w:r>
            <w:proofErr w:type="spellStart"/>
            <w:r w:rsidRPr="009F4B67">
              <w:rPr>
                <w:rFonts w:ascii="Times New Roman" w:hAnsi="Times New Roman"/>
                <w:szCs w:val="24"/>
              </w:rPr>
              <w:t>БХi</w:t>
            </w:r>
            <w:proofErr w:type="spellEnd"/>
            <w:r w:rsidRPr="009F4B67">
              <w:rPr>
                <w:rFonts w:ascii="Times New Roman" w:hAnsi="Times New Roman"/>
                <w:szCs w:val="24"/>
              </w:rPr>
              <w:t xml:space="preserve">) определяется по формуле: </w:t>
            </w: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noProof/>
                <w:szCs w:val="24"/>
                <w:shd w:val="clear" w:color="auto" w:fill="FFD821"/>
              </w:rPr>
              <w:drawing>
                <wp:inline distT="0" distB="0" distL="0" distR="0">
                  <wp:extent cx="2066924" cy="542924"/>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4"/>
                          <a:stretch/>
                        </pic:blipFill>
                        <pic:spPr>
                          <a:xfrm>
                            <a:off x="0" y="0"/>
                            <a:ext cx="2066924" cy="542924"/>
                          </a:xfrm>
                          <a:prstGeom prst="rect">
                            <a:avLst/>
                          </a:prstGeom>
                        </pic:spPr>
                      </pic:pic>
                    </a:graphicData>
                  </a:graphic>
                </wp:inline>
              </w:drawing>
            </w: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szCs w:val="24"/>
                <w:shd w:val="clear" w:color="auto" w:fill="FFD821"/>
              </w:rPr>
              <w:t>где:</w:t>
            </w: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noProof/>
                <w:szCs w:val="24"/>
                <w:shd w:val="clear" w:color="auto" w:fill="FFD821"/>
              </w:rPr>
              <w:drawing>
                <wp:inline distT="0" distB="0" distL="0" distR="0">
                  <wp:extent cx="514348" cy="295274"/>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a:stretch/>
                        </pic:blipFill>
                        <pic:spPr>
                          <a:xfrm>
                            <a:off x="0" y="0"/>
                            <a:ext cx="514348" cy="295274"/>
                          </a:xfrm>
                          <a:prstGeom prst="rect">
                            <a:avLst/>
                          </a:prstGeom>
                        </pic:spPr>
                      </pic:pic>
                    </a:graphicData>
                  </a:graphic>
                </wp:inline>
              </w:drawing>
            </w:r>
            <w:r w:rsidRPr="009F4B67">
              <w:rPr>
                <w:rFonts w:ascii="Times New Roman" w:hAnsi="Times New Roman"/>
                <w:szCs w:val="24"/>
                <w:shd w:val="clear" w:color="auto" w:fill="FFD821"/>
              </w:rPr>
              <w:t xml:space="preserve"> – предельное максимальное значение детализирующего показателя «наибольшая цена исполненного </w:t>
            </w:r>
            <w:r w:rsidRPr="009F4B67">
              <w:rPr>
                <w:rFonts w:ascii="Times New Roman" w:hAnsi="Times New Roman"/>
                <w:szCs w:val="24"/>
                <w:shd w:val="clear" w:color="auto" w:fill="FFD821"/>
              </w:rPr>
              <w:lastRenderedPageBreak/>
              <w:t xml:space="preserve">контракта», содержащееся в заявках (частях заявок), подлежащих в соответствии с Федеральным </w:t>
            </w:r>
            <w:hyperlink r:id="rId28" w:history="1">
              <w:r w:rsidRPr="009F4B67">
                <w:rPr>
                  <w:rStyle w:val="af4"/>
                  <w:rFonts w:ascii="Times New Roman" w:hAnsi="Times New Roman"/>
                  <w:szCs w:val="24"/>
                  <w:shd w:val="clear" w:color="auto" w:fill="FFD821"/>
                </w:rPr>
                <w:t>законом</w:t>
              </w:r>
            </w:hyperlink>
            <w:r w:rsidRPr="009F4B67">
              <w:rPr>
                <w:rFonts w:ascii="Times New Roman" w:hAnsi="Times New Roman"/>
                <w:szCs w:val="24"/>
                <w:shd w:val="clear" w:color="auto" w:fill="FFD821"/>
              </w:rPr>
              <w:t xml:space="preserve"> № 44-ФЗ оценке по критерию оценки «Квалификация участников закупки».</w:t>
            </w:r>
          </w:p>
          <w:p w:rsidR="00E4412E" w:rsidRPr="009F4B67" w:rsidRDefault="00E4412E" w:rsidP="003C45E6">
            <w:pPr>
              <w:pStyle w:val="af2"/>
              <w:jc w:val="both"/>
              <w:rPr>
                <w:rFonts w:ascii="Times New Roman" w:hAnsi="Times New Roman"/>
                <w:szCs w:val="24"/>
                <w:shd w:val="clear" w:color="auto" w:fill="FFD821"/>
              </w:rPr>
            </w:pPr>
          </w:p>
          <w:p w:rsidR="00E4412E" w:rsidRPr="009F4B67" w:rsidRDefault="00987FCF" w:rsidP="003C45E6">
            <w:pPr>
              <w:pStyle w:val="af2"/>
              <w:jc w:val="both"/>
              <w:rPr>
                <w:rFonts w:ascii="Times New Roman" w:hAnsi="Times New Roman"/>
                <w:szCs w:val="24"/>
                <w:shd w:val="clear" w:color="auto" w:fill="FFD821"/>
              </w:rPr>
            </w:pPr>
            <w:r w:rsidRPr="009F4B67">
              <w:rPr>
                <w:rFonts w:ascii="Times New Roman" w:hAnsi="Times New Roman"/>
                <w:szCs w:val="24"/>
                <w:shd w:val="clear" w:color="auto" w:fill="FFD821"/>
              </w:rPr>
              <w:t>Предельное максимальное значение, установленное заказчиком: 7 000 000 рублей;</w:t>
            </w:r>
          </w:p>
          <w:p w:rsidR="00E4412E" w:rsidRPr="009F4B67" w:rsidRDefault="00E4412E" w:rsidP="003C45E6">
            <w:pPr>
              <w:rPr>
                <w:rFonts w:ascii="Times New Roman" w:hAnsi="Times New Roman"/>
                <w:szCs w:val="24"/>
              </w:rPr>
            </w:pPr>
          </w:p>
          <w:p w:rsidR="00E4412E" w:rsidRPr="009F4B67" w:rsidRDefault="00987FCF" w:rsidP="003C45E6">
            <w:pPr>
              <w:pStyle w:val="af2"/>
              <w:jc w:val="both"/>
              <w:rPr>
                <w:rFonts w:ascii="Times New Roman" w:hAnsi="Times New Roman"/>
                <w:szCs w:val="24"/>
              </w:rPr>
            </w:pPr>
            <w:proofErr w:type="spellStart"/>
            <w:r w:rsidRPr="009F4B67">
              <w:rPr>
                <w:rFonts w:ascii="Times New Roman" w:hAnsi="Times New Roman"/>
                <w:szCs w:val="24"/>
              </w:rPr>
              <w:t>Хi</w:t>
            </w:r>
            <w:proofErr w:type="spellEnd"/>
            <w:r w:rsidRPr="009F4B67">
              <w:rPr>
                <w:rFonts w:ascii="Times New Roman" w:hAnsi="Times New Roman"/>
                <w:szCs w:val="24"/>
              </w:rPr>
              <w:t xml:space="preserve"> - значение детализирующего показателя «наибольшая цена исполненного контракта», содержащееся в предложении участника закупки, заявка (часть заявки) которого подлежит в соответствии с Федеральным </w:t>
            </w:r>
            <w:hyperlink r:id="rId29" w:history="1">
              <w:r w:rsidRPr="009F4B67">
                <w:rPr>
                  <w:rStyle w:val="af4"/>
                  <w:rFonts w:ascii="Times New Roman" w:hAnsi="Times New Roman"/>
                  <w:szCs w:val="24"/>
                </w:rPr>
                <w:t>законом</w:t>
              </w:r>
            </w:hyperlink>
            <w:r w:rsidRPr="009F4B67">
              <w:rPr>
                <w:rFonts w:ascii="Times New Roman" w:hAnsi="Times New Roman"/>
                <w:szCs w:val="24"/>
              </w:rPr>
              <w:t xml:space="preserve"> № 44-ФЗ оценке по критерию оценки «Квалификация участников закупки»;</w:t>
            </w:r>
          </w:p>
          <w:p w:rsidR="00E4412E" w:rsidRPr="009F4B67" w:rsidRDefault="00987FCF" w:rsidP="003C45E6">
            <w:pPr>
              <w:pStyle w:val="af2"/>
              <w:jc w:val="both"/>
              <w:rPr>
                <w:rFonts w:ascii="Times New Roman" w:hAnsi="Times New Roman"/>
                <w:szCs w:val="24"/>
              </w:rPr>
            </w:pPr>
            <w:proofErr w:type="spellStart"/>
            <w:r w:rsidRPr="009F4B67">
              <w:rPr>
                <w:rFonts w:ascii="Times New Roman" w:hAnsi="Times New Roman"/>
                <w:szCs w:val="24"/>
              </w:rPr>
              <w:t>Хmin</w:t>
            </w:r>
            <w:proofErr w:type="spellEnd"/>
            <w:r w:rsidRPr="009F4B67">
              <w:rPr>
                <w:rFonts w:ascii="Times New Roman" w:hAnsi="Times New Roman"/>
                <w:szCs w:val="24"/>
              </w:rPr>
              <w:t xml:space="preserve"> - минимальное значение детализирующего показателя «наибольшая цена исполненного контракта», содержащееся в заявках (частях заявок), подлежащих в соответствии с Федеральным </w:t>
            </w:r>
            <w:hyperlink r:id="rId30" w:history="1">
              <w:r w:rsidRPr="009F4B67">
                <w:rPr>
                  <w:rStyle w:val="af4"/>
                  <w:rFonts w:ascii="Times New Roman" w:hAnsi="Times New Roman"/>
                  <w:szCs w:val="24"/>
                </w:rPr>
                <w:t>законом</w:t>
              </w:r>
            </w:hyperlink>
            <w:r w:rsidRPr="009F4B67">
              <w:rPr>
                <w:rFonts w:ascii="Times New Roman" w:hAnsi="Times New Roman"/>
                <w:szCs w:val="24"/>
              </w:rPr>
              <w:t xml:space="preserve"> № 44-ФЗ оценке по критерию оценки «Квалификация участников закупки».</w:t>
            </w:r>
          </w:p>
        </w:tc>
      </w:tr>
      <w:tr w:rsidR="00E4412E" w:rsidRPr="009F4B67">
        <w:tc>
          <w:tcPr>
            <w:tcW w:w="704" w:type="dxa"/>
            <w:vMerge/>
            <w:tcBorders>
              <w:top w:val="single" w:sz="4" w:space="0" w:color="000000"/>
              <w:left w:val="single" w:sz="4" w:space="0" w:color="000000"/>
            </w:tcBorders>
            <w:shd w:val="clear" w:color="auto" w:fill="auto"/>
          </w:tcPr>
          <w:p w:rsidR="00E4412E" w:rsidRPr="009F4B67" w:rsidRDefault="00E4412E" w:rsidP="009F4B67">
            <w:pPr>
              <w:rPr>
                <w:rFonts w:ascii="Times New Roman" w:hAnsi="Times New Roman"/>
                <w:szCs w:val="24"/>
              </w:rPr>
            </w:pPr>
          </w:p>
        </w:tc>
        <w:tc>
          <w:tcPr>
            <w:tcW w:w="1913" w:type="dxa"/>
            <w:vMerge/>
            <w:tcBorders>
              <w:top w:val="single" w:sz="4" w:space="0" w:color="000000"/>
              <w:left w:val="single" w:sz="4" w:space="0" w:color="000000"/>
            </w:tcBorders>
            <w:shd w:val="clear" w:color="auto" w:fill="auto"/>
          </w:tcPr>
          <w:p w:rsidR="00E4412E" w:rsidRPr="009F4B67" w:rsidRDefault="00E4412E" w:rsidP="009F4B67">
            <w:pPr>
              <w:rPr>
                <w:rFonts w:ascii="Times New Roman" w:hAnsi="Times New Roman"/>
                <w:szCs w:val="24"/>
              </w:rPr>
            </w:pPr>
          </w:p>
        </w:tc>
        <w:tc>
          <w:tcPr>
            <w:tcW w:w="1538" w:type="dxa"/>
            <w:tcBorders>
              <w:top w:val="single" w:sz="4" w:space="0" w:color="000000"/>
              <w:left w:val="single" w:sz="4" w:space="0" w:color="000000"/>
              <w:bottom w:val="single" w:sz="4" w:space="0" w:color="000000"/>
            </w:tcBorders>
            <w:shd w:val="clear" w:color="auto" w:fill="auto"/>
          </w:tcPr>
          <w:p w:rsidR="00E4412E" w:rsidRPr="009F4B67" w:rsidRDefault="00E4412E" w:rsidP="009F4B67">
            <w:pPr>
              <w:pStyle w:val="a8"/>
              <w:rPr>
                <w:rFonts w:ascii="Times New Roman" w:hAnsi="Times New Roman"/>
                <w:b/>
                <w:szCs w:val="24"/>
              </w:rPr>
            </w:pPr>
          </w:p>
        </w:tc>
        <w:tc>
          <w:tcPr>
            <w:tcW w:w="1559"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2.2. Наличие у участников закупки деловой репутации</w:t>
            </w:r>
          </w:p>
        </w:tc>
        <w:tc>
          <w:tcPr>
            <w:tcW w:w="1418"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20</w:t>
            </w:r>
          </w:p>
        </w:tc>
        <w:tc>
          <w:tcPr>
            <w:tcW w:w="1984"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t xml:space="preserve">Значение индекса деловой репутации участников закупки в соответствии с национальным </w:t>
            </w:r>
            <w:r w:rsidRPr="009F4B67">
              <w:rPr>
                <w:rFonts w:ascii="Times New Roman" w:hAnsi="Times New Roman"/>
                <w:szCs w:val="24"/>
              </w:rPr>
              <w:lastRenderedPageBreak/>
              <w:t>стандартом ГОСТ Р 71198-2026</w:t>
            </w:r>
          </w:p>
        </w:tc>
        <w:tc>
          <w:tcPr>
            <w:tcW w:w="1523" w:type="dxa"/>
            <w:tcBorders>
              <w:top w:val="single" w:sz="4" w:space="0" w:color="000000"/>
              <w:left w:val="single" w:sz="4" w:space="0" w:color="000000"/>
              <w:bottom w:val="single" w:sz="4" w:space="0" w:color="000000"/>
            </w:tcBorders>
            <w:shd w:val="clear" w:color="auto" w:fill="auto"/>
          </w:tcPr>
          <w:p w:rsidR="00E4412E" w:rsidRPr="009F4B67" w:rsidRDefault="00987FCF" w:rsidP="009F4B67">
            <w:pPr>
              <w:pStyle w:val="a8"/>
              <w:jc w:val="center"/>
              <w:rPr>
                <w:rFonts w:ascii="Times New Roman" w:hAnsi="Times New Roman"/>
                <w:szCs w:val="24"/>
              </w:rPr>
            </w:pPr>
            <w:r w:rsidRPr="009F4B67">
              <w:rPr>
                <w:rFonts w:ascii="Times New Roman" w:hAnsi="Times New Roman"/>
                <w:szCs w:val="24"/>
              </w:rPr>
              <w:lastRenderedPageBreak/>
              <w:t>100</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rsidR="00E4412E" w:rsidRPr="009F4B67" w:rsidRDefault="00987FCF" w:rsidP="009F4B67">
            <w:pPr>
              <w:ind w:left="79" w:right="80"/>
              <w:rPr>
                <w:rFonts w:ascii="Times New Roman" w:hAnsi="Times New Roman"/>
                <w:szCs w:val="24"/>
              </w:rPr>
            </w:pPr>
            <w:r w:rsidRPr="009F4B67">
              <w:rPr>
                <w:rFonts w:ascii="Times New Roman" w:hAnsi="Times New Roman"/>
                <w:szCs w:val="24"/>
              </w:rPr>
              <w:t>Оценка заявок осуществляется по формуле, предусмотренной подпунктом ж пункта 20 Положения:</w:t>
            </w:r>
          </w:p>
          <w:p w:rsidR="00E4412E" w:rsidRPr="009F4B67" w:rsidRDefault="00987FCF" w:rsidP="009F4B67">
            <w:pPr>
              <w:ind w:firstLine="540"/>
              <w:rPr>
                <w:rFonts w:ascii="Times New Roman" w:hAnsi="Times New Roman"/>
                <w:szCs w:val="24"/>
              </w:rPr>
            </w:pPr>
            <w:r w:rsidRPr="009F4B67">
              <w:rPr>
                <w:rFonts w:ascii="Times New Roman" w:hAnsi="Times New Roman"/>
                <w:szCs w:val="24"/>
              </w:rPr>
              <w:t>ж) в случае, если лучшим является наибольшее значение характеристики объекта закупки и установлено предельное минимальное значение (</w:t>
            </w:r>
            <w:r w:rsidRPr="009F4B67">
              <w:rPr>
                <w:rFonts w:ascii="Times New Roman" w:hAnsi="Times New Roman"/>
                <w:noProof/>
                <w:szCs w:val="24"/>
              </w:rPr>
              <w:lastRenderedPageBreak/>
              <w:drawing>
                <wp:inline distT="0" distB="0" distL="0" distR="0">
                  <wp:extent cx="381000" cy="26670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1"/>
                          <a:srcRect l="-186" t="-264" r="-186" b="-264"/>
                          <a:stretch/>
                        </pic:blipFill>
                        <pic:spPr>
                          <a:xfrm>
                            <a:off x="0" y="0"/>
                            <a:ext cx="381000" cy="266700"/>
                          </a:xfrm>
                          <a:prstGeom prst="rect">
                            <a:avLst/>
                          </a:prstGeom>
                        </pic:spPr>
                      </pic:pic>
                    </a:graphicData>
                  </a:graphic>
                </wp:inline>
              </w:drawing>
            </w:r>
            <w:r w:rsidRPr="009F4B67">
              <w:rPr>
                <w:rFonts w:ascii="Times New Roman" w:hAnsi="Times New Roman"/>
                <w:szCs w:val="24"/>
              </w:rPr>
              <w:t>) характеристики объекта закупки, - по формуле:</w:t>
            </w:r>
          </w:p>
          <w:p w:rsidR="00E4412E" w:rsidRPr="009F4B67" w:rsidRDefault="00E4412E" w:rsidP="009F4B67">
            <w:pPr>
              <w:outlineLvl w:val="0"/>
              <w:rPr>
                <w:rFonts w:ascii="Times New Roman" w:hAnsi="Times New Roman"/>
                <w:szCs w:val="24"/>
              </w:rPr>
            </w:pPr>
          </w:p>
          <w:p w:rsidR="00E4412E" w:rsidRPr="009F4B67" w:rsidRDefault="00987FCF" w:rsidP="009F4B67">
            <w:pPr>
              <w:jc w:val="center"/>
              <w:rPr>
                <w:rFonts w:ascii="Times New Roman" w:hAnsi="Times New Roman"/>
                <w:szCs w:val="24"/>
              </w:rPr>
            </w:pPr>
            <w:r w:rsidRPr="009F4B67">
              <w:rPr>
                <w:rFonts w:ascii="Times New Roman" w:hAnsi="Times New Roman"/>
                <w:noProof/>
                <w:szCs w:val="24"/>
              </w:rPr>
              <w:drawing>
                <wp:inline distT="0" distB="0" distL="0" distR="0">
                  <wp:extent cx="2152650" cy="47625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2"/>
                          <a:srcRect l="-32" t="-146" r="-32" b="-146"/>
                          <a:stretch/>
                        </pic:blipFill>
                        <pic:spPr>
                          <a:xfrm>
                            <a:off x="0" y="0"/>
                            <a:ext cx="2152650" cy="476250"/>
                          </a:xfrm>
                          <a:prstGeom prst="rect">
                            <a:avLst/>
                          </a:prstGeom>
                        </pic:spPr>
                      </pic:pic>
                    </a:graphicData>
                  </a:graphic>
                </wp:inline>
              </w:drawing>
            </w:r>
          </w:p>
          <w:p w:rsidR="00E4412E" w:rsidRPr="009F4B67" w:rsidRDefault="00987FCF" w:rsidP="009F4B67">
            <w:pPr>
              <w:ind w:firstLine="540"/>
              <w:rPr>
                <w:rFonts w:ascii="Times New Roman" w:hAnsi="Times New Roman"/>
                <w:szCs w:val="24"/>
              </w:rPr>
            </w:pPr>
            <w:r w:rsidRPr="009F4B67">
              <w:rPr>
                <w:rFonts w:ascii="Times New Roman" w:hAnsi="Times New Roman"/>
                <w:szCs w:val="24"/>
              </w:rPr>
              <w:t>где:</w:t>
            </w:r>
          </w:p>
          <w:p w:rsidR="00E4412E" w:rsidRPr="009F4B67" w:rsidRDefault="00987FCF" w:rsidP="009F4B67">
            <w:pPr>
              <w:spacing w:before="220"/>
              <w:ind w:firstLine="540"/>
              <w:rPr>
                <w:rFonts w:ascii="Times New Roman" w:hAnsi="Times New Roman"/>
                <w:szCs w:val="24"/>
              </w:rPr>
            </w:pPr>
            <w:proofErr w:type="spellStart"/>
            <w:r w:rsidRPr="009F4B67">
              <w:rPr>
                <w:rFonts w:ascii="Times New Roman" w:hAnsi="Times New Roman"/>
                <w:szCs w:val="24"/>
              </w:rPr>
              <w:t>Х</w:t>
            </w:r>
            <w:r w:rsidRPr="009F4B67">
              <w:rPr>
                <w:rFonts w:ascii="Times New Roman" w:hAnsi="Times New Roman"/>
                <w:szCs w:val="24"/>
                <w:vertAlign w:val="subscript"/>
              </w:rPr>
              <w:t>max</w:t>
            </w:r>
            <w:proofErr w:type="spellEnd"/>
            <w:r w:rsidRPr="009F4B67">
              <w:rPr>
                <w:rFonts w:ascii="Times New Roman" w:hAnsi="Times New Roman"/>
                <w:szCs w:val="24"/>
              </w:rPr>
              <w:t xml:space="preserve"> - максимальное значение индекса деловой репутации, содержащееся в заявках (частях заявок), подлежащих оценке по детализирующему показателю оценки "значение индекса деловой репутации участников закупки в соответствии с национальным стандартом ГОСТ Р 71198-2026";</w:t>
            </w:r>
          </w:p>
          <w:p w:rsidR="00E4412E" w:rsidRPr="009F4B67" w:rsidRDefault="00987FCF" w:rsidP="009F4B67">
            <w:pPr>
              <w:spacing w:before="220"/>
              <w:ind w:firstLine="540"/>
              <w:rPr>
                <w:rFonts w:ascii="Times New Roman" w:hAnsi="Times New Roman"/>
                <w:szCs w:val="24"/>
              </w:rPr>
            </w:pPr>
            <w:proofErr w:type="spellStart"/>
            <w:r w:rsidRPr="009F4B67">
              <w:rPr>
                <w:rFonts w:ascii="Times New Roman" w:hAnsi="Times New Roman"/>
                <w:szCs w:val="24"/>
              </w:rPr>
              <w:t>Х</w:t>
            </w:r>
            <w:r w:rsidRPr="009F4B67">
              <w:rPr>
                <w:rFonts w:ascii="Times New Roman" w:hAnsi="Times New Roman"/>
                <w:szCs w:val="24"/>
                <w:vertAlign w:val="subscript"/>
              </w:rPr>
              <w:t>i</w:t>
            </w:r>
            <w:proofErr w:type="spellEnd"/>
            <w:r w:rsidRPr="009F4B67">
              <w:rPr>
                <w:rFonts w:ascii="Times New Roman" w:hAnsi="Times New Roman"/>
                <w:szCs w:val="24"/>
              </w:rPr>
              <w:t xml:space="preserve"> - значение индекса деловой репутации участника закупки, содержащееся в заявке (части заявки), подлежащей оценке по детализирующему показателю оценки "значение индекса деловой репутации участников закупки в соответствии с национальным стандартом ГОСТ Р 71198-2026;</w:t>
            </w:r>
          </w:p>
          <w:p w:rsidR="00E4412E" w:rsidRPr="009F4B67" w:rsidRDefault="00987FCF" w:rsidP="009F4B67">
            <w:pPr>
              <w:pStyle w:val="af2"/>
              <w:rPr>
                <w:rFonts w:ascii="Times New Roman" w:hAnsi="Times New Roman"/>
                <w:szCs w:val="24"/>
              </w:rPr>
            </w:pPr>
            <w:r w:rsidRPr="009F4B67">
              <w:rPr>
                <w:rFonts w:ascii="Times New Roman" w:hAnsi="Times New Roman"/>
                <w:noProof/>
                <w:szCs w:val="24"/>
              </w:rPr>
              <w:drawing>
                <wp:inline distT="0" distB="0" distL="0" distR="0">
                  <wp:extent cx="381000" cy="26670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31"/>
                          <a:srcRect l="-186" t="-264" r="-186" b="-264"/>
                          <a:stretch/>
                        </pic:blipFill>
                        <pic:spPr>
                          <a:xfrm>
                            <a:off x="0" y="0"/>
                            <a:ext cx="381000" cy="266700"/>
                          </a:xfrm>
                          <a:prstGeom prst="rect">
                            <a:avLst/>
                          </a:prstGeom>
                        </pic:spPr>
                      </pic:pic>
                    </a:graphicData>
                  </a:graphic>
                </wp:inline>
              </w:drawing>
            </w:r>
            <w:r w:rsidRPr="009F4B67">
              <w:rPr>
                <w:rFonts w:ascii="Times New Roman" w:hAnsi="Times New Roman"/>
                <w:szCs w:val="24"/>
              </w:rPr>
              <w:t xml:space="preserve"> - предельное минимальное значение характеристики объекта закупки, установленное заказчиком: </w:t>
            </w:r>
            <w:r w:rsidRPr="009F4B67">
              <w:rPr>
                <w:rFonts w:ascii="Times New Roman" w:hAnsi="Times New Roman"/>
                <w:b/>
                <w:szCs w:val="24"/>
              </w:rPr>
              <w:t>51 балл</w:t>
            </w:r>
            <w:r w:rsidRPr="009F4B67">
              <w:rPr>
                <w:rFonts w:ascii="Times New Roman" w:hAnsi="Times New Roman"/>
                <w:szCs w:val="24"/>
              </w:rPr>
              <w:t>.</w:t>
            </w:r>
          </w:p>
        </w:tc>
      </w:tr>
    </w:tbl>
    <w:p w:rsidR="00E4412E" w:rsidRPr="009F4B67" w:rsidRDefault="00E4412E" w:rsidP="009F4B67">
      <w:pPr>
        <w:pStyle w:val="1"/>
        <w:spacing w:before="0" w:after="0"/>
        <w:jc w:val="both"/>
        <w:rPr>
          <w:rFonts w:ascii="Times New Roman" w:hAnsi="Times New Roman"/>
          <w:szCs w:val="24"/>
        </w:rPr>
      </w:pPr>
    </w:p>
    <w:p w:rsidR="00E4412E" w:rsidRPr="009F4B67" w:rsidRDefault="00E4412E" w:rsidP="009F4B67">
      <w:pPr>
        <w:ind w:firstLine="709"/>
        <w:rPr>
          <w:rFonts w:ascii="Times New Roman" w:hAnsi="Times New Roman"/>
          <w:b/>
          <w:szCs w:val="24"/>
          <w:vertAlign w:val="subscript"/>
        </w:rPr>
      </w:pPr>
    </w:p>
    <w:tbl>
      <w:tblPr>
        <w:tblW w:w="15168" w:type="dxa"/>
        <w:tblInd w:w="-284" w:type="dxa"/>
        <w:tblLayout w:type="fixed"/>
        <w:tblCellMar>
          <w:top w:w="102" w:type="dxa"/>
          <w:left w:w="62" w:type="dxa"/>
          <w:bottom w:w="102" w:type="dxa"/>
          <w:right w:w="62" w:type="dxa"/>
        </w:tblCellMar>
        <w:tblLook w:val="04A0" w:firstRow="1" w:lastRow="0" w:firstColumn="1" w:lastColumn="0" w:noHBand="0" w:noVBand="1"/>
      </w:tblPr>
      <w:tblGrid>
        <w:gridCol w:w="988"/>
        <w:gridCol w:w="6662"/>
        <w:gridCol w:w="7518"/>
      </w:tblGrid>
      <w:tr w:rsidR="00E4412E" w:rsidRPr="009F4B67" w:rsidTr="003C45E6">
        <w:tc>
          <w:tcPr>
            <w:tcW w:w="15168" w:type="dxa"/>
            <w:gridSpan w:val="3"/>
            <w:tcBorders>
              <w:top w:val="nil"/>
              <w:left w:val="nil"/>
              <w:bottom w:val="nil"/>
              <w:right w:val="nil"/>
            </w:tcBorders>
            <w:tcMar>
              <w:top w:w="102" w:type="dxa"/>
              <w:left w:w="62" w:type="dxa"/>
              <w:bottom w:w="102" w:type="dxa"/>
              <w:right w:w="62" w:type="dxa"/>
            </w:tcMar>
          </w:tcPr>
          <w:p w:rsidR="00E4412E" w:rsidRPr="009F4B67" w:rsidRDefault="00987FCF" w:rsidP="009F4B67">
            <w:pPr>
              <w:jc w:val="center"/>
              <w:outlineLvl w:val="2"/>
              <w:rPr>
                <w:rFonts w:ascii="Times New Roman" w:hAnsi="Times New Roman"/>
                <w:b/>
                <w:color w:val="000000" w:themeColor="text1"/>
                <w:szCs w:val="24"/>
              </w:rPr>
            </w:pPr>
            <w:r w:rsidRPr="009F4B67">
              <w:rPr>
                <w:rFonts w:ascii="Times New Roman" w:hAnsi="Times New Roman"/>
                <w:b/>
                <w:color w:val="000000" w:themeColor="text1"/>
                <w:szCs w:val="24"/>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r w:rsidR="00E4412E" w:rsidRPr="009F4B67" w:rsidTr="003C45E6">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0"/>
              <w:rPr>
                <w:rFonts w:ascii="Times New Roman" w:hAnsi="Times New Roman"/>
                <w:b/>
                <w:color w:val="000000" w:themeColor="text1"/>
                <w:szCs w:val="24"/>
              </w:rPr>
            </w:pPr>
            <w:r w:rsidRPr="009F4B67">
              <w:rPr>
                <w:rFonts w:ascii="Times New Roman" w:hAnsi="Times New Roman"/>
                <w:b/>
                <w:color w:val="000000" w:themeColor="text1"/>
                <w:szCs w:val="24"/>
              </w:rPr>
              <w:t>№</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jc w:val="center"/>
              <w:rPr>
                <w:rFonts w:ascii="Times New Roman" w:hAnsi="Times New Roman"/>
                <w:b/>
                <w:color w:val="000000" w:themeColor="text1"/>
                <w:szCs w:val="24"/>
              </w:rPr>
            </w:pPr>
            <w:r w:rsidRPr="009F4B67">
              <w:rPr>
                <w:rFonts w:ascii="Times New Roman" w:hAnsi="Times New Roman"/>
                <w:b/>
                <w:color w:val="000000" w:themeColor="text1"/>
                <w:szCs w:val="24"/>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jc w:val="center"/>
              <w:rPr>
                <w:rFonts w:ascii="Times New Roman" w:hAnsi="Times New Roman"/>
                <w:b/>
                <w:color w:val="000000" w:themeColor="text1"/>
                <w:szCs w:val="24"/>
              </w:rPr>
            </w:pPr>
            <w:r w:rsidRPr="009F4B67">
              <w:rPr>
                <w:rFonts w:ascii="Times New Roman" w:hAnsi="Times New Roman"/>
                <w:b/>
                <w:color w:val="000000" w:themeColor="text1"/>
                <w:szCs w:val="24"/>
              </w:rPr>
              <w:t>Положение о применения критерия оценки, показателя оценки, показателя оценки, детализирующего показатель оценки</w:t>
            </w:r>
          </w:p>
        </w:tc>
      </w:tr>
      <w:tr w:rsidR="00E4412E" w:rsidRPr="009F4B67" w:rsidTr="003C45E6">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t>1</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4412E" w:rsidRPr="009F4B67" w:rsidRDefault="00987FCF" w:rsidP="009F4B67">
            <w:pPr>
              <w:jc w:val="center"/>
              <w:rPr>
                <w:rFonts w:ascii="Times New Roman" w:hAnsi="Times New Roman"/>
                <w:color w:val="000000" w:themeColor="text1"/>
                <w:szCs w:val="24"/>
              </w:rPr>
            </w:pPr>
            <w:bookmarkStart w:id="1" w:name="P431"/>
            <w:bookmarkEnd w:id="1"/>
            <w:r w:rsidRPr="009F4B67">
              <w:rPr>
                <w:rFonts w:ascii="Times New Roman" w:hAnsi="Times New Roman"/>
                <w:color w:val="000000" w:themeColor="text1"/>
                <w:szCs w:val="24"/>
              </w:rPr>
              <w:t>2</w:t>
            </w: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4412E" w:rsidRPr="009F4B67" w:rsidRDefault="00987FCF" w:rsidP="009F4B67">
            <w:pPr>
              <w:jc w:val="center"/>
              <w:rPr>
                <w:rFonts w:ascii="Times New Roman" w:hAnsi="Times New Roman"/>
                <w:color w:val="000000" w:themeColor="text1"/>
                <w:szCs w:val="24"/>
              </w:rPr>
            </w:pPr>
            <w:bookmarkStart w:id="2" w:name="P432"/>
            <w:bookmarkEnd w:id="2"/>
            <w:r w:rsidRPr="009F4B67">
              <w:rPr>
                <w:rFonts w:ascii="Times New Roman" w:hAnsi="Times New Roman"/>
                <w:color w:val="000000" w:themeColor="text1"/>
                <w:szCs w:val="24"/>
              </w:rPr>
              <w:t>3</w:t>
            </w:r>
          </w:p>
        </w:tc>
      </w:tr>
      <w:tr w:rsidR="00E4412E" w:rsidRPr="009F4B67" w:rsidTr="003C45E6">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t>1</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rPr>
                <w:rFonts w:ascii="Times New Roman" w:hAnsi="Times New Roman"/>
                <w:color w:val="000000" w:themeColor="text1"/>
                <w:szCs w:val="24"/>
              </w:rPr>
            </w:pPr>
            <w:r w:rsidRPr="009F4B67">
              <w:rPr>
                <w:rFonts w:ascii="Times New Roman" w:hAnsi="Times New Roman"/>
                <w:color w:val="000000" w:themeColor="text1"/>
                <w:szCs w:val="24"/>
              </w:rPr>
              <w:t>Цена контракта, сумма цен единиц товара, работы, услуги</w:t>
            </w: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642"/>
              <w:rPr>
                <w:rFonts w:ascii="Times New Roman" w:hAnsi="Times New Roman"/>
                <w:color w:val="000000" w:themeColor="text1"/>
                <w:szCs w:val="24"/>
              </w:rPr>
            </w:pPr>
            <w:r w:rsidRPr="009F4B67">
              <w:rPr>
                <w:rFonts w:ascii="Times New Roman" w:hAnsi="Times New Roman"/>
                <w:color w:val="000000" w:themeColor="text1"/>
                <w:szCs w:val="24"/>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E4412E" w:rsidRPr="009F4B67" w:rsidRDefault="00E4412E" w:rsidP="009F4B67">
            <w:pPr>
              <w:ind w:firstLine="642"/>
              <w:rPr>
                <w:rFonts w:ascii="Times New Roman" w:hAnsi="Times New Roman"/>
                <w:color w:val="000000" w:themeColor="text1"/>
                <w:szCs w:val="24"/>
              </w:rPr>
            </w:pPr>
          </w:p>
          <w:p w:rsidR="00E4412E" w:rsidRPr="009F4B67" w:rsidRDefault="00987FCF" w:rsidP="009F4B67">
            <w:pPr>
              <w:widowControl/>
              <w:ind w:firstLine="0"/>
              <w:jc w:val="left"/>
              <w:rPr>
                <w:rFonts w:ascii="Times New Roman" w:hAnsi="Times New Roman"/>
                <w:szCs w:val="24"/>
                <w:shd w:val="clear" w:color="auto" w:fill="FFD821"/>
              </w:rPr>
            </w:pPr>
            <w:r w:rsidRPr="009F4B67">
              <w:rPr>
                <w:rFonts w:ascii="Times New Roman" w:hAnsi="Times New Roman"/>
                <w:szCs w:val="24"/>
                <w:shd w:val="clear" w:color="auto" w:fill="FFD821"/>
              </w:rPr>
              <w:t xml:space="preserve">Оценка заявок осуществляется по формуле, предусмотренной </w:t>
            </w:r>
            <w:hyperlink r:id="rId33" w:anchor="/document/403337669/entry/1009" w:history="1">
              <w:r w:rsidRPr="009F4B67">
                <w:rPr>
                  <w:rStyle w:val="af4"/>
                  <w:rFonts w:ascii="Times New Roman" w:hAnsi="Times New Roman"/>
                  <w:color w:val="000000"/>
                  <w:szCs w:val="24"/>
                  <w:shd w:val="clear" w:color="auto" w:fill="FFD821"/>
                </w:rPr>
                <w:t>пунктом 9</w:t>
              </w:r>
            </w:hyperlink>
            <w:r w:rsidRPr="009F4B67">
              <w:rPr>
                <w:rFonts w:ascii="Times New Roman" w:hAnsi="Times New Roman"/>
                <w:szCs w:val="24"/>
                <w:shd w:val="clear" w:color="auto" w:fill="FFD821"/>
              </w:rPr>
              <w:t xml:space="preserve"> Положения об оценке заявок.</w:t>
            </w:r>
          </w:p>
          <w:p w:rsidR="00E4412E" w:rsidRPr="009F4B67" w:rsidRDefault="00987FCF" w:rsidP="009F4B67">
            <w:pPr>
              <w:widowControl/>
              <w:ind w:firstLine="0"/>
              <w:jc w:val="left"/>
              <w:rPr>
                <w:rFonts w:ascii="Times New Roman" w:hAnsi="Times New Roman"/>
                <w:szCs w:val="24"/>
                <w:shd w:val="clear" w:color="auto" w:fill="FFD821"/>
              </w:rPr>
            </w:pPr>
            <w:r w:rsidRPr="009F4B67">
              <w:rPr>
                <w:rFonts w:ascii="Times New Roman" w:hAnsi="Times New Roman"/>
                <w:szCs w:val="24"/>
                <w:shd w:val="clear" w:color="auto" w:fill="FFD821"/>
              </w:rPr>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E4412E" w:rsidRPr="009F4B67" w:rsidRDefault="00987FCF" w:rsidP="009F4B67">
            <w:pPr>
              <w:ind w:firstLine="0"/>
              <w:rPr>
                <w:rFonts w:ascii="Times New Roman" w:hAnsi="Times New Roman"/>
                <w:szCs w:val="24"/>
                <w:shd w:val="clear" w:color="auto" w:fill="FFD821"/>
              </w:rPr>
            </w:pPr>
            <w:r w:rsidRPr="009F4B67">
              <w:rPr>
                <w:rFonts w:ascii="Times New Roman" w:hAnsi="Times New Roman"/>
                <w:szCs w:val="24"/>
                <w:shd w:val="clear" w:color="auto" w:fill="FFD821"/>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E4412E" w:rsidRPr="009F4B67" w:rsidRDefault="00987FCF" w:rsidP="009F4B67">
            <w:pPr>
              <w:ind w:firstLine="0"/>
              <w:rPr>
                <w:rFonts w:ascii="Times New Roman" w:hAnsi="Times New Roman"/>
                <w:szCs w:val="24"/>
                <w:shd w:val="clear" w:color="auto" w:fill="FFD821"/>
              </w:rPr>
            </w:pPr>
            <w:r w:rsidRPr="009F4B67">
              <w:rPr>
                <w:rFonts w:ascii="Times New Roman" w:hAnsi="Times New Roman"/>
                <w:szCs w:val="24"/>
                <w:shd w:val="clear" w:color="auto" w:fill="FFD821"/>
              </w:rPr>
              <w:t xml:space="preserve">б) значение </w:t>
            </w:r>
            <w:proofErr w:type="spellStart"/>
            <w:r w:rsidRPr="009F4B67">
              <w:rPr>
                <w:rFonts w:ascii="Times New Roman" w:hAnsi="Times New Roman"/>
                <w:szCs w:val="24"/>
                <w:shd w:val="clear" w:color="auto" w:fill="FFD821"/>
              </w:rPr>
              <w:t>Ц</w:t>
            </w:r>
            <w:r w:rsidRPr="009F4B67">
              <w:rPr>
                <w:rFonts w:ascii="Times New Roman" w:hAnsi="Times New Roman"/>
                <w:szCs w:val="24"/>
                <w:shd w:val="clear" w:color="auto" w:fill="FFD821"/>
                <w:vertAlign w:val="subscript"/>
              </w:rPr>
              <w:t>л</w:t>
            </w:r>
            <w:proofErr w:type="spellEnd"/>
            <w:r w:rsidRPr="009F4B67">
              <w:rPr>
                <w:rFonts w:ascii="Times New Roman" w:hAnsi="Times New Roman"/>
                <w:szCs w:val="24"/>
                <w:shd w:val="clear" w:color="auto" w:fill="FFD821"/>
              </w:rPr>
              <w:t xml:space="preserve"> при применении формулы, предусмотренной </w:t>
            </w:r>
            <w:hyperlink r:id="rId34" w:history="1">
              <w:r w:rsidRPr="009F4B67">
                <w:rPr>
                  <w:rFonts w:ascii="Times New Roman" w:hAnsi="Times New Roman"/>
                  <w:szCs w:val="24"/>
                  <w:shd w:val="clear" w:color="auto" w:fill="FFD821"/>
                </w:rPr>
                <w:t>подпунктом "а" пункта 10</w:t>
              </w:r>
            </w:hyperlink>
            <w:r w:rsidRPr="009F4B67">
              <w:rPr>
                <w:rFonts w:ascii="Times New Roman" w:hAnsi="Times New Roman"/>
                <w:szCs w:val="24"/>
                <w:shd w:val="clear" w:color="auto" w:fill="FFD821"/>
              </w:rPr>
              <w:t xml:space="preserve"> Положения об оценке заявок, и значения </w:t>
            </w:r>
            <w:proofErr w:type="spellStart"/>
            <w:r w:rsidRPr="009F4B67">
              <w:rPr>
                <w:rFonts w:ascii="Times New Roman" w:hAnsi="Times New Roman"/>
                <w:szCs w:val="24"/>
                <w:shd w:val="clear" w:color="auto" w:fill="FFD821"/>
              </w:rPr>
              <w:t>Ц</w:t>
            </w:r>
            <w:r w:rsidRPr="009F4B67">
              <w:rPr>
                <w:rFonts w:ascii="Times New Roman" w:hAnsi="Times New Roman"/>
                <w:szCs w:val="24"/>
                <w:shd w:val="clear" w:color="auto" w:fill="FFD821"/>
                <w:vertAlign w:val="subscript"/>
              </w:rPr>
              <w:t>л</w:t>
            </w:r>
            <w:proofErr w:type="spellEnd"/>
            <w:r w:rsidRPr="009F4B67">
              <w:rPr>
                <w:rFonts w:ascii="Times New Roman" w:hAnsi="Times New Roman"/>
                <w:szCs w:val="24"/>
                <w:shd w:val="clear" w:color="auto" w:fill="FFD821"/>
              </w:rPr>
              <w:t xml:space="preserve"> и </w:t>
            </w:r>
            <w:proofErr w:type="spellStart"/>
            <w:r w:rsidRPr="009F4B67">
              <w:rPr>
                <w:rFonts w:ascii="Times New Roman" w:hAnsi="Times New Roman"/>
                <w:szCs w:val="24"/>
                <w:shd w:val="clear" w:color="auto" w:fill="FFD821"/>
              </w:rPr>
              <w:t>Ц</w:t>
            </w:r>
            <w:r w:rsidRPr="009F4B67">
              <w:rPr>
                <w:rFonts w:ascii="Times New Roman" w:hAnsi="Times New Roman"/>
                <w:szCs w:val="24"/>
                <w:shd w:val="clear" w:color="auto" w:fill="FFD821"/>
                <w:vertAlign w:val="subscript"/>
              </w:rPr>
              <w:t>i</w:t>
            </w:r>
            <w:proofErr w:type="spellEnd"/>
            <w:r w:rsidRPr="009F4B67">
              <w:rPr>
                <w:rFonts w:ascii="Times New Roman" w:hAnsi="Times New Roman"/>
                <w:szCs w:val="24"/>
                <w:shd w:val="clear" w:color="auto" w:fill="FFD821"/>
              </w:rPr>
              <w:t xml:space="preserve"> при применении формулы, предусмотренной </w:t>
            </w:r>
            <w:hyperlink r:id="rId35" w:history="1">
              <w:r w:rsidRPr="009F4B67">
                <w:rPr>
                  <w:rFonts w:ascii="Times New Roman" w:hAnsi="Times New Roman"/>
                  <w:szCs w:val="24"/>
                  <w:shd w:val="clear" w:color="auto" w:fill="FFD821"/>
                </w:rPr>
                <w:t>подпунктом "б" пункта 10</w:t>
              </w:r>
            </w:hyperlink>
            <w:r w:rsidRPr="009F4B67">
              <w:rPr>
                <w:rFonts w:ascii="Times New Roman" w:hAnsi="Times New Roman"/>
                <w:szCs w:val="24"/>
                <w:shd w:val="clear" w:color="auto" w:fill="FFD821"/>
              </w:rPr>
              <w:t xml:space="preserve"> Положения об оценке заявок, указываются без знака "минус";</w:t>
            </w:r>
          </w:p>
          <w:p w:rsidR="00E4412E" w:rsidRPr="003C45E6" w:rsidRDefault="00987FCF" w:rsidP="003C45E6">
            <w:pPr>
              <w:ind w:firstLine="0"/>
              <w:rPr>
                <w:rFonts w:ascii="Times New Roman" w:hAnsi="Times New Roman"/>
                <w:szCs w:val="24"/>
                <w:shd w:val="clear" w:color="auto" w:fill="FFD821"/>
              </w:rPr>
            </w:pPr>
            <w:r w:rsidRPr="009F4B67">
              <w:rPr>
                <w:rFonts w:ascii="Times New Roman" w:hAnsi="Times New Roman"/>
                <w:szCs w:val="24"/>
                <w:shd w:val="clear" w:color="auto" w:fill="FFD821"/>
              </w:rPr>
              <w:t>в) применение показателей оценки по критерию оценки "цена контракта, сумма цен единиц товара, работы, услуги" не допускается.</w:t>
            </w:r>
          </w:p>
        </w:tc>
      </w:tr>
      <w:tr w:rsidR="00E4412E" w:rsidRPr="009F4B67" w:rsidTr="003C45E6">
        <w:trPr>
          <w:trHeight w:val="177"/>
        </w:trPr>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t>2</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rPr>
                <w:rFonts w:ascii="Times New Roman" w:hAnsi="Times New Roman"/>
                <w:color w:val="000000" w:themeColor="text1"/>
                <w:szCs w:val="24"/>
              </w:rPr>
            </w:pPr>
            <w:r w:rsidRPr="009F4B67">
              <w:rPr>
                <w:rFonts w:ascii="Times New Roman" w:hAnsi="Times New Roman"/>
                <w:color w:val="000000" w:themeColor="text1"/>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w:t>
            </w:r>
            <w:r w:rsidRPr="009F4B67">
              <w:rPr>
                <w:rFonts w:ascii="Times New Roman" w:hAnsi="Times New Roman"/>
                <w:color w:val="000000" w:themeColor="text1"/>
                <w:szCs w:val="24"/>
              </w:rPr>
              <w:lastRenderedPageBreak/>
              <w:t>работников определенного уровня квалификации</w:t>
            </w: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642"/>
              <w:rPr>
                <w:rFonts w:ascii="Times New Roman" w:hAnsi="Times New Roman"/>
                <w:color w:val="000000" w:themeColor="text1"/>
                <w:szCs w:val="24"/>
              </w:rPr>
            </w:pPr>
            <w:r w:rsidRPr="009F4B67">
              <w:rPr>
                <w:rFonts w:ascii="Times New Roman" w:hAnsi="Times New Roman"/>
                <w:color w:val="000000" w:themeColor="text1"/>
                <w:szCs w:val="24"/>
              </w:rPr>
              <w:lastRenderedPageBreak/>
              <w:t>Сумма величин значимости всех применяемых показателей оценки по критерию оценки составляет 100 процентов.</w:t>
            </w:r>
          </w:p>
          <w:p w:rsidR="00E4412E" w:rsidRPr="009F4B67" w:rsidRDefault="00987FCF" w:rsidP="009F4B67">
            <w:pPr>
              <w:ind w:firstLine="642"/>
              <w:rPr>
                <w:rFonts w:ascii="Times New Roman" w:hAnsi="Times New Roman"/>
                <w:color w:val="000000" w:themeColor="text1"/>
                <w:szCs w:val="24"/>
              </w:rPr>
            </w:pPr>
            <w:r w:rsidRPr="009F4B67">
              <w:rPr>
                <w:rFonts w:ascii="Times New Roman" w:hAnsi="Times New Roman"/>
                <w:szCs w:val="24"/>
              </w:rPr>
              <w:t xml:space="preserve">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w:t>
            </w:r>
            <w:r w:rsidRPr="009F4B67">
              <w:rPr>
                <w:rFonts w:ascii="Times New Roman" w:hAnsi="Times New Roman"/>
                <w:szCs w:val="24"/>
              </w:rPr>
              <w:lastRenderedPageBreak/>
              <w:t>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E4412E" w:rsidRPr="009F4B67" w:rsidTr="003C45E6">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lastRenderedPageBreak/>
              <w:t>2.1</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pStyle w:val="ConsPlusNormal"/>
              <w:jc w:val="both"/>
              <w:rPr>
                <w:rFonts w:ascii="Times New Roman" w:hAnsi="Times New Roman"/>
                <w:color w:val="000000" w:themeColor="text1"/>
                <w:sz w:val="24"/>
                <w:szCs w:val="24"/>
              </w:rPr>
            </w:pPr>
            <w:r w:rsidRPr="009F4B67">
              <w:rPr>
                <w:rFonts w:ascii="Times New Roman" w:hAnsi="Times New Roman"/>
                <w:color w:val="000000" w:themeColor="text1"/>
                <w:sz w:val="24"/>
                <w:szCs w:val="24"/>
              </w:rPr>
              <w:t>Наличие у участников закупки опыта поставки товара, выполнения работы, оказания услуги связанного с предметом контракта:</w:t>
            </w: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pStyle w:val="1c"/>
              <w:numPr>
                <w:ilvl w:val="0"/>
                <w:numId w:val="1"/>
              </w:numPr>
              <w:ind w:left="-53" w:firstLine="413"/>
              <w:rPr>
                <w:rFonts w:ascii="Times New Roman" w:hAnsi="Times New Roman"/>
                <w:szCs w:val="24"/>
              </w:rPr>
            </w:pPr>
            <w:r w:rsidRPr="009F4B67">
              <w:rPr>
                <w:rFonts w:ascii="Times New Roman" w:hAnsi="Times New Roman"/>
                <w:szCs w:val="24"/>
              </w:rPr>
              <w:t xml:space="preserve">Предмет контракта/договора (допускаются контракты/договоры по 44-ФЗ и (или) 223-ФЗ, </w:t>
            </w:r>
            <w:r w:rsidRPr="009F4B67">
              <w:rPr>
                <w:rFonts w:ascii="Times New Roman" w:hAnsi="Times New Roman"/>
                <w:szCs w:val="24"/>
                <w:highlight w:val="white"/>
              </w:rPr>
              <w:t>Гражданско-правовые договоры</w:t>
            </w:r>
            <w:r w:rsidRPr="009F4B67">
              <w:rPr>
                <w:rFonts w:ascii="Times New Roman" w:hAnsi="Times New Roman"/>
                <w:szCs w:val="24"/>
              </w:rPr>
              <w:t>), оцениваемого по детализирующему показателю, должен быть сопоставим с предметом контракта, заключаемого по результатам электронного конкурса.</w:t>
            </w:r>
          </w:p>
          <w:p w:rsidR="00E4412E" w:rsidRPr="009F4B67" w:rsidRDefault="00987FCF" w:rsidP="009F4B67">
            <w:pPr>
              <w:pStyle w:val="ConsPlusNonformat"/>
              <w:ind w:firstLine="709"/>
              <w:jc w:val="both"/>
              <w:rPr>
                <w:rFonts w:ascii="Times New Roman" w:hAnsi="Times New Roman"/>
                <w:sz w:val="24"/>
                <w:szCs w:val="24"/>
              </w:rPr>
            </w:pPr>
            <w:r w:rsidRPr="009F4B67">
              <w:rPr>
                <w:rFonts w:ascii="Times New Roman" w:hAnsi="Times New Roman"/>
                <w:sz w:val="24"/>
                <w:szCs w:val="24"/>
              </w:rPr>
              <w:t>Предметом договора (договоров), оцениваемого по детализирующему показателю «Общее количество исполненных участником закупки договоров», сопоставимым с предметом контракта, заключаемого по результатам определения подрядчика, исполнителя является:</w:t>
            </w:r>
          </w:p>
          <w:p w:rsidR="00E4412E" w:rsidRPr="009F4B67" w:rsidRDefault="00987FCF" w:rsidP="009F4B67">
            <w:pPr>
              <w:pStyle w:val="ConsPlusNonformat"/>
              <w:ind w:firstLine="709"/>
              <w:jc w:val="both"/>
              <w:rPr>
                <w:rFonts w:ascii="Times New Roman" w:hAnsi="Times New Roman"/>
                <w:sz w:val="24"/>
                <w:szCs w:val="24"/>
              </w:rPr>
            </w:pPr>
            <w:r w:rsidRPr="009F4B67">
              <w:rPr>
                <w:rFonts w:ascii="Times New Roman" w:hAnsi="Times New Roman"/>
                <w:sz w:val="24"/>
                <w:szCs w:val="24"/>
              </w:rPr>
              <w:t xml:space="preserve">- </w:t>
            </w:r>
            <w:r w:rsidRPr="009F4B67">
              <w:rPr>
                <w:rFonts w:ascii="Times New Roman" w:hAnsi="Times New Roman"/>
                <w:sz w:val="24"/>
                <w:szCs w:val="24"/>
                <w:shd w:val="clear" w:color="auto" w:fill="FFD821"/>
              </w:rPr>
              <w:t>выполнение работ/оказание услуг по созданию/разработке/модернизации/доработке государственных геоинформационных систем субъекта(-</w:t>
            </w:r>
            <w:proofErr w:type="spellStart"/>
            <w:r w:rsidRPr="009F4B67">
              <w:rPr>
                <w:rFonts w:ascii="Times New Roman" w:hAnsi="Times New Roman"/>
                <w:sz w:val="24"/>
                <w:szCs w:val="24"/>
                <w:shd w:val="clear" w:color="auto" w:fill="FFD821"/>
              </w:rPr>
              <w:t>ов</w:t>
            </w:r>
            <w:proofErr w:type="spellEnd"/>
            <w:r w:rsidRPr="009F4B67">
              <w:rPr>
                <w:rFonts w:ascii="Times New Roman" w:hAnsi="Times New Roman"/>
                <w:sz w:val="24"/>
                <w:szCs w:val="24"/>
                <w:shd w:val="clear" w:color="auto" w:fill="FFD821"/>
              </w:rPr>
              <w:t>) Российской Федерации.</w:t>
            </w:r>
          </w:p>
          <w:p w:rsidR="00E4412E" w:rsidRPr="009F4B67" w:rsidRDefault="00987FCF" w:rsidP="009F4B67">
            <w:pPr>
              <w:pStyle w:val="ConsPlusNonformat"/>
              <w:ind w:firstLine="709"/>
              <w:jc w:val="both"/>
              <w:rPr>
                <w:rFonts w:ascii="Times New Roman" w:hAnsi="Times New Roman"/>
                <w:sz w:val="24"/>
                <w:szCs w:val="24"/>
              </w:rPr>
            </w:pPr>
            <w:r w:rsidRPr="009F4B67">
              <w:rPr>
                <w:rFonts w:ascii="Times New Roman" w:hAnsi="Times New Roman"/>
                <w:sz w:val="24"/>
                <w:szCs w:val="24"/>
              </w:rPr>
              <w:t>Предметом договора (договоров), оцениваемого по детализирующему показателю «Наибольшая цена исполненного контракта», сопоставимым с предметом контракта, заключаемого по результатам определения подрядчика, исполнителя является:</w:t>
            </w:r>
          </w:p>
          <w:p w:rsidR="00E4412E" w:rsidRPr="009F4B67" w:rsidRDefault="00987FCF" w:rsidP="009F4B67">
            <w:pPr>
              <w:pStyle w:val="ConsPlusNonformat"/>
              <w:ind w:firstLine="709"/>
              <w:jc w:val="both"/>
              <w:rPr>
                <w:rFonts w:ascii="Times New Roman" w:hAnsi="Times New Roman"/>
                <w:sz w:val="24"/>
                <w:szCs w:val="24"/>
              </w:rPr>
            </w:pPr>
            <w:r w:rsidRPr="009F4B67">
              <w:rPr>
                <w:rFonts w:ascii="Times New Roman" w:hAnsi="Times New Roman"/>
                <w:sz w:val="24"/>
                <w:szCs w:val="24"/>
              </w:rPr>
              <w:t>-</w:t>
            </w:r>
            <w:r w:rsidRPr="009F4B67">
              <w:rPr>
                <w:rFonts w:ascii="Times New Roman" w:hAnsi="Times New Roman"/>
                <w:sz w:val="24"/>
                <w:szCs w:val="24"/>
                <w:shd w:val="clear" w:color="auto" w:fill="FFD821"/>
              </w:rPr>
              <w:t xml:space="preserve"> выполнение работ/оказание услуг по созданию/разработке/модернизации/доработке государственных геоинформационных систем субъекта(-</w:t>
            </w:r>
            <w:proofErr w:type="spellStart"/>
            <w:r w:rsidRPr="009F4B67">
              <w:rPr>
                <w:rFonts w:ascii="Times New Roman" w:hAnsi="Times New Roman"/>
                <w:sz w:val="24"/>
                <w:szCs w:val="24"/>
                <w:shd w:val="clear" w:color="auto" w:fill="FFD821"/>
              </w:rPr>
              <w:t>ов</w:t>
            </w:r>
            <w:proofErr w:type="spellEnd"/>
            <w:r w:rsidRPr="009F4B67">
              <w:rPr>
                <w:rFonts w:ascii="Times New Roman" w:hAnsi="Times New Roman"/>
                <w:sz w:val="24"/>
                <w:szCs w:val="24"/>
                <w:shd w:val="clear" w:color="auto" w:fill="FFD821"/>
              </w:rPr>
              <w:t>) Российской Федерации</w:t>
            </w:r>
            <w:r w:rsidRPr="009F4B67">
              <w:rPr>
                <w:rFonts w:ascii="Times New Roman" w:hAnsi="Times New Roman"/>
                <w:sz w:val="24"/>
                <w:szCs w:val="24"/>
              </w:rPr>
              <w:t>.</w:t>
            </w:r>
          </w:p>
          <w:p w:rsidR="00E4412E" w:rsidRPr="009F4B67" w:rsidRDefault="00987FCF" w:rsidP="009F4B67">
            <w:pPr>
              <w:pStyle w:val="1c"/>
              <w:numPr>
                <w:ilvl w:val="0"/>
                <w:numId w:val="1"/>
              </w:numPr>
              <w:ind w:left="0" w:firstLine="684"/>
              <w:rPr>
                <w:rFonts w:ascii="Times New Roman" w:hAnsi="Times New Roman"/>
                <w:szCs w:val="24"/>
              </w:rPr>
            </w:pPr>
            <w:r w:rsidRPr="009F4B67">
              <w:rPr>
                <w:rFonts w:ascii="Times New Roman" w:hAnsi="Times New Roman"/>
                <w:szCs w:val="24"/>
              </w:rPr>
              <w:t>Перечень документов, подтверждающих наличие у участника закупки опыта выполнения работы, оказания услуг, связанного с предметом контракта:</w:t>
            </w:r>
          </w:p>
          <w:p w:rsidR="00E4412E" w:rsidRPr="009F4B67" w:rsidRDefault="00987FCF" w:rsidP="009F4B67">
            <w:pPr>
              <w:widowControl/>
              <w:ind w:firstLine="684"/>
              <w:jc w:val="left"/>
              <w:rPr>
                <w:rFonts w:ascii="Times New Roman" w:hAnsi="Times New Roman"/>
                <w:szCs w:val="24"/>
              </w:rPr>
            </w:pPr>
            <w:r w:rsidRPr="009F4B67">
              <w:rPr>
                <w:rFonts w:ascii="Times New Roman" w:hAnsi="Times New Roman"/>
                <w:szCs w:val="24"/>
              </w:rPr>
              <w:t>- исполненный контракт/договор (контракты/договоры);</w:t>
            </w:r>
          </w:p>
          <w:p w:rsidR="00E4412E" w:rsidRPr="009F4B67" w:rsidRDefault="00987FCF" w:rsidP="009F4B67">
            <w:pPr>
              <w:widowControl/>
              <w:ind w:firstLine="684"/>
              <w:rPr>
                <w:rFonts w:ascii="Times New Roman" w:hAnsi="Times New Roman"/>
                <w:szCs w:val="24"/>
              </w:rPr>
            </w:pPr>
            <w:r w:rsidRPr="009F4B67">
              <w:rPr>
                <w:rFonts w:ascii="Times New Roman" w:hAnsi="Times New Roman"/>
                <w:szCs w:val="24"/>
              </w:rPr>
              <w:t xml:space="preserve">- акт (акты) приемки выполненных работ, оказания услуг, составленные при исполнении такого </w:t>
            </w:r>
            <w:r w:rsidRPr="009F4B67">
              <w:rPr>
                <w:rFonts w:ascii="Times New Roman" w:hAnsi="Times New Roman"/>
                <w:szCs w:val="24"/>
              </w:rPr>
              <w:lastRenderedPageBreak/>
              <w:t>контракта/договора (контрактов/договоров). Последний акт, составленный при исполнении договора, должен быть подписан не ранее чем за 5 лет до даты окончания срока подачи заявок.</w:t>
            </w:r>
          </w:p>
          <w:p w:rsidR="00E4412E" w:rsidRPr="009F4B67" w:rsidRDefault="00987FCF" w:rsidP="009F4B67">
            <w:pPr>
              <w:widowControl/>
              <w:ind w:firstLine="684"/>
              <w:rPr>
                <w:rFonts w:ascii="Times New Roman" w:hAnsi="Times New Roman"/>
                <w:szCs w:val="24"/>
              </w:rPr>
            </w:pPr>
            <w:r w:rsidRPr="009F4B67">
              <w:rPr>
                <w:rFonts w:ascii="Times New Roman" w:hAnsi="Times New Roman"/>
                <w:szCs w:val="24"/>
              </w:rPr>
              <w:t>К оценке принимаются документы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Положения. Такие документы направляются в форме электронных документов или в форме электронных образов бумажных документов.</w:t>
            </w:r>
          </w:p>
          <w:p w:rsidR="00E4412E" w:rsidRPr="009F4B67" w:rsidRDefault="00987FCF" w:rsidP="009F4B67">
            <w:pPr>
              <w:widowControl/>
              <w:ind w:firstLine="684"/>
              <w:rPr>
                <w:rFonts w:ascii="Times New Roman" w:hAnsi="Times New Roman"/>
                <w:szCs w:val="24"/>
              </w:rPr>
            </w:pPr>
            <w:r w:rsidRPr="009F4B67">
              <w:rPr>
                <w:rFonts w:ascii="Times New Roman" w:hAnsi="Times New Roman"/>
                <w:szCs w:val="24"/>
              </w:rPr>
              <w:t>3. Заказчик принимает к оценке исключительно исполненный контракт/договор (контракты/договоры), при исполнении которого подрядчиком исполнены требования об уплате неустоек (штрафов, пеней) (в случае начисления неустоек).</w:t>
            </w:r>
          </w:p>
          <w:p w:rsidR="00E4412E" w:rsidRPr="009F4B67" w:rsidRDefault="00987FCF" w:rsidP="009F4B67">
            <w:pPr>
              <w:ind w:firstLine="642"/>
              <w:rPr>
                <w:rFonts w:ascii="Times New Roman" w:hAnsi="Times New Roman"/>
                <w:color w:val="000000" w:themeColor="text1"/>
                <w:szCs w:val="24"/>
                <w:highlight w:val="yellow"/>
              </w:rPr>
            </w:pPr>
            <w:r w:rsidRPr="009F4B67">
              <w:rPr>
                <w:rFonts w:ascii="Times New Roman" w:hAnsi="Times New Roman"/>
                <w:szCs w:val="24"/>
              </w:rPr>
              <w:t>4.    К оценке принимаются исполненные участником закупки с учетом правопреемства (в случае наличия в заявке подтверждающего документа) гражданско-правовые контракты/договоры, в том числе заключенные и исполненные в соответствии с Федеральным законом. Если документы, подтверждающие квалификацию участника закупки, и информация о таких документах содержатся с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 (</w:t>
            </w:r>
            <w:proofErr w:type="spellStart"/>
            <w:r w:rsidRPr="009F4B67">
              <w:rPr>
                <w:rFonts w:ascii="Times New Roman" w:hAnsi="Times New Roman"/>
                <w:szCs w:val="24"/>
              </w:rPr>
              <w:t>п.п</w:t>
            </w:r>
            <w:proofErr w:type="spellEnd"/>
            <w:r w:rsidRPr="009F4B67">
              <w:rPr>
                <w:rFonts w:ascii="Times New Roman" w:hAnsi="Times New Roman"/>
                <w:szCs w:val="24"/>
              </w:rPr>
              <w:t>. ж) п. 28 раздела 5 постановления Правительства РФ от 31.12.2021 № 2604).</w:t>
            </w:r>
          </w:p>
        </w:tc>
      </w:tr>
      <w:tr w:rsidR="00E4412E" w:rsidRPr="009F4B67" w:rsidTr="003C45E6">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lastRenderedPageBreak/>
              <w:t>2.1.1</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pStyle w:val="ConsPlusNormal"/>
              <w:jc w:val="both"/>
              <w:rPr>
                <w:rFonts w:ascii="Times New Roman" w:hAnsi="Times New Roman"/>
                <w:color w:val="000000" w:themeColor="text1"/>
                <w:sz w:val="24"/>
                <w:szCs w:val="24"/>
              </w:rPr>
            </w:pPr>
            <w:r w:rsidRPr="009F4B67">
              <w:rPr>
                <w:rFonts w:ascii="Times New Roman" w:hAnsi="Times New Roman"/>
                <w:color w:val="000000" w:themeColor="text1"/>
                <w:sz w:val="24"/>
                <w:szCs w:val="24"/>
              </w:rPr>
              <w:t>Детализирующий показатель:</w:t>
            </w:r>
          </w:p>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t>общее количество исполненных участником закупки договоров;</w:t>
            </w:r>
          </w:p>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t>Наибольшая цена исполненного контракта;</w:t>
            </w:r>
          </w:p>
          <w:p w:rsidR="00E4412E" w:rsidRPr="009F4B67" w:rsidRDefault="00E4412E" w:rsidP="009F4B67">
            <w:pPr>
              <w:ind w:firstLine="0"/>
              <w:rPr>
                <w:rFonts w:ascii="Times New Roman" w:hAnsi="Times New Roman"/>
                <w:color w:val="000000" w:themeColor="text1"/>
                <w:szCs w:val="24"/>
              </w:rPr>
            </w:pP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646"/>
              <w:rPr>
                <w:rFonts w:ascii="Times New Roman" w:hAnsi="Times New Roman"/>
                <w:color w:val="000000" w:themeColor="text1"/>
                <w:szCs w:val="24"/>
              </w:rPr>
            </w:pPr>
            <w:r w:rsidRPr="009F4B67">
              <w:rPr>
                <w:rFonts w:ascii="Times New Roman" w:hAnsi="Times New Roman"/>
                <w:color w:val="000000" w:themeColor="text1"/>
                <w:szCs w:val="24"/>
              </w:rPr>
              <w:t>Лучшим является наибольшее значение по показателю оценки.</w:t>
            </w:r>
          </w:p>
          <w:p w:rsidR="00E4412E" w:rsidRPr="009F4B67" w:rsidRDefault="00987FCF" w:rsidP="009F4B67">
            <w:pPr>
              <w:ind w:right="87" w:firstLine="646"/>
              <w:rPr>
                <w:rFonts w:ascii="Times New Roman" w:hAnsi="Times New Roman"/>
                <w:color w:val="000000" w:themeColor="text1"/>
                <w:szCs w:val="24"/>
              </w:rPr>
            </w:pPr>
            <w:r w:rsidRPr="009F4B67">
              <w:rPr>
                <w:rFonts w:ascii="Times New Roman" w:hAnsi="Times New Roman"/>
                <w:color w:val="000000" w:themeColor="text1"/>
                <w:szCs w:val="24"/>
              </w:rPr>
              <w:t xml:space="preserve">Оценивается общее количество исполненных участником закупки договоров, сопоставимых с предметом контракта, заключаемого по результатам определения исполнителя, а именно </w:t>
            </w:r>
            <w:r w:rsidRPr="009F4B67">
              <w:rPr>
                <w:rFonts w:ascii="Times New Roman" w:hAnsi="Times New Roman"/>
                <w:szCs w:val="24"/>
                <w:shd w:val="clear" w:color="auto" w:fill="FFD821"/>
              </w:rPr>
              <w:lastRenderedPageBreak/>
              <w:t>выполнение работ/оказание услуг по созданию/разработке/модернизации/доработке государственных геоинформационных систем субъекта(-</w:t>
            </w:r>
            <w:proofErr w:type="spellStart"/>
            <w:r w:rsidRPr="009F4B67">
              <w:rPr>
                <w:rFonts w:ascii="Times New Roman" w:hAnsi="Times New Roman"/>
                <w:szCs w:val="24"/>
                <w:shd w:val="clear" w:color="auto" w:fill="FFD821"/>
              </w:rPr>
              <w:t>ов</w:t>
            </w:r>
            <w:proofErr w:type="spellEnd"/>
            <w:r w:rsidRPr="009F4B67">
              <w:rPr>
                <w:rFonts w:ascii="Times New Roman" w:hAnsi="Times New Roman"/>
                <w:szCs w:val="24"/>
                <w:shd w:val="clear" w:color="auto" w:fill="FFD821"/>
              </w:rPr>
              <w:t>) Российской Федерации.</w:t>
            </w:r>
          </w:p>
          <w:p w:rsidR="00E4412E" w:rsidRPr="009F4B67" w:rsidRDefault="00987FCF" w:rsidP="009F4B67">
            <w:pPr>
              <w:ind w:firstLine="646"/>
              <w:rPr>
                <w:rFonts w:ascii="Times New Roman" w:hAnsi="Times New Roman"/>
                <w:color w:val="000000" w:themeColor="text1"/>
                <w:szCs w:val="24"/>
              </w:rPr>
            </w:pPr>
            <w:r w:rsidRPr="009F4B67">
              <w:rPr>
                <w:rFonts w:ascii="Times New Roman" w:hAnsi="Times New Roman"/>
                <w:color w:val="000000" w:themeColor="text1"/>
                <w:szCs w:val="24"/>
              </w:rPr>
              <w:t xml:space="preserve">Документами, подтверждающими наличие у участника закупки опыта </w:t>
            </w:r>
            <w:r w:rsidRPr="009F4B67">
              <w:rPr>
                <w:rFonts w:ascii="Times New Roman" w:hAnsi="Times New Roman"/>
                <w:szCs w:val="24"/>
                <w:shd w:val="clear" w:color="auto" w:fill="FFD821"/>
              </w:rPr>
              <w:t>выполнения работ/оказание услуг по созданию/разработке/модернизации/доработке государственных геоинформационных систем субъекта(-</w:t>
            </w:r>
            <w:proofErr w:type="spellStart"/>
            <w:r w:rsidRPr="009F4B67">
              <w:rPr>
                <w:rFonts w:ascii="Times New Roman" w:hAnsi="Times New Roman"/>
                <w:szCs w:val="24"/>
                <w:shd w:val="clear" w:color="auto" w:fill="FFD821"/>
              </w:rPr>
              <w:t>ов</w:t>
            </w:r>
            <w:proofErr w:type="spellEnd"/>
            <w:r w:rsidRPr="009F4B67">
              <w:rPr>
                <w:rFonts w:ascii="Times New Roman" w:hAnsi="Times New Roman"/>
                <w:szCs w:val="24"/>
                <w:shd w:val="clear" w:color="auto" w:fill="FFD821"/>
              </w:rPr>
              <w:t>) Российской Федерации</w:t>
            </w:r>
            <w:r w:rsidRPr="009F4B67">
              <w:rPr>
                <w:rFonts w:ascii="Times New Roman" w:hAnsi="Times New Roman"/>
                <w:color w:val="000000" w:themeColor="text1"/>
                <w:szCs w:val="24"/>
              </w:rPr>
              <w:t>, являются: исполненный договор (договоры), акт (акты) приемки оказанных услуг (выполненных работ), составленные при исполнении такого договора (договоров).</w:t>
            </w:r>
          </w:p>
          <w:p w:rsidR="00E4412E" w:rsidRPr="009F4B67" w:rsidRDefault="00987FCF" w:rsidP="009F4B67">
            <w:pPr>
              <w:ind w:firstLine="646"/>
              <w:rPr>
                <w:rFonts w:ascii="Times New Roman" w:hAnsi="Times New Roman"/>
                <w:color w:val="000000" w:themeColor="text1"/>
                <w:szCs w:val="24"/>
                <w:shd w:val="clear" w:color="auto" w:fill="FFD821"/>
              </w:rPr>
            </w:pPr>
            <w:r w:rsidRPr="009F4B67">
              <w:rPr>
                <w:rFonts w:ascii="Times New Roman" w:hAnsi="Times New Roman"/>
                <w:color w:val="000000" w:themeColor="text1"/>
                <w:szCs w:val="24"/>
              </w:rPr>
              <w:t>Последний акт, составленный при исполнении договора должен быть подписан не ранее чем за 5 лет до даты окончания срока подачи заяво</w:t>
            </w:r>
            <w:r w:rsidRPr="009F4B67">
              <w:rPr>
                <w:rFonts w:ascii="Times New Roman" w:hAnsi="Times New Roman"/>
                <w:color w:val="000000" w:themeColor="text1"/>
                <w:szCs w:val="24"/>
                <w:shd w:val="clear" w:color="auto" w:fill="FFD821"/>
              </w:rPr>
              <w:t>к.</w:t>
            </w:r>
          </w:p>
          <w:p w:rsidR="00E4412E" w:rsidRPr="009F4B67" w:rsidRDefault="00987FCF" w:rsidP="009F4B67">
            <w:pPr>
              <w:ind w:firstLine="646"/>
              <w:rPr>
                <w:rFonts w:ascii="Times New Roman" w:hAnsi="Times New Roman"/>
                <w:color w:val="000000" w:themeColor="text1"/>
                <w:szCs w:val="24"/>
              </w:rPr>
            </w:pPr>
            <w:r w:rsidRPr="009F4B67">
              <w:rPr>
                <w:rFonts w:ascii="Times New Roman" w:hAnsi="Times New Roman"/>
                <w:szCs w:val="24"/>
                <w:shd w:val="clear" w:color="auto" w:fill="FFD821"/>
              </w:rPr>
              <w:t>К оценке принимаются исполненные участником закупки исключительно контракты, заключенные и исполненные в соответствии с Федеральным законом от 05.04.2013 № 44-ФЗ, и договора, заключенные и исполненные в соответствие с Федеральным законом от 18 июля 2011 года №223-ФЗ</w:t>
            </w:r>
          </w:p>
          <w:p w:rsidR="00E4412E" w:rsidRPr="009F4B67" w:rsidRDefault="00987FCF" w:rsidP="009F4B67">
            <w:pPr>
              <w:ind w:firstLine="646"/>
              <w:rPr>
                <w:rFonts w:ascii="Times New Roman" w:hAnsi="Times New Roman"/>
                <w:color w:val="000000" w:themeColor="text1"/>
                <w:szCs w:val="24"/>
              </w:rPr>
            </w:pPr>
            <w:r w:rsidRPr="009F4B67">
              <w:rPr>
                <w:rFonts w:ascii="Times New Roman" w:hAnsi="Times New Roman"/>
                <w:color w:val="000000" w:themeColor="text1"/>
                <w:szCs w:val="24"/>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sidR="00E4412E" w:rsidRPr="009F4B67" w:rsidRDefault="00987FCF" w:rsidP="009F4B67">
            <w:pPr>
              <w:ind w:firstLine="646"/>
              <w:rPr>
                <w:rFonts w:ascii="Times New Roman" w:hAnsi="Times New Roman"/>
                <w:color w:val="000000" w:themeColor="text1"/>
                <w:szCs w:val="24"/>
              </w:rPr>
            </w:pPr>
            <w:r w:rsidRPr="009F4B67">
              <w:rPr>
                <w:rFonts w:ascii="Times New Roman" w:hAnsi="Times New Roman"/>
                <w:color w:val="000000" w:themeColor="text1"/>
                <w:szCs w:val="24"/>
              </w:rPr>
              <w:t>Вышеуказанные документы принимаются к оценке в случае их представления в заявке в полном объеме и со всеми приложениями.</w:t>
            </w:r>
          </w:p>
          <w:p w:rsidR="00E4412E" w:rsidRPr="009F4B67" w:rsidRDefault="00987FCF" w:rsidP="009F4B67">
            <w:pPr>
              <w:ind w:right="87" w:firstLine="540"/>
              <w:rPr>
                <w:rFonts w:ascii="Times New Roman" w:hAnsi="Times New Roman"/>
                <w:color w:val="000000" w:themeColor="text1"/>
                <w:szCs w:val="24"/>
              </w:rPr>
            </w:pPr>
            <w:r w:rsidRPr="009F4B67">
              <w:rPr>
                <w:rFonts w:ascii="Times New Roman" w:hAnsi="Times New Roman"/>
                <w:color w:val="000000" w:themeColor="text1"/>
                <w:szCs w:val="24"/>
              </w:rPr>
              <w:t>Документы направляются в форме электронных документов или в форме электронных образов бумажных документов.</w:t>
            </w:r>
          </w:p>
        </w:tc>
      </w:tr>
      <w:tr w:rsidR="00E4412E" w:rsidRPr="009F4B67" w:rsidTr="003C45E6">
        <w:tc>
          <w:tcPr>
            <w:tcW w:w="9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ind w:firstLine="0"/>
              <w:rPr>
                <w:rFonts w:ascii="Times New Roman" w:hAnsi="Times New Roman"/>
                <w:color w:val="000000" w:themeColor="text1"/>
                <w:szCs w:val="24"/>
              </w:rPr>
            </w:pPr>
            <w:r w:rsidRPr="009F4B67">
              <w:rPr>
                <w:rFonts w:ascii="Times New Roman" w:hAnsi="Times New Roman"/>
                <w:color w:val="000000" w:themeColor="text1"/>
                <w:szCs w:val="24"/>
              </w:rPr>
              <w:lastRenderedPageBreak/>
              <w:t>2.2</w:t>
            </w:r>
          </w:p>
        </w:tc>
        <w:tc>
          <w:tcPr>
            <w:tcW w:w="6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E4412E" w:rsidRPr="009F4B67" w:rsidRDefault="00987FCF" w:rsidP="009F4B67">
            <w:pPr>
              <w:pStyle w:val="ConsPlusNormal"/>
              <w:jc w:val="both"/>
              <w:rPr>
                <w:rFonts w:ascii="Times New Roman" w:hAnsi="Times New Roman"/>
                <w:color w:val="000000" w:themeColor="text1"/>
                <w:sz w:val="24"/>
                <w:szCs w:val="24"/>
              </w:rPr>
            </w:pPr>
            <w:r w:rsidRPr="009F4B67">
              <w:rPr>
                <w:rFonts w:ascii="Times New Roman" w:hAnsi="Times New Roman"/>
                <w:color w:val="000000" w:themeColor="text1"/>
                <w:sz w:val="24"/>
                <w:szCs w:val="24"/>
              </w:rPr>
              <w:t>Наличие у участников закупки деловой репутации</w:t>
            </w:r>
          </w:p>
        </w:tc>
        <w:tc>
          <w:tcPr>
            <w:tcW w:w="75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E4412E" w:rsidRPr="009F4B67" w:rsidRDefault="00987FCF" w:rsidP="009F4B67">
            <w:pPr>
              <w:ind w:firstLine="685"/>
              <w:rPr>
                <w:rFonts w:ascii="Times New Roman" w:hAnsi="Times New Roman"/>
                <w:szCs w:val="24"/>
              </w:rPr>
            </w:pPr>
            <w:r w:rsidRPr="009F4B67">
              <w:rPr>
                <w:rFonts w:ascii="Times New Roman" w:hAnsi="Times New Roman"/>
                <w:szCs w:val="24"/>
              </w:rPr>
              <w:t>Оценка количественного значения индекса деловой репутации участников закупки осуществляется в соответствии с национальным стандартом в области оценки деловой репутации субъектов предпринимательской деятельности – «ГОСТ Р 71198-2026. Национальный стандарт Российской Федерации. Индекс деловой репутации субъектов предпринимательской деятельности (ЭКГ-</w:t>
            </w:r>
            <w:r w:rsidRPr="009F4B67">
              <w:rPr>
                <w:rFonts w:ascii="Times New Roman" w:hAnsi="Times New Roman"/>
                <w:szCs w:val="24"/>
              </w:rPr>
              <w:lastRenderedPageBreak/>
              <w:t>рейтинг). Методика оценки и порядок формирования ЭКГ-рейтинга ответственного бизнеса».</w:t>
            </w:r>
          </w:p>
          <w:p w:rsidR="00E4412E" w:rsidRPr="009F4B67" w:rsidRDefault="00987FCF" w:rsidP="009F4B67">
            <w:pPr>
              <w:ind w:firstLine="685"/>
              <w:rPr>
                <w:rFonts w:ascii="Times New Roman" w:hAnsi="Times New Roman"/>
                <w:szCs w:val="24"/>
              </w:rPr>
            </w:pPr>
            <w:r w:rsidRPr="009F4B67">
              <w:rPr>
                <w:rFonts w:ascii="Times New Roman" w:hAnsi="Times New Roman"/>
                <w:szCs w:val="24"/>
                <w:shd w:val="clear" w:color="auto" w:fill="FFD821"/>
              </w:rPr>
              <w:t xml:space="preserve">К оценке принимается электронный образ выписки, подтверждающий наличие у участника закупки деловой репутации: - выписка с сайта </w:t>
            </w:r>
            <w:proofErr w:type="spellStart"/>
            <w:r w:rsidRPr="009F4B67">
              <w:rPr>
                <w:rFonts w:ascii="Times New Roman" w:hAnsi="Times New Roman"/>
                <w:szCs w:val="24"/>
                <w:shd w:val="clear" w:color="auto" w:fill="FFD821"/>
              </w:rPr>
              <w:t>экг-</w:t>
            </w:r>
            <w:proofErr w:type="gramStart"/>
            <w:r w:rsidRPr="009F4B67">
              <w:rPr>
                <w:rFonts w:ascii="Times New Roman" w:hAnsi="Times New Roman"/>
                <w:szCs w:val="24"/>
                <w:shd w:val="clear" w:color="auto" w:fill="FFD821"/>
              </w:rPr>
              <w:t>рейтинг.рф</w:t>
            </w:r>
            <w:proofErr w:type="spellEnd"/>
            <w:proofErr w:type="gramEnd"/>
            <w:r w:rsidRPr="009F4B67">
              <w:rPr>
                <w:rFonts w:ascii="Times New Roman" w:hAnsi="Times New Roman"/>
                <w:szCs w:val="24"/>
                <w:shd w:val="clear" w:color="auto" w:fill="FFD821"/>
              </w:rPr>
              <w:t xml:space="preserve"> по результатам формирования индекса деловой репутации (</w:t>
            </w:r>
            <w:proofErr w:type="spellStart"/>
            <w:r w:rsidRPr="009F4B67">
              <w:rPr>
                <w:rFonts w:ascii="Times New Roman" w:hAnsi="Times New Roman"/>
                <w:szCs w:val="24"/>
                <w:shd w:val="clear" w:color="auto" w:fill="FFD821"/>
              </w:rPr>
              <w:t>экг</w:t>
            </w:r>
            <w:proofErr w:type="spellEnd"/>
            <w:r w:rsidRPr="009F4B67">
              <w:rPr>
                <w:rFonts w:ascii="Times New Roman" w:hAnsi="Times New Roman"/>
                <w:szCs w:val="24"/>
                <w:shd w:val="clear" w:color="auto" w:fill="FFD821"/>
              </w:rPr>
              <w:t xml:space="preserve">-рейтинга) с видом деятельности в соответствии с Общероссийским классификатором видов экономической деятельности – профессиональная, научная и техническая К оценке принимается электронный образ выписки с сайта </w:t>
            </w:r>
            <w:proofErr w:type="spellStart"/>
            <w:r w:rsidRPr="009F4B67">
              <w:rPr>
                <w:rFonts w:ascii="Times New Roman" w:hAnsi="Times New Roman"/>
                <w:szCs w:val="24"/>
                <w:shd w:val="clear" w:color="auto" w:fill="FFD821"/>
              </w:rPr>
              <w:t>экг-рейтинг.рф</w:t>
            </w:r>
            <w:proofErr w:type="spellEnd"/>
            <w:r w:rsidRPr="009F4B67">
              <w:rPr>
                <w:rFonts w:ascii="Times New Roman" w:hAnsi="Times New Roman"/>
                <w:szCs w:val="24"/>
                <w:shd w:val="clear" w:color="auto" w:fill="FFD821"/>
              </w:rPr>
              <w:t xml:space="preserve"> сформированный до 30 дней подачи заявки. В случае отсутствия в составе заявки вышеуказанной выписки, по данному показателю присваивается 0 баллов</w:t>
            </w:r>
            <w:r w:rsidRPr="009F4B67">
              <w:rPr>
                <w:rFonts w:ascii="Times New Roman" w:hAnsi="Times New Roman"/>
                <w:szCs w:val="24"/>
              </w:rPr>
              <w:t>:</w:t>
            </w:r>
          </w:p>
          <w:p w:rsidR="00E4412E" w:rsidRPr="009F4B67" w:rsidRDefault="00987FCF" w:rsidP="009F4B67">
            <w:pPr>
              <w:ind w:firstLine="685"/>
              <w:rPr>
                <w:rFonts w:ascii="Times New Roman" w:hAnsi="Times New Roman"/>
                <w:szCs w:val="24"/>
              </w:rPr>
            </w:pPr>
            <w:r w:rsidRPr="009F4B67">
              <w:rPr>
                <w:rFonts w:ascii="Times New Roman" w:hAnsi="Times New Roman"/>
                <w:szCs w:val="24"/>
              </w:rPr>
              <w:t>- деятельность в области информации и связи.</w:t>
            </w:r>
          </w:p>
          <w:p w:rsidR="00E4412E" w:rsidRPr="009F4B67" w:rsidRDefault="00987FCF" w:rsidP="009F4B67">
            <w:pPr>
              <w:ind w:right="87" w:firstLine="646"/>
              <w:rPr>
                <w:rFonts w:ascii="Times New Roman" w:hAnsi="Times New Roman"/>
                <w:color w:val="000000" w:themeColor="text1"/>
                <w:szCs w:val="24"/>
              </w:rPr>
            </w:pPr>
            <w:r w:rsidRPr="009F4B67">
              <w:rPr>
                <w:rFonts w:ascii="Times New Roman" w:hAnsi="Times New Roman"/>
                <w:szCs w:val="24"/>
              </w:rPr>
              <w:t>Если документы, подтверждающие квалификацию участника закупки,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вместо направления таких документов участник закупки вправе направить номер реестровой записи из соответствующего реестра (</w:t>
            </w:r>
            <w:proofErr w:type="spellStart"/>
            <w:r w:rsidRPr="009F4B67">
              <w:rPr>
                <w:rFonts w:ascii="Times New Roman" w:hAnsi="Times New Roman"/>
                <w:szCs w:val="24"/>
              </w:rPr>
              <w:t>п.п</w:t>
            </w:r>
            <w:proofErr w:type="spellEnd"/>
            <w:r w:rsidRPr="009F4B67">
              <w:rPr>
                <w:rFonts w:ascii="Times New Roman" w:hAnsi="Times New Roman"/>
                <w:szCs w:val="24"/>
              </w:rPr>
              <w:t>. ж) п. 28 раздела 5 постановления Правительства РФ от 31.12.2021 № 2604).</w:t>
            </w:r>
          </w:p>
        </w:tc>
      </w:tr>
    </w:tbl>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Default="0045613C" w:rsidP="0045613C">
      <w:pPr>
        <w:ind w:firstLine="709"/>
        <w:rPr>
          <w:rFonts w:ascii="Times New Roman" w:hAnsi="Times New Roman"/>
          <w:i/>
          <w:sz w:val="20"/>
        </w:rPr>
      </w:pPr>
    </w:p>
    <w:p w:rsidR="0045613C" w:rsidRPr="00D147A9" w:rsidRDefault="0045613C" w:rsidP="0045613C">
      <w:pPr>
        <w:ind w:firstLine="709"/>
        <w:rPr>
          <w:rFonts w:ascii="Times New Roman" w:hAnsi="Times New Roman"/>
          <w:i/>
          <w:sz w:val="20"/>
        </w:rPr>
      </w:pPr>
      <w:r w:rsidRPr="00D147A9">
        <w:rPr>
          <w:rFonts w:ascii="Times New Roman" w:hAnsi="Times New Roman"/>
          <w:i/>
          <w:sz w:val="20"/>
        </w:rPr>
        <w:lastRenderedPageBreak/>
        <w:t>Участникам закупки в электронной форме рекомендуется предоставить информацию по не стоимостным критериям в произвольной форме в виде текстового, табличного, графического и иного материала, а также по рекомендуемым формам Ф-1:</w:t>
      </w:r>
    </w:p>
    <w:p w:rsidR="0045613C" w:rsidRPr="00D147A9" w:rsidRDefault="0045613C" w:rsidP="0045613C">
      <w:pPr>
        <w:ind w:firstLine="0"/>
        <w:rPr>
          <w:rFonts w:ascii="Times New Roman" w:hAnsi="Times New Roman"/>
          <w:sz w:val="20"/>
        </w:rPr>
      </w:pPr>
    </w:p>
    <w:p w:rsidR="0045613C" w:rsidRPr="00D147A9" w:rsidRDefault="0045613C" w:rsidP="0045613C">
      <w:pPr>
        <w:jc w:val="right"/>
        <w:rPr>
          <w:rFonts w:ascii="Times New Roman" w:hAnsi="Times New Roman"/>
          <w:sz w:val="20"/>
        </w:rPr>
      </w:pPr>
    </w:p>
    <w:p w:rsidR="0045613C" w:rsidRPr="00D147A9" w:rsidRDefault="0045613C" w:rsidP="0045613C">
      <w:pPr>
        <w:jc w:val="right"/>
        <w:rPr>
          <w:rFonts w:ascii="Times New Roman" w:hAnsi="Times New Roman"/>
          <w:sz w:val="20"/>
        </w:rPr>
      </w:pPr>
    </w:p>
    <w:p w:rsidR="0045613C" w:rsidRPr="00D147A9" w:rsidRDefault="0045613C" w:rsidP="0045613C">
      <w:pPr>
        <w:ind w:firstLine="709"/>
        <w:jc w:val="right"/>
        <w:rPr>
          <w:rFonts w:ascii="Times New Roman" w:hAnsi="Times New Roman"/>
          <w:i/>
          <w:sz w:val="20"/>
        </w:rPr>
      </w:pPr>
      <w:r w:rsidRPr="00D147A9">
        <w:rPr>
          <w:rFonts w:ascii="Times New Roman" w:hAnsi="Times New Roman"/>
          <w:i/>
          <w:sz w:val="20"/>
        </w:rPr>
        <w:t>Форма Ф-1</w:t>
      </w:r>
    </w:p>
    <w:p w:rsidR="0045613C" w:rsidRPr="00D147A9" w:rsidRDefault="0045613C" w:rsidP="0045613C">
      <w:pPr>
        <w:ind w:firstLine="709"/>
        <w:jc w:val="center"/>
        <w:rPr>
          <w:rFonts w:ascii="Times New Roman" w:hAnsi="Times New Roman"/>
          <w:sz w:val="20"/>
        </w:rPr>
      </w:pPr>
      <w:r w:rsidRPr="00D147A9">
        <w:rPr>
          <w:rFonts w:ascii="Times New Roman" w:hAnsi="Times New Roman"/>
          <w:sz w:val="20"/>
        </w:rPr>
        <w:t>Перечень заключенных контрактов</w:t>
      </w:r>
    </w:p>
    <w:tbl>
      <w:tblPr>
        <w:tblW w:w="151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2542"/>
        <w:gridCol w:w="1784"/>
        <w:gridCol w:w="2551"/>
        <w:gridCol w:w="1701"/>
        <w:gridCol w:w="3827"/>
        <w:gridCol w:w="2054"/>
      </w:tblGrid>
      <w:tr w:rsidR="0045613C" w:rsidRPr="00D147A9" w:rsidTr="00104062">
        <w:tc>
          <w:tcPr>
            <w:tcW w:w="657"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 п/п</w:t>
            </w:r>
          </w:p>
        </w:tc>
        <w:tc>
          <w:tcPr>
            <w:tcW w:w="2542"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Дата заключения, номер договора</w:t>
            </w:r>
          </w:p>
        </w:tc>
        <w:tc>
          <w:tcPr>
            <w:tcW w:w="1784"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Наименование контрагента (заказчика)</w:t>
            </w:r>
          </w:p>
        </w:tc>
        <w:tc>
          <w:tcPr>
            <w:tcW w:w="2551"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Наименование предмета</w:t>
            </w:r>
          </w:p>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договора (контракта)</w:t>
            </w:r>
          </w:p>
        </w:tc>
        <w:tc>
          <w:tcPr>
            <w:tcW w:w="1701" w:type="dxa"/>
          </w:tcPr>
          <w:p w:rsidR="0045613C" w:rsidRPr="00D147A9" w:rsidRDefault="0045613C" w:rsidP="00104062">
            <w:pPr>
              <w:ind w:firstLine="40"/>
              <w:jc w:val="center"/>
              <w:rPr>
                <w:rFonts w:ascii="Times New Roman" w:hAnsi="Times New Roman"/>
                <w:sz w:val="20"/>
              </w:rPr>
            </w:pPr>
            <w:r w:rsidRPr="00D147A9">
              <w:rPr>
                <w:rFonts w:ascii="Times New Roman" w:hAnsi="Times New Roman"/>
                <w:sz w:val="20"/>
              </w:rPr>
              <w:t>Цена договора (контракта), руб.</w:t>
            </w:r>
          </w:p>
        </w:tc>
        <w:tc>
          <w:tcPr>
            <w:tcW w:w="3827" w:type="dxa"/>
          </w:tcPr>
          <w:p w:rsidR="0045613C" w:rsidRPr="00D147A9" w:rsidRDefault="0045613C" w:rsidP="00104062">
            <w:pPr>
              <w:ind w:firstLine="13"/>
              <w:jc w:val="center"/>
              <w:rPr>
                <w:rFonts w:ascii="Times New Roman" w:hAnsi="Times New Roman"/>
                <w:sz w:val="20"/>
              </w:rPr>
            </w:pPr>
            <w:r w:rsidRPr="00D147A9">
              <w:rPr>
                <w:rFonts w:ascii="Times New Roman" w:hAnsi="Times New Roman"/>
                <w:sz w:val="20"/>
              </w:rPr>
              <w:t>Номер реестровой записи в реестре контрактов, договоров (при наличии)</w:t>
            </w:r>
          </w:p>
        </w:tc>
        <w:tc>
          <w:tcPr>
            <w:tcW w:w="2054" w:type="dxa"/>
          </w:tcPr>
          <w:p w:rsidR="0045613C" w:rsidRPr="00D147A9" w:rsidRDefault="0045613C" w:rsidP="00104062">
            <w:pPr>
              <w:ind w:firstLine="13"/>
              <w:jc w:val="center"/>
              <w:rPr>
                <w:rFonts w:ascii="Times New Roman" w:hAnsi="Times New Roman"/>
                <w:sz w:val="20"/>
              </w:rPr>
            </w:pPr>
            <w:r w:rsidRPr="00D147A9">
              <w:rPr>
                <w:rFonts w:ascii="Times New Roman" w:hAnsi="Times New Roman"/>
                <w:sz w:val="20"/>
              </w:rPr>
              <w:t>Сумма выполненных работ по акту (актам) выполненных работ</w:t>
            </w:r>
          </w:p>
        </w:tc>
      </w:tr>
      <w:tr w:rsidR="0045613C" w:rsidRPr="00D147A9" w:rsidTr="00104062">
        <w:tc>
          <w:tcPr>
            <w:tcW w:w="657"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1</w:t>
            </w:r>
          </w:p>
        </w:tc>
        <w:tc>
          <w:tcPr>
            <w:tcW w:w="2542"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2</w:t>
            </w:r>
          </w:p>
        </w:tc>
        <w:tc>
          <w:tcPr>
            <w:tcW w:w="1784"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3</w:t>
            </w:r>
          </w:p>
        </w:tc>
        <w:tc>
          <w:tcPr>
            <w:tcW w:w="2551"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4</w:t>
            </w:r>
          </w:p>
        </w:tc>
        <w:tc>
          <w:tcPr>
            <w:tcW w:w="1701"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5</w:t>
            </w:r>
          </w:p>
        </w:tc>
        <w:tc>
          <w:tcPr>
            <w:tcW w:w="3827"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6</w:t>
            </w:r>
          </w:p>
        </w:tc>
        <w:tc>
          <w:tcPr>
            <w:tcW w:w="2054" w:type="dxa"/>
          </w:tcPr>
          <w:p w:rsidR="0045613C" w:rsidRPr="00D147A9" w:rsidRDefault="0045613C" w:rsidP="00104062">
            <w:pPr>
              <w:ind w:firstLine="0"/>
              <w:jc w:val="center"/>
              <w:rPr>
                <w:rFonts w:ascii="Times New Roman" w:hAnsi="Times New Roman"/>
                <w:sz w:val="20"/>
              </w:rPr>
            </w:pPr>
            <w:r w:rsidRPr="00D147A9">
              <w:rPr>
                <w:rFonts w:ascii="Times New Roman" w:hAnsi="Times New Roman"/>
                <w:sz w:val="20"/>
              </w:rPr>
              <w:t>7</w:t>
            </w:r>
          </w:p>
        </w:tc>
      </w:tr>
      <w:tr w:rsidR="0045613C" w:rsidRPr="00D147A9" w:rsidTr="00104062">
        <w:tc>
          <w:tcPr>
            <w:tcW w:w="657" w:type="dxa"/>
          </w:tcPr>
          <w:p w:rsidR="0045613C" w:rsidRPr="00D147A9" w:rsidRDefault="0045613C" w:rsidP="00104062">
            <w:pPr>
              <w:ind w:firstLine="0"/>
              <w:rPr>
                <w:rFonts w:ascii="Times New Roman" w:hAnsi="Times New Roman"/>
                <w:sz w:val="20"/>
              </w:rPr>
            </w:pPr>
          </w:p>
        </w:tc>
        <w:tc>
          <w:tcPr>
            <w:tcW w:w="2542" w:type="dxa"/>
          </w:tcPr>
          <w:p w:rsidR="0045613C" w:rsidRPr="00D147A9" w:rsidRDefault="0045613C" w:rsidP="00104062">
            <w:pPr>
              <w:ind w:firstLine="0"/>
              <w:jc w:val="center"/>
              <w:rPr>
                <w:rFonts w:ascii="Times New Roman" w:hAnsi="Times New Roman"/>
                <w:sz w:val="20"/>
              </w:rPr>
            </w:pPr>
          </w:p>
        </w:tc>
        <w:tc>
          <w:tcPr>
            <w:tcW w:w="1784" w:type="dxa"/>
          </w:tcPr>
          <w:p w:rsidR="0045613C" w:rsidRPr="00D147A9" w:rsidRDefault="0045613C" w:rsidP="00104062">
            <w:pPr>
              <w:ind w:firstLine="0"/>
              <w:jc w:val="center"/>
              <w:rPr>
                <w:rFonts w:ascii="Times New Roman" w:hAnsi="Times New Roman"/>
                <w:sz w:val="20"/>
              </w:rPr>
            </w:pPr>
          </w:p>
        </w:tc>
        <w:tc>
          <w:tcPr>
            <w:tcW w:w="2551" w:type="dxa"/>
          </w:tcPr>
          <w:p w:rsidR="0045613C" w:rsidRPr="00D147A9" w:rsidRDefault="0045613C" w:rsidP="00104062">
            <w:pPr>
              <w:ind w:firstLine="0"/>
              <w:jc w:val="center"/>
              <w:rPr>
                <w:rFonts w:ascii="Times New Roman" w:hAnsi="Times New Roman"/>
                <w:sz w:val="20"/>
              </w:rPr>
            </w:pPr>
          </w:p>
        </w:tc>
        <w:tc>
          <w:tcPr>
            <w:tcW w:w="1701" w:type="dxa"/>
          </w:tcPr>
          <w:p w:rsidR="0045613C" w:rsidRPr="00D147A9" w:rsidRDefault="0045613C" w:rsidP="00104062">
            <w:pPr>
              <w:ind w:firstLine="0"/>
              <w:jc w:val="center"/>
              <w:rPr>
                <w:rFonts w:ascii="Times New Roman" w:hAnsi="Times New Roman"/>
                <w:sz w:val="20"/>
              </w:rPr>
            </w:pPr>
          </w:p>
        </w:tc>
        <w:tc>
          <w:tcPr>
            <w:tcW w:w="3827" w:type="dxa"/>
          </w:tcPr>
          <w:p w:rsidR="0045613C" w:rsidRPr="00D147A9" w:rsidRDefault="0045613C" w:rsidP="00104062">
            <w:pPr>
              <w:ind w:firstLine="0"/>
              <w:jc w:val="center"/>
              <w:rPr>
                <w:rFonts w:ascii="Times New Roman" w:hAnsi="Times New Roman"/>
                <w:sz w:val="20"/>
              </w:rPr>
            </w:pPr>
          </w:p>
        </w:tc>
        <w:tc>
          <w:tcPr>
            <w:tcW w:w="2054" w:type="dxa"/>
          </w:tcPr>
          <w:p w:rsidR="0045613C" w:rsidRPr="00D147A9" w:rsidRDefault="0045613C" w:rsidP="00104062">
            <w:pPr>
              <w:ind w:firstLine="0"/>
              <w:jc w:val="center"/>
              <w:rPr>
                <w:rFonts w:ascii="Times New Roman" w:hAnsi="Times New Roman"/>
                <w:sz w:val="20"/>
              </w:rPr>
            </w:pPr>
          </w:p>
        </w:tc>
      </w:tr>
      <w:tr w:rsidR="0045613C" w:rsidRPr="00D147A9" w:rsidTr="00104062">
        <w:tc>
          <w:tcPr>
            <w:tcW w:w="657" w:type="dxa"/>
          </w:tcPr>
          <w:p w:rsidR="0045613C" w:rsidRPr="00D147A9" w:rsidRDefault="0045613C" w:rsidP="00104062">
            <w:pPr>
              <w:ind w:firstLine="0"/>
              <w:jc w:val="center"/>
              <w:rPr>
                <w:rFonts w:ascii="Times New Roman" w:hAnsi="Times New Roman"/>
                <w:sz w:val="20"/>
              </w:rPr>
            </w:pPr>
          </w:p>
        </w:tc>
        <w:tc>
          <w:tcPr>
            <w:tcW w:w="2542" w:type="dxa"/>
          </w:tcPr>
          <w:p w:rsidR="0045613C" w:rsidRPr="00D147A9" w:rsidRDefault="0045613C" w:rsidP="00104062">
            <w:pPr>
              <w:ind w:firstLine="0"/>
              <w:jc w:val="center"/>
              <w:rPr>
                <w:rFonts w:ascii="Times New Roman" w:hAnsi="Times New Roman"/>
                <w:sz w:val="20"/>
              </w:rPr>
            </w:pPr>
          </w:p>
        </w:tc>
        <w:tc>
          <w:tcPr>
            <w:tcW w:w="1784" w:type="dxa"/>
          </w:tcPr>
          <w:p w:rsidR="0045613C" w:rsidRPr="00D147A9" w:rsidRDefault="0045613C" w:rsidP="00104062">
            <w:pPr>
              <w:ind w:firstLine="0"/>
              <w:jc w:val="center"/>
              <w:rPr>
                <w:rFonts w:ascii="Times New Roman" w:hAnsi="Times New Roman"/>
                <w:sz w:val="20"/>
              </w:rPr>
            </w:pPr>
          </w:p>
        </w:tc>
        <w:tc>
          <w:tcPr>
            <w:tcW w:w="2551" w:type="dxa"/>
          </w:tcPr>
          <w:p w:rsidR="0045613C" w:rsidRPr="00D147A9" w:rsidRDefault="0045613C" w:rsidP="00104062">
            <w:pPr>
              <w:ind w:firstLine="0"/>
              <w:jc w:val="center"/>
              <w:rPr>
                <w:rFonts w:ascii="Times New Roman" w:hAnsi="Times New Roman"/>
                <w:sz w:val="20"/>
              </w:rPr>
            </w:pPr>
          </w:p>
        </w:tc>
        <w:tc>
          <w:tcPr>
            <w:tcW w:w="1701" w:type="dxa"/>
          </w:tcPr>
          <w:p w:rsidR="0045613C" w:rsidRPr="00D147A9" w:rsidRDefault="0045613C" w:rsidP="00104062">
            <w:pPr>
              <w:ind w:firstLine="0"/>
              <w:jc w:val="center"/>
              <w:rPr>
                <w:rFonts w:ascii="Times New Roman" w:hAnsi="Times New Roman"/>
                <w:sz w:val="20"/>
              </w:rPr>
            </w:pPr>
          </w:p>
        </w:tc>
        <w:tc>
          <w:tcPr>
            <w:tcW w:w="3827" w:type="dxa"/>
          </w:tcPr>
          <w:p w:rsidR="0045613C" w:rsidRPr="00D147A9" w:rsidRDefault="0045613C" w:rsidP="00104062">
            <w:pPr>
              <w:ind w:firstLine="0"/>
              <w:jc w:val="center"/>
              <w:rPr>
                <w:rFonts w:ascii="Times New Roman" w:hAnsi="Times New Roman"/>
                <w:sz w:val="20"/>
              </w:rPr>
            </w:pPr>
          </w:p>
        </w:tc>
        <w:tc>
          <w:tcPr>
            <w:tcW w:w="2054" w:type="dxa"/>
          </w:tcPr>
          <w:p w:rsidR="0045613C" w:rsidRPr="00D147A9" w:rsidRDefault="0045613C" w:rsidP="00104062">
            <w:pPr>
              <w:ind w:firstLine="0"/>
              <w:jc w:val="center"/>
              <w:rPr>
                <w:rFonts w:ascii="Times New Roman" w:hAnsi="Times New Roman"/>
                <w:sz w:val="20"/>
              </w:rPr>
            </w:pPr>
          </w:p>
        </w:tc>
      </w:tr>
    </w:tbl>
    <w:p w:rsidR="0045613C" w:rsidRPr="00D147A9" w:rsidRDefault="0045613C" w:rsidP="0045613C">
      <w:pPr>
        <w:jc w:val="right"/>
        <w:rPr>
          <w:rFonts w:ascii="Times New Roman" w:hAnsi="Times New Roman"/>
          <w:sz w:val="20"/>
        </w:rPr>
      </w:pPr>
    </w:p>
    <w:p w:rsidR="0045613C" w:rsidRDefault="0045613C" w:rsidP="0045613C">
      <w:pPr>
        <w:jc w:val="left"/>
      </w:pPr>
    </w:p>
    <w:p w:rsidR="00E4412E" w:rsidRPr="009F4B67" w:rsidRDefault="00E4412E" w:rsidP="009F4B67">
      <w:pPr>
        <w:ind w:firstLine="0"/>
        <w:rPr>
          <w:rFonts w:ascii="Times New Roman" w:hAnsi="Times New Roman"/>
          <w:szCs w:val="24"/>
        </w:rPr>
      </w:pPr>
      <w:bookmarkStart w:id="3" w:name="_GoBack"/>
      <w:bookmarkEnd w:id="3"/>
    </w:p>
    <w:sectPr w:rsidR="00E4412E" w:rsidRPr="009F4B67">
      <w:pgSz w:w="16838" w:h="11906" w:orient="landscape"/>
      <w:pgMar w:top="1701" w:right="1134" w:bottom="85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6603C"/>
    <w:multiLevelType w:val="multilevel"/>
    <w:tmpl w:val="7410E61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 w15:restartNumberingAfterBreak="0">
    <w:nsid w:val="7C5B0A62"/>
    <w:multiLevelType w:val="multilevel"/>
    <w:tmpl w:val="26062C48"/>
    <w:lvl w:ilvl="0">
      <w:start w:val="1"/>
      <w:numFmt w:val="decimal"/>
      <w:pStyle w:val="1"/>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12E"/>
    <w:rsid w:val="003C45E6"/>
    <w:rsid w:val="0045613C"/>
    <w:rsid w:val="00987FCF"/>
    <w:rsid w:val="009F4B67"/>
    <w:rsid w:val="00E44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3839C"/>
  <w15:docId w15:val="{0F6CB4ED-07B2-4BFC-8BD5-2078131A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widowControl w:val="0"/>
      <w:ind w:firstLine="720"/>
      <w:jc w:val="both"/>
    </w:pPr>
    <w:rPr>
      <w:rFonts w:ascii="Times New Roman CYR" w:hAnsi="Times New Roman CYR"/>
      <w:sz w:val="24"/>
    </w:rPr>
  </w:style>
  <w:style w:type="paragraph" w:styleId="1">
    <w:name w:val="heading 1"/>
    <w:basedOn w:val="a"/>
    <w:next w:val="a"/>
    <w:link w:val="11"/>
    <w:uiPriority w:val="9"/>
    <w:qFormat/>
    <w:pPr>
      <w:numPr>
        <w:numId w:val="2"/>
      </w:numPr>
      <w:spacing w:before="108" w:after="108"/>
      <w:jc w:val="center"/>
      <w:outlineLvl w:val="0"/>
    </w:pPr>
    <w:rPr>
      <w:b/>
      <w:color w:val="26282F"/>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CYR" w:hAnsi="Times New Roman CYR"/>
      <w:sz w:val="24"/>
    </w:rPr>
  </w:style>
  <w:style w:type="paragraph" w:customStyle="1" w:styleId="WW8Num2z1">
    <w:name w:val="WW8Num2z1"/>
    <w:link w:val="WW8Num2z10"/>
  </w:style>
  <w:style w:type="character" w:customStyle="1" w:styleId="WW8Num2z10">
    <w:name w:val="WW8Num2z1"/>
    <w:link w:val="WW8Num2z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ListLabel8">
    <w:name w:val="ListLabel 8"/>
    <w:link w:val="ListLabel80"/>
  </w:style>
  <w:style w:type="character" w:customStyle="1" w:styleId="ListLabel80">
    <w:name w:val="ListLabel 8"/>
    <w:link w:val="ListLabel8"/>
    <w:rPr>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ListLabel4">
    <w:name w:val="ListLabel 4"/>
    <w:link w:val="ListLabel40"/>
  </w:style>
  <w:style w:type="character" w:customStyle="1" w:styleId="ListLabel40">
    <w:name w:val="ListLabel 4"/>
    <w:link w:val="ListLabel4"/>
    <w:rPr>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WW8Num1z0">
    <w:name w:val="WW8Num1z0"/>
    <w:link w:val="WW8Num1z00"/>
  </w:style>
  <w:style w:type="character" w:customStyle="1" w:styleId="WW8Num1z00">
    <w:name w:val="WW8Num1z0"/>
    <w:link w:val="WW8Num1z0"/>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Просмотренная гиперссылка1"/>
    <w:basedOn w:val="13"/>
    <w:link w:val="a3"/>
    <w:rPr>
      <w:color w:val="954F72" w:themeColor="followedHyperlink"/>
      <w:u w:val="single"/>
    </w:rPr>
  </w:style>
  <w:style w:type="character" w:styleId="a3">
    <w:name w:val="FollowedHyperlink"/>
    <w:basedOn w:val="a0"/>
    <w:link w:val="12"/>
    <w:rPr>
      <w:color w:val="954F72" w:themeColor="followedHyperlink"/>
      <w:u w:val="single"/>
    </w:rPr>
  </w:style>
  <w:style w:type="paragraph" w:customStyle="1" w:styleId="14">
    <w:name w:val="Обычный (веб)1"/>
    <w:basedOn w:val="a"/>
    <w:link w:val="15"/>
    <w:pPr>
      <w:widowControl/>
      <w:spacing w:before="280" w:after="280"/>
      <w:ind w:firstLine="0"/>
      <w:jc w:val="left"/>
    </w:pPr>
    <w:rPr>
      <w:rFonts w:ascii="Times New Roman" w:hAnsi="Times New Roman"/>
    </w:rPr>
  </w:style>
  <w:style w:type="character" w:customStyle="1" w:styleId="15">
    <w:name w:val="Обычный (веб)1"/>
    <w:basedOn w:val="10"/>
    <w:link w:val="14"/>
    <w:rPr>
      <w:rFonts w:ascii="Times New Roman" w:hAnsi="Times New Roman"/>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ListLabel5">
    <w:name w:val="ListLabel 5"/>
    <w:link w:val="ListLabel50"/>
  </w:style>
  <w:style w:type="character" w:customStyle="1" w:styleId="ListLabel50">
    <w:name w:val="ListLabel 5"/>
    <w:link w:val="ListLabel5"/>
    <w:rPr>
      <w:sz w:val="20"/>
    </w:rPr>
  </w:style>
  <w:style w:type="paragraph" w:customStyle="1" w:styleId="13">
    <w:name w:val="Основной шрифт абзаца1"/>
  </w:style>
  <w:style w:type="paragraph" w:customStyle="1" w:styleId="WW8Num2z6">
    <w:name w:val="WW8Num2z6"/>
    <w:link w:val="WW8Num2z60"/>
  </w:style>
  <w:style w:type="character" w:customStyle="1" w:styleId="WW8Num2z60">
    <w:name w:val="WW8Num2z6"/>
    <w:link w:val="WW8Num2z6"/>
  </w:style>
  <w:style w:type="paragraph" w:customStyle="1" w:styleId="ListLabel7">
    <w:name w:val="ListLabel 7"/>
    <w:link w:val="ListLabel70"/>
  </w:style>
  <w:style w:type="character" w:customStyle="1" w:styleId="ListLabel70">
    <w:name w:val="ListLabel 7"/>
    <w:link w:val="ListLabel7"/>
    <w:rPr>
      <w:sz w:val="20"/>
    </w:rPr>
  </w:style>
  <w:style w:type="paragraph" w:customStyle="1" w:styleId="indent1">
    <w:name w:val="indent_1"/>
    <w:basedOn w:val="a"/>
    <w:link w:val="indent10"/>
    <w:pPr>
      <w:widowControl/>
      <w:spacing w:before="280" w:after="280"/>
      <w:ind w:firstLine="0"/>
      <w:jc w:val="left"/>
    </w:pPr>
    <w:rPr>
      <w:rFonts w:ascii="Times New Roman" w:hAnsi="Times New Roman"/>
    </w:rPr>
  </w:style>
  <w:style w:type="character" w:customStyle="1" w:styleId="indent10">
    <w:name w:val="indent_1"/>
    <w:basedOn w:val="10"/>
    <w:link w:val="indent1"/>
    <w:rPr>
      <w:rFonts w:ascii="Times New Roman" w:hAnsi="Times New Roman"/>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4">
    <w:name w:val="caption"/>
    <w:basedOn w:val="a"/>
    <w:link w:val="a5"/>
    <w:pPr>
      <w:spacing w:before="120" w:after="120"/>
    </w:pPr>
    <w:rPr>
      <w:i/>
    </w:rPr>
  </w:style>
  <w:style w:type="character" w:customStyle="1" w:styleId="a5">
    <w:name w:val="Название объекта Знак"/>
    <w:basedOn w:val="10"/>
    <w:link w:val="a4"/>
    <w:rPr>
      <w:rFonts w:ascii="Times New Roman CYR" w:hAnsi="Times New Roman CYR"/>
      <w:i/>
      <w:sz w:val="24"/>
    </w:rPr>
  </w:style>
  <w:style w:type="paragraph" w:customStyle="1" w:styleId="23">
    <w:name w:val="Указатель2"/>
    <w:basedOn w:val="a"/>
    <w:link w:val="24"/>
  </w:style>
  <w:style w:type="character" w:customStyle="1" w:styleId="24">
    <w:name w:val="Указатель2"/>
    <w:basedOn w:val="10"/>
    <w:link w:val="23"/>
    <w:rPr>
      <w:rFonts w:ascii="Times New Roman CYR" w:hAnsi="Times New Roman CYR"/>
      <w:sz w:val="24"/>
    </w:rPr>
  </w:style>
  <w:style w:type="paragraph" w:customStyle="1" w:styleId="16">
    <w:name w:val="Основной шрифт абзаца1"/>
    <w:link w:val="17"/>
  </w:style>
  <w:style w:type="character" w:customStyle="1" w:styleId="17">
    <w:name w:val="Основной шрифт абзаца1"/>
    <w:link w:val="16"/>
  </w:style>
  <w:style w:type="paragraph" w:customStyle="1" w:styleId="a6">
    <w:name w:val="Цветовое выделение"/>
    <w:link w:val="a7"/>
    <w:rPr>
      <w:b/>
      <w:color w:val="26282F"/>
    </w:rPr>
  </w:style>
  <w:style w:type="character" w:customStyle="1" w:styleId="a7">
    <w:name w:val="Цветовое выделение"/>
    <w:link w:val="a6"/>
    <w:rPr>
      <w:b/>
      <w:color w:val="26282F"/>
    </w:rPr>
  </w:style>
  <w:style w:type="paragraph" w:customStyle="1" w:styleId="WW8Num1z3">
    <w:name w:val="WW8Num1z3"/>
    <w:link w:val="WW8Num1z30"/>
  </w:style>
  <w:style w:type="character" w:customStyle="1" w:styleId="WW8Num1z30">
    <w:name w:val="WW8Num1z3"/>
    <w:link w:val="WW8Num1z3"/>
  </w:style>
  <w:style w:type="paragraph" w:customStyle="1" w:styleId="18">
    <w:name w:val="Заголовок 1 Знак"/>
    <w:link w:val="19"/>
    <w:rPr>
      <w:rFonts w:ascii="Times New Roman CYR" w:hAnsi="Times New Roman CYR"/>
      <w:b/>
      <w:color w:val="26282F"/>
      <w:sz w:val="24"/>
    </w:rPr>
  </w:style>
  <w:style w:type="character" w:customStyle="1" w:styleId="19">
    <w:name w:val="Заголовок 1 Знак"/>
    <w:link w:val="18"/>
    <w:rPr>
      <w:rFonts w:ascii="Times New Roman CYR" w:hAnsi="Times New Roman CYR"/>
      <w:b/>
      <w:color w:val="26282F"/>
      <w:sz w:val="24"/>
    </w:rPr>
  </w:style>
  <w:style w:type="paragraph" w:customStyle="1" w:styleId="a8">
    <w:name w:val="Нормальный (таблица)"/>
    <w:basedOn w:val="a"/>
    <w:next w:val="a"/>
    <w:link w:val="a9"/>
    <w:pPr>
      <w:ind w:firstLine="0"/>
    </w:pPr>
  </w:style>
  <w:style w:type="character" w:customStyle="1" w:styleId="a9">
    <w:name w:val="Нормальный (таблица)"/>
    <w:basedOn w:val="10"/>
    <w:link w:val="a8"/>
    <w:rPr>
      <w:rFonts w:ascii="Times New Roman CYR" w:hAnsi="Times New Roman CYR"/>
      <w:sz w:val="24"/>
    </w:rPr>
  </w:style>
  <w:style w:type="paragraph" w:customStyle="1" w:styleId="WW8Num1z6">
    <w:name w:val="WW8Num1z6"/>
    <w:link w:val="WW8Num1z60"/>
  </w:style>
  <w:style w:type="character" w:customStyle="1" w:styleId="WW8Num1z60">
    <w:name w:val="WW8Num1z6"/>
    <w:link w:val="WW8Num1z6"/>
  </w:style>
  <w:style w:type="paragraph" w:styleId="aa">
    <w:name w:val="List"/>
    <w:basedOn w:val="ab"/>
    <w:link w:val="ac"/>
  </w:style>
  <w:style w:type="character" w:customStyle="1" w:styleId="ac">
    <w:name w:val="Список Знак"/>
    <w:basedOn w:val="ad"/>
    <w:link w:val="aa"/>
    <w:rPr>
      <w:rFonts w:ascii="Times New Roman CYR" w:hAnsi="Times New Roman CYR"/>
      <w:sz w:val="24"/>
    </w:rPr>
  </w:style>
  <w:style w:type="paragraph" w:customStyle="1" w:styleId="1a">
    <w:name w:val="Текст выноски1"/>
    <w:basedOn w:val="a"/>
    <w:link w:val="1b"/>
    <w:rPr>
      <w:rFonts w:ascii="Tahoma" w:hAnsi="Tahoma"/>
      <w:sz w:val="16"/>
    </w:rPr>
  </w:style>
  <w:style w:type="character" w:customStyle="1" w:styleId="1b">
    <w:name w:val="Текст выноски1"/>
    <w:basedOn w:val="10"/>
    <w:link w:val="1a"/>
    <w:rPr>
      <w:rFonts w:ascii="Tahoma" w:hAnsi="Tahoma"/>
      <w:sz w:val="16"/>
    </w:rPr>
  </w:style>
  <w:style w:type="paragraph" w:customStyle="1" w:styleId="WW8Num2z3">
    <w:name w:val="WW8Num2z3"/>
    <w:link w:val="WW8Num2z30"/>
  </w:style>
  <w:style w:type="character" w:customStyle="1" w:styleId="WW8Num2z30">
    <w:name w:val="WW8Num2z3"/>
    <w:link w:val="WW8Num2z3"/>
  </w:style>
  <w:style w:type="paragraph" w:customStyle="1" w:styleId="ListLabel2">
    <w:name w:val="ListLabel 2"/>
    <w:link w:val="ListLabel20"/>
  </w:style>
  <w:style w:type="character" w:customStyle="1" w:styleId="ListLabel20">
    <w:name w:val="ListLabel 2"/>
    <w:link w:val="ListLabel2"/>
    <w:rPr>
      <w:sz w:val="20"/>
    </w:rPr>
  </w:style>
  <w:style w:type="paragraph" w:customStyle="1" w:styleId="s1">
    <w:name w:val="s_1"/>
    <w:basedOn w:val="a"/>
    <w:link w:val="s10"/>
    <w:pPr>
      <w:widowControl/>
      <w:spacing w:before="280" w:after="280"/>
      <w:ind w:firstLine="0"/>
      <w:jc w:val="left"/>
    </w:pPr>
    <w:rPr>
      <w:rFonts w:ascii="Times New Roman" w:hAnsi="Times New Roman"/>
    </w:rPr>
  </w:style>
  <w:style w:type="character" w:customStyle="1" w:styleId="s10">
    <w:name w:val="s_1"/>
    <w:basedOn w:val="10"/>
    <w:link w:val="s1"/>
    <w:rPr>
      <w:rFonts w:ascii="Times New Roman" w:hAnsi="Times New Roman"/>
      <w:sz w:val="24"/>
    </w:rPr>
  </w:style>
  <w:style w:type="paragraph" w:customStyle="1" w:styleId="WW8Num1z8">
    <w:name w:val="WW8Num1z8"/>
    <w:link w:val="WW8Num1z80"/>
  </w:style>
  <w:style w:type="character" w:customStyle="1" w:styleId="WW8Num1z80">
    <w:name w:val="WW8Num1z8"/>
    <w:link w:val="WW8Num1z8"/>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WW8Num2z5">
    <w:name w:val="WW8Num2z5"/>
    <w:link w:val="WW8Num2z50"/>
  </w:style>
  <w:style w:type="character" w:customStyle="1" w:styleId="WW8Num2z50">
    <w:name w:val="WW8Num2z5"/>
    <w:link w:val="WW8Num2z5"/>
  </w:style>
  <w:style w:type="paragraph" w:customStyle="1" w:styleId="WW8Num2z4">
    <w:name w:val="WW8Num2z4"/>
    <w:link w:val="WW8Num2z40"/>
  </w:style>
  <w:style w:type="character" w:customStyle="1" w:styleId="WW8Num2z40">
    <w:name w:val="WW8Num2z4"/>
    <w:link w:val="WW8Num2z4"/>
  </w:style>
  <w:style w:type="paragraph" w:customStyle="1" w:styleId="WW8Num1z7">
    <w:name w:val="WW8Num1z7"/>
    <w:link w:val="WW8Num1z70"/>
  </w:style>
  <w:style w:type="character" w:customStyle="1" w:styleId="WW8Num1z70">
    <w:name w:val="WW8Num1z7"/>
    <w:link w:val="WW8Num1z7"/>
  </w:style>
  <w:style w:type="paragraph" w:customStyle="1" w:styleId="1c">
    <w:name w:val="Абзац списка1"/>
    <w:basedOn w:val="a"/>
    <w:link w:val="1d"/>
    <w:pPr>
      <w:ind w:left="720"/>
      <w:contextualSpacing/>
    </w:pPr>
  </w:style>
  <w:style w:type="character" w:customStyle="1" w:styleId="1d">
    <w:name w:val="Абзац списка1"/>
    <w:basedOn w:val="10"/>
    <w:link w:val="1c"/>
    <w:rPr>
      <w:rFonts w:ascii="Times New Roman CYR" w:hAnsi="Times New Roman CYR"/>
      <w:sz w:val="24"/>
    </w:rPr>
  </w:style>
  <w:style w:type="paragraph" w:customStyle="1" w:styleId="WW8Num1z2">
    <w:name w:val="WW8Num1z2"/>
    <w:link w:val="WW8Num1z20"/>
  </w:style>
  <w:style w:type="character" w:customStyle="1" w:styleId="WW8Num1z20">
    <w:name w:val="WW8Num1z2"/>
    <w:link w:val="WW8Num1z2"/>
  </w:style>
  <w:style w:type="paragraph" w:customStyle="1" w:styleId="fill">
    <w:name w:val="fill"/>
    <w:basedOn w:val="25"/>
    <w:link w:val="fill0"/>
  </w:style>
  <w:style w:type="character" w:customStyle="1" w:styleId="fill0">
    <w:name w:val="fill"/>
    <w:basedOn w:val="26"/>
    <w:link w:val="fill"/>
  </w:style>
  <w:style w:type="paragraph" w:customStyle="1" w:styleId="27">
    <w:name w:val="Заголовок2"/>
    <w:basedOn w:val="a"/>
    <w:next w:val="ab"/>
    <w:link w:val="28"/>
    <w:pPr>
      <w:keepNext/>
      <w:spacing w:before="240" w:after="120"/>
    </w:pPr>
    <w:rPr>
      <w:rFonts w:ascii="Liberation Sans" w:hAnsi="Liberation Sans"/>
      <w:sz w:val="28"/>
    </w:rPr>
  </w:style>
  <w:style w:type="character" w:customStyle="1" w:styleId="28">
    <w:name w:val="Заголовок2"/>
    <w:basedOn w:val="10"/>
    <w:link w:val="27"/>
    <w:rPr>
      <w:rFonts w:ascii="Liberation Sans" w:hAnsi="Liberation Sans"/>
      <w:sz w:val="28"/>
    </w:rPr>
  </w:style>
  <w:style w:type="paragraph" w:customStyle="1" w:styleId="WW8Num2z2">
    <w:name w:val="WW8Num2z2"/>
    <w:link w:val="WW8Num2z20"/>
  </w:style>
  <w:style w:type="character" w:customStyle="1" w:styleId="WW8Num2z20">
    <w:name w:val="WW8Num2z2"/>
    <w:link w:val="WW8Num2z2"/>
  </w:style>
  <w:style w:type="character" w:customStyle="1" w:styleId="50">
    <w:name w:val="Заголовок 5 Знак"/>
    <w:link w:val="5"/>
    <w:rPr>
      <w:rFonts w:ascii="XO Thames" w:hAnsi="XO Thames"/>
      <w:b/>
      <w:sz w:val="22"/>
    </w:rPr>
  </w:style>
  <w:style w:type="character" w:customStyle="1" w:styleId="11">
    <w:name w:val="Заголовок 1 Знак1"/>
    <w:basedOn w:val="10"/>
    <w:link w:val="1"/>
    <w:rPr>
      <w:rFonts w:ascii="Times New Roman CYR" w:hAnsi="Times New Roman CYR"/>
      <w:b/>
      <w:color w:val="26282F"/>
      <w:sz w:val="24"/>
    </w:rPr>
  </w:style>
  <w:style w:type="paragraph" w:customStyle="1" w:styleId="ListLabel3">
    <w:name w:val="ListLabel 3"/>
    <w:link w:val="ListLabel30"/>
  </w:style>
  <w:style w:type="character" w:customStyle="1" w:styleId="ListLabel30">
    <w:name w:val="ListLabel 3"/>
    <w:link w:val="ListLabel3"/>
    <w:rPr>
      <w:sz w:val="20"/>
    </w:rPr>
  </w:style>
  <w:style w:type="paragraph" w:customStyle="1" w:styleId="ae">
    <w:name w:val="Таблицы (моноширинный)"/>
    <w:basedOn w:val="a"/>
    <w:next w:val="a"/>
    <w:link w:val="af"/>
    <w:pPr>
      <w:ind w:firstLine="0"/>
      <w:jc w:val="left"/>
    </w:pPr>
    <w:rPr>
      <w:rFonts w:ascii="Courier New" w:hAnsi="Courier New"/>
    </w:rPr>
  </w:style>
  <w:style w:type="character" w:customStyle="1" w:styleId="af">
    <w:name w:val="Таблицы (моноширинный)"/>
    <w:basedOn w:val="10"/>
    <w:link w:val="ae"/>
    <w:rPr>
      <w:rFonts w:ascii="Courier New" w:hAnsi="Courier New"/>
      <w:sz w:val="24"/>
    </w:rPr>
  </w:style>
  <w:style w:type="paragraph" w:customStyle="1" w:styleId="af0">
    <w:name w:val="Текст выноски Знак"/>
    <w:link w:val="af1"/>
    <w:rPr>
      <w:rFonts w:ascii="Tahoma" w:hAnsi="Tahoma"/>
      <w:sz w:val="16"/>
    </w:rPr>
  </w:style>
  <w:style w:type="character" w:customStyle="1" w:styleId="af1">
    <w:name w:val="Текст выноски Знак"/>
    <w:link w:val="af0"/>
    <w:rPr>
      <w:rFonts w:ascii="Tahoma" w:hAnsi="Tahoma"/>
      <w:sz w:val="16"/>
    </w:rPr>
  </w:style>
  <w:style w:type="paragraph" w:customStyle="1" w:styleId="af2">
    <w:name w:val="Прижатый влево"/>
    <w:basedOn w:val="a"/>
    <w:next w:val="a"/>
    <w:link w:val="af3"/>
    <w:pPr>
      <w:ind w:firstLine="0"/>
      <w:jc w:val="left"/>
    </w:pPr>
  </w:style>
  <w:style w:type="character" w:customStyle="1" w:styleId="af3">
    <w:name w:val="Прижатый влево"/>
    <w:basedOn w:val="10"/>
    <w:link w:val="af2"/>
    <w:rPr>
      <w:rFonts w:ascii="Times New Roman CYR" w:hAnsi="Times New Roman CYR"/>
      <w:sz w:val="24"/>
    </w:rPr>
  </w:style>
  <w:style w:type="paragraph" w:customStyle="1" w:styleId="WW8Num2z8">
    <w:name w:val="WW8Num2z8"/>
    <w:link w:val="WW8Num2z80"/>
  </w:style>
  <w:style w:type="character" w:customStyle="1" w:styleId="WW8Num2z80">
    <w:name w:val="WW8Num2z8"/>
    <w:link w:val="WW8Num2z8"/>
  </w:style>
  <w:style w:type="paragraph" w:customStyle="1" w:styleId="1e">
    <w:name w:val="Гиперссылка1"/>
    <w:link w:val="af4"/>
    <w:rPr>
      <w:color w:val="0000FF"/>
      <w:u w:val="single"/>
    </w:rPr>
  </w:style>
  <w:style w:type="character" w:styleId="af4">
    <w:name w:val="Hyperlink"/>
    <w:link w:val="1e"/>
    <w:rPr>
      <w:color w:val="0000FF"/>
      <w:u w:val="single"/>
    </w:rPr>
  </w:style>
  <w:style w:type="paragraph" w:customStyle="1" w:styleId="Footnote">
    <w:name w:val="Footnote"/>
    <w:basedOn w:val="a"/>
    <w:next w:val="a"/>
    <w:link w:val="Footnote0"/>
    <w:rPr>
      <w:sz w:val="20"/>
    </w:rPr>
  </w:style>
  <w:style w:type="character" w:customStyle="1" w:styleId="Footnote0">
    <w:name w:val="Footnote"/>
    <w:basedOn w:val="10"/>
    <w:link w:val="Footnote"/>
    <w:rPr>
      <w:rFonts w:ascii="Times New Roman CYR" w:hAnsi="Times New Roman CYR"/>
      <w:sz w:val="20"/>
    </w:rPr>
  </w:style>
  <w:style w:type="paragraph" w:styleId="ab">
    <w:name w:val="Body Text"/>
    <w:basedOn w:val="a"/>
    <w:link w:val="ad"/>
    <w:pPr>
      <w:spacing w:after="140" w:line="276" w:lineRule="auto"/>
    </w:pPr>
  </w:style>
  <w:style w:type="character" w:customStyle="1" w:styleId="ad">
    <w:name w:val="Основной текст Знак"/>
    <w:basedOn w:val="10"/>
    <w:link w:val="ab"/>
    <w:rPr>
      <w:rFonts w:ascii="Times New Roman CYR" w:hAnsi="Times New Roman CYR"/>
      <w:sz w:val="24"/>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ListLabel9">
    <w:name w:val="ListLabel 9"/>
    <w:link w:val="ListLabel90"/>
  </w:style>
  <w:style w:type="character" w:customStyle="1" w:styleId="ListLabel90">
    <w:name w:val="ListLabel 9"/>
    <w:link w:val="ListLabel9"/>
    <w:rPr>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1f1">
    <w:name w:val="Название объекта1"/>
    <w:basedOn w:val="a"/>
    <w:link w:val="1f2"/>
    <w:pPr>
      <w:spacing w:before="120" w:after="120"/>
    </w:pPr>
    <w:rPr>
      <w:i/>
    </w:rPr>
  </w:style>
  <w:style w:type="character" w:customStyle="1" w:styleId="1f2">
    <w:name w:val="Название объекта1"/>
    <w:basedOn w:val="10"/>
    <w:link w:val="1f1"/>
    <w:rPr>
      <w:rFonts w:ascii="Times New Roman CYR" w:hAnsi="Times New Roman CYR"/>
      <w:i/>
      <w:sz w:val="24"/>
    </w:rPr>
  </w:style>
  <w:style w:type="paragraph" w:customStyle="1" w:styleId="ListLabel6">
    <w:name w:val="ListLabel 6"/>
    <w:link w:val="ListLabel60"/>
  </w:style>
  <w:style w:type="character" w:customStyle="1" w:styleId="ListLabel60">
    <w:name w:val="ListLabel 6"/>
    <w:link w:val="ListLabel6"/>
    <w:rPr>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2z7">
    <w:name w:val="WW8Num2z7"/>
    <w:link w:val="WW8Num2z70"/>
  </w:style>
  <w:style w:type="character" w:customStyle="1" w:styleId="WW8Num2z70">
    <w:name w:val="WW8Num2z7"/>
    <w:link w:val="WW8Num2z7"/>
  </w:style>
  <w:style w:type="paragraph" w:customStyle="1" w:styleId="ListLabel10">
    <w:name w:val="ListLabel 10"/>
    <w:link w:val="ListLabel100"/>
  </w:style>
  <w:style w:type="character" w:customStyle="1" w:styleId="ListLabel100">
    <w:name w:val="ListLabel 10"/>
    <w:link w:val="ListLabel10"/>
    <w:rPr>
      <w:sz w:val="20"/>
    </w:rPr>
  </w:style>
  <w:style w:type="paragraph" w:customStyle="1" w:styleId="1f3">
    <w:name w:val="Заголовок1"/>
    <w:basedOn w:val="a"/>
    <w:next w:val="ab"/>
    <w:link w:val="1f4"/>
    <w:pPr>
      <w:keepNext/>
      <w:spacing w:before="240" w:after="120"/>
    </w:pPr>
    <w:rPr>
      <w:rFonts w:ascii="Liberation Sans" w:hAnsi="Liberation Sans"/>
      <w:sz w:val="28"/>
    </w:rPr>
  </w:style>
  <w:style w:type="character" w:customStyle="1" w:styleId="1f4">
    <w:name w:val="Заголовок1"/>
    <w:basedOn w:val="10"/>
    <w:link w:val="1f3"/>
    <w:rPr>
      <w:rFonts w:ascii="Liberation Sans" w:hAnsi="Liberation San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5">
    <w:name w:val="Основной шрифт абзаца2"/>
    <w:link w:val="26"/>
  </w:style>
  <w:style w:type="character" w:customStyle="1" w:styleId="26">
    <w:name w:val="Основной шрифт абзаца2"/>
    <w:link w:val="25"/>
  </w:style>
  <w:style w:type="paragraph" w:customStyle="1" w:styleId="WW8Num2z0">
    <w:name w:val="WW8Num2z0"/>
    <w:link w:val="WW8Num2z00"/>
  </w:style>
  <w:style w:type="character" w:customStyle="1" w:styleId="WW8Num2z00">
    <w:name w:val="WW8Num2z0"/>
    <w:link w:val="WW8Num2z0"/>
  </w:style>
  <w:style w:type="paragraph" w:customStyle="1" w:styleId="WW8Num1z1">
    <w:name w:val="WW8Num1z1"/>
    <w:link w:val="WW8Num1z10"/>
  </w:style>
  <w:style w:type="character" w:customStyle="1" w:styleId="WW8Num1z10">
    <w:name w:val="WW8Num1z1"/>
    <w:link w:val="WW8Num1z1"/>
  </w:style>
  <w:style w:type="paragraph" w:customStyle="1" w:styleId="af5">
    <w:name w:val="Заголовок таблицы"/>
    <w:basedOn w:val="af6"/>
    <w:link w:val="af7"/>
    <w:pPr>
      <w:jc w:val="center"/>
    </w:pPr>
    <w:rPr>
      <w:b/>
    </w:rPr>
  </w:style>
  <w:style w:type="character" w:customStyle="1" w:styleId="af7">
    <w:name w:val="Заголовок таблицы"/>
    <w:basedOn w:val="af8"/>
    <w:link w:val="af5"/>
    <w:rPr>
      <w:rFonts w:ascii="Times New Roman CYR" w:hAnsi="Times New Roman CYR"/>
      <w:b/>
      <w:sz w:val="24"/>
    </w:rPr>
  </w:style>
  <w:style w:type="paragraph" w:customStyle="1" w:styleId="WW8Num1z5">
    <w:name w:val="WW8Num1z5"/>
    <w:link w:val="WW8Num1z50"/>
  </w:style>
  <w:style w:type="character" w:customStyle="1" w:styleId="WW8Num1z50">
    <w:name w:val="WW8Num1z5"/>
    <w:link w:val="WW8Num1z5"/>
  </w:style>
  <w:style w:type="paragraph" w:customStyle="1" w:styleId="normaltextrun">
    <w:name w:val="normaltextrun"/>
    <w:link w:val="normaltextrun0"/>
  </w:style>
  <w:style w:type="character" w:customStyle="1" w:styleId="normaltextrun0">
    <w:name w:val="normaltextrun"/>
    <w:link w:val="normaltextrun"/>
  </w:style>
  <w:style w:type="paragraph" w:customStyle="1" w:styleId="af9">
    <w:name w:val="Гипертекстовая ссылка"/>
    <w:link w:val="afa"/>
    <w:rPr>
      <w:b/>
      <w:color w:val="106BBE"/>
    </w:rPr>
  </w:style>
  <w:style w:type="character" w:customStyle="1" w:styleId="afa">
    <w:name w:val="Гипертекстовая ссылка"/>
    <w:link w:val="af9"/>
    <w:rPr>
      <w:b/>
      <w:color w:val="106BBE"/>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customStyle="1" w:styleId="afd">
    <w:name w:val="Неразрешенное упоминание"/>
    <w:link w:val="afe"/>
    <w:rPr>
      <w:color w:val="605E5C"/>
      <w:shd w:val="clear" w:color="auto" w:fill="E1DFDD"/>
    </w:rPr>
  </w:style>
  <w:style w:type="character" w:customStyle="1" w:styleId="afe">
    <w:name w:val="Неразрешенное упоминание"/>
    <w:link w:val="afd"/>
    <w:rPr>
      <w:color w:val="605E5C"/>
      <w:shd w:val="clear" w:color="auto" w:fill="E1DFDD"/>
    </w:rPr>
  </w:style>
  <w:style w:type="paragraph" w:customStyle="1" w:styleId="ListLabel1">
    <w:name w:val="ListLabel 1"/>
    <w:link w:val="ListLabel11"/>
  </w:style>
  <w:style w:type="character" w:customStyle="1" w:styleId="ListLabel11">
    <w:name w:val="ListLabel 1"/>
    <w:link w:val="ListLabel1"/>
  </w:style>
  <w:style w:type="paragraph" w:styleId="aff">
    <w:name w:val="Title"/>
    <w:next w:val="a"/>
    <w:link w:val="aff0"/>
    <w:uiPriority w:val="10"/>
    <w:qFormat/>
    <w:pPr>
      <w:spacing w:before="567" w:after="567"/>
      <w:jc w:val="center"/>
    </w:pPr>
    <w:rPr>
      <w:rFonts w:ascii="XO Thames" w:hAnsi="XO Thames"/>
      <w:b/>
      <w:caps/>
      <w:sz w:val="40"/>
    </w:rPr>
  </w:style>
  <w:style w:type="character" w:customStyle="1" w:styleId="aff0">
    <w:name w:val="Заголовок Знак"/>
    <w:link w:val="aff"/>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WW8Num1z4">
    <w:name w:val="WW8Num1z4"/>
    <w:link w:val="WW8Num1z40"/>
  </w:style>
  <w:style w:type="character" w:customStyle="1" w:styleId="WW8Num1z40">
    <w:name w:val="WW8Num1z4"/>
    <w:link w:val="WW8Num1z4"/>
  </w:style>
  <w:style w:type="paragraph" w:customStyle="1" w:styleId="af6">
    <w:name w:val="Содержимое таблицы"/>
    <w:basedOn w:val="a"/>
    <w:link w:val="af8"/>
  </w:style>
  <w:style w:type="character" w:customStyle="1" w:styleId="af8">
    <w:name w:val="Содержимое таблицы"/>
    <w:basedOn w:val="10"/>
    <w:link w:val="af6"/>
    <w:rPr>
      <w:rFonts w:ascii="Times New Roman CYR" w:hAnsi="Times New Roman CYR"/>
      <w:sz w:val="24"/>
    </w:rPr>
  </w:style>
  <w:style w:type="paragraph" w:customStyle="1" w:styleId="1f5">
    <w:name w:val="Указатель1"/>
    <w:basedOn w:val="a"/>
    <w:link w:val="1f6"/>
  </w:style>
  <w:style w:type="character" w:customStyle="1" w:styleId="1f6">
    <w:name w:val="Указатель1"/>
    <w:basedOn w:val="10"/>
    <w:link w:val="1f5"/>
    <w:rPr>
      <w:rFonts w:ascii="Times New Roman CYR" w:hAnsi="Times New Roman CYR"/>
      <w:sz w:val="24"/>
    </w:rPr>
  </w:style>
  <w:style w:type="character" w:customStyle="1" w:styleId="20">
    <w:name w:val="Заголовок 2 Знак"/>
    <w:link w:val="2"/>
    <w:rPr>
      <w:rFonts w:ascii="XO Thames" w:hAnsi="XO Thames"/>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hyperlink" Target="http://internet.garant.ru/document/redirect/70353464/2224" TargetMode="External"/><Relationship Id="rId26" Type="http://schemas.openxmlformats.org/officeDocument/2006/relationships/image" Target="media/image16.emf"/><Relationship Id="rId21" Type="http://schemas.openxmlformats.org/officeDocument/2006/relationships/image" Target="media/image11.wmf"/><Relationship Id="rId34" Type="http://schemas.openxmlformats.org/officeDocument/2006/relationships/hyperlink" Target="consultantplus://offline/ref=EC180BF88CB4801D12C249C4020601BF5FFA7BEEC3F96E832335615C406038281428961499867BBAEBAF1A6FFADA563C92E570C4628D657Ew4CCD" TargetMode="External"/><Relationship Id="rId7" Type="http://schemas.openxmlformats.org/officeDocument/2006/relationships/image" Target="media/image3.emf"/><Relationship Id="rId12" Type="http://schemas.openxmlformats.org/officeDocument/2006/relationships/hyperlink" Target="http://internet.garant.ru/document/redirect/70353464/2224" TargetMode="External"/><Relationship Id="rId17" Type="http://schemas.openxmlformats.org/officeDocument/2006/relationships/image" Target="media/image9.emf"/><Relationship Id="rId25" Type="http://schemas.openxmlformats.org/officeDocument/2006/relationships/image" Target="media/image15.png"/><Relationship Id="rId33" Type="http://schemas.openxmlformats.org/officeDocument/2006/relationships/hyperlink" Target="http://ivo.garant.ru/" TargetMode="Externa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0.emf"/><Relationship Id="rId29" Type="http://schemas.openxmlformats.org/officeDocument/2006/relationships/hyperlink" Target="consultantplus://offline/ref=E22B090A27E4DE2FD0D375768364EBD6FFA1C1E0923CF70E3CEECED3B104FE2ADFDE6487FFA6D12C041E59A9C6lCcBK"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5.emf"/><Relationship Id="rId24" Type="http://schemas.openxmlformats.org/officeDocument/2006/relationships/image" Target="media/image14.png"/><Relationship Id="rId32" Type="http://schemas.openxmlformats.org/officeDocument/2006/relationships/image" Target="media/image19.wmf"/><Relationship Id="rId37"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7.emf"/><Relationship Id="rId23" Type="http://schemas.openxmlformats.org/officeDocument/2006/relationships/image" Target="media/image13.wmf"/><Relationship Id="rId28" Type="http://schemas.openxmlformats.org/officeDocument/2006/relationships/hyperlink" Target="consultantplus://offline/ref=E22B090A27E4DE2FD0D375768364EBD6FFA1C1E0923CF70E3CEECED3B104FE2ADFDE6487FFA6D12C041E59A9C6lCcBK" TargetMode="External"/><Relationship Id="rId36" Type="http://schemas.openxmlformats.org/officeDocument/2006/relationships/fontTable" Target="fontTable.xml"/><Relationship Id="rId10" Type="http://schemas.openxmlformats.org/officeDocument/2006/relationships/hyperlink" Target="http://internet.garant.ru/document/redirect/70353464/22" TargetMode="External"/><Relationship Id="rId19" Type="http://schemas.openxmlformats.org/officeDocument/2006/relationships/hyperlink" Target="http://internet.garant.ru/document/redirect/70353464/32" TargetMode="External"/><Relationship Id="rId31" Type="http://schemas.openxmlformats.org/officeDocument/2006/relationships/image" Target="media/image18.w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hyperlink" Target="http://internet.garant.ru/document/redirect/70353464/32" TargetMode="External"/><Relationship Id="rId22" Type="http://schemas.openxmlformats.org/officeDocument/2006/relationships/image" Target="media/image12.wmf"/><Relationship Id="rId27" Type="http://schemas.openxmlformats.org/officeDocument/2006/relationships/image" Target="media/image17.emf"/><Relationship Id="rId30" Type="http://schemas.openxmlformats.org/officeDocument/2006/relationships/hyperlink" Target="consultantplus://offline/ref=E22B090A27E4DE2FD0D375768364EBD6FFA1C1E0923CF70E3CEECED3B104FE2ADFDE6487FFA6D12C041E59A9C6lCcBK" TargetMode="External"/><Relationship Id="rId35" Type="http://schemas.openxmlformats.org/officeDocument/2006/relationships/hyperlink" Target="consultantplus://offline/ref=EC180BF88CB4801D12C249C4020601BF5FFA7BEEC3F96E832335615C406038281428961499867BB9ECAF1A6FFADA563C92E570C4628D657Ew4CCD" TargetMode="External"/><Relationship Id="rId8" Type="http://schemas.openxmlformats.org/officeDocument/2006/relationships/hyperlink" Target="http://internet.garant.ru/document/redirect/70353464/222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3600</Words>
  <Characters>20526</Characters>
  <Application>Microsoft Office Word</Application>
  <DocSecurity>0</DocSecurity>
  <Lines>171</Lines>
  <Paragraphs>48</Paragraphs>
  <ScaleCrop>false</ScaleCrop>
  <Company/>
  <LinksUpToDate>false</LinksUpToDate>
  <CharactersWithSpaces>24078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2026-10-05T06:04:00Z</dcterms:created>
  <dcterms:modified xsi:type="dcterms:W3CDTF">2026-10-09T05:59:00Z</dcterms:modified>
</cp:coreProperties>
</file>