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1580" w:rsidRDefault="00A32743">
      <w:pPr>
        <w:tabs>
          <w:tab w:val="left" w:pos="1560"/>
        </w:tabs>
        <w:jc w:val="center"/>
        <w:rPr>
          <w:rFonts w:ascii="PT Astra Serif" w:hAnsi="PT Astra Serif"/>
          <w:b/>
          <w:sz w:val="26"/>
        </w:rPr>
      </w:pPr>
      <w:r>
        <w:rPr>
          <w:rFonts w:ascii="PT Astra Serif" w:hAnsi="PT Astra Serif"/>
          <w:b/>
          <w:sz w:val="26"/>
        </w:rPr>
        <w:t>ТЕХНИЧЕСКОЕ ЗАДАНИЕ</w:t>
      </w:r>
    </w:p>
    <w:p w:rsidR="00BC1580" w:rsidRDefault="00A32743">
      <w:pPr>
        <w:tabs>
          <w:tab w:val="left" w:pos="993"/>
          <w:tab w:val="left" w:pos="1560"/>
        </w:tabs>
        <w:jc w:val="center"/>
        <w:rPr>
          <w:rFonts w:ascii="Cormorant" w:hAnsi="Cormorant"/>
          <w:strike/>
          <w:sz w:val="26"/>
        </w:rPr>
      </w:pPr>
      <w:r>
        <w:rPr>
          <w:rFonts w:ascii="PT Astra Serif" w:hAnsi="PT Astra Serif"/>
          <w:sz w:val="26"/>
        </w:rPr>
        <w:t>на оказание услуг по сопровождению и техническому обслуживанию цифровой платформы Минэкономразвития Алтайского края («ИС Мониторинг»)</w:t>
      </w:r>
    </w:p>
    <w:p w:rsidR="00BC1580" w:rsidRDefault="00BC1580">
      <w:pPr>
        <w:tabs>
          <w:tab w:val="left" w:pos="993"/>
          <w:tab w:val="left" w:pos="1560"/>
        </w:tabs>
        <w:jc w:val="center"/>
        <w:rPr>
          <w:rFonts w:ascii="PT Astra Serif" w:hAnsi="PT Astra Serif"/>
          <w:sz w:val="26"/>
        </w:rPr>
      </w:pPr>
    </w:p>
    <w:p w:rsidR="00BC1580" w:rsidRDefault="00A32743">
      <w:pPr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Список принятых обозначений, сокращений / терминов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8"/>
        <w:gridCol w:w="1800"/>
        <w:gridCol w:w="7057"/>
      </w:tblGrid>
      <w:tr w:rsidR="00BC1580">
        <w:trPr>
          <w:trHeight w:val="330"/>
        </w:trPr>
        <w:tc>
          <w:tcPr>
            <w:tcW w:w="4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1580" w:rsidRDefault="00A32743">
            <w:pPr>
              <w:widowControl w:val="0"/>
              <w:tabs>
                <w:tab w:val="left" w:pos="1560"/>
              </w:tabs>
              <w:jc w:val="center"/>
              <w:rPr>
                <w:rFonts w:ascii="PT Astra Serif" w:hAnsi="PT Astra Serif"/>
                <w:b/>
                <w:color w:val="00000A"/>
                <w:sz w:val="26"/>
              </w:rPr>
            </w:pPr>
            <w:r>
              <w:rPr>
                <w:rFonts w:ascii="PT Astra Serif" w:hAnsi="PT Astra Serif"/>
                <w:b/>
                <w:color w:val="00000A"/>
                <w:sz w:val="26"/>
              </w:rPr>
              <w:t>№</w:t>
            </w:r>
          </w:p>
        </w:tc>
        <w:tc>
          <w:tcPr>
            <w:tcW w:w="88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1580" w:rsidRDefault="00A32743">
            <w:pPr>
              <w:widowControl w:val="0"/>
              <w:tabs>
                <w:tab w:val="left" w:pos="432"/>
                <w:tab w:val="left" w:pos="709"/>
                <w:tab w:val="left" w:pos="1560"/>
              </w:tabs>
              <w:jc w:val="center"/>
              <w:rPr>
                <w:rFonts w:ascii="PT Astra Serif" w:hAnsi="PT Astra Serif"/>
                <w:b/>
                <w:color w:val="00000A"/>
                <w:sz w:val="26"/>
              </w:rPr>
            </w:pPr>
            <w:r>
              <w:rPr>
                <w:rFonts w:ascii="PT Astra Serif" w:hAnsi="PT Astra Serif"/>
                <w:b/>
                <w:color w:val="00000A"/>
                <w:sz w:val="26"/>
              </w:rPr>
              <w:t>Описание</w:t>
            </w:r>
          </w:p>
        </w:tc>
      </w:tr>
      <w:tr w:rsidR="00BC1580">
        <w:trPr>
          <w:trHeight w:val="330"/>
        </w:trPr>
        <w:tc>
          <w:tcPr>
            <w:tcW w:w="4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1580" w:rsidRDefault="00BC1580"/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1580" w:rsidRDefault="00A32743">
            <w:pPr>
              <w:widowControl w:val="0"/>
              <w:tabs>
                <w:tab w:val="left" w:pos="432"/>
                <w:tab w:val="left" w:pos="709"/>
                <w:tab w:val="left" w:pos="1560"/>
              </w:tabs>
              <w:jc w:val="center"/>
              <w:rPr>
                <w:rFonts w:ascii="PT Astra Serif" w:hAnsi="PT Astra Serif"/>
                <w:b/>
                <w:color w:val="00000A"/>
                <w:sz w:val="26"/>
              </w:rPr>
            </w:pPr>
            <w:r>
              <w:rPr>
                <w:rFonts w:ascii="PT Astra Serif" w:hAnsi="PT Astra Serif"/>
                <w:b/>
                <w:color w:val="00000A"/>
                <w:sz w:val="26"/>
              </w:rPr>
              <w:t>Сокращение/</w:t>
            </w:r>
            <w:r>
              <w:rPr>
                <w:rFonts w:ascii="PT Astra Serif" w:hAnsi="PT Astra Serif"/>
                <w:b/>
                <w:color w:val="00000A"/>
                <w:sz w:val="26"/>
              </w:rPr>
              <w:br/>
              <w:t>Термин</w:t>
            </w:r>
          </w:p>
        </w:tc>
        <w:tc>
          <w:tcPr>
            <w:tcW w:w="7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1580" w:rsidRDefault="00A32743">
            <w:pPr>
              <w:widowControl w:val="0"/>
              <w:tabs>
                <w:tab w:val="left" w:pos="432"/>
                <w:tab w:val="left" w:pos="709"/>
                <w:tab w:val="left" w:pos="1560"/>
              </w:tabs>
              <w:jc w:val="center"/>
              <w:rPr>
                <w:rFonts w:ascii="PT Astra Serif" w:hAnsi="PT Astra Serif"/>
                <w:b/>
                <w:color w:val="00000A"/>
                <w:sz w:val="26"/>
              </w:rPr>
            </w:pPr>
            <w:r>
              <w:rPr>
                <w:rFonts w:ascii="PT Astra Serif" w:hAnsi="PT Astra Serif"/>
                <w:b/>
                <w:color w:val="00000A"/>
                <w:sz w:val="26"/>
              </w:rPr>
              <w:t>Определение</w:t>
            </w:r>
          </w:p>
        </w:tc>
      </w:tr>
      <w:tr w:rsidR="00BC1580">
        <w:trPr>
          <w:trHeight w:val="330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1580" w:rsidRDefault="00BC1580">
            <w:pPr>
              <w:widowControl w:val="0"/>
              <w:numPr>
                <w:ilvl w:val="0"/>
                <w:numId w:val="1"/>
              </w:numPr>
              <w:tabs>
                <w:tab w:val="left" w:pos="1560"/>
              </w:tabs>
              <w:ind w:left="0" w:firstLine="0"/>
              <w:jc w:val="center"/>
              <w:rPr>
                <w:rFonts w:ascii="PT Astra Serif" w:hAnsi="PT Astra Serif"/>
                <w:sz w:val="26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1580" w:rsidRDefault="00A32743">
            <w:pPr>
              <w:tabs>
                <w:tab w:val="left" w:pos="1560"/>
              </w:tabs>
              <w:jc w:val="center"/>
              <w:rPr>
                <w:rFonts w:ascii="PT Astra Serif" w:hAnsi="PT Astra Serif"/>
                <w:sz w:val="26"/>
                <w:highlight w:val="yellow"/>
              </w:rPr>
            </w:pPr>
            <w:r>
              <w:rPr>
                <w:rFonts w:ascii="PT Astra Serif" w:hAnsi="PT Astra Serif"/>
                <w:sz w:val="26"/>
              </w:rPr>
              <w:t>GUI</w:t>
            </w:r>
          </w:p>
        </w:tc>
        <w:tc>
          <w:tcPr>
            <w:tcW w:w="7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1580" w:rsidRDefault="00A32743">
            <w:pPr>
              <w:widowControl w:val="0"/>
              <w:jc w:val="both"/>
              <w:rPr>
                <w:rFonts w:ascii="PT Astra Serif" w:hAnsi="PT Astra Serif"/>
                <w:sz w:val="26"/>
                <w:highlight w:val="yellow"/>
              </w:rPr>
            </w:pPr>
            <w:r>
              <w:rPr>
                <w:rFonts w:ascii="PT Astra Serif" w:hAnsi="PT Astra Serif"/>
                <w:sz w:val="26"/>
              </w:rPr>
              <w:t>Графический интерфейс пользователя (ГИП), графический пользовательский интерфейс (ГПИ) (англ. </w:t>
            </w:r>
            <w:proofErr w:type="spellStart"/>
            <w:r>
              <w:rPr>
                <w:rFonts w:ascii="PT Astra Serif" w:hAnsi="PT Astra Serif"/>
                <w:sz w:val="26"/>
              </w:rPr>
              <w:t>graphical</w:t>
            </w:r>
            <w:proofErr w:type="spellEnd"/>
            <w:r>
              <w:rPr>
                <w:rFonts w:ascii="PT Astra Serif" w:hAnsi="PT Astra Serif"/>
                <w:sz w:val="26"/>
              </w:rPr>
              <w:t xml:space="preserve"> </w:t>
            </w:r>
            <w:proofErr w:type="spellStart"/>
            <w:r>
              <w:rPr>
                <w:rFonts w:ascii="PT Astra Serif" w:hAnsi="PT Astra Serif"/>
                <w:sz w:val="26"/>
              </w:rPr>
              <w:t>user</w:t>
            </w:r>
            <w:proofErr w:type="spellEnd"/>
            <w:r>
              <w:rPr>
                <w:rFonts w:ascii="PT Astra Serif" w:hAnsi="PT Astra Serif"/>
                <w:sz w:val="26"/>
              </w:rPr>
              <w:t xml:space="preserve"> </w:t>
            </w:r>
            <w:proofErr w:type="spellStart"/>
            <w:r>
              <w:rPr>
                <w:rFonts w:ascii="PT Astra Serif" w:hAnsi="PT Astra Serif"/>
                <w:sz w:val="26"/>
              </w:rPr>
              <w:t>interface</w:t>
            </w:r>
            <w:proofErr w:type="spellEnd"/>
            <w:r>
              <w:rPr>
                <w:rFonts w:ascii="PT Astra Serif" w:hAnsi="PT Astra Serif"/>
                <w:sz w:val="26"/>
              </w:rPr>
              <w:t>, GUI) — система сре</w:t>
            </w:r>
            <w:proofErr w:type="gramStart"/>
            <w:r>
              <w:rPr>
                <w:rFonts w:ascii="PT Astra Serif" w:hAnsi="PT Astra Serif"/>
                <w:sz w:val="26"/>
              </w:rPr>
              <w:t>дств дл</w:t>
            </w:r>
            <w:proofErr w:type="gramEnd"/>
            <w:r>
              <w:rPr>
                <w:rFonts w:ascii="PT Astra Serif" w:hAnsi="PT Astra Serif"/>
                <w:sz w:val="26"/>
              </w:rPr>
              <w:t>я взаимодействия пользователя с электронными устройствами, основанная на представлении всех доступных пользователю системных объектов и функций в виде графических компонентов экрана (окон, значков, меню, кнопок, списков и т. п.)</w:t>
            </w:r>
          </w:p>
        </w:tc>
      </w:tr>
      <w:tr w:rsidR="00BC1580">
        <w:trPr>
          <w:trHeight w:val="330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1580" w:rsidRDefault="00BC1580">
            <w:pPr>
              <w:widowControl w:val="0"/>
              <w:numPr>
                <w:ilvl w:val="0"/>
                <w:numId w:val="1"/>
              </w:numPr>
              <w:tabs>
                <w:tab w:val="left" w:pos="1560"/>
              </w:tabs>
              <w:ind w:left="0" w:firstLine="0"/>
              <w:jc w:val="center"/>
              <w:rPr>
                <w:rFonts w:ascii="PT Astra Serif" w:hAnsi="PT Astra Serif"/>
                <w:sz w:val="26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1580" w:rsidRDefault="00A32743">
            <w:pPr>
              <w:tabs>
                <w:tab w:val="left" w:pos="1560"/>
              </w:tabs>
              <w:jc w:val="center"/>
              <w:rPr>
                <w:rFonts w:ascii="PT Astra Serif" w:hAnsi="PT Astra Serif"/>
                <w:sz w:val="26"/>
                <w:highlight w:val="yellow"/>
              </w:rPr>
            </w:pPr>
            <w:r>
              <w:rPr>
                <w:rFonts w:ascii="PT Astra Serif" w:hAnsi="PT Astra Serif"/>
                <w:sz w:val="26"/>
              </w:rPr>
              <w:t>HTTP</w:t>
            </w:r>
          </w:p>
        </w:tc>
        <w:tc>
          <w:tcPr>
            <w:tcW w:w="7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1580" w:rsidRDefault="00A32743">
            <w:pPr>
              <w:widowControl w:val="0"/>
              <w:jc w:val="both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 xml:space="preserve">Протокол прикладного уровня передачи (англ. </w:t>
            </w:r>
            <w:proofErr w:type="spellStart"/>
            <w:r>
              <w:rPr>
                <w:rFonts w:ascii="PT Astra Serif" w:hAnsi="PT Astra Serif"/>
                <w:sz w:val="26"/>
              </w:rPr>
              <w:t>HyperText</w:t>
            </w:r>
            <w:proofErr w:type="spellEnd"/>
            <w:r>
              <w:rPr>
                <w:rFonts w:ascii="PT Astra Serif" w:hAnsi="PT Astra Serif"/>
                <w:sz w:val="26"/>
              </w:rPr>
              <w:t xml:space="preserve"> </w:t>
            </w:r>
            <w:proofErr w:type="spellStart"/>
            <w:r>
              <w:rPr>
                <w:rFonts w:ascii="PT Astra Serif" w:hAnsi="PT Astra Serif"/>
                <w:sz w:val="26"/>
              </w:rPr>
              <w:t>Transfer</w:t>
            </w:r>
            <w:proofErr w:type="spellEnd"/>
            <w:r>
              <w:rPr>
                <w:rFonts w:ascii="PT Astra Serif" w:hAnsi="PT Astra Serif"/>
                <w:sz w:val="26"/>
              </w:rPr>
              <w:t xml:space="preserve"> </w:t>
            </w:r>
            <w:proofErr w:type="spellStart"/>
            <w:r>
              <w:rPr>
                <w:rFonts w:ascii="PT Astra Serif" w:hAnsi="PT Astra Serif"/>
                <w:sz w:val="26"/>
              </w:rPr>
              <w:t>Protocol</w:t>
            </w:r>
            <w:proofErr w:type="spellEnd"/>
            <w:r>
              <w:rPr>
                <w:rFonts w:ascii="PT Astra Serif" w:hAnsi="PT Astra Serif"/>
                <w:sz w:val="26"/>
              </w:rPr>
              <w:t>)</w:t>
            </w:r>
          </w:p>
        </w:tc>
      </w:tr>
      <w:tr w:rsidR="00BC1580">
        <w:trPr>
          <w:trHeight w:val="330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1580" w:rsidRDefault="00BC1580">
            <w:pPr>
              <w:widowControl w:val="0"/>
              <w:numPr>
                <w:ilvl w:val="0"/>
                <w:numId w:val="1"/>
              </w:numPr>
              <w:tabs>
                <w:tab w:val="left" w:pos="1560"/>
              </w:tabs>
              <w:ind w:left="0" w:firstLine="0"/>
              <w:jc w:val="center"/>
              <w:rPr>
                <w:rFonts w:ascii="PT Astra Serif" w:hAnsi="PT Astra Serif"/>
                <w:sz w:val="26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1580" w:rsidRDefault="00A32743">
            <w:pPr>
              <w:tabs>
                <w:tab w:val="left" w:pos="1560"/>
              </w:tabs>
              <w:jc w:val="center"/>
              <w:rPr>
                <w:rFonts w:ascii="PT Astra Serif" w:hAnsi="PT Astra Serif"/>
                <w:sz w:val="26"/>
                <w:highlight w:val="yellow"/>
              </w:rPr>
            </w:pPr>
            <w:r>
              <w:rPr>
                <w:rFonts w:ascii="PT Astra Serif" w:hAnsi="PT Astra Serif"/>
                <w:sz w:val="26"/>
              </w:rPr>
              <w:t>HTTPS</w:t>
            </w:r>
          </w:p>
        </w:tc>
        <w:tc>
          <w:tcPr>
            <w:tcW w:w="7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1580" w:rsidRDefault="00A32743">
            <w:pPr>
              <w:widowControl w:val="0"/>
              <w:jc w:val="both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 xml:space="preserve">Расширение протокола HTTP для поддержки шифрования                в целях повышения безопасности (англ. </w:t>
            </w:r>
            <w:proofErr w:type="spellStart"/>
            <w:r>
              <w:rPr>
                <w:rFonts w:ascii="PT Astra Serif" w:hAnsi="PT Astra Serif"/>
                <w:sz w:val="26"/>
              </w:rPr>
              <w:t>HyperText</w:t>
            </w:r>
            <w:proofErr w:type="spellEnd"/>
            <w:r>
              <w:rPr>
                <w:rFonts w:ascii="PT Astra Serif" w:hAnsi="PT Astra Serif"/>
                <w:sz w:val="26"/>
              </w:rPr>
              <w:t xml:space="preserve"> </w:t>
            </w:r>
            <w:proofErr w:type="spellStart"/>
            <w:r>
              <w:rPr>
                <w:rFonts w:ascii="PT Astra Serif" w:hAnsi="PT Astra Serif"/>
                <w:sz w:val="26"/>
              </w:rPr>
              <w:t>Transfer</w:t>
            </w:r>
            <w:proofErr w:type="spellEnd"/>
            <w:r>
              <w:rPr>
                <w:rFonts w:ascii="PT Astra Serif" w:hAnsi="PT Astra Serif"/>
                <w:sz w:val="26"/>
              </w:rPr>
              <w:t xml:space="preserve"> </w:t>
            </w:r>
            <w:proofErr w:type="spellStart"/>
            <w:r>
              <w:rPr>
                <w:rFonts w:ascii="PT Astra Serif" w:hAnsi="PT Astra Serif"/>
                <w:sz w:val="26"/>
              </w:rPr>
              <w:t>Protocol</w:t>
            </w:r>
            <w:proofErr w:type="spellEnd"/>
            <w:r>
              <w:rPr>
                <w:rFonts w:ascii="PT Astra Serif" w:hAnsi="PT Astra Serif"/>
                <w:sz w:val="26"/>
              </w:rPr>
              <w:t xml:space="preserve"> </w:t>
            </w:r>
            <w:proofErr w:type="spellStart"/>
            <w:r>
              <w:rPr>
                <w:rFonts w:ascii="PT Astra Serif" w:hAnsi="PT Astra Serif"/>
                <w:sz w:val="26"/>
              </w:rPr>
              <w:t>Secure</w:t>
            </w:r>
            <w:proofErr w:type="spellEnd"/>
            <w:r>
              <w:rPr>
                <w:rFonts w:ascii="PT Astra Serif" w:hAnsi="PT Astra Serif"/>
                <w:sz w:val="26"/>
              </w:rPr>
              <w:t>)</w:t>
            </w:r>
          </w:p>
        </w:tc>
      </w:tr>
      <w:tr w:rsidR="00BC1580">
        <w:trPr>
          <w:trHeight w:val="330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1580" w:rsidRDefault="00BC1580">
            <w:pPr>
              <w:widowControl w:val="0"/>
              <w:numPr>
                <w:ilvl w:val="0"/>
                <w:numId w:val="1"/>
              </w:numPr>
              <w:tabs>
                <w:tab w:val="left" w:pos="1560"/>
              </w:tabs>
              <w:ind w:left="0" w:firstLine="0"/>
              <w:jc w:val="center"/>
              <w:rPr>
                <w:rFonts w:ascii="PT Astra Serif" w:hAnsi="PT Astra Serif"/>
                <w:sz w:val="26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1580" w:rsidRDefault="00A32743">
            <w:pPr>
              <w:tabs>
                <w:tab w:val="left" w:pos="1560"/>
              </w:tabs>
              <w:jc w:val="center"/>
              <w:rPr>
                <w:rFonts w:ascii="PT Astra Serif" w:hAnsi="PT Astra Serif"/>
                <w:sz w:val="26"/>
                <w:highlight w:val="yellow"/>
              </w:rPr>
            </w:pPr>
            <w:r>
              <w:rPr>
                <w:rFonts w:ascii="PT Astra Serif" w:hAnsi="PT Astra Serif"/>
                <w:sz w:val="26"/>
              </w:rPr>
              <w:t>TCP/IP</w:t>
            </w:r>
          </w:p>
        </w:tc>
        <w:tc>
          <w:tcPr>
            <w:tcW w:w="7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1580" w:rsidRDefault="00A32743">
            <w:pPr>
              <w:widowControl w:val="0"/>
              <w:jc w:val="both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 xml:space="preserve">Сетевая модель передачи данных, представленных                           в цифровом виде (англ. </w:t>
            </w:r>
            <w:proofErr w:type="spellStart"/>
            <w:r>
              <w:rPr>
                <w:rFonts w:ascii="PT Astra Serif" w:hAnsi="PT Astra Serif"/>
                <w:sz w:val="26"/>
              </w:rPr>
              <w:t>Transmission</w:t>
            </w:r>
            <w:proofErr w:type="spellEnd"/>
            <w:r>
              <w:rPr>
                <w:rFonts w:ascii="PT Astra Serif" w:hAnsi="PT Astra Serif"/>
                <w:sz w:val="26"/>
              </w:rPr>
              <w:t xml:space="preserve"> </w:t>
            </w:r>
            <w:proofErr w:type="spellStart"/>
            <w:r>
              <w:rPr>
                <w:rFonts w:ascii="PT Astra Serif" w:hAnsi="PT Astra Serif"/>
                <w:sz w:val="26"/>
              </w:rPr>
              <w:t>Control</w:t>
            </w:r>
            <w:proofErr w:type="spellEnd"/>
            <w:r>
              <w:rPr>
                <w:rFonts w:ascii="PT Astra Serif" w:hAnsi="PT Astra Serif"/>
                <w:sz w:val="26"/>
              </w:rPr>
              <w:t xml:space="preserve"> </w:t>
            </w:r>
            <w:proofErr w:type="spellStart"/>
            <w:r>
              <w:rPr>
                <w:rFonts w:ascii="PT Astra Serif" w:hAnsi="PT Astra Serif"/>
                <w:sz w:val="26"/>
              </w:rPr>
              <w:t>Protocol</w:t>
            </w:r>
            <w:proofErr w:type="spellEnd"/>
            <w:r>
              <w:rPr>
                <w:rFonts w:ascii="PT Astra Serif" w:hAnsi="PT Astra Serif"/>
                <w:sz w:val="26"/>
              </w:rPr>
              <w:t xml:space="preserve"> / </w:t>
            </w:r>
            <w:proofErr w:type="spellStart"/>
            <w:r>
              <w:rPr>
                <w:rFonts w:ascii="PT Astra Serif" w:hAnsi="PT Astra Serif"/>
                <w:sz w:val="26"/>
              </w:rPr>
              <w:t>Internet</w:t>
            </w:r>
            <w:proofErr w:type="spellEnd"/>
            <w:r>
              <w:rPr>
                <w:rFonts w:ascii="PT Astra Serif" w:hAnsi="PT Astra Serif"/>
                <w:sz w:val="26"/>
              </w:rPr>
              <w:t xml:space="preserve"> </w:t>
            </w:r>
            <w:proofErr w:type="spellStart"/>
            <w:r>
              <w:rPr>
                <w:rFonts w:ascii="PT Astra Serif" w:hAnsi="PT Astra Serif"/>
                <w:sz w:val="26"/>
              </w:rPr>
              <w:t>Protocol</w:t>
            </w:r>
            <w:proofErr w:type="spellEnd"/>
            <w:r>
              <w:rPr>
                <w:rFonts w:ascii="PT Astra Serif" w:hAnsi="PT Astra Serif"/>
                <w:sz w:val="26"/>
              </w:rPr>
              <w:t>)</w:t>
            </w:r>
          </w:p>
        </w:tc>
      </w:tr>
      <w:tr w:rsidR="00BC1580">
        <w:trPr>
          <w:trHeight w:val="330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1580" w:rsidRDefault="00BC1580">
            <w:pPr>
              <w:widowControl w:val="0"/>
              <w:numPr>
                <w:ilvl w:val="0"/>
                <w:numId w:val="1"/>
              </w:numPr>
              <w:tabs>
                <w:tab w:val="left" w:pos="1560"/>
              </w:tabs>
              <w:ind w:left="0" w:firstLine="0"/>
              <w:jc w:val="center"/>
              <w:rPr>
                <w:rFonts w:ascii="PT Astra Serif" w:hAnsi="PT Astra Serif"/>
                <w:sz w:val="26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1580" w:rsidRDefault="00A32743">
            <w:pPr>
              <w:tabs>
                <w:tab w:val="left" w:pos="1560"/>
              </w:tabs>
              <w:jc w:val="center"/>
              <w:rPr>
                <w:rFonts w:ascii="PT Astra Serif" w:hAnsi="PT Astra Serif"/>
                <w:sz w:val="26"/>
                <w:highlight w:val="yellow"/>
              </w:rPr>
            </w:pPr>
            <w:r>
              <w:rPr>
                <w:rFonts w:ascii="PT Astra Serif" w:hAnsi="PT Astra Serif"/>
                <w:sz w:val="26"/>
              </w:rPr>
              <w:t>UTF-8</w:t>
            </w:r>
          </w:p>
        </w:tc>
        <w:tc>
          <w:tcPr>
            <w:tcW w:w="7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1580" w:rsidRDefault="00A32743">
            <w:pPr>
              <w:widowControl w:val="0"/>
              <w:jc w:val="both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 xml:space="preserve">Одна из общепринятых и стандартизированных кодировок текста, которая позволяет хранить символы </w:t>
            </w:r>
            <w:proofErr w:type="spellStart"/>
            <w:r>
              <w:rPr>
                <w:rFonts w:ascii="PT Astra Serif" w:hAnsi="PT Astra Serif"/>
                <w:sz w:val="26"/>
              </w:rPr>
              <w:t>Unicode</w:t>
            </w:r>
            <w:proofErr w:type="spellEnd"/>
          </w:p>
        </w:tc>
      </w:tr>
      <w:tr w:rsidR="00BC1580">
        <w:trPr>
          <w:trHeight w:val="330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1580" w:rsidRDefault="00BC1580">
            <w:pPr>
              <w:widowControl w:val="0"/>
              <w:numPr>
                <w:ilvl w:val="0"/>
                <w:numId w:val="1"/>
              </w:numPr>
              <w:tabs>
                <w:tab w:val="left" w:pos="1560"/>
              </w:tabs>
              <w:ind w:left="0" w:firstLine="0"/>
              <w:jc w:val="center"/>
              <w:rPr>
                <w:rFonts w:ascii="PT Astra Serif" w:hAnsi="PT Astra Serif"/>
                <w:sz w:val="26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1580" w:rsidRDefault="00A32743">
            <w:pPr>
              <w:tabs>
                <w:tab w:val="left" w:pos="1560"/>
              </w:tabs>
              <w:jc w:val="center"/>
              <w:rPr>
                <w:rFonts w:ascii="PT Astra Serif" w:hAnsi="PT Astra Serif"/>
                <w:sz w:val="26"/>
                <w:highlight w:val="yellow"/>
              </w:rPr>
            </w:pPr>
            <w:proofErr w:type="spellStart"/>
            <w:r>
              <w:rPr>
                <w:rFonts w:ascii="PT Astra Serif" w:hAnsi="PT Astra Serif"/>
                <w:sz w:val="26"/>
              </w:rPr>
              <w:t>Web</w:t>
            </w:r>
            <w:proofErr w:type="spellEnd"/>
            <w:r>
              <w:rPr>
                <w:rFonts w:ascii="PT Astra Serif" w:hAnsi="PT Astra Serif"/>
                <w:sz w:val="26"/>
              </w:rPr>
              <w:t>-браузер</w:t>
            </w:r>
          </w:p>
        </w:tc>
        <w:tc>
          <w:tcPr>
            <w:tcW w:w="7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1580" w:rsidRDefault="00A32743">
            <w:pPr>
              <w:widowControl w:val="0"/>
              <w:jc w:val="both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Программное обеспечение для обработки и вывода разных составляющих веб-страницы и предоставление интерфейса между веб-сайтом и его посетителем</w:t>
            </w:r>
          </w:p>
        </w:tc>
      </w:tr>
      <w:tr w:rsidR="00BC1580">
        <w:trPr>
          <w:trHeight w:val="330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1580" w:rsidRDefault="00BC1580">
            <w:pPr>
              <w:widowControl w:val="0"/>
              <w:numPr>
                <w:ilvl w:val="0"/>
                <w:numId w:val="1"/>
              </w:numPr>
              <w:tabs>
                <w:tab w:val="left" w:pos="1560"/>
              </w:tabs>
              <w:ind w:left="0" w:firstLine="0"/>
              <w:jc w:val="center"/>
              <w:rPr>
                <w:rFonts w:ascii="PT Astra Serif" w:hAnsi="PT Astra Serif"/>
                <w:sz w:val="26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1580" w:rsidRDefault="00743CDB">
            <w:pPr>
              <w:tabs>
                <w:tab w:val="left" w:pos="1560"/>
              </w:tabs>
              <w:jc w:val="center"/>
              <w:rPr>
                <w:rFonts w:ascii="PT Astra Serif" w:hAnsi="PT Astra Serif"/>
                <w:sz w:val="26"/>
                <w:highlight w:val="yellow"/>
              </w:rPr>
            </w:pPr>
            <w:hyperlink r:id="rId6" w:history="1">
              <w:proofErr w:type="spellStart"/>
              <w:r w:rsidR="00A32743">
                <w:rPr>
                  <w:rFonts w:ascii="PT Astra Serif" w:hAnsi="PT Astra Serif"/>
                  <w:sz w:val="26"/>
                </w:rPr>
                <w:t>Web</w:t>
              </w:r>
              <w:proofErr w:type="spellEnd"/>
              <w:r w:rsidR="00A32743">
                <w:rPr>
                  <w:rFonts w:ascii="PT Astra Serif" w:hAnsi="PT Astra Serif"/>
                  <w:sz w:val="26"/>
                </w:rPr>
                <w:t>-страница</w:t>
              </w:r>
            </w:hyperlink>
          </w:p>
        </w:tc>
        <w:tc>
          <w:tcPr>
            <w:tcW w:w="7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1580" w:rsidRDefault="00A32743">
            <w:pPr>
              <w:widowControl w:val="0"/>
              <w:jc w:val="both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 xml:space="preserve">Документ или информационный ресурс, доступ к которому осуществляется с помощью </w:t>
            </w:r>
            <w:proofErr w:type="spellStart"/>
            <w:r>
              <w:rPr>
                <w:rFonts w:ascii="PT Astra Serif" w:hAnsi="PT Astra Serif"/>
                <w:sz w:val="26"/>
              </w:rPr>
              <w:t>web</w:t>
            </w:r>
            <w:proofErr w:type="spellEnd"/>
            <w:r>
              <w:rPr>
                <w:rFonts w:ascii="PT Astra Serif" w:hAnsi="PT Astra Serif"/>
                <w:sz w:val="26"/>
              </w:rPr>
              <w:t>-браузера</w:t>
            </w:r>
          </w:p>
        </w:tc>
      </w:tr>
      <w:tr w:rsidR="00BC1580">
        <w:trPr>
          <w:trHeight w:val="330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1580" w:rsidRDefault="00BC1580">
            <w:pPr>
              <w:widowControl w:val="0"/>
              <w:numPr>
                <w:ilvl w:val="0"/>
                <w:numId w:val="1"/>
              </w:numPr>
              <w:tabs>
                <w:tab w:val="left" w:pos="1560"/>
              </w:tabs>
              <w:ind w:left="0" w:firstLine="0"/>
              <w:jc w:val="center"/>
              <w:rPr>
                <w:rFonts w:ascii="PT Astra Serif" w:hAnsi="PT Astra Serif"/>
                <w:sz w:val="26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1580" w:rsidRDefault="00A32743">
            <w:pPr>
              <w:tabs>
                <w:tab w:val="left" w:pos="1560"/>
              </w:tabs>
              <w:jc w:val="center"/>
              <w:rPr>
                <w:rFonts w:ascii="PT Astra Serif" w:hAnsi="PT Astra Serif"/>
                <w:sz w:val="26"/>
                <w:highlight w:val="yellow"/>
              </w:rPr>
            </w:pPr>
            <w:r>
              <w:rPr>
                <w:rFonts w:ascii="PT Astra Serif" w:hAnsi="PT Astra Serif"/>
                <w:sz w:val="26"/>
              </w:rPr>
              <w:t>АИС «ИС Мониторинг»</w:t>
            </w:r>
          </w:p>
        </w:tc>
        <w:tc>
          <w:tcPr>
            <w:tcW w:w="7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1580" w:rsidRDefault="00A32743">
            <w:pPr>
              <w:widowControl w:val="0"/>
              <w:jc w:val="both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Цифровая платформа Минэкономразвития Алтайского края»</w:t>
            </w:r>
          </w:p>
        </w:tc>
      </w:tr>
      <w:tr w:rsidR="00BC1580">
        <w:trPr>
          <w:trHeight w:val="330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1580" w:rsidRDefault="00BC1580">
            <w:pPr>
              <w:widowControl w:val="0"/>
              <w:numPr>
                <w:ilvl w:val="0"/>
                <w:numId w:val="1"/>
              </w:numPr>
              <w:tabs>
                <w:tab w:val="left" w:pos="1560"/>
              </w:tabs>
              <w:ind w:left="0" w:firstLine="0"/>
              <w:jc w:val="center"/>
              <w:rPr>
                <w:rFonts w:ascii="PT Astra Serif" w:hAnsi="PT Astra Serif"/>
                <w:sz w:val="26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1580" w:rsidRDefault="00A32743">
            <w:pPr>
              <w:tabs>
                <w:tab w:val="left" w:pos="1560"/>
              </w:tabs>
              <w:jc w:val="center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БД</w:t>
            </w:r>
          </w:p>
        </w:tc>
        <w:tc>
          <w:tcPr>
            <w:tcW w:w="7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1580" w:rsidRDefault="00A32743">
            <w:pPr>
              <w:widowControl w:val="0"/>
              <w:jc w:val="both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База данных</w:t>
            </w:r>
          </w:p>
        </w:tc>
      </w:tr>
      <w:tr w:rsidR="00BC1580">
        <w:trPr>
          <w:trHeight w:val="330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1580" w:rsidRDefault="00BC1580">
            <w:pPr>
              <w:widowControl w:val="0"/>
              <w:numPr>
                <w:ilvl w:val="0"/>
                <w:numId w:val="1"/>
              </w:numPr>
              <w:tabs>
                <w:tab w:val="left" w:pos="1560"/>
              </w:tabs>
              <w:ind w:left="0" w:firstLine="0"/>
              <w:jc w:val="center"/>
              <w:rPr>
                <w:rFonts w:ascii="PT Astra Serif" w:hAnsi="PT Astra Serif"/>
                <w:sz w:val="26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1580" w:rsidRDefault="00A32743">
            <w:pPr>
              <w:tabs>
                <w:tab w:val="left" w:pos="1560"/>
              </w:tabs>
              <w:jc w:val="center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ГОСТ</w:t>
            </w:r>
          </w:p>
        </w:tc>
        <w:tc>
          <w:tcPr>
            <w:tcW w:w="7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1580" w:rsidRDefault="00A32743">
            <w:pPr>
              <w:widowControl w:val="0"/>
              <w:jc w:val="both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Государственный стандарт</w:t>
            </w:r>
          </w:p>
        </w:tc>
      </w:tr>
      <w:tr w:rsidR="00BC1580">
        <w:trPr>
          <w:trHeight w:val="330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1580" w:rsidRDefault="00BC1580">
            <w:pPr>
              <w:widowControl w:val="0"/>
              <w:numPr>
                <w:ilvl w:val="0"/>
                <w:numId w:val="1"/>
              </w:numPr>
              <w:tabs>
                <w:tab w:val="left" w:pos="1560"/>
              </w:tabs>
              <w:ind w:left="0" w:firstLine="0"/>
              <w:jc w:val="center"/>
              <w:rPr>
                <w:rFonts w:ascii="PT Astra Serif" w:hAnsi="PT Astra Serif"/>
                <w:sz w:val="26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1580" w:rsidRDefault="00A32743">
            <w:pPr>
              <w:tabs>
                <w:tab w:val="left" w:pos="1560"/>
              </w:tabs>
              <w:jc w:val="center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ИС</w:t>
            </w:r>
          </w:p>
        </w:tc>
        <w:tc>
          <w:tcPr>
            <w:tcW w:w="7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1580" w:rsidRDefault="00A32743">
            <w:pPr>
              <w:widowControl w:val="0"/>
              <w:jc w:val="both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Информационная система</w:t>
            </w:r>
          </w:p>
        </w:tc>
      </w:tr>
      <w:tr w:rsidR="00BC1580">
        <w:trPr>
          <w:trHeight w:val="330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1580" w:rsidRDefault="00BC1580">
            <w:pPr>
              <w:widowControl w:val="0"/>
              <w:numPr>
                <w:ilvl w:val="0"/>
                <w:numId w:val="1"/>
              </w:numPr>
              <w:tabs>
                <w:tab w:val="left" w:pos="1560"/>
              </w:tabs>
              <w:ind w:left="0" w:firstLine="0"/>
              <w:jc w:val="center"/>
              <w:rPr>
                <w:rFonts w:ascii="PT Astra Serif" w:hAnsi="PT Astra Serif"/>
                <w:sz w:val="26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1580" w:rsidRDefault="00A32743">
            <w:pPr>
              <w:tabs>
                <w:tab w:val="left" w:pos="1560"/>
              </w:tabs>
              <w:jc w:val="center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Контракт</w:t>
            </w:r>
          </w:p>
        </w:tc>
        <w:tc>
          <w:tcPr>
            <w:tcW w:w="7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1580" w:rsidRDefault="00A32743">
            <w:pPr>
              <w:widowControl w:val="0"/>
              <w:jc w:val="both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 xml:space="preserve">Государственный контракт </w:t>
            </w:r>
          </w:p>
        </w:tc>
      </w:tr>
      <w:tr w:rsidR="00BC1580">
        <w:trPr>
          <w:trHeight w:val="330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1580" w:rsidRDefault="00BC1580">
            <w:pPr>
              <w:widowControl w:val="0"/>
              <w:numPr>
                <w:ilvl w:val="0"/>
                <w:numId w:val="1"/>
              </w:numPr>
              <w:tabs>
                <w:tab w:val="left" w:pos="1560"/>
              </w:tabs>
              <w:ind w:left="0" w:firstLine="0"/>
              <w:jc w:val="center"/>
              <w:rPr>
                <w:rFonts w:ascii="PT Astra Serif" w:hAnsi="PT Astra Serif"/>
                <w:sz w:val="26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1580" w:rsidRDefault="00A32743">
            <w:pPr>
              <w:tabs>
                <w:tab w:val="left" w:pos="1560"/>
              </w:tabs>
              <w:jc w:val="center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ОС</w:t>
            </w:r>
          </w:p>
        </w:tc>
        <w:tc>
          <w:tcPr>
            <w:tcW w:w="7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1580" w:rsidRDefault="00A32743">
            <w:pPr>
              <w:widowControl w:val="0"/>
              <w:jc w:val="both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Операционная система</w:t>
            </w:r>
          </w:p>
        </w:tc>
      </w:tr>
      <w:tr w:rsidR="00BC1580">
        <w:trPr>
          <w:trHeight w:val="330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1580" w:rsidRDefault="00BC1580">
            <w:pPr>
              <w:widowControl w:val="0"/>
              <w:numPr>
                <w:ilvl w:val="0"/>
                <w:numId w:val="1"/>
              </w:numPr>
              <w:tabs>
                <w:tab w:val="left" w:pos="1560"/>
              </w:tabs>
              <w:ind w:left="0" w:firstLine="0"/>
              <w:jc w:val="center"/>
              <w:rPr>
                <w:rFonts w:ascii="PT Astra Serif" w:hAnsi="PT Astra Serif"/>
                <w:sz w:val="26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1580" w:rsidRDefault="00A32743">
            <w:pPr>
              <w:tabs>
                <w:tab w:val="left" w:pos="1560"/>
              </w:tabs>
              <w:jc w:val="center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ПО</w:t>
            </w:r>
          </w:p>
        </w:tc>
        <w:tc>
          <w:tcPr>
            <w:tcW w:w="7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1580" w:rsidRDefault="00A32743">
            <w:pPr>
              <w:widowControl w:val="0"/>
              <w:jc w:val="both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Программное обеспечение</w:t>
            </w:r>
          </w:p>
        </w:tc>
      </w:tr>
      <w:tr w:rsidR="00BC1580">
        <w:trPr>
          <w:trHeight w:val="330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1580" w:rsidRDefault="00BC1580">
            <w:pPr>
              <w:widowControl w:val="0"/>
              <w:numPr>
                <w:ilvl w:val="0"/>
                <w:numId w:val="1"/>
              </w:numPr>
              <w:tabs>
                <w:tab w:val="left" w:pos="1560"/>
              </w:tabs>
              <w:ind w:left="0" w:firstLine="0"/>
              <w:jc w:val="center"/>
              <w:rPr>
                <w:rFonts w:ascii="PT Astra Serif" w:hAnsi="PT Astra Serif"/>
                <w:sz w:val="26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1580" w:rsidRDefault="00A32743">
            <w:pPr>
              <w:tabs>
                <w:tab w:val="left" w:pos="1560"/>
              </w:tabs>
              <w:jc w:val="center"/>
              <w:rPr>
                <w:rFonts w:ascii="PT Astra Serif" w:hAnsi="PT Astra Serif"/>
                <w:sz w:val="26"/>
              </w:rPr>
            </w:pPr>
            <w:proofErr w:type="spellStart"/>
            <w:r>
              <w:rPr>
                <w:rFonts w:ascii="PT Astra Serif" w:hAnsi="PT Astra Serif"/>
                <w:sz w:val="26"/>
              </w:rPr>
              <w:t>Портлет</w:t>
            </w:r>
            <w:proofErr w:type="spellEnd"/>
          </w:p>
        </w:tc>
        <w:tc>
          <w:tcPr>
            <w:tcW w:w="7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1580" w:rsidRDefault="00A32743">
            <w:pPr>
              <w:widowControl w:val="0"/>
              <w:jc w:val="both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 xml:space="preserve">Подключаемый, сменный компонент </w:t>
            </w:r>
            <w:proofErr w:type="gramStart"/>
            <w:r>
              <w:rPr>
                <w:rFonts w:ascii="PT Astra Serif" w:hAnsi="PT Astra Serif"/>
                <w:sz w:val="26"/>
              </w:rPr>
              <w:t>пользовательского</w:t>
            </w:r>
            <w:proofErr w:type="gramEnd"/>
            <w:r>
              <w:rPr>
                <w:rFonts w:ascii="PT Astra Serif" w:hAnsi="PT Astra Serif"/>
                <w:sz w:val="26"/>
              </w:rPr>
              <w:t xml:space="preserve"> веб-интерфейса</w:t>
            </w:r>
          </w:p>
        </w:tc>
      </w:tr>
      <w:tr w:rsidR="00BC1580">
        <w:trPr>
          <w:trHeight w:val="330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1580" w:rsidRDefault="00BC1580">
            <w:pPr>
              <w:widowControl w:val="0"/>
              <w:numPr>
                <w:ilvl w:val="0"/>
                <w:numId w:val="1"/>
              </w:numPr>
              <w:tabs>
                <w:tab w:val="left" w:pos="1560"/>
              </w:tabs>
              <w:ind w:left="0" w:firstLine="0"/>
              <w:jc w:val="center"/>
              <w:rPr>
                <w:rFonts w:ascii="PT Astra Serif" w:hAnsi="PT Astra Serif"/>
                <w:sz w:val="26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1580" w:rsidRDefault="00A32743">
            <w:pPr>
              <w:tabs>
                <w:tab w:val="left" w:pos="1560"/>
              </w:tabs>
              <w:jc w:val="center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СУБД</w:t>
            </w:r>
          </w:p>
        </w:tc>
        <w:tc>
          <w:tcPr>
            <w:tcW w:w="7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1580" w:rsidRDefault="00A32743">
            <w:pPr>
              <w:widowControl w:val="0"/>
              <w:jc w:val="both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Система управления базами данных. Комплекс программ для ЭВМ, позволяющих создать базу данных (БД) и манипулировать данными (вставлять, обновлять, удалять и выбирать). Система обеспечивает безопасность, надежность хранения и целостность данных, а также предоставляет средства для администрирования БД</w:t>
            </w:r>
          </w:p>
        </w:tc>
      </w:tr>
      <w:tr w:rsidR="00BC1580">
        <w:trPr>
          <w:trHeight w:val="330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1580" w:rsidRDefault="00BC1580">
            <w:pPr>
              <w:widowControl w:val="0"/>
              <w:numPr>
                <w:ilvl w:val="0"/>
                <w:numId w:val="1"/>
              </w:numPr>
              <w:tabs>
                <w:tab w:val="left" w:pos="1560"/>
              </w:tabs>
              <w:ind w:left="0" w:firstLine="0"/>
              <w:jc w:val="center"/>
              <w:rPr>
                <w:rFonts w:ascii="PT Astra Serif" w:hAnsi="PT Astra Serif"/>
                <w:sz w:val="26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1580" w:rsidRDefault="00A32743">
            <w:pPr>
              <w:tabs>
                <w:tab w:val="left" w:pos="1560"/>
              </w:tabs>
              <w:jc w:val="center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ТЗ</w:t>
            </w:r>
          </w:p>
        </w:tc>
        <w:tc>
          <w:tcPr>
            <w:tcW w:w="7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1580" w:rsidRDefault="00A32743">
            <w:pPr>
              <w:widowControl w:val="0"/>
              <w:jc w:val="both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Техническое задание</w:t>
            </w:r>
          </w:p>
        </w:tc>
      </w:tr>
      <w:tr w:rsidR="00BC1580">
        <w:trPr>
          <w:trHeight w:val="330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1580" w:rsidRDefault="00BC1580">
            <w:pPr>
              <w:widowControl w:val="0"/>
              <w:numPr>
                <w:ilvl w:val="0"/>
                <w:numId w:val="1"/>
              </w:numPr>
              <w:tabs>
                <w:tab w:val="left" w:pos="1560"/>
              </w:tabs>
              <w:ind w:left="0" w:firstLine="0"/>
              <w:jc w:val="center"/>
              <w:rPr>
                <w:rFonts w:ascii="PT Astra Serif" w:hAnsi="PT Astra Serif"/>
                <w:sz w:val="26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1580" w:rsidRDefault="00A32743">
            <w:pPr>
              <w:tabs>
                <w:tab w:val="left" w:pos="1560"/>
              </w:tabs>
              <w:jc w:val="center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КАИП</w:t>
            </w:r>
          </w:p>
        </w:tc>
        <w:tc>
          <w:tcPr>
            <w:tcW w:w="7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1580" w:rsidRDefault="00A32743">
            <w:pPr>
              <w:widowControl w:val="0"/>
              <w:jc w:val="both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Краевая адресная инвестиционная программа</w:t>
            </w:r>
          </w:p>
        </w:tc>
      </w:tr>
      <w:tr w:rsidR="00BC1580">
        <w:trPr>
          <w:trHeight w:val="330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1580" w:rsidRDefault="00BC1580">
            <w:pPr>
              <w:widowControl w:val="0"/>
              <w:numPr>
                <w:ilvl w:val="0"/>
                <w:numId w:val="1"/>
              </w:numPr>
              <w:tabs>
                <w:tab w:val="left" w:pos="1560"/>
              </w:tabs>
              <w:ind w:left="0" w:firstLine="0"/>
              <w:jc w:val="center"/>
              <w:rPr>
                <w:rFonts w:ascii="PT Astra Serif" w:hAnsi="PT Astra Serif"/>
                <w:sz w:val="26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1580" w:rsidRDefault="00A32743">
            <w:pPr>
              <w:tabs>
                <w:tab w:val="left" w:pos="1560"/>
              </w:tabs>
              <w:jc w:val="center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ФИО</w:t>
            </w:r>
          </w:p>
        </w:tc>
        <w:tc>
          <w:tcPr>
            <w:tcW w:w="7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1580" w:rsidRDefault="00A32743">
            <w:pPr>
              <w:widowControl w:val="0"/>
              <w:jc w:val="both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Фамилия имя отчество</w:t>
            </w:r>
          </w:p>
        </w:tc>
      </w:tr>
      <w:tr w:rsidR="00BC1580">
        <w:trPr>
          <w:trHeight w:val="330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1580" w:rsidRDefault="00BC1580">
            <w:pPr>
              <w:widowControl w:val="0"/>
              <w:numPr>
                <w:ilvl w:val="0"/>
                <w:numId w:val="1"/>
              </w:numPr>
              <w:tabs>
                <w:tab w:val="left" w:pos="1560"/>
              </w:tabs>
              <w:ind w:left="0" w:firstLine="0"/>
              <w:jc w:val="center"/>
              <w:rPr>
                <w:rFonts w:ascii="PT Astra Serif" w:hAnsi="PT Astra Serif"/>
                <w:sz w:val="26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C1580" w:rsidRDefault="00A32743">
            <w:pPr>
              <w:tabs>
                <w:tab w:val="left" w:pos="1560"/>
              </w:tabs>
              <w:jc w:val="center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ОИВ</w:t>
            </w:r>
          </w:p>
        </w:tc>
        <w:tc>
          <w:tcPr>
            <w:tcW w:w="7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1580" w:rsidRDefault="00A32743">
            <w:pPr>
              <w:widowControl w:val="0"/>
              <w:jc w:val="both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Орган исполнительной власти</w:t>
            </w:r>
          </w:p>
        </w:tc>
      </w:tr>
    </w:tbl>
    <w:p w:rsidR="00BC1580" w:rsidRDefault="00BC1580">
      <w:pPr>
        <w:ind w:firstLine="851"/>
        <w:jc w:val="both"/>
        <w:rPr>
          <w:rFonts w:ascii="PT Astra Serif" w:hAnsi="PT Astra Serif"/>
          <w:sz w:val="28"/>
        </w:rPr>
      </w:pPr>
    </w:p>
    <w:p w:rsidR="00BC1580" w:rsidRDefault="00A32743">
      <w:pPr>
        <w:keepNext/>
        <w:pageBreakBefore/>
        <w:tabs>
          <w:tab w:val="left" w:pos="1560"/>
        </w:tabs>
        <w:spacing w:before="120" w:after="120"/>
        <w:ind w:firstLine="567"/>
        <w:jc w:val="both"/>
        <w:outlineLvl w:val="0"/>
        <w:rPr>
          <w:rFonts w:ascii="PT Astra Serif" w:hAnsi="PT Astra Serif"/>
          <w:b/>
          <w:caps/>
          <w:sz w:val="26"/>
        </w:rPr>
      </w:pPr>
      <w:r>
        <w:rPr>
          <w:rFonts w:ascii="PT Astra Serif" w:hAnsi="PT Astra Serif"/>
          <w:b/>
          <w:caps/>
          <w:sz w:val="26"/>
        </w:rPr>
        <w:lastRenderedPageBreak/>
        <w:t>ОБЩИЕ СВЕДЕНИЯ</w:t>
      </w:r>
    </w:p>
    <w:p w:rsidR="00BC1580" w:rsidRDefault="00A32743">
      <w:pPr>
        <w:tabs>
          <w:tab w:val="left" w:pos="709"/>
        </w:tabs>
        <w:ind w:firstLine="567"/>
        <w:jc w:val="both"/>
        <w:outlineLvl w:val="1"/>
        <w:rPr>
          <w:rFonts w:ascii="PT Astra Serif" w:hAnsi="PT Astra Serif"/>
          <w:b/>
          <w:sz w:val="26"/>
        </w:rPr>
      </w:pPr>
      <w:r>
        <w:rPr>
          <w:rFonts w:ascii="PT Astra Serif" w:hAnsi="PT Astra Serif"/>
          <w:b/>
          <w:sz w:val="26"/>
        </w:rPr>
        <w:t>Полное наименование системы</w:t>
      </w:r>
    </w:p>
    <w:p w:rsidR="00BC1580" w:rsidRDefault="00A32743">
      <w:pPr>
        <w:tabs>
          <w:tab w:val="left" w:pos="709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Цифровая платформа Минэкономразвития Алтайского края</w:t>
      </w:r>
    </w:p>
    <w:p w:rsidR="00BC1580" w:rsidRDefault="00BC1580">
      <w:pPr>
        <w:tabs>
          <w:tab w:val="left" w:pos="709"/>
        </w:tabs>
        <w:ind w:firstLine="567"/>
        <w:jc w:val="both"/>
        <w:rPr>
          <w:rFonts w:ascii="PT Astra Serif" w:hAnsi="PT Astra Serif"/>
          <w:sz w:val="26"/>
        </w:rPr>
      </w:pPr>
    </w:p>
    <w:p w:rsidR="00BC1580" w:rsidRDefault="00A32743">
      <w:pPr>
        <w:tabs>
          <w:tab w:val="left" w:pos="709"/>
        </w:tabs>
        <w:ind w:firstLine="567"/>
        <w:jc w:val="both"/>
        <w:outlineLvl w:val="1"/>
        <w:rPr>
          <w:rFonts w:ascii="PT Astra Serif" w:hAnsi="PT Astra Serif"/>
          <w:b/>
          <w:sz w:val="26"/>
        </w:rPr>
      </w:pPr>
      <w:r>
        <w:rPr>
          <w:rFonts w:ascii="PT Astra Serif" w:hAnsi="PT Astra Serif"/>
          <w:b/>
          <w:sz w:val="26"/>
        </w:rPr>
        <w:t>Условное обозначение системы</w:t>
      </w:r>
    </w:p>
    <w:p w:rsidR="00BC1580" w:rsidRDefault="00A32743">
      <w:pPr>
        <w:tabs>
          <w:tab w:val="left" w:pos="709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АИС «ИС Мониторинг», Система</w:t>
      </w:r>
    </w:p>
    <w:p w:rsidR="00BC1580" w:rsidRDefault="00BC1580">
      <w:pPr>
        <w:tabs>
          <w:tab w:val="left" w:pos="709"/>
        </w:tabs>
        <w:ind w:firstLine="567"/>
        <w:jc w:val="both"/>
        <w:rPr>
          <w:rFonts w:ascii="PT Astra Serif" w:hAnsi="PT Astra Serif"/>
          <w:sz w:val="26"/>
        </w:rPr>
      </w:pPr>
    </w:p>
    <w:p w:rsidR="00BC1580" w:rsidRDefault="00A32743">
      <w:pPr>
        <w:tabs>
          <w:tab w:val="left" w:pos="709"/>
        </w:tabs>
        <w:ind w:firstLine="567"/>
        <w:jc w:val="both"/>
        <w:outlineLvl w:val="1"/>
        <w:rPr>
          <w:rFonts w:ascii="PT Astra Serif" w:hAnsi="PT Astra Serif"/>
          <w:b/>
          <w:sz w:val="26"/>
        </w:rPr>
      </w:pPr>
      <w:r>
        <w:rPr>
          <w:rFonts w:ascii="PT Astra Serif" w:hAnsi="PT Astra Serif"/>
          <w:b/>
          <w:sz w:val="26"/>
        </w:rPr>
        <w:t>Пользователи системы</w:t>
      </w:r>
    </w:p>
    <w:p w:rsidR="00BC1580" w:rsidRDefault="00A32743">
      <w:pPr>
        <w:tabs>
          <w:tab w:val="left" w:pos="709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Пользователями Системы являются сотрудники Министерства экономического развития Алтайского края и подведомственных ему учреждений, ответственные исполнители и соисполнители государственных программ, при необходимости сотрудники органов исполнительной власти и муниципальных образований Алтайского края.</w:t>
      </w:r>
    </w:p>
    <w:p w:rsidR="00BC1580" w:rsidRDefault="00BC1580">
      <w:pPr>
        <w:tabs>
          <w:tab w:val="left" w:pos="709"/>
        </w:tabs>
        <w:ind w:firstLine="567"/>
        <w:jc w:val="both"/>
        <w:rPr>
          <w:rFonts w:ascii="PT Astra Serif" w:hAnsi="PT Astra Serif"/>
          <w:b/>
          <w:sz w:val="26"/>
        </w:rPr>
      </w:pPr>
    </w:p>
    <w:p w:rsidR="00BC1580" w:rsidRDefault="00A32743">
      <w:pPr>
        <w:tabs>
          <w:tab w:val="left" w:pos="1276"/>
        </w:tabs>
        <w:jc w:val="both"/>
        <w:rPr>
          <w:sz w:val="26"/>
        </w:rPr>
      </w:pPr>
      <w:r>
        <w:rPr>
          <w:rFonts w:ascii="PT Astra Serif" w:hAnsi="PT Astra Serif"/>
          <w:sz w:val="26"/>
        </w:rPr>
        <w:t>Основанием для выполнения услуг являются следующие документы:</w:t>
      </w:r>
    </w:p>
    <w:p w:rsidR="00BC1580" w:rsidRDefault="00A32743">
      <w:pPr>
        <w:tabs>
          <w:tab w:val="left" w:pos="709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Постановление Правительства РФ от 30 июня 2015 № 658</w:t>
      </w:r>
      <w:r>
        <w:rPr>
          <w:rFonts w:ascii="PT Astra Serif" w:hAnsi="PT Astra Serif"/>
          <w:sz w:val="26"/>
        </w:rPr>
        <w:br/>
        <w:t>«О государственной интегрированной информационной системе управления общественными финансами «Электронный бюджет»;</w:t>
      </w:r>
    </w:p>
    <w:p w:rsidR="00BC1580" w:rsidRDefault="00A32743">
      <w:pPr>
        <w:tabs>
          <w:tab w:val="left" w:pos="709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Закон Алтайского края от 03.04.2015 № 30-ЗС «О стратегическом планировании в Алтайском крае»;</w:t>
      </w:r>
    </w:p>
    <w:p w:rsidR="00BC1580" w:rsidRDefault="00A32743">
      <w:pPr>
        <w:tabs>
          <w:tab w:val="left" w:pos="709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Указ Губернатора Алтайского края от 28 декабря 2016 № 176 «Положения                 о Министерство экономического развития Алтайского края»;</w:t>
      </w:r>
    </w:p>
    <w:p w:rsidR="00BC1580" w:rsidRDefault="00A32743">
      <w:pPr>
        <w:tabs>
          <w:tab w:val="left" w:pos="709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Постановление Администрации Алтайского края 30.12.2013 № 706                   «О государственных программах Алтайского края»;</w:t>
      </w:r>
    </w:p>
    <w:p w:rsidR="00BC1580" w:rsidRDefault="00A32743">
      <w:pPr>
        <w:tabs>
          <w:tab w:val="left" w:pos="709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Постановление Правительства Алтайского края «Об утверждении порядка разработки корректировки, осуществления мониторинга и контроля реализации прогноза социально-экономического развития Алтайского края на среднесрочный период» от 25 июня 2018 г. N 224;</w:t>
      </w:r>
    </w:p>
    <w:p w:rsidR="00BC1580" w:rsidRDefault="00A32743">
      <w:pPr>
        <w:tabs>
          <w:tab w:val="left" w:pos="709"/>
        </w:tabs>
        <w:ind w:firstLine="709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Постановление Правительства Алтайского края от 08.12.2023 № 477                              «Об утверждении краевой адресной инвестиционной программы на 2024 год».</w:t>
      </w:r>
    </w:p>
    <w:p w:rsidR="00BC1580" w:rsidRDefault="00A32743">
      <w:pPr>
        <w:tabs>
          <w:tab w:val="left" w:pos="709"/>
        </w:tabs>
        <w:ind w:firstLine="709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Постановление Правительства Алтайского края от 07.09.2020 № 384 (ред. от 21.10.2021) «Об утверждении Порядка формирования и реализации краевой адресной инвестиционной программы, оценки бюджетной и социальной эффективности (результативности) проектов, планируемых к реализации                           с участием средств бюджета Алтайского края».</w:t>
      </w:r>
    </w:p>
    <w:p w:rsidR="00BC1580" w:rsidRDefault="00A32743">
      <w:pPr>
        <w:tabs>
          <w:tab w:val="left" w:pos="709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Постановление Правительства Алтайского края от 09.08.2023 № 302                      «Об утверждении порядка разработки и реализации государственных программ Алтайского края»;</w:t>
      </w:r>
    </w:p>
    <w:p w:rsidR="00BC1580" w:rsidRDefault="00A32743">
      <w:pPr>
        <w:tabs>
          <w:tab w:val="left" w:pos="709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Распоряжение Правительства Алтайского края от 09.08.2023 № 276-р                       «Об утверждении перечня государственных программ Алтайского края на период 2024 - 2030 годов и признании </w:t>
      </w:r>
      <w:proofErr w:type="gramStart"/>
      <w:r>
        <w:rPr>
          <w:rFonts w:ascii="PT Astra Serif" w:hAnsi="PT Astra Serif"/>
          <w:sz w:val="26"/>
        </w:rPr>
        <w:t>утратившими</w:t>
      </w:r>
      <w:proofErr w:type="gramEnd"/>
      <w:r>
        <w:rPr>
          <w:rFonts w:ascii="PT Astra Serif" w:hAnsi="PT Astra Serif"/>
          <w:sz w:val="26"/>
        </w:rPr>
        <w:t xml:space="preserve"> силу некоторых распоряжении Алтайского края».</w:t>
      </w:r>
    </w:p>
    <w:p w:rsidR="00BC1580" w:rsidRDefault="00A32743">
      <w:pPr>
        <w:tabs>
          <w:tab w:val="left" w:pos="709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Приказ Министерства экономического развития Алтайского края от 02.04.2021 № 4 «Об утверждении требований к перечню и формам документов, необходимых для подготовки (корректировки), а также </w:t>
      </w:r>
      <w:proofErr w:type="gramStart"/>
      <w:r>
        <w:rPr>
          <w:rFonts w:ascii="PT Astra Serif" w:hAnsi="PT Astra Serif"/>
          <w:sz w:val="26"/>
        </w:rPr>
        <w:t>контроля за</w:t>
      </w:r>
      <w:proofErr w:type="gramEnd"/>
      <w:r>
        <w:rPr>
          <w:rFonts w:ascii="PT Astra Serif" w:hAnsi="PT Astra Serif"/>
          <w:sz w:val="26"/>
        </w:rPr>
        <w:t xml:space="preserve"> ходом исполнения краевой адресной инвестиционной программы».</w:t>
      </w:r>
    </w:p>
    <w:p w:rsidR="00BC1580" w:rsidRDefault="00BC1580">
      <w:pPr>
        <w:rPr>
          <w:rFonts w:ascii="PT Astra Serif" w:hAnsi="PT Astra Serif"/>
          <w:sz w:val="26"/>
        </w:rPr>
      </w:pPr>
    </w:p>
    <w:p w:rsidR="00BC1580" w:rsidRDefault="00A32743">
      <w:pPr>
        <w:tabs>
          <w:tab w:val="left" w:pos="993"/>
        </w:tabs>
        <w:ind w:firstLine="567"/>
        <w:contextualSpacing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Целями сопровождения и обслуживания Системы являются:</w:t>
      </w:r>
    </w:p>
    <w:p w:rsidR="00BC1580" w:rsidRDefault="00A32743">
      <w:pPr>
        <w:numPr>
          <w:ilvl w:val="0"/>
          <w:numId w:val="2"/>
        </w:numPr>
        <w:tabs>
          <w:tab w:val="left" w:pos="993"/>
        </w:tabs>
        <w:ind w:left="0" w:firstLine="567"/>
        <w:contextualSpacing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lastRenderedPageBreak/>
        <w:t>обеспечение непрерывности и корректности функционирования программного обеспечения Системы, его доработка под специфику Заказчика, реализация предложений Заказчика, в том числе обеспечивающих повышение удобства и скорости работы Системы, а также актуализация действующему законодательству.</w:t>
      </w:r>
    </w:p>
    <w:p w:rsidR="00BC1580" w:rsidRDefault="00A32743">
      <w:pPr>
        <w:numPr>
          <w:ilvl w:val="0"/>
          <w:numId w:val="2"/>
        </w:numPr>
        <w:tabs>
          <w:tab w:val="left" w:pos="993"/>
        </w:tabs>
        <w:ind w:left="0" w:firstLine="567"/>
        <w:contextualSpacing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обновление системного программного обеспечения;</w:t>
      </w:r>
    </w:p>
    <w:p w:rsidR="00BC1580" w:rsidRDefault="00A32743">
      <w:pPr>
        <w:numPr>
          <w:ilvl w:val="0"/>
          <w:numId w:val="2"/>
        </w:numPr>
        <w:tabs>
          <w:tab w:val="left" w:pos="993"/>
        </w:tabs>
        <w:ind w:left="0" w:firstLine="567"/>
        <w:contextualSpacing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обновление прикладного программного обеспечения;</w:t>
      </w:r>
    </w:p>
    <w:p w:rsidR="00BC1580" w:rsidRDefault="00A32743">
      <w:pPr>
        <w:numPr>
          <w:ilvl w:val="0"/>
          <w:numId w:val="2"/>
        </w:numPr>
        <w:tabs>
          <w:tab w:val="left" w:pos="993"/>
        </w:tabs>
        <w:ind w:left="0" w:firstLine="567"/>
        <w:contextualSpacing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оказание технической и консультационной поддержки ответственных сотрудников Заказчика по вопросам эксплуатации Системы.</w:t>
      </w:r>
      <w:r>
        <w:rPr>
          <w:rFonts w:ascii="PT Astra Serif" w:hAnsi="PT Astra Serif"/>
          <w:sz w:val="26"/>
        </w:rPr>
        <w:br/>
      </w:r>
    </w:p>
    <w:p w:rsidR="00BC1580" w:rsidRDefault="00A32743">
      <w:pPr>
        <w:tabs>
          <w:tab w:val="left" w:pos="993"/>
        </w:tabs>
        <w:ind w:firstLine="567"/>
        <w:contextualSpacing/>
        <w:jc w:val="both"/>
        <w:rPr>
          <w:rFonts w:ascii="PT Astra Serif" w:hAnsi="PT Astra Serif"/>
          <w:sz w:val="26"/>
        </w:rPr>
      </w:pPr>
      <w:bookmarkStart w:id="0" w:name="_Ref110251122"/>
      <w:r>
        <w:rPr>
          <w:rFonts w:ascii="PT Astra Serif" w:hAnsi="PT Astra Serif"/>
          <w:b/>
          <w:caps/>
          <w:sz w:val="26"/>
        </w:rPr>
        <w:t xml:space="preserve">ХАРАКТЕРИСТИКА ОБЪЕКТА </w:t>
      </w:r>
      <w:bookmarkEnd w:id="0"/>
    </w:p>
    <w:p w:rsidR="00BC1580" w:rsidRDefault="00A32743">
      <w:pPr>
        <w:tabs>
          <w:tab w:val="left" w:pos="709"/>
        </w:tabs>
        <w:ind w:firstLine="567"/>
        <w:jc w:val="both"/>
        <w:outlineLvl w:val="1"/>
        <w:rPr>
          <w:rFonts w:ascii="PT Astra Serif" w:hAnsi="PT Astra Serif"/>
          <w:b/>
          <w:sz w:val="26"/>
        </w:rPr>
      </w:pPr>
      <w:r>
        <w:rPr>
          <w:rFonts w:ascii="PT Astra Serif" w:hAnsi="PT Astra Serif"/>
          <w:b/>
          <w:sz w:val="26"/>
        </w:rPr>
        <w:t>Общая характеристика</w:t>
      </w:r>
    </w:p>
    <w:p w:rsidR="00BC1580" w:rsidRDefault="00A32743">
      <w:pPr>
        <w:tabs>
          <w:tab w:val="left" w:pos="709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Система предназначена для повышения эффективности процесса приема и обработки в электронном виде данных, поступающих от муниципальных районов и городских округов Алтайского края, а также для автоматизации процессов обработки информационных массивов, сбора, хранения, поиска информации, предназначенных для решения государственных задач.</w:t>
      </w:r>
    </w:p>
    <w:p w:rsidR="00BC1580" w:rsidRDefault="00A32743">
      <w:pPr>
        <w:tabs>
          <w:tab w:val="left" w:pos="709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Система функционирует и создана на базе информационной системы «Прометей» (в реестре программ для ЭВМ от 14.10.2021 года свидетельство                    № 2021666455, реестровая запись № 13071 от 21.03.2022 в реестре российского </w:t>
      </w:r>
      <w:proofErr w:type="gramStart"/>
      <w:r>
        <w:rPr>
          <w:rFonts w:ascii="PT Astra Serif" w:hAnsi="PT Astra Serif"/>
          <w:sz w:val="26"/>
        </w:rPr>
        <w:t>ПО</w:t>
      </w:r>
      <w:proofErr w:type="gramEnd"/>
      <w:r>
        <w:rPr>
          <w:rFonts w:ascii="PT Astra Serif" w:hAnsi="PT Astra Serif"/>
          <w:sz w:val="26"/>
        </w:rPr>
        <w:t xml:space="preserve">). Заказчик располагает неисключительным правом на использование программного обеспечения в соответствии Государственным контрактом                           № Ф.2022.017 от 31.10.2022 (ИКЗ 222222101731022210100100260026201244). </w:t>
      </w:r>
    </w:p>
    <w:p w:rsidR="00BC1580" w:rsidRDefault="00A32743">
      <w:pPr>
        <w:tabs>
          <w:tab w:val="left" w:pos="709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Архитектура Системы представлена клиент-серверным приложением                       с использованием «тонкого» клиента (браузера). Система разработана                                 с использованием языка программирования </w:t>
      </w:r>
      <w:proofErr w:type="spellStart"/>
      <w:r>
        <w:rPr>
          <w:rFonts w:ascii="PT Astra Serif" w:hAnsi="PT Astra Serif"/>
          <w:sz w:val="26"/>
        </w:rPr>
        <w:t>Java</w:t>
      </w:r>
      <w:proofErr w:type="spellEnd"/>
      <w:r>
        <w:rPr>
          <w:rFonts w:ascii="PT Astra Serif" w:hAnsi="PT Astra Serif"/>
          <w:sz w:val="26"/>
        </w:rPr>
        <w:t xml:space="preserve"> и функционирует на платформе </w:t>
      </w:r>
      <w:proofErr w:type="spellStart"/>
      <w:r>
        <w:rPr>
          <w:rFonts w:ascii="PT Astra Serif" w:hAnsi="PT Astra Serif"/>
          <w:sz w:val="26"/>
        </w:rPr>
        <w:t>Liferay</w:t>
      </w:r>
      <w:proofErr w:type="spellEnd"/>
      <w:r>
        <w:rPr>
          <w:rFonts w:ascii="PT Astra Serif" w:hAnsi="PT Astra Serif"/>
          <w:sz w:val="26"/>
        </w:rPr>
        <w:t xml:space="preserve"> </w:t>
      </w:r>
      <w:proofErr w:type="spellStart"/>
      <w:r>
        <w:rPr>
          <w:rFonts w:ascii="PT Astra Serif" w:hAnsi="PT Astra Serif"/>
          <w:sz w:val="26"/>
        </w:rPr>
        <w:t>Portal</w:t>
      </w:r>
      <w:proofErr w:type="spellEnd"/>
      <w:r>
        <w:rPr>
          <w:rFonts w:ascii="PT Astra Serif" w:hAnsi="PT Astra Serif"/>
          <w:sz w:val="26"/>
        </w:rPr>
        <w:t xml:space="preserve"> 7.3. Для организации работы базы данных используется СУБД </w:t>
      </w:r>
      <w:proofErr w:type="spellStart"/>
      <w:r>
        <w:rPr>
          <w:rFonts w:ascii="PT Astra Serif" w:hAnsi="PT Astra Serif"/>
          <w:sz w:val="26"/>
        </w:rPr>
        <w:t>PostgreSQL</w:t>
      </w:r>
      <w:proofErr w:type="spellEnd"/>
      <w:r>
        <w:rPr>
          <w:rFonts w:ascii="PT Astra Serif" w:hAnsi="PT Astra Serif"/>
          <w:sz w:val="26"/>
        </w:rPr>
        <w:t xml:space="preserve"> версии 12.х. При работе с подсистемой используются следующие протоколы: </w:t>
      </w:r>
      <w:proofErr w:type="spellStart"/>
      <w:r>
        <w:rPr>
          <w:rFonts w:ascii="PT Astra Serif" w:hAnsi="PT Astra Serif"/>
          <w:sz w:val="26"/>
        </w:rPr>
        <w:t>http</w:t>
      </w:r>
      <w:proofErr w:type="spellEnd"/>
      <w:r>
        <w:rPr>
          <w:rFonts w:ascii="PT Astra Serif" w:hAnsi="PT Astra Serif"/>
          <w:sz w:val="26"/>
        </w:rPr>
        <w:t xml:space="preserve">, </w:t>
      </w:r>
      <w:proofErr w:type="spellStart"/>
      <w:r>
        <w:rPr>
          <w:rFonts w:ascii="PT Astra Serif" w:hAnsi="PT Astra Serif"/>
          <w:sz w:val="26"/>
        </w:rPr>
        <w:t>xml</w:t>
      </w:r>
      <w:proofErr w:type="spellEnd"/>
      <w:r>
        <w:rPr>
          <w:rFonts w:ascii="PT Astra Serif" w:hAnsi="PT Astra Serif"/>
          <w:sz w:val="26"/>
        </w:rPr>
        <w:t xml:space="preserve">, SOAP, REST, FTP, </w:t>
      </w:r>
      <w:proofErr w:type="spellStart"/>
      <w:r>
        <w:rPr>
          <w:rFonts w:ascii="PT Astra Serif" w:hAnsi="PT Astra Serif"/>
          <w:sz w:val="26"/>
        </w:rPr>
        <w:t>oauth</w:t>
      </w:r>
      <w:proofErr w:type="spellEnd"/>
      <w:r>
        <w:rPr>
          <w:rFonts w:ascii="PT Astra Serif" w:hAnsi="PT Astra Serif"/>
          <w:sz w:val="26"/>
        </w:rPr>
        <w:t xml:space="preserve"> 2.0. Для разработки Системы использованы такие </w:t>
      </w:r>
      <w:proofErr w:type="spellStart"/>
      <w:r>
        <w:rPr>
          <w:rFonts w:ascii="PT Astra Serif" w:hAnsi="PT Astra Serif"/>
          <w:sz w:val="26"/>
        </w:rPr>
        <w:t>фреймворки</w:t>
      </w:r>
      <w:proofErr w:type="spellEnd"/>
      <w:r>
        <w:rPr>
          <w:rFonts w:ascii="PT Astra Serif" w:hAnsi="PT Astra Serif"/>
          <w:sz w:val="26"/>
        </w:rPr>
        <w:t xml:space="preserve"> как </w:t>
      </w:r>
      <w:proofErr w:type="spellStart"/>
      <w:r>
        <w:rPr>
          <w:rFonts w:ascii="PT Astra Serif" w:hAnsi="PT Astra Serif"/>
          <w:sz w:val="26"/>
        </w:rPr>
        <w:t>bootstrap</w:t>
      </w:r>
      <w:proofErr w:type="spellEnd"/>
      <w:r>
        <w:rPr>
          <w:rFonts w:ascii="PT Astra Serif" w:hAnsi="PT Astra Serif"/>
          <w:sz w:val="26"/>
        </w:rPr>
        <w:t xml:space="preserve">, </w:t>
      </w:r>
      <w:proofErr w:type="spellStart"/>
      <w:r>
        <w:rPr>
          <w:rFonts w:ascii="PT Astra Serif" w:hAnsi="PT Astra Serif"/>
          <w:sz w:val="26"/>
        </w:rPr>
        <w:t>Spring</w:t>
      </w:r>
      <w:proofErr w:type="spellEnd"/>
      <w:r>
        <w:rPr>
          <w:rFonts w:ascii="PT Astra Serif" w:hAnsi="PT Astra Serif"/>
          <w:sz w:val="26"/>
        </w:rPr>
        <w:t xml:space="preserve"> , а также библиотека </w:t>
      </w:r>
      <w:proofErr w:type="spellStart"/>
      <w:r>
        <w:rPr>
          <w:rFonts w:ascii="PT Astra Serif" w:hAnsi="PT Astra Serif"/>
          <w:sz w:val="26"/>
        </w:rPr>
        <w:t>jQuery</w:t>
      </w:r>
      <w:proofErr w:type="spellEnd"/>
      <w:r>
        <w:rPr>
          <w:sz w:val="26"/>
        </w:rPr>
        <w:t>.</w:t>
      </w:r>
    </w:p>
    <w:p w:rsidR="00BC1580" w:rsidRDefault="00A32743">
      <w:pPr>
        <w:tabs>
          <w:tab w:val="left" w:pos="709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Функционально-блочный принцип построения системы позволяет интегрировать блоки с новой функциональностью в ядро с сохранением принципов навигации подсистемы.</w:t>
      </w:r>
    </w:p>
    <w:p w:rsidR="00BC1580" w:rsidRDefault="00A32743">
      <w:pPr>
        <w:tabs>
          <w:tab w:val="left" w:pos="709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Система состоит из набора внутренних подсистем и компонентов, доступных только авторизованным пользователям.</w:t>
      </w:r>
    </w:p>
    <w:p w:rsidR="00BC1580" w:rsidRDefault="00A32743">
      <w:pPr>
        <w:tabs>
          <w:tab w:val="left" w:pos="709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Система состоит из следующих взаимосвязанных компонентов:</w:t>
      </w:r>
    </w:p>
    <w:p w:rsidR="00BC1580" w:rsidRDefault="00A32743">
      <w:pPr>
        <w:numPr>
          <w:ilvl w:val="0"/>
          <w:numId w:val="2"/>
        </w:numPr>
        <w:tabs>
          <w:tab w:val="left" w:pos="993"/>
        </w:tabs>
        <w:ind w:left="0" w:firstLine="567"/>
        <w:contextualSpacing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подсистема аутентификации и авторизации;</w:t>
      </w:r>
    </w:p>
    <w:p w:rsidR="00BC1580" w:rsidRDefault="00A32743">
      <w:pPr>
        <w:numPr>
          <w:ilvl w:val="0"/>
          <w:numId w:val="2"/>
        </w:numPr>
        <w:tabs>
          <w:tab w:val="left" w:pos="993"/>
        </w:tabs>
        <w:ind w:left="0" w:firstLine="567"/>
        <w:contextualSpacing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подсистема администрирования: </w:t>
      </w:r>
    </w:p>
    <w:p w:rsidR="00BC1580" w:rsidRDefault="00A32743">
      <w:pPr>
        <w:numPr>
          <w:ilvl w:val="0"/>
          <w:numId w:val="2"/>
        </w:numPr>
        <w:tabs>
          <w:tab w:val="left" w:pos="993"/>
        </w:tabs>
        <w:ind w:left="0" w:firstLine="567"/>
        <w:contextualSpacing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модуль управления пользователями и организациями;</w:t>
      </w:r>
    </w:p>
    <w:p w:rsidR="00BC1580" w:rsidRDefault="00A32743">
      <w:pPr>
        <w:numPr>
          <w:ilvl w:val="0"/>
          <w:numId w:val="2"/>
        </w:numPr>
        <w:tabs>
          <w:tab w:val="left" w:pos="993"/>
        </w:tabs>
        <w:ind w:left="0" w:firstLine="567"/>
        <w:contextualSpacing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модуль «Конфигурация системы».</w:t>
      </w:r>
    </w:p>
    <w:p w:rsidR="00BC1580" w:rsidRDefault="00A32743">
      <w:pPr>
        <w:numPr>
          <w:ilvl w:val="0"/>
          <w:numId w:val="2"/>
        </w:numPr>
        <w:tabs>
          <w:tab w:val="left" w:pos="993"/>
        </w:tabs>
        <w:ind w:left="0" w:firstLine="567"/>
        <w:contextualSpacing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подсистема конструктор бизнес-процессов: </w:t>
      </w:r>
    </w:p>
    <w:p w:rsidR="00BC1580" w:rsidRDefault="00A32743">
      <w:pPr>
        <w:numPr>
          <w:ilvl w:val="0"/>
          <w:numId w:val="2"/>
        </w:numPr>
        <w:tabs>
          <w:tab w:val="left" w:pos="993"/>
        </w:tabs>
        <w:ind w:left="0" w:firstLine="567"/>
        <w:contextualSpacing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модуль «Конструктор модели бизнес-процесса»;</w:t>
      </w:r>
    </w:p>
    <w:p w:rsidR="00BC1580" w:rsidRDefault="00A32743">
      <w:pPr>
        <w:numPr>
          <w:ilvl w:val="0"/>
          <w:numId w:val="2"/>
        </w:numPr>
        <w:tabs>
          <w:tab w:val="left" w:pos="993"/>
        </w:tabs>
        <w:ind w:left="0" w:firstLine="567"/>
        <w:contextualSpacing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модуль «Конструктор действий»;</w:t>
      </w:r>
    </w:p>
    <w:p w:rsidR="00BC1580" w:rsidRDefault="00A32743">
      <w:pPr>
        <w:numPr>
          <w:ilvl w:val="0"/>
          <w:numId w:val="2"/>
        </w:numPr>
        <w:tabs>
          <w:tab w:val="left" w:pos="993"/>
        </w:tabs>
        <w:ind w:left="0" w:firstLine="567"/>
        <w:contextualSpacing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модуль «Конструктор отчетов»;</w:t>
      </w:r>
    </w:p>
    <w:p w:rsidR="00BC1580" w:rsidRDefault="00A32743">
      <w:pPr>
        <w:numPr>
          <w:ilvl w:val="0"/>
          <w:numId w:val="2"/>
        </w:numPr>
        <w:tabs>
          <w:tab w:val="left" w:pos="993"/>
        </w:tabs>
        <w:ind w:left="0" w:firstLine="567"/>
        <w:contextualSpacing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модуль «Конструктор событий»;</w:t>
      </w:r>
    </w:p>
    <w:p w:rsidR="00BC1580" w:rsidRDefault="00A32743">
      <w:pPr>
        <w:numPr>
          <w:ilvl w:val="0"/>
          <w:numId w:val="2"/>
        </w:numPr>
        <w:tabs>
          <w:tab w:val="left" w:pos="993"/>
        </w:tabs>
        <w:ind w:left="0" w:firstLine="567"/>
        <w:contextualSpacing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модуль «Конструктор экранных форм»;</w:t>
      </w:r>
    </w:p>
    <w:p w:rsidR="00BC1580" w:rsidRDefault="00A32743">
      <w:pPr>
        <w:numPr>
          <w:ilvl w:val="0"/>
          <w:numId w:val="2"/>
        </w:numPr>
        <w:tabs>
          <w:tab w:val="left" w:pos="993"/>
        </w:tabs>
        <w:ind w:left="0" w:firstLine="567"/>
        <w:contextualSpacing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модуль печатных форм.</w:t>
      </w:r>
    </w:p>
    <w:p w:rsidR="00BC1580" w:rsidRDefault="00A32743">
      <w:pPr>
        <w:numPr>
          <w:ilvl w:val="0"/>
          <w:numId w:val="2"/>
        </w:numPr>
        <w:tabs>
          <w:tab w:val="left" w:pos="993"/>
        </w:tabs>
        <w:ind w:left="0" w:firstLine="567"/>
        <w:contextualSpacing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подсистема Мониторинг социально-экономического развития МО АК:</w:t>
      </w:r>
    </w:p>
    <w:p w:rsidR="00BC1580" w:rsidRDefault="00A32743">
      <w:pPr>
        <w:numPr>
          <w:ilvl w:val="0"/>
          <w:numId w:val="2"/>
        </w:numPr>
        <w:tabs>
          <w:tab w:val="left" w:pos="993"/>
        </w:tabs>
        <w:ind w:left="0" w:firstLine="567"/>
        <w:contextualSpacing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lastRenderedPageBreak/>
        <w:t>модуль «Социально-экономическое развитие МО;</w:t>
      </w:r>
    </w:p>
    <w:p w:rsidR="00BC1580" w:rsidRDefault="00A32743">
      <w:pPr>
        <w:numPr>
          <w:ilvl w:val="0"/>
          <w:numId w:val="2"/>
        </w:numPr>
        <w:tabs>
          <w:tab w:val="left" w:pos="993"/>
        </w:tabs>
        <w:ind w:left="0" w:firstLine="567"/>
        <w:contextualSpacing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модуль «Реализация государственных программ Алтайского края</w:t>
      </w:r>
    </w:p>
    <w:p w:rsidR="00BC1580" w:rsidRDefault="00A32743">
      <w:pPr>
        <w:numPr>
          <w:ilvl w:val="0"/>
          <w:numId w:val="2"/>
        </w:numPr>
        <w:tabs>
          <w:tab w:val="left" w:pos="993"/>
        </w:tabs>
        <w:ind w:left="0" w:firstLine="567"/>
        <w:contextualSpacing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модуль «Выполнение соглашений»;</w:t>
      </w:r>
    </w:p>
    <w:p w:rsidR="00BC1580" w:rsidRDefault="00A32743">
      <w:pPr>
        <w:numPr>
          <w:ilvl w:val="0"/>
          <w:numId w:val="2"/>
        </w:numPr>
        <w:tabs>
          <w:tab w:val="left" w:pos="993"/>
        </w:tabs>
        <w:ind w:left="0" w:firstLine="567"/>
        <w:contextualSpacing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подсистема Прогноз социально-экономического развития района (города);</w:t>
      </w:r>
    </w:p>
    <w:p w:rsidR="00BC1580" w:rsidRDefault="00A32743">
      <w:pPr>
        <w:numPr>
          <w:ilvl w:val="0"/>
          <w:numId w:val="2"/>
        </w:numPr>
        <w:tabs>
          <w:tab w:val="left" w:pos="993"/>
        </w:tabs>
        <w:ind w:left="0" w:firstLine="567"/>
        <w:contextualSpacing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подсистема Краевая адресная инвестиционная программа КАИП;</w:t>
      </w:r>
    </w:p>
    <w:p w:rsidR="00BC1580" w:rsidRDefault="00A32743">
      <w:pPr>
        <w:numPr>
          <w:ilvl w:val="0"/>
          <w:numId w:val="2"/>
        </w:numPr>
        <w:tabs>
          <w:tab w:val="left" w:pos="993"/>
        </w:tabs>
        <w:ind w:left="0" w:firstLine="567"/>
        <w:contextualSpacing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подсистема Реестр программ;</w:t>
      </w:r>
    </w:p>
    <w:p w:rsidR="00BC1580" w:rsidRDefault="00A32743">
      <w:pPr>
        <w:numPr>
          <w:ilvl w:val="0"/>
          <w:numId w:val="2"/>
        </w:numPr>
        <w:tabs>
          <w:tab w:val="left" w:pos="993"/>
        </w:tabs>
        <w:ind w:left="0" w:firstLine="567"/>
        <w:contextualSpacing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подсистема Справочники;</w:t>
      </w:r>
    </w:p>
    <w:p w:rsidR="00BC1580" w:rsidRDefault="00A32743">
      <w:pPr>
        <w:numPr>
          <w:ilvl w:val="0"/>
          <w:numId w:val="2"/>
        </w:numPr>
        <w:tabs>
          <w:tab w:val="left" w:pos="993"/>
        </w:tabs>
        <w:ind w:left="0" w:firstLine="567"/>
        <w:contextualSpacing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подсистема Отчетность;</w:t>
      </w:r>
    </w:p>
    <w:p w:rsidR="00BC1580" w:rsidRDefault="00A32743">
      <w:pPr>
        <w:numPr>
          <w:ilvl w:val="0"/>
          <w:numId w:val="2"/>
        </w:numPr>
        <w:tabs>
          <w:tab w:val="left" w:pos="993"/>
        </w:tabs>
        <w:ind w:left="0" w:firstLine="567"/>
        <w:contextualSpacing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подсистема </w:t>
      </w:r>
      <w:proofErr w:type="spellStart"/>
      <w:r>
        <w:rPr>
          <w:rFonts w:ascii="PT Astra Serif" w:hAnsi="PT Astra Serif"/>
          <w:sz w:val="26"/>
        </w:rPr>
        <w:t>Журналирование</w:t>
      </w:r>
      <w:proofErr w:type="spellEnd"/>
      <w:r>
        <w:rPr>
          <w:rFonts w:ascii="PT Astra Serif" w:hAnsi="PT Astra Serif"/>
          <w:sz w:val="26"/>
        </w:rPr>
        <w:t>:</w:t>
      </w:r>
    </w:p>
    <w:p w:rsidR="00BC1580" w:rsidRDefault="00A32743">
      <w:pPr>
        <w:numPr>
          <w:ilvl w:val="0"/>
          <w:numId w:val="2"/>
        </w:numPr>
        <w:tabs>
          <w:tab w:val="left" w:pos="993"/>
        </w:tabs>
        <w:ind w:left="0" w:firstLine="567"/>
        <w:contextualSpacing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модуль «Журнал действий»;</w:t>
      </w:r>
    </w:p>
    <w:p w:rsidR="00BC1580" w:rsidRDefault="00A32743">
      <w:pPr>
        <w:numPr>
          <w:ilvl w:val="0"/>
          <w:numId w:val="2"/>
        </w:numPr>
        <w:tabs>
          <w:tab w:val="left" w:pos="993"/>
        </w:tabs>
        <w:ind w:left="0" w:firstLine="567"/>
        <w:contextualSpacing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6"/>
        </w:rPr>
        <w:t>модуль «Журнал активности».</w:t>
      </w:r>
    </w:p>
    <w:p w:rsidR="00BC1580" w:rsidRDefault="00BC1580">
      <w:pPr>
        <w:tabs>
          <w:tab w:val="left" w:pos="993"/>
        </w:tabs>
        <w:ind w:left="567"/>
        <w:contextualSpacing/>
        <w:jc w:val="both"/>
        <w:rPr>
          <w:rFonts w:ascii="PT Astra Serif" w:hAnsi="PT Astra Serif"/>
          <w:sz w:val="28"/>
        </w:rPr>
      </w:pPr>
    </w:p>
    <w:p w:rsidR="00BC1580" w:rsidRDefault="00A32743">
      <w:pPr>
        <w:tabs>
          <w:tab w:val="left" w:pos="709"/>
        </w:tabs>
        <w:ind w:firstLine="567"/>
        <w:jc w:val="both"/>
        <w:outlineLvl w:val="1"/>
        <w:rPr>
          <w:rFonts w:ascii="PT Astra Serif" w:hAnsi="PT Astra Serif"/>
          <w:sz w:val="26"/>
        </w:rPr>
      </w:pPr>
      <w:r>
        <w:rPr>
          <w:rFonts w:ascii="PT Astra Serif" w:hAnsi="PT Astra Serif"/>
          <w:b/>
          <w:sz w:val="26"/>
        </w:rPr>
        <w:t>Требования к оказываемым услугам</w:t>
      </w:r>
      <w:r>
        <w:rPr>
          <w:rFonts w:ascii="PT Astra Serif" w:hAnsi="PT Astra Serif"/>
          <w:sz w:val="26"/>
        </w:rPr>
        <w:t>.</w:t>
      </w:r>
    </w:p>
    <w:p w:rsidR="00BC1580" w:rsidRDefault="00A32743">
      <w:pPr>
        <w:tabs>
          <w:tab w:val="left" w:pos="709"/>
        </w:tabs>
        <w:ind w:firstLine="567"/>
        <w:jc w:val="both"/>
        <w:outlineLvl w:val="1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Порядок оказания услуг по сопровождению АИС «ИС Мониторинг» должен представлять собой следующую последовательность действий Исполнителя:</w:t>
      </w:r>
    </w:p>
    <w:p w:rsidR="00BC1580" w:rsidRDefault="00A32743">
      <w:pPr>
        <w:tabs>
          <w:tab w:val="left" w:pos="1276"/>
        </w:tabs>
        <w:ind w:firstLine="567"/>
        <w:contextualSpacing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Доработка программных модулей Системы и/или создание новых (при наличии соответствующих требований). Доработки должны быть проведены                         в строгом соответствии с требованиями настоящего Технического задания. </w:t>
      </w:r>
    </w:p>
    <w:p w:rsidR="00BC1580" w:rsidRDefault="00A32743">
      <w:pPr>
        <w:ind w:right="-1"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На данном этапе должны быть актуализированы документы в составе:</w:t>
      </w:r>
    </w:p>
    <w:p w:rsidR="00BC1580" w:rsidRDefault="00A32743">
      <w:pPr>
        <w:tabs>
          <w:tab w:val="left" w:pos="1134"/>
          <w:tab w:val="left" w:pos="1560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руководство пользователя;</w:t>
      </w:r>
    </w:p>
    <w:p w:rsidR="00BC1580" w:rsidRDefault="00A32743">
      <w:pPr>
        <w:tabs>
          <w:tab w:val="left" w:pos="1134"/>
          <w:tab w:val="left" w:pos="1560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руководство администратора.</w:t>
      </w:r>
    </w:p>
    <w:p w:rsidR="00BC1580" w:rsidRDefault="00A32743">
      <w:pPr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По завершению оказания услуг Исполнитель должен обеспечить инсталляцию доработанного программного обеспечения Системы на технических средствах Заказчика.</w:t>
      </w:r>
    </w:p>
    <w:p w:rsidR="00BC1580" w:rsidRDefault="00A32743">
      <w:pPr>
        <w:tabs>
          <w:tab w:val="left" w:pos="709"/>
        </w:tabs>
        <w:ind w:firstLine="567"/>
        <w:jc w:val="both"/>
        <w:outlineLvl w:val="1"/>
        <w:rPr>
          <w:rFonts w:ascii="PT Astra Serif" w:hAnsi="PT Astra Serif"/>
          <w:b/>
          <w:sz w:val="26"/>
        </w:rPr>
      </w:pPr>
      <w:r>
        <w:rPr>
          <w:rFonts w:ascii="PT Astra Serif" w:hAnsi="PT Astra Serif"/>
          <w:b/>
          <w:sz w:val="26"/>
        </w:rPr>
        <w:t>Требования к функционированию системы</w:t>
      </w:r>
    </w:p>
    <w:p w:rsidR="00BC1580" w:rsidRDefault="00A32743">
      <w:pPr>
        <w:tabs>
          <w:tab w:val="left" w:pos="709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Функционирование Системы должно удовлетворять следующим требованиям:</w:t>
      </w:r>
    </w:p>
    <w:p w:rsidR="00BC1580" w:rsidRDefault="00A32743">
      <w:pPr>
        <w:tabs>
          <w:tab w:val="left" w:pos="709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модульная структура программной реализации;</w:t>
      </w:r>
    </w:p>
    <w:p w:rsidR="00BC1580" w:rsidRDefault="00A32743">
      <w:pPr>
        <w:tabs>
          <w:tab w:val="left" w:pos="709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многопользовательский режим работы;</w:t>
      </w:r>
    </w:p>
    <w:p w:rsidR="00BC1580" w:rsidRDefault="00A32743">
      <w:pPr>
        <w:tabs>
          <w:tab w:val="left" w:pos="709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пользовательский интерфейс веб-страниц;</w:t>
      </w:r>
    </w:p>
    <w:p w:rsidR="00BC1580" w:rsidRDefault="00A32743">
      <w:pPr>
        <w:tabs>
          <w:tab w:val="left" w:pos="709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хранение </w:t>
      </w:r>
      <w:proofErr w:type="spellStart"/>
      <w:r>
        <w:rPr>
          <w:rFonts w:ascii="PT Astra Serif" w:hAnsi="PT Astra Serif"/>
          <w:sz w:val="26"/>
        </w:rPr>
        <w:t>web</w:t>
      </w:r>
      <w:proofErr w:type="spellEnd"/>
      <w:r>
        <w:rPr>
          <w:rFonts w:ascii="PT Astra Serif" w:hAnsi="PT Astra Serif"/>
          <w:sz w:val="26"/>
        </w:rPr>
        <w:t xml:space="preserve">-страниц в древовидном виде с возможностью создания «дочерних» страниц, настройкой ролевого доступа отображения определенных </w:t>
      </w:r>
      <w:proofErr w:type="spellStart"/>
      <w:r>
        <w:rPr>
          <w:rFonts w:ascii="PT Astra Serif" w:hAnsi="PT Astra Serif"/>
          <w:sz w:val="26"/>
        </w:rPr>
        <w:t>web</w:t>
      </w:r>
      <w:proofErr w:type="spellEnd"/>
      <w:r>
        <w:rPr>
          <w:rFonts w:ascii="PT Astra Serif" w:hAnsi="PT Astra Serif"/>
          <w:sz w:val="26"/>
        </w:rPr>
        <w:t>-страниц;</w:t>
      </w:r>
    </w:p>
    <w:p w:rsidR="00BC1580" w:rsidRDefault="00A32743">
      <w:pPr>
        <w:tabs>
          <w:tab w:val="left" w:pos="709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взаимодействие пользователей с Системой осуществляется с помощью браузера по общепринятым протоколам HTTP;</w:t>
      </w:r>
    </w:p>
    <w:p w:rsidR="00BC1580" w:rsidRDefault="00A32743">
      <w:pPr>
        <w:tabs>
          <w:tab w:val="left" w:pos="709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использование </w:t>
      </w:r>
      <w:proofErr w:type="spellStart"/>
      <w:r>
        <w:rPr>
          <w:rFonts w:ascii="PT Astra Serif" w:hAnsi="PT Astra Serif"/>
          <w:sz w:val="26"/>
        </w:rPr>
        <w:t>портлетов</w:t>
      </w:r>
      <w:proofErr w:type="spellEnd"/>
      <w:r>
        <w:rPr>
          <w:rFonts w:ascii="PT Astra Serif" w:hAnsi="PT Astra Serif"/>
          <w:sz w:val="26"/>
        </w:rPr>
        <w:t xml:space="preserve"> по стандарту JSR-286 в качестве веб-компонентов пользовательского интерфейса, выполняющих определенные функции подсистем / модулей системы.</w:t>
      </w:r>
    </w:p>
    <w:p w:rsidR="00BC1580" w:rsidRDefault="00A32743">
      <w:pPr>
        <w:tabs>
          <w:tab w:val="left" w:pos="709"/>
        </w:tabs>
        <w:ind w:firstLine="567"/>
        <w:jc w:val="both"/>
        <w:outlineLvl w:val="1"/>
        <w:rPr>
          <w:rFonts w:ascii="PT Astra Serif" w:hAnsi="PT Astra Serif"/>
          <w:b/>
          <w:sz w:val="26"/>
        </w:rPr>
      </w:pPr>
      <w:r>
        <w:rPr>
          <w:rFonts w:ascii="PT Astra Serif" w:hAnsi="PT Astra Serif"/>
          <w:b/>
          <w:sz w:val="26"/>
        </w:rPr>
        <w:t>Требования к способам и средствам обеспечения информационного взаимодействия компонентов системы</w:t>
      </w:r>
    </w:p>
    <w:p w:rsidR="00BC1580" w:rsidRDefault="00A32743">
      <w:pPr>
        <w:tabs>
          <w:tab w:val="left" w:pos="709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На транспортно-сетевом уровне для взаимодействия компонентов АИС «ИС Мониторинг» должен использоваться стек протоколов TCP/IP. </w:t>
      </w:r>
      <w:proofErr w:type="gramStart"/>
      <w:r>
        <w:rPr>
          <w:rFonts w:ascii="PT Astra Serif" w:hAnsi="PT Astra Serif"/>
          <w:sz w:val="26"/>
        </w:rPr>
        <w:t xml:space="preserve">Взаимодействие клиентской части с серверной должно осуществляться посредством HTTP/HTTPS. </w:t>
      </w:r>
      <w:proofErr w:type="gramEnd"/>
    </w:p>
    <w:p w:rsidR="00BC1580" w:rsidRDefault="00A32743">
      <w:pPr>
        <w:tabs>
          <w:tab w:val="left" w:pos="709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Информационный обмен между подсистемами АИС «ИС Мониторинг» должен быть осуществлён через публикуемые параметры отображения, что позволит совместно использовать параметры запроса в различных </w:t>
      </w:r>
      <w:proofErr w:type="spellStart"/>
      <w:r>
        <w:rPr>
          <w:rFonts w:ascii="PT Astra Serif" w:hAnsi="PT Astra Serif"/>
          <w:sz w:val="26"/>
        </w:rPr>
        <w:t>портлетах</w:t>
      </w:r>
      <w:proofErr w:type="spellEnd"/>
      <w:r>
        <w:rPr>
          <w:rFonts w:ascii="PT Astra Serif" w:hAnsi="PT Astra Serif"/>
          <w:sz w:val="26"/>
        </w:rPr>
        <w:t xml:space="preserve"> или других артефактах. Должна быть обеспечена возможность вызова команд </w:t>
      </w:r>
      <w:proofErr w:type="spellStart"/>
      <w:r>
        <w:rPr>
          <w:rFonts w:ascii="PT Astra Serif" w:hAnsi="PT Astra Serif"/>
          <w:sz w:val="26"/>
        </w:rPr>
        <w:t>forward</w:t>
      </w:r>
      <w:proofErr w:type="spellEnd"/>
      <w:r>
        <w:rPr>
          <w:rFonts w:ascii="PT Astra Serif" w:hAnsi="PT Astra Serif"/>
          <w:sz w:val="26"/>
        </w:rPr>
        <w:t xml:space="preserve"> и </w:t>
      </w:r>
      <w:proofErr w:type="spellStart"/>
      <w:r>
        <w:rPr>
          <w:rFonts w:ascii="PT Astra Serif" w:hAnsi="PT Astra Serif"/>
          <w:sz w:val="26"/>
        </w:rPr>
        <w:t>include</w:t>
      </w:r>
      <w:proofErr w:type="spellEnd"/>
      <w:r>
        <w:rPr>
          <w:rFonts w:ascii="PT Astra Serif" w:hAnsi="PT Astra Serif"/>
          <w:sz w:val="26"/>
        </w:rPr>
        <w:t xml:space="preserve"> из всех методов жизненного цикла </w:t>
      </w:r>
      <w:proofErr w:type="spellStart"/>
      <w:r>
        <w:rPr>
          <w:rFonts w:ascii="PT Astra Serif" w:hAnsi="PT Astra Serif"/>
          <w:sz w:val="26"/>
        </w:rPr>
        <w:t>портлета</w:t>
      </w:r>
      <w:proofErr w:type="spellEnd"/>
      <w:r>
        <w:rPr>
          <w:rFonts w:ascii="PT Astra Serif" w:hAnsi="PT Astra Serif"/>
          <w:sz w:val="26"/>
        </w:rPr>
        <w:t xml:space="preserve">. Информационный обмен должен осуществляться в автоматическом режиме. </w:t>
      </w:r>
      <w:proofErr w:type="gramStart"/>
      <w:r>
        <w:rPr>
          <w:rFonts w:ascii="PT Astra Serif" w:hAnsi="PT Astra Serif"/>
          <w:sz w:val="26"/>
        </w:rPr>
        <w:t xml:space="preserve">Использование AJAX </w:t>
      </w:r>
      <w:r>
        <w:rPr>
          <w:rFonts w:ascii="PT Astra Serif" w:hAnsi="PT Astra Serif"/>
          <w:sz w:val="26"/>
        </w:rPr>
        <w:lastRenderedPageBreak/>
        <w:t xml:space="preserve">(технология обращения к серверу без перезагрузки страницы) с прохождением запроса непосредственно через портальный </w:t>
      </w:r>
      <w:proofErr w:type="spellStart"/>
      <w:r>
        <w:rPr>
          <w:rFonts w:ascii="PT Astra Serif" w:hAnsi="PT Astra Serif"/>
          <w:sz w:val="26"/>
        </w:rPr>
        <w:t>сервлет</w:t>
      </w:r>
      <w:proofErr w:type="spellEnd"/>
      <w:r>
        <w:rPr>
          <w:rFonts w:ascii="PT Astra Serif" w:hAnsi="PT Astra Serif"/>
          <w:sz w:val="26"/>
        </w:rPr>
        <w:t xml:space="preserve"> (является интерфейсом, реализация которого расширяет функциональные возможности сервера.</w:t>
      </w:r>
      <w:proofErr w:type="gramEnd"/>
      <w:r>
        <w:rPr>
          <w:rFonts w:ascii="PT Astra Serif" w:hAnsi="PT Astra Serif"/>
          <w:sz w:val="26"/>
        </w:rPr>
        <w:t xml:space="preserve"> </w:t>
      </w:r>
      <w:proofErr w:type="spellStart"/>
      <w:proofErr w:type="gramStart"/>
      <w:r>
        <w:rPr>
          <w:rFonts w:ascii="PT Astra Serif" w:hAnsi="PT Astra Serif"/>
          <w:sz w:val="26"/>
        </w:rPr>
        <w:t>Сервлет</w:t>
      </w:r>
      <w:proofErr w:type="spellEnd"/>
      <w:r>
        <w:rPr>
          <w:rFonts w:ascii="PT Astra Serif" w:hAnsi="PT Astra Serif"/>
          <w:sz w:val="26"/>
        </w:rPr>
        <w:t xml:space="preserve"> взаимодействует с клиентами посредством принципа запрос-ответ) и, как следствие, получение полного доступа к контексту </w:t>
      </w:r>
      <w:proofErr w:type="spellStart"/>
      <w:r>
        <w:rPr>
          <w:rFonts w:ascii="PT Astra Serif" w:hAnsi="PT Astra Serif"/>
          <w:sz w:val="26"/>
        </w:rPr>
        <w:t>портлета</w:t>
      </w:r>
      <w:proofErr w:type="spellEnd"/>
      <w:r>
        <w:rPr>
          <w:rFonts w:ascii="PT Astra Serif" w:hAnsi="PT Astra Serif"/>
          <w:sz w:val="26"/>
        </w:rPr>
        <w:t xml:space="preserve"> - параметрам отображения, режиму работы, состоянию окна, настройкам </w:t>
      </w:r>
      <w:proofErr w:type="spellStart"/>
      <w:r>
        <w:rPr>
          <w:rFonts w:ascii="PT Astra Serif" w:hAnsi="PT Astra Serif"/>
          <w:sz w:val="26"/>
        </w:rPr>
        <w:t>портлета</w:t>
      </w:r>
      <w:proofErr w:type="spellEnd"/>
      <w:r>
        <w:rPr>
          <w:rFonts w:ascii="PT Astra Serif" w:hAnsi="PT Astra Serif"/>
          <w:sz w:val="26"/>
        </w:rPr>
        <w:t xml:space="preserve"> и </w:t>
      </w:r>
      <w:proofErr w:type="spellStart"/>
      <w:r>
        <w:rPr>
          <w:rFonts w:ascii="PT Astra Serif" w:hAnsi="PT Astra Serif"/>
          <w:sz w:val="26"/>
        </w:rPr>
        <w:t>портлетной</w:t>
      </w:r>
      <w:proofErr w:type="spellEnd"/>
      <w:r>
        <w:rPr>
          <w:rFonts w:ascii="PT Astra Serif" w:hAnsi="PT Astra Serif"/>
          <w:sz w:val="26"/>
        </w:rPr>
        <w:t xml:space="preserve"> сессии.</w:t>
      </w:r>
      <w:proofErr w:type="gramEnd"/>
    </w:p>
    <w:p w:rsidR="00BC1580" w:rsidRDefault="00A32743">
      <w:pPr>
        <w:tabs>
          <w:tab w:val="left" w:pos="709"/>
        </w:tabs>
        <w:ind w:firstLine="567"/>
        <w:jc w:val="both"/>
        <w:outlineLvl w:val="1"/>
        <w:rPr>
          <w:rFonts w:ascii="PT Astra Serif" w:hAnsi="PT Astra Serif"/>
          <w:b/>
          <w:sz w:val="26"/>
        </w:rPr>
      </w:pPr>
      <w:r>
        <w:rPr>
          <w:rFonts w:ascii="PT Astra Serif" w:hAnsi="PT Astra Serif"/>
          <w:b/>
          <w:sz w:val="26"/>
        </w:rPr>
        <w:t>Требования к режимам функционирования системы</w:t>
      </w:r>
    </w:p>
    <w:p w:rsidR="00BC1580" w:rsidRDefault="00A32743">
      <w:pPr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Режим функционирования – круглосуточно, исключая согласованные периоды времени на выполнение регламентных работ по обслуживанию оборудования или обновление программного обеспечения Системы. Технические работы необходимо выполнять в часы минимальной пользовательской активности.</w:t>
      </w:r>
    </w:p>
    <w:p w:rsidR="00BC1580" w:rsidRDefault="00A32743">
      <w:pPr>
        <w:tabs>
          <w:tab w:val="left" w:pos="709"/>
        </w:tabs>
        <w:ind w:firstLine="567"/>
        <w:jc w:val="both"/>
        <w:outlineLvl w:val="1"/>
        <w:rPr>
          <w:rFonts w:ascii="PT Astra Serif" w:hAnsi="PT Astra Serif"/>
          <w:b/>
          <w:sz w:val="26"/>
        </w:rPr>
      </w:pPr>
      <w:r>
        <w:rPr>
          <w:rFonts w:ascii="PT Astra Serif" w:hAnsi="PT Astra Serif"/>
          <w:b/>
          <w:sz w:val="26"/>
        </w:rPr>
        <w:t>Требования по диагностированию системы</w:t>
      </w:r>
    </w:p>
    <w:p w:rsidR="00BC1580" w:rsidRDefault="00A32743">
      <w:pPr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Для диагностики состояния Системы и выявления возможных сбоев в ходе ее эксплуатации должно быть реализовано </w:t>
      </w:r>
      <w:proofErr w:type="spellStart"/>
      <w:r>
        <w:rPr>
          <w:rFonts w:ascii="PT Astra Serif" w:hAnsi="PT Astra Serif"/>
          <w:sz w:val="26"/>
        </w:rPr>
        <w:t>журналирование</w:t>
      </w:r>
      <w:proofErr w:type="spellEnd"/>
      <w:r>
        <w:rPr>
          <w:rFonts w:ascii="PT Astra Serif" w:hAnsi="PT Astra Serif"/>
          <w:sz w:val="26"/>
        </w:rPr>
        <w:t xml:space="preserve"> системных событий.</w:t>
      </w:r>
    </w:p>
    <w:p w:rsidR="00BC1580" w:rsidRDefault="00A32743">
      <w:pPr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Система должна предоставлять интерфейс для возможности просмотра диагностических событий, включая события по действиям пользователей и мониторинга процесса выполнения программ.</w:t>
      </w:r>
    </w:p>
    <w:p w:rsidR="00BC1580" w:rsidRDefault="00A32743">
      <w:pPr>
        <w:tabs>
          <w:tab w:val="left" w:pos="709"/>
        </w:tabs>
        <w:ind w:firstLine="567"/>
        <w:jc w:val="both"/>
        <w:outlineLvl w:val="1"/>
        <w:rPr>
          <w:rFonts w:ascii="PT Astra Serif" w:hAnsi="PT Astra Serif"/>
          <w:b/>
          <w:sz w:val="26"/>
        </w:rPr>
      </w:pPr>
      <w:r>
        <w:rPr>
          <w:rFonts w:ascii="PT Astra Serif" w:hAnsi="PT Astra Serif"/>
          <w:b/>
          <w:sz w:val="26"/>
        </w:rPr>
        <w:t>Перспективы развития системы</w:t>
      </w:r>
    </w:p>
    <w:p w:rsidR="00BC1580" w:rsidRDefault="00A32743">
      <w:pPr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Система должна предоставлять возможность функционального расширения путем разработки и включения дополнительных подсистем, модулей.</w:t>
      </w:r>
    </w:p>
    <w:p w:rsidR="00BC1580" w:rsidRDefault="00A32743">
      <w:pPr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Услуги по сопровождению и техническому обслуживанию АИС «ИС Мониторинг», описание которых приведено в техническом задании на  сопровождение и техническое обслуживание АИС «ИС Мониторинг», должны выполняться с учетом требования совместимости с ранее созданными компонентами АИС «ИС Мониторинг».</w:t>
      </w:r>
    </w:p>
    <w:p w:rsidR="00BC1580" w:rsidRDefault="00A32743">
      <w:pPr>
        <w:tabs>
          <w:tab w:val="left" w:pos="1134"/>
          <w:tab w:val="left" w:pos="1560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b/>
          <w:sz w:val="26"/>
        </w:rPr>
        <w:t>Требования к информационному обеспечению</w:t>
      </w:r>
    </w:p>
    <w:p w:rsidR="00BC1580" w:rsidRDefault="00A32743">
      <w:pPr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Хранение данных в Системе должно быть обеспечено функциями СУБД, относящихся к Единому реестру российских программ для электронных вычислительных машин и баз данных или свободно-распространяемому </w:t>
      </w:r>
      <w:proofErr w:type="gramStart"/>
      <w:r>
        <w:rPr>
          <w:rFonts w:ascii="PT Astra Serif" w:hAnsi="PT Astra Serif"/>
          <w:sz w:val="26"/>
        </w:rPr>
        <w:t>ПО</w:t>
      </w:r>
      <w:proofErr w:type="gramEnd"/>
      <w:r>
        <w:rPr>
          <w:rFonts w:ascii="PT Astra Serif" w:hAnsi="PT Astra Serif"/>
          <w:sz w:val="26"/>
        </w:rPr>
        <w:t xml:space="preserve">                      с открытым исходным кодом. Для обеспечения целостности данных должны использоваться встроенные механизмы СУБД.</w:t>
      </w:r>
    </w:p>
    <w:p w:rsidR="00BC1580" w:rsidRDefault="00A32743">
      <w:pPr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Средства СУБД, а также средства используемых операционных систем должны обеспечивать протоколирование обрабатываемой в Системе информации.</w:t>
      </w:r>
    </w:p>
    <w:p w:rsidR="00BC1580" w:rsidRDefault="00A32743">
      <w:pPr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Доступ к данным должен быть предоставлен только авторизованным пользователям, а также с учетом категории запрашиваемой информации.</w:t>
      </w:r>
    </w:p>
    <w:p w:rsidR="00BC1580" w:rsidRDefault="00A32743">
      <w:pPr>
        <w:tabs>
          <w:tab w:val="left" w:pos="709"/>
        </w:tabs>
        <w:ind w:firstLine="567"/>
        <w:jc w:val="both"/>
        <w:outlineLvl w:val="1"/>
        <w:rPr>
          <w:rFonts w:ascii="PT Astra Serif" w:hAnsi="PT Astra Serif"/>
          <w:b/>
          <w:sz w:val="26"/>
        </w:rPr>
      </w:pPr>
      <w:r>
        <w:rPr>
          <w:rFonts w:ascii="PT Astra Serif" w:hAnsi="PT Astra Serif"/>
          <w:b/>
          <w:sz w:val="26"/>
        </w:rPr>
        <w:t>Требования к лингвистическому обеспечению</w:t>
      </w:r>
    </w:p>
    <w:p w:rsidR="00BC1580" w:rsidRDefault="00A32743">
      <w:pPr>
        <w:tabs>
          <w:tab w:val="left" w:pos="1560"/>
        </w:tabs>
        <w:ind w:firstLine="567"/>
        <w:jc w:val="both"/>
        <w:rPr>
          <w:rFonts w:ascii="PT Astra Serif" w:hAnsi="PT Astra Serif"/>
          <w:sz w:val="26"/>
        </w:rPr>
      </w:pPr>
      <w:proofErr w:type="gramStart"/>
      <w:r>
        <w:rPr>
          <w:rFonts w:ascii="PT Astra Serif" w:hAnsi="PT Astra Serif"/>
          <w:sz w:val="26"/>
        </w:rPr>
        <w:t>При сопровождение и техническом обслуживание Системы Исполнитель должен учитывать язык программирования, на котором создан исходный код АИС «ИС Мониторинг» сопровождаемой Системы.</w:t>
      </w:r>
      <w:proofErr w:type="gramEnd"/>
      <w:r>
        <w:rPr>
          <w:rFonts w:ascii="PT Astra Serif" w:hAnsi="PT Astra Serif"/>
          <w:sz w:val="26"/>
        </w:rPr>
        <w:t xml:space="preserve"> </w:t>
      </w:r>
      <w:r w:rsidRPr="00A32743">
        <w:rPr>
          <w:rFonts w:ascii="PT Astra Serif" w:hAnsi="PT Astra Serif"/>
          <w:sz w:val="26"/>
        </w:rPr>
        <w:t xml:space="preserve">Срок передачи исходного кода — в течение 5 рабочих дней </w:t>
      </w:r>
      <w:proofErr w:type="gramStart"/>
      <w:r w:rsidRPr="00A32743">
        <w:rPr>
          <w:rFonts w:ascii="PT Astra Serif" w:hAnsi="PT Astra Serif"/>
          <w:sz w:val="26"/>
        </w:rPr>
        <w:t>с даты заключения</w:t>
      </w:r>
      <w:proofErr w:type="gramEnd"/>
      <w:r w:rsidRPr="00A32743">
        <w:rPr>
          <w:rFonts w:ascii="PT Astra Serif" w:hAnsi="PT Astra Serif"/>
          <w:sz w:val="26"/>
        </w:rPr>
        <w:t xml:space="preserve"> Контракта</w:t>
      </w:r>
    </w:p>
    <w:p w:rsidR="00BC1580" w:rsidRDefault="00A32743">
      <w:pPr>
        <w:tabs>
          <w:tab w:val="left" w:pos="1560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Система должна поддерживать использование для текстовых полей кодировки UTF-8.</w:t>
      </w:r>
    </w:p>
    <w:p w:rsidR="00BC1580" w:rsidRDefault="00A32743">
      <w:pPr>
        <w:tabs>
          <w:tab w:val="left" w:pos="1560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В диалогах с пользователями в текстах сообщений должен применяться русский язык, за исключением сообщений общесистемного ПО, которые могут не подлежать переводу на русский язык, а также системных сообщений и интерфейсов администратора Системы. Способ организации диалога                                 с пользователем должен обеспечивать:</w:t>
      </w:r>
    </w:p>
    <w:p w:rsidR="00BC1580" w:rsidRDefault="00A32743">
      <w:pPr>
        <w:tabs>
          <w:tab w:val="left" w:pos="1134"/>
        </w:tabs>
        <w:ind w:firstLine="567"/>
        <w:contextualSpacing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lastRenderedPageBreak/>
        <w:t>уменьшение вероятности совершения оператором случайных ошибочных действий;</w:t>
      </w:r>
    </w:p>
    <w:p w:rsidR="00BC1580" w:rsidRDefault="00A32743">
      <w:pPr>
        <w:tabs>
          <w:tab w:val="left" w:pos="1134"/>
        </w:tabs>
        <w:ind w:firstLine="567"/>
        <w:contextualSpacing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логический контроль ввода данных;</w:t>
      </w:r>
    </w:p>
    <w:p w:rsidR="00BC1580" w:rsidRDefault="00A32743">
      <w:pPr>
        <w:tabs>
          <w:tab w:val="left" w:pos="1134"/>
        </w:tabs>
        <w:ind w:firstLine="567"/>
        <w:contextualSpacing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контроль ввода данных на непротиворечивость;</w:t>
      </w:r>
    </w:p>
    <w:p w:rsidR="00BC1580" w:rsidRDefault="00A32743">
      <w:pPr>
        <w:tabs>
          <w:tab w:val="left" w:pos="1134"/>
        </w:tabs>
        <w:ind w:firstLine="567"/>
        <w:contextualSpacing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возможность корректировки вводимого текста.</w:t>
      </w:r>
    </w:p>
    <w:p w:rsidR="00BC1580" w:rsidRDefault="00A32743">
      <w:pPr>
        <w:tabs>
          <w:tab w:val="left" w:pos="1560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Все экранные и выходные формы, инструкции по работе, вся документация должны быть выполнены на русском языке. Исключения могут составлять только системные сообщения, не подлежащие русификации.</w:t>
      </w:r>
    </w:p>
    <w:p w:rsidR="00BC1580" w:rsidRDefault="00A32743">
      <w:pPr>
        <w:tabs>
          <w:tab w:val="left" w:pos="709"/>
        </w:tabs>
        <w:ind w:firstLine="567"/>
        <w:jc w:val="both"/>
        <w:outlineLvl w:val="1"/>
        <w:rPr>
          <w:rFonts w:ascii="PT Astra Serif" w:hAnsi="PT Astra Serif"/>
          <w:b/>
          <w:sz w:val="26"/>
        </w:rPr>
      </w:pPr>
      <w:r>
        <w:rPr>
          <w:rFonts w:ascii="PT Astra Serif" w:hAnsi="PT Astra Serif"/>
          <w:b/>
          <w:sz w:val="26"/>
        </w:rPr>
        <w:t>Требования к программному обеспечению</w:t>
      </w:r>
    </w:p>
    <w:p w:rsidR="00BC1580" w:rsidRDefault="00A32743">
      <w:pPr>
        <w:tabs>
          <w:tab w:val="left" w:pos="1560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Оказание услуг по сопровождению и техническому обслуживанию АИС «ИС Мониторинг» должно осуществляться с учетом обеспечения дальнейшей возможности масштабирования и перспективного развития Системы. В состав АИС «ИС Мониторинг» не должно входить ПО иностранного происхождения, использование которого требует обязательной закупки лицензий или технической поддержки иностранных производителей.</w:t>
      </w:r>
    </w:p>
    <w:p w:rsidR="00BC1580" w:rsidRDefault="00A32743">
      <w:pPr>
        <w:tabs>
          <w:tab w:val="left" w:pos="1560"/>
        </w:tabs>
        <w:ind w:firstLine="567"/>
        <w:jc w:val="both"/>
        <w:rPr>
          <w:rFonts w:ascii="PT Astra Serif" w:hAnsi="PT Astra Serif"/>
          <w:sz w:val="26"/>
          <w:highlight w:val="yellow"/>
        </w:rPr>
      </w:pPr>
      <w:r>
        <w:rPr>
          <w:rFonts w:ascii="PT Astra Serif" w:hAnsi="PT Astra Serif"/>
          <w:sz w:val="26"/>
        </w:rPr>
        <w:t xml:space="preserve">Программные средства, используемые в Системе, должны поддерживать многопользовательскую работу. Графический пользовательский интерфейс должен быть реализован как веб-приложение, </w:t>
      </w:r>
      <w:proofErr w:type="gramStart"/>
      <w:r>
        <w:rPr>
          <w:rFonts w:ascii="PT Astra Serif" w:hAnsi="PT Astra Serif"/>
          <w:sz w:val="26"/>
        </w:rPr>
        <w:t>используемое</w:t>
      </w:r>
      <w:proofErr w:type="gramEnd"/>
      <w:r>
        <w:rPr>
          <w:rFonts w:ascii="PT Astra Serif" w:hAnsi="PT Astra Serif"/>
          <w:sz w:val="26"/>
        </w:rPr>
        <w:t xml:space="preserve"> пользователями с помощью веб-браузеров.</w:t>
      </w:r>
    </w:p>
    <w:p w:rsidR="00BC1580" w:rsidRDefault="00A32743">
      <w:pPr>
        <w:ind w:right="-1"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Программные компоненты Систем функционируют:</w:t>
      </w:r>
    </w:p>
    <w:p w:rsidR="00BC1580" w:rsidRDefault="00A32743">
      <w:pPr>
        <w:tabs>
          <w:tab w:val="left" w:pos="1276"/>
          <w:tab w:val="left" w:pos="1418"/>
          <w:tab w:val="left" w:pos="1560"/>
          <w:tab w:val="left" w:pos="1843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сервер БД под управлением СУБД типа </w:t>
      </w:r>
      <w:proofErr w:type="spellStart"/>
      <w:r>
        <w:rPr>
          <w:rFonts w:ascii="PT Astra Serif" w:hAnsi="PT Astra Serif"/>
          <w:sz w:val="26"/>
        </w:rPr>
        <w:t>Postgres</w:t>
      </w:r>
      <w:proofErr w:type="spellEnd"/>
      <w:r>
        <w:rPr>
          <w:rFonts w:ascii="PT Astra Serif" w:hAnsi="PT Astra Serif"/>
          <w:sz w:val="26"/>
        </w:rPr>
        <w:t xml:space="preserve"> (версия не ранее 2018 года);</w:t>
      </w:r>
    </w:p>
    <w:p w:rsidR="00BC1580" w:rsidRDefault="00A32743">
      <w:pPr>
        <w:tabs>
          <w:tab w:val="left" w:pos="1276"/>
          <w:tab w:val="left" w:pos="1418"/>
          <w:tab w:val="left" w:pos="1560"/>
          <w:tab w:val="left" w:pos="1843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сервер приложений под управлением ОС на базе </w:t>
      </w:r>
      <w:proofErr w:type="spellStart"/>
      <w:r>
        <w:rPr>
          <w:rFonts w:ascii="PT Astra Serif" w:hAnsi="PT Astra Serif"/>
          <w:sz w:val="26"/>
        </w:rPr>
        <w:t>Linux</w:t>
      </w:r>
      <w:proofErr w:type="spellEnd"/>
      <w:r>
        <w:rPr>
          <w:rFonts w:ascii="PT Astra Serif" w:hAnsi="PT Astra Serif"/>
          <w:sz w:val="26"/>
        </w:rPr>
        <w:t xml:space="preserve"> (версия не ниже </w:t>
      </w:r>
      <w:proofErr w:type="spellStart"/>
      <w:r>
        <w:rPr>
          <w:rFonts w:ascii="PT Astra Serif" w:hAnsi="PT Astra Serif"/>
          <w:sz w:val="26"/>
        </w:rPr>
        <w:t>ubuntu</w:t>
      </w:r>
      <w:proofErr w:type="spellEnd"/>
      <w:r>
        <w:rPr>
          <w:rFonts w:ascii="PT Astra Serif" w:hAnsi="PT Astra Serif"/>
          <w:sz w:val="26"/>
        </w:rPr>
        <w:t xml:space="preserve"> 18.04).</w:t>
      </w:r>
    </w:p>
    <w:p w:rsidR="00BC1580" w:rsidRDefault="00A32743">
      <w:pPr>
        <w:tabs>
          <w:tab w:val="left" w:pos="1560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К обеспечению клиентских рабочих мест предъявляются следующие требования:</w:t>
      </w:r>
    </w:p>
    <w:p w:rsidR="00BC1580" w:rsidRDefault="00A32743">
      <w:pPr>
        <w:tabs>
          <w:tab w:val="left" w:pos="1276"/>
          <w:tab w:val="left" w:pos="1418"/>
          <w:tab w:val="left" w:pos="1560"/>
          <w:tab w:val="left" w:pos="1843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Операционные системы:</w:t>
      </w:r>
    </w:p>
    <w:p w:rsidR="00BC1580" w:rsidRDefault="00A32743">
      <w:pPr>
        <w:tabs>
          <w:tab w:val="left" w:pos="1211"/>
          <w:tab w:val="left" w:pos="1276"/>
          <w:tab w:val="left" w:pos="1560"/>
          <w:tab w:val="left" w:pos="1701"/>
          <w:tab w:val="left" w:pos="1843"/>
        </w:tabs>
        <w:ind w:firstLine="567"/>
        <w:jc w:val="both"/>
        <w:rPr>
          <w:rFonts w:ascii="PT Astra Serif" w:hAnsi="PT Astra Serif"/>
          <w:sz w:val="26"/>
        </w:rPr>
      </w:pPr>
      <w:proofErr w:type="spellStart"/>
      <w:r>
        <w:rPr>
          <w:rFonts w:ascii="PT Astra Serif" w:hAnsi="PT Astra Serif"/>
          <w:sz w:val="26"/>
        </w:rPr>
        <w:t>Windows</w:t>
      </w:r>
      <w:proofErr w:type="spellEnd"/>
      <w:r>
        <w:rPr>
          <w:rFonts w:ascii="PT Astra Serif" w:hAnsi="PT Astra Serif"/>
          <w:sz w:val="26"/>
        </w:rPr>
        <w:t xml:space="preserve"> 7 и выше;</w:t>
      </w:r>
    </w:p>
    <w:p w:rsidR="00BC1580" w:rsidRDefault="00A32743">
      <w:pPr>
        <w:tabs>
          <w:tab w:val="left" w:pos="1211"/>
          <w:tab w:val="left" w:pos="1276"/>
          <w:tab w:val="left" w:pos="1560"/>
          <w:tab w:val="left" w:pos="1701"/>
          <w:tab w:val="left" w:pos="1843"/>
        </w:tabs>
        <w:ind w:firstLine="567"/>
        <w:jc w:val="both"/>
        <w:rPr>
          <w:rFonts w:ascii="PT Astra Serif" w:hAnsi="PT Astra Serif"/>
          <w:sz w:val="26"/>
        </w:rPr>
      </w:pPr>
      <w:proofErr w:type="spellStart"/>
      <w:r>
        <w:rPr>
          <w:rFonts w:ascii="PT Astra Serif" w:hAnsi="PT Astra Serif"/>
          <w:sz w:val="26"/>
        </w:rPr>
        <w:t>Linux</w:t>
      </w:r>
      <w:proofErr w:type="spellEnd"/>
      <w:r>
        <w:rPr>
          <w:rFonts w:ascii="PT Astra Serif" w:hAnsi="PT Astra Serif"/>
          <w:sz w:val="26"/>
        </w:rPr>
        <w:t xml:space="preserve"> для рабочих станций и серверов.</w:t>
      </w:r>
    </w:p>
    <w:p w:rsidR="00BC1580" w:rsidRDefault="00A32743">
      <w:pPr>
        <w:tabs>
          <w:tab w:val="left" w:pos="1276"/>
          <w:tab w:val="left" w:pos="1418"/>
          <w:tab w:val="left" w:pos="1560"/>
          <w:tab w:val="left" w:pos="1843"/>
        </w:tabs>
        <w:ind w:firstLine="567"/>
        <w:jc w:val="both"/>
        <w:rPr>
          <w:rFonts w:ascii="PT Astra Serif" w:hAnsi="PT Astra Serif"/>
          <w:sz w:val="26"/>
        </w:rPr>
      </w:pPr>
      <w:proofErr w:type="spellStart"/>
      <w:r>
        <w:rPr>
          <w:rFonts w:ascii="PT Astra Serif" w:hAnsi="PT Astra Serif"/>
          <w:sz w:val="26"/>
        </w:rPr>
        <w:t>web</w:t>
      </w:r>
      <w:proofErr w:type="spellEnd"/>
      <w:r>
        <w:rPr>
          <w:rFonts w:ascii="PT Astra Serif" w:hAnsi="PT Astra Serif"/>
          <w:sz w:val="26"/>
        </w:rPr>
        <w:t xml:space="preserve">-браузеры: </w:t>
      </w:r>
    </w:p>
    <w:p w:rsidR="00BC1580" w:rsidRDefault="00A32743">
      <w:pPr>
        <w:tabs>
          <w:tab w:val="left" w:pos="1211"/>
          <w:tab w:val="left" w:pos="1276"/>
          <w:tab w:val="left" w:pos="1560"/>
          <w:tab w:val="left" w:pos="1701"/>
          <w:tab w:val="left" w:pos="1843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Яндекс. Браузер версии 21 и выше;</w:t>
      </w:r>
    </w:p>
    <w:p w:rsidR="00BC1580" w:rsidRDefault="00A32743">
      <w:pPr>
        <w:tabs>
          <w:tab w:val="left" w:pos="1211"/>
          <w:tab w:val="left" w:pos="1276"/>
          <w:tab w:val="left" w:pos="1560"/>
          <w:tab w:val="left" w:pos="1701"/>
          <w:tab w:val="left" w:pos="1843"/>
        </w:tabs>
        <w:ind w:firstLine="567"/>
        <w:jc w:val="both"/>
        <w:rPr>
          <w:rFonts w:ascii="PT Astra Serif" w:hAnsi="PT Astra Serif"/>
          <w:sz w:val="26"/>
        </w:rPr>
      </w:pPr>
      <w:proofErr w:type="spellStart"/>
      <w:r>
        <w:rPr>
          <w:rFonts w:ascii="PT Astra Serif" w:hAnsi="PT Astra Serif"/>
          <w:sz w:val="26"/>
        </w:rPr>
        <w:t>Chromium-Gost</w:t>
      </w:r>
      <w:proofErr w:type="spellEnd"/>
      <w:r>
        <w:rPr>
          <w:rFonts w:ascii="PT Astra Serif" w:hAnsi="PT Astra Serif"/>
          <w:sz w:val="26"/>
        </w:rPr>
        <w:t xml:space="preserve"> версии 99 и выше.</w:t>
      </w:r>
    </w:p>
    <w:p w:rsidR="00BC1580" w:rsidRDefault="00BC1580">
      <w:pPr>
        <w:tabs>
          <w:tab w:val="left" w:pos="1211"/>
          <w:tab w:val="left" w:pos="1276"/>
          <w:tab w:val="left" w:pos="1560"/>
          <w:tab w:val="left" w:pos="1701"/>
          <w:tab w:val="left" w:pos="1843"/>
        </w:tabs>
        <w:ind w:firstLine="567"/>
        <w:jc w:val="both"/>
        <w:rPr>
          <w:rFonts w:ascii="PT Astra Serif" w:hAnsi="PT Astra Serif"/>
          <w:sz w:val="26"/>
        </w:rPr>
      </w:pPr>
    </w:p>
    <w:p w:rsidR="00BC1580" w:rsidRDefault="00A32743">
      <w:pPr>
        <w:tabs>
          <w:tab w:val="left" w:pos="709"/>
        </w:tabs>
        <w:ind w:firstLine="567"/>
        <w:jc w:val="both"/>
        <w:outlineLvl w:val="1"/>
        <w:rPr>
          <w:rFonts w:ascii="PT Astra Serif" w:hAnsi="PT Astra Serif"/>
          <w:b/>
          <w:sz w:val="26"/>
        </w:rPr>
      </w:pPr>
      <w:r>
        <w:rPr>
          <w:rFonts w:ascii="PT Astra Serif" w:hAnsi="PT Astra Serif"/>
          <w:b/>
          <w:sz w:val="26"/>
        </w:rPr>
        <w:t>Требования к методическому обеспечению</w:t>
      </w:r>
    </w:p>
    <w:p w:rsidR="00BC1580" w:rsidRDefault="00A32743">
      <w:pPr>
        <w:tabs>
          <w:tab w:val="left" w:pos="1560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В рамках по сопровождению и техническому обслуживанию общих функций Системы Исполнителем должны быть актуализированы следующие эксплуатационные документы: </w:t>
      </w:r>
    </w:p>
    <w:p w:rsidR="00BC1580" w:rsidRDefault="00A32743">
      <w:pPr>
        <w:tabs>
          <w:tab w:val="left" w:pos="1134"/>
        </w:tabs>
        <w:ind w:firstLine="567"/>
        <w:contextualSpacing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Руководство пользователя (при оказании услуг, включающих функциональные изменения процесса использования Системы);</w:t>
      </w:r>
    </w:p>
    <w:p w:rsidR="00BC1580" w:rsidRDefault="00A32743">
      <w:pPr>
        <w:tabs>
          <w:tab w:val="left" w:pos="1134"/>
        </w:tabs>
        <w:ind w:firstLine="567"/>
        <w:contextualSpacing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Руководство администратора (при оказании услуг, включающих функциональные изменения процесса администрирования Системы).</w:t>
      </w:r>
    </w:p>
    <w:p w:rsidR="00BC1580" w:rsidRDefault="00A32743">
      <w:pPr>
        <w:tabs>
          <w:tab w:val="left" w:pos="709"/>
        </w:tabs>
        <w:ind w:firstLine="567"/>
        <w:jc w:val="both"/>
        <w:outlineLvl w:val="1"/>
        <w:rPr>
          <w:rFonts w:ascii="PT Astra Serif" w:hAnsi="PT Astra Serif"/>
          <w:b/>
          <w:sz w:val="26"/>
        </w:rPr>
      </w:pPr>
      <w:r>
        <w:rPr>
          <w:rFonts w:ascii="PT Astra Serif" w:hAnsi="PT Astra Serif"/>
          <w:b/>
          <w:sz w:val="26"/>
        </w:rPr>
        <w:t>Общие технические требования к системе</w:t>
      </w:r>
    </w:p>
    <w:p w:rsidR="00BC1580" w:rsidRDefault="00A32743">
      <w:pPr>
        <w:tabs>
          <w:tab w:val="left" w:pos="709"/>
        </w:tabs>
        <w:ind w:firstLine="567"/>
        <w:jc w:val="both"/>
        <w:outlineLvl w:val="1"/>
        <w:rPr>
          <w:rFonts w:ascii="PT Astra Serif" w:hAnsi="PT Astra Serif"/>
          <w:b/>
          <w:sz w:val="26"/>
        </w:rPr>
      </w:pPr>
      <w:r>
        <w:rPr>
          <w:rFonts w:ascii="PT Astra Serif" w:hAnsi="PT Astra Serif"/>
          <w:b/>
          <w:sz w:val="26"/>
        </w:rPr>
        <w:t>Требования к эргономике и технической эстетике</w:t>
      </w:r>
    </w:p>
    <w:p w:rsidR="00BC1580" w:rsidRDefault="00A32743">
      <w:pPr>
        <w:tabs>
          <w:tab w:val="left" w:pos="1560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Взаимодействие пользователей с АИС «ИС Мониторинг» должно осуществляться посредством визуального графического интерфейса. Интерфейс АИС «ИС Мониторинг» должен быть понятным и удобным, не должен быть перегружен графическими элементами и должен обеспечивать быстрое отображение экранных форм. Ввод-вывод данных АИС «ИС Мониторинг», прием управляющих команд и отображение результатов их исполнения должны выполняться в интерактивном режиме.</w:t>
      </w:r>
    </w:p>
    <w:p w:rsidR="00BC1580" w:rsidRDefault="00A32743">
      <w:pPr>
        <w:tabs>
          <w:tab w:val="left" w:pos="1560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lastRenderedPageBreak/>
        <w:t xml:space="preserve">Пользовательский интерфейс должен соответствовать современным эргономическим требованиям и обеспечивать удобный доступ к основным функциям и операциям АИС «ИС Мониторинг». </w:t>
      </w:r>
    </w:p>
    <w:p w:rsidR="00BC1580" w:rsidRDefault="00A32743">
      <w:pPr>
        <w:tabs>
          <w:tab w:val="left" w:pos="1560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Интерфейс должен быть рассчитан на преимущественное использование манипулятора типа «мышь», то есть управление должно осуществляться                           с помощью набора экранных меню, кнопок, значков и т.п. элементов. Клавиатурный режим ввода должен использоваться главным образом при заполнении и/или редактировании текстовых и числовых полей экранных форм. Все надписи экранных форм, а также сообщения, выдаваемые пользователю (кроме системных сообщений) должны быть на русском языке.</w:t>
      </w:r>
    </w:p>
    <w:p w:rsidR="00BC1580" w:rsidRDefault="00A32743">
      <w:pPr>
        <w:tabs>
          <w:tab w:val="left" w:pos="1560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Эргономика Системы достигается путем соответствия интерфейса следующим критериям:</w:t>
      </w:r>
    </w:p>
    <w:p w:rsidR="00BC1580" w:rsidRDefault="00A32743">
      <w:pPr>
        <w:tabs>
          <w:tab w:val="left" w:pos="1134"/>
        </w:tabs>
        <w:ind w:firstLine="567"/>
        <w:contextualSpacing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должен быть обеспечен удобный, простой и интуитивно понятный интерфейс для пользователя, который хорошо знает свою предметную область и не является специалистом в области информационных технологий;</w:t>
      </w:r>
    </w:p>
    <w:p w:rsidR="00BC1580" w:rsidRDefault="00A32743">
      <w:pPr>
        <w:tabs>
          <w:tab w:val="left" w:pos="1134"/>
        </w:tabs>
        <w:ind w:firstLine="567"/>
        <w:contextualSpacing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функциональная полнота, обеспечение доступа ко всем функциональным возможностям АИС «ИС Мониторинг»;</w:t>
      </w:r>
    </w:p>
    <w:p w:rsidR="00BC1580" w:rsidRDefault="00A32743">
      <w:pPr>
        <w:tabs>
          <w:tab w:val="left" w:pos="1134"/>
        </w:tabs>
        <w:ind w:firstLine="567"/>
        <w:contextualSpacing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корректность реализации функциональных возможностей и соответствие автоматизируемым задачам и обеспечению достоверности результатов;</w:t>
      </w:r>
    </w:p>
    <w:p w:rsidR="00BC1580" w:rsidRDefault="00A32743">
      <w:pPr>
        <w:tabs>
          <w:tab w:val="left" w:pos="1134"/>
        </w:tabs>
        <w:ind w:firstLine="567"/>
        <w:contextualSpacing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информативность, адекватное отображение информации и состояние исполняемых процессов;</w:t>
      </w:r>
    </w:p>
    <w:p w:rsidR="00BC1580" w:rsidRDefault="00A32743">
      <w:pPr>
        <w:tabs>
          <w:tab w:val="left" w:pos="1134"/>
        </w:tabs>
        <w:ind w:firstLine="567"/>
        <w:contextualSpacing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минимизация и оптимизация действий пользователя при выполнении операций;</w:t>
      </w:r>
    </w:p>
    <w:p w:rsidR="00BC1580" w:rsidRDefault="00A32743">
      <w:pPr>
        <w:tabs>
          <w:tab w:val="left" w:pos="1134"/>
        </w:tabs>
        <w:ind w:firstLine="567"/>
        <w:contextualSpacing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должна быть обеспечена корректная обработка ситуаций, вызванных неверными действиями пользователей, неверным форматом или недопустимыми значениями входных данных. В указанных случаях Система должна выдавать пользователю сообщения, отражающие проблему и содержащие рекомендации по ее устранению, после чего возвращаться в рабочее состояние, предшествовавшее неверной (недопустимой) команде или некорректному вводу данных;</w:t>
      </w:r>
    </w:p>
    <w:p w:rsidR="00BC1580" w:rsidRDefault="00A32743">
      <w:pPr>
        <w:tabs>
          <w:tab w:val="left" w:pos="1134"/>
        </w:tabs>
        <w:ind w:firstLine="567"/>
        <w:contextualSpacing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сокращение длительности операций чтения, редактирования и поиска информации;</w:t>
      </w:r>
    </w:p>
    <w:p w:rsidR="00BC1580" w:rsidRDefault="00A32743">
      <w:pPr>
        <w:tabs>
          <w:tab w:val="left" w:pos="1134"/>
        </w:tabs>
        <w:ind w:firstLine="567"/>
        <w:contextualSpacing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при отображении многострочных массивов информации должна показываться полоса прокрутки;</w:t>
      </w:r>
    </w:p>
    <w:p w:rsidR="00BC1580" w:rsidRDefault="00A32743">
      <w:pPr>
        <w:tabs>
          <w:tab w:val="left" w:pos="1134"/>
        </w:tabs>
        <w:ind w:firstLine="567"/>
        <w:contextualSpacing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комфортность работы;</w:t>
      </w:r>
    </w:p>
    <w:p w:rsidR="00BC1580" w:rsidRDefault="00A32743">
      <w:pPr>
        <w:tabs>
          <w:tab w:val="left" w:pos="1134"/>
        </w:tabs>
        <w:ind w:firstLine="567"/>
        <w:contextualSpacing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ясность и четкость текстов, значений пиктограмм и прочих элементов управления;</w:t>
      </w:r>
    </w:p>
    <w:p w:rsidR="00BC1580" w:rsidRDefault="00A32743">
      <w:pPr>
        <w:tabs>
          <w:tab w:val="left" w:pos="1134"/>
        </w:tabs>
        <w:ind w:firstLine="567"/>
        <w:contextualSpacing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6"/>
        </w:rPr>
        <w:t>стандартизация управляющих элементов, экранных форм и информационных панелей.</w:t>
      </w:r>
      <w:r>
        <w:rPr>
          <w:rFonts w:ascii="PT Astra Serif" w:hAnsi="PT Astra Serif"/>
          <w:b/>
          <w:sz w:val="28"/>
        </w:rPr>
        <w:br w:type="page"/>
      </w:r>
    </w:p>
    <w:p w:rsidR="00BC1580" w:rsidRDefault="00A32743">
      <w:pPr>
        <w:tabs>
          <w:tab w:val="left" w:pos="709"/>
        </w:tabs>
        <w:ind w:firstLine="567"/>
        <w:jc w:val="both"/>
        <w:outlineLvl w:val="1"/>
        <w:rPr>
          <w:rFonts w:ascii="PT Astra Serif" w:hAnsi="PT Astra Serif"/>
          <w:b/>
          <w:sz w:val="26"/>
        </w:rPr>
      </w:pPr>
      <w:r>
        <w:rPr>
          <w:rFonts w:ascii="PT Astra Serif" w:hAnsi="PT Astra Serif"/>
          <w:b/>
          <w:sz w:val="26"/>
        </w:rPr>
        <w:lastRenderedPageBreak/>
        <w:t>Требования к эксплуатации, техническому обслуживанию, ремонту и хранению компонентов системы</w:t>
      </w:r>
    </w:p>
    <w:p w:rsidR="00BC1580" w:rsidRDefault="00A32743">
      <w:pPr>
        <w:tabs>
          <w:tab w:val="left" w:pos="1560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Система должна быть рассчитана на эксплуатацию в составе </w:t>
      </w:r>
      <w:proofErr w:type="spellStart"/>
      <w:r>
        <w:rPr>
          <w:rFonts w:ascii="PT Astra Serif" w:hAnsi="PT Astra Serif"/>
          <w:sz w:val="26"/>
        </w:rPr>
        <w:t>программно</w:t>
      </w:r>
      <w:proofErr w:type="spellEnd"/>
      <w:r>
        <w:rPr>
          <w:rFonts w:ascii="PT Astra Serif" w:hAnsi="PT Astra Serif"/>
          <w:sz w:val="26"/>
        </w:rPr>
        <w:t>–технического комплекса Заказчика. Техническая и физическая защита аппаратных компонентов Системы, носителей данных, бесперебойное энергоснабжение, резервирование ресурсов, текущее обслуживание реализуется техническими и организационными средствами Заказчика.</w:t>
      </w:r>
    </w:p>
    <w:p w:rsidR="00BC1580" w:rsidRDefault="00A32743">
      <w:pPr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Система не должна требовать регулярного администрирования. Штатные средства системы должны позволять проводить удаленное администрирование базы данных и настройку Системы (при наличии технической возможности доступа к серверу, на котором установлена Система).</w:t>
      </w:r>
    </w:p>
    <w:p w:rsidR="00BC1580" w:rsidRDefault="00A32743">
      <w:pPr>
        <w:tabs>
          <w:tab w:val="left" w:pos="709"/>
        </w:tabs>
        <w:ind w:firstLine="567"/>
        <w:jc w:val="both"/>
        <w:outlineLvl w:val="1"/>
        <w:rPr>
          <w:rFonts w:ascii="PT Astra Serif" w:hAnsi="PT Astra Serif"/>
          <w:b/>
          <w:sz w:val="26"/>
        </w:rPr>
      </w:pPr>
      <w:r>
        <w:rPr>
          <w:rFonts w:ascii="PT Astra Serif" w:hAnsi="PT Astra Serif"/>
          <w:b/>
          <w:sz w:val="26"/>
        </w:rPr>
        <w:t>Требования к защите информации от несанкционированного доступа</w:t>
      </w:r>
    </w:p>
    <w:p w:rsidR="00BC1580" w:rsidRDefault="00A32743">
      <w:pPr>
        <w:tabs>
          <w:tab w:val="left" w:pos="1560"/>
        </w:tabs>
        <w:ind w:firstLine="567"/>
        <w:jc w:val="both"/>
        <w:rPr>
          <w:rFonts w:ascii="PT Astra Serif" w:hAnsi="PT Astra Serif"/>
          <w:sz w:val="26"/>
        </w:rPr>
      </w:pPr>
      <w:proofErr w:type="gramStart"/>
      <w:r>
        <w:rPr>
          <w:rFonts w:ascii="PT Astra Serif" w:hAnsi="PT Astra Serif"/>
          <w:sz w:val="26"/>
        </w:rPr>
        <w:t>В рамках оказания услуг по сопровождению и техническому обслуживанию АИС «ИС Мониторинг» должна обеспечиваться защита информации от несанкционированного доступа в соответствии с мерами защиты информации, установленными в Приложении № 2  к приказу Федеральной службы по техническому и экспортному контролю РФ от 11 февраля 2013 г. № 17 «Об утверждении Требований о защите информации, не составляющей государственную тайну, содержащейся в государственных информационных системах</w:t>
      </w:r>
      <w:proofErr w:type="gramEnd"/>
      <w:r>
        <w:rPr>
          <w:rFonts w:ascii="PT Astra Serif" w:hAnsi="PT Astra Serif"/>
          <w:sz w:val="26"/>
        </w:rPr>
        <w:t xml:space="preserve">», </w:t>
      </w:r>
      <w:proofErr w:type="gramStart"/>
      <w:r>
        <w:rPr>
          <w:rFonts w:ascii="PT Astra Serif" w:hAnsi="PT Astra Serif"/>
          <w:sz w:val="26"/>
        </w:rPr>
        <w:t>согласно классу защищённости, установленном                    в техническом задании на создание АИС «ИС Мониторинг».</w:t>
      </w:r>
      <w:proofErr w:type="gramEnd"/>
    </w:p>
    <w:p w:rsidR="00BC1580" w:rsidRDefault="00A32743">
      <w:pPr>
        <w:tabs>
          <w:tab w:val="left" w:pos="1560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При обработке в Системе информации, содержащей персональные данные, должны обеспечиваться требования к защите персональных данных при их обработке в информационных системах, утвержденных постановлением Правительства Российской Федерации от 1 ноября 2012 года № 1119, согласно уровню защищенности, персональных данных, установленных в техническом задании на создание АИС «ИС Мониторинг».</w:t>
      </w:r>
    </w:p>
    <w:p w:rsidR="00BC1580" w:rsidRDefault="00A32743">
      <w:pPr>
        <w:tabs>
          <w:tab w:val="left" w:pos="1560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В состав мер по обеспечению безопасности информации также должны входить:</w:t>
      </w:r>
    </w:p>
    <w:p w:rsidR="00BC1580" w:rsidRDefault="00A32743">
      <w:pPr>
        <w:tabs>
          <w:tab w:val="left" w:pos="1134"/>
          <w:tab w:val="left" w:pos="1560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идентификация и аутентификация пользователей; </w:t>
      </w:r>
    </w:p>
    <w:p w:rsidR="00BC1580" w:rsidRDefault="00A32743">
      <w:pPr>
        <w:tabs>
          <w:tab w:val="left" w:pos="1134"/>
          <w:tab w:val="left" w:pos="1560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гибкая ролевая модель, в том числе возможность настройки для каждой пользовательской роли прав доступа к информационным ресурсам и выполнения определенных операций;</w:t>
      </w:r>
    </w:p>
    <w:p w:rsidR="00BC1580" w:rsidRDefault="00A32743">
      <w:pPr>
        <w:tabs>
          <w:tab w:val="left" w:pos="1134"/>
          <w:tab w:val="left" w:pos="1560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функция по регистрации событий, определению (выбору) регистрируемых событий, обеспечиваться запись и хранение информации о событиях в течение устанавливаемого времени хранения. </w:t>
      </w:r>
    </w:p>
    <w:p w:rsidR="00BC1580" w:rsidRDefault="00A32743">
      <w:pPr>
        <w:tabs>
          <w:tab w:val="left" w:pos="1560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При выполнении оказании услуг должны быть соблюдены условия конфиденциальности при создании учетной записи пользователя. Так в случае использования пароля для аутентификации (или других кодов доступа), Системы должна предусматривать процедуры управления паролями (и другими кодами доступа), не допускающими передачу пароля в каком-либо виде между пользователями и обслуживающим персоналом (администраторами) системы. Все данные о средствах и системах защиты информации Системы, полученные сотрудниками Исполнителя при оказании услуг в рамках настоящего ТЗ, являются конфиденциальной информацией, принадлежащей Заказчику, и не подлежат разглашению третьим лицам.</w:t>
      </w:r>
    </w:p>
    <w:p w:rsidR="00BC1580" w:rsidRDefault="00A32743">
      <w:pPr>
        <w:tabs>
          <w:tab w:val="left" w:pos="1560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Аттестация безопасности ИС не входит в услуги </w:t>
      </w:r>
      <w:proofErr w:type="gramStart"/>
      <w:r>
        <w:rPr>
          <w:rFonts w:ascii="PT Astra Serif" w:hAnsi="PT Astra Serif"/>
          <w:sz w:val="26"/>
        </w:rPr>
        <w:t>текущего</w:t>
      </w:r>
      <w:proofErr w:type="gramEnd"/>
      <w:r>
        <w:rPr>
          <w:rFonts w:ascii="PT Astra Serif" w:hAnsi="PT Astra Serif"/>
          <w:sz w:val="26"/>
        </w:rPr>
        <w:t xml:space="preserve"> ТЗ и осуществляется по необходимости Заказчиком самостоятельно.</w:t>
      </w:r>
    </w:p>
    <w:p w:rsidR="00BC1580" w:rsidRDefault="00A32743">
      <w:pPr>
        <w:tabs>
          <w:tab w:val="left" w:pos="709"/>
        </w:tabs>
        <w:ind w:firstLine="567"/>
        <w:jc w:val="both"/>
        <w:outlineLvl w:val="1"/>
        <w:rPr>
          <w:rFonts w:ascii="PT Astra Serif" w:hAnsi="PT Astra Serif"/>
          <w:b/>
          <w:sz w:val="26"/>
        </w:rPr>
      </w:pPr>
      <w:r>
        <w:rPr>
          <w:rFonts w:ascii="PT Astra Serif" w:hAnsi="PT Astra Serif"/>
          <w:b/>
          <w:sz w:val="26"/>
        </w:rPr>
        <w:t>Требования к патентной чистоте и патентоспособности</w:t>
      </w:r>
    </w:p>
    <w:p w:rsidR="00BC1580" w:rsidRDefault="00A32743">
      <w:pPr>
        <w:tabs>
          <w:tab w:val="left" w:pos="1560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lastRenderedPageBreak/>
        <w:t>Патентная чистота Системы и ее частей должна быть обеспечена в отношении патентов, действующих на территории Российской Федерации.</w:t>
      </w:r>
    </w:p>
    <w:p w:rsidR="00BC1580" w:rsidRDefault="00A32743">
      <w:pPr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При оказании услуг по настоящему Техническому заданию Исполнитель должен гарантировать соблюдение авторских, исключительных и иных прав на объекты интеллектуальной собственности третьих лиц.</w:t>
      </w:r>
    </w:p>
    <w:p w:rsidR="00BC1580" w:rsidRDefault="00A32743">
      <w:pPr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Заказчик располагает правом на использование программного обеспечения, на условиях не исключительной лицензии.</w:t>
      </w:r>
    </w:p>
    <w:p w:rsidR="00BC1580" w:rsidRDefault="00A32743">
      <w:pPr>
        <w:tabs>
          <w:tab w:val="left" w:pos="1560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При использовании в Системе программ (программных комплексов или модулей), разработанных третьими лицами и/или принадлежащих Исполнителю, условия, на которых передается право на использование (исполнение) этих программ, не должны накладывать ограничений, препятствующих использованию Системы по ее прямому назначению. Использование вышеуказанных программ, допускается по согласованию с Заказчиком.</w:t>
      </w:r>
    </w:p>
    <w:p w:rsidR="00BC1580" w:rsidRDefault="00A32743">
      <w:pPr>
        <w:tabs>
          <w:tab w:val="left" w:pos="709"/>
        </w:tabs>
        <w:ind w:firstLine="567"/>
        <w:jc w:val="both"/>
        <w:outlineLvl w:val="1"/>
        <w:rPr>
          <w:rFonts w:ascii="PT Astra Serif" w:hAnsi="PT Astra Serif"/>
          <w:b/>
          <w:sz w:val="26"/>
        </w:rPr>
      </w:pPr>
      <w:r>
        <w:rPr>
          <w:rFonts w:ascii="PT Astra Serif" w:hAnsi="PT Astra Serif"/>
          <w:b/>
          <w:sz w:val="26"/>
        </w:rPr>
        <w:t>Требования к стандартизации и унификации</w:t>
      </w:r>
    </w:p>
    <w:p w:rsidR="00BC1580" w:rsidRDefault="00A32743">
      <w:pPr>
        <w:tabs>
          <w:tab w:val="left" w:pos="1560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Оказываемые услуги должны соответствовать следующим требованиям: </w:t>
      </w:r>
    </w:p>
    <w:p w:rsidR="00BC1580" w:rsidRDefault="00A32743">
      <w:pPr>
        <w:tabs>
          <w:tab w:val="left" w:pos="1134"/>
          <w:tab w:val="left" w:pos="1560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взаимодействие пользователей с программным обеспечением, входящим                   в состав системы, должно осуществляться посредством визуального графического интерфейса (GUI);</w:t>
      </w:r>
    </w:p>
    <w:p w:rsidR="00BC1580" w:rsidRDefault="00A32743">
      <w:pPr>
        <w:tabs>
          <w:tab w:val="left" w:pos="1134"/>
          <w:tab w:val="left" w:pos="1560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 интерфейс Системы должен быть понятным и удобным, не должен быть перегружен графическими элементами и должен обеспечивать быстрое отображение экранных форм;</w:t>
      </w:r>
    </w:p>
    <w:p w:rsidR="00BC1580" w:rsidRDefault="00A32743">
      <w:pPr>
        <w:tabs>
          <w:tab w:val="left" w:pos="1134"/>
          <w:tab w:val="left" w:pos="1560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навигационные элементы должны быть выполнены в удобной для пользователя форме; </w:t>
      </w:r>
    </w:p>
    <w:p w:rsidR="00BC1580" w:rsidRDefault="00A32743">
      <w:pPr>
        <w:tabs>
          <w:tab w:val="left" w:pos="1134"/>
          <w:tab w:val="left" w:pos="1560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применяемые при сопровождение и </w:t>
      </w:r>
      <w:proofErr w:type="gramStart"/>
      <w:r>
        <w:rPr>
          <w:rFonts w:ascii="PT Astra Serif" w:hAnsi="PT Astra Serif"/>
          <w:sz w:val="26"/>
        </w:rPr>
        <w:t>техническом</w:t>
      </w:r>
      <w:proofErr w:type="gramEnd"/>
      <w:r>
        <w:rPr>
          <w:rFonts w:ascii="PT Astra Serif" w:hAnsi="PT Astra Serif"/>
          <w:sz w:val="26"/>
        </w:rPr>
        <w:t xml:space="preserve"> обслуживание Системы средства редактирования информации должны удовлетворять принятым соглашениям в части использования функциональных клавиш, режимов работы, поиска, использования оконной системы; </w:t>
      </w:r>
    </w:p>
    <w:p w:rsidR="00BC1580" w:rsidRDefault="00A32743">
      <w:pPr>
        <w:tabs>
          <w:tab w:val="left" w:pos="1134"/>
          <w:tab w:val="left" w:pos="1560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все надписи экранных форм, а также сообщения, выдаваемые пользователю (кроме системных сообщений) должны быть на русском языке.</w:t>
      </w:r>
    </w:p>
    <w:p w:rsidR="00BC1580" w:rsidRDefault="00A32743">
      <w:pPr>
        <w:tabs>
          <w:tab w:val="left" w:pos="1560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Унификации подлежат все составляющие пользовательского интерфейса: система меню, формы отображения информации на экране, типы и формы сообщений и запросов пользователю, системные сообщения. Экранные формы должны проектироваться с учетом следующих требований унификации:</w:t>
      </w:r>
    </w:p>
    <w:p w:rsidR="00BC1580" w:rsidRDefault="00A32743">
      <w:pPr>
        <w:tabs>
          <w:tab w:val="left" w:pos="1134"/>
        </w:tabs>
        <w:ind w:firstLine="567"/>
        <w:contextualSpacing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все экранные формы пользовательского интерфейса должны быть выполнены в едином графическом дизайне, с одинаковым расположением основных элементов управления и навигации;</w:t>
      </w:r>
    </w:p>
    <w:p w:rsidR="00BC1580" w:rsidRDefault="00A32743">
      <w:pPr>
        <w:tabs>
          <w:tab w:val="left" w:pos="1134"/>
        </w:tabs>
        <w:ind w:firstLine="567"/>
        <w:contextualSpacing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для обозначения сходных операций должны использоваться сходные графические значки, кнопки и другие управляющие (навигационные) элементы. </w:t>
      </w:r>
    </w:p>
    <w:p w:rsidR="00BC1580" w:rsidRDefault="00A32743">
      <w:pPr>
        <w:tabs>
          <w:tab w:val="left" w:pos="1134"/>
        </w:tabs>
        <w:ind w:firstLine="567"/>
        <w:contextualSpacing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термины, используемые для обозначения типовых операций (добавление информационной сущности, редактирование поля данных), а также последовательности действий пользователя при их выполнении, должны быть унифицированы;</w:t>
      </w:r>
    </w:p>
    <w:p w:rsidR="00BC1580" w:rsidRDefault="00A32743">
      <w:pPr>
        <w:tabs>
          <w:tab w:val="left" w:pos="1134"/>
        </w:tabs>
        <w:ind w:firstLine="567"/>
        <w:contextualSpacing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внешнее поведение сходных элементов интерфейса (реакция на наведение указателя «мыши», переключение фокуса, нажатие кнопки) должны реализовываться одинаково для однотипных элементов.</w:t>
      </w:r>
    </w:p>
    <w:p w:rsidR="00BC1580" w:rsidRDefault="00A32743">
      <w:pPr>
        <w:tabs>
          <w:tab w:val="left" w:pos="1560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При вводе однотипных данных в Системе должны использоваться единые                  (в рамках Системы) справочники для различных видов текстовой информации.</w:t>
      </w:r>
    </w:p>
    <w:p w:rsidR="00BC1580" w:rsidRDefault="00BC1580">
      <w:pPr>
        <w:rPr>
          <w:rFonts w:ascii="PT Astra Serif" w:hAnsi="PT Astra Serif"/>
          <w:sz w:val="26"/>
        </w:rPr>
      </w:pPr>
    </w:p>
    <w:p w:rsidR="00BC1580" w:rsidRDefault="00BC1580">
      <w:pPr>
        <w:rPr>
          <w:rFonts w:ascii="PT Astra Serif" w:hAnsi="PT Astra Serif"/>
          <w:sz w:val="26"/>
        </w:rPr>
      </w:pPr>
    </w:p>
    <w:p w:rsidR="00BC1580" w:rsidRDefault="00A32743">
      <w:pPr>
        <w:keepNext/>
        <w:tabs>
          <w:tab w:val="left" w:pos="1560"/>
        </w:tabs>
        <w:spacing w:before="120" w:after="120"/>
        <w:ind w:firstLine="567"/>
        <w:jc w:val="both"/>
        <w:outlineLvl w:val="0"/>
        <w:rPr>
          <w:rFonts w:ascii="PT Astra Serif" w:hAnsi="PT Astra Serif"/>
          <w:b/>
          <w:caps/>
          <w:sz w:val="26"/>
        </w:rPr>
      </w:pPr>
      <w:r>
        <w:rPr>
          <w:rFonts w:ascii="PT Astra Serif" w:hAnsi="PT Astra Serif"/>
          <w:b/>
          <w:caps/>
          <w:sz w:val="26"/>
        </w:rPr>
        <w:lastRenderedPageBreak/>
        <w:t>ПОРЯДОК КОНТРОЛЯ И ПРИЕМКИ СИСТЕМЫ</w:t>
      </w:r>
    </w:p>
    <w:p w:rsidR="00BC1580" w:rsidRDefault="00A32743">
      <w:pPr>
        <w:tabs>
          <w:tab w:val="left" w:pos="709"/>
        </w:tabs>
        <w:ind w:firstLine="567"/>
        <w:jc w:val="both"/>
        <w:outlineLvl w:val="1"/>
        <w:rPr>
          <w:rFonts w:ascii="PT Astra Serif" w:hAnsi="PT Astra Serif"/>
          <w:b/>
          <w:sz w:val="26"/>
        </w:rPr>
      </w:pPr>
      <w:r>
        <w:rPr>
          <w:rFonts w:ascii="PT Astra Serif" w:hAnsi="PT Astra Serif"/>
          <w:b/>
          <w:sz w:val="26"/>
        </w:rPr>
        <w:t xml:space="preserve">Виды и объем испытаний системы </w:t>
      </w:r>
    </w:p>
    <w:p w:rsidR="00BC1580" w:rsidRDefault="00A32743">
      <w:pPr>
        <w:tabs>
          <w:tab w:val="left" w:pos="709"/>
        </w:tabs>
        <w:ind w:firstLine="567"/>
        <w:jc w:val="both"/>
        <w:outlineLvl w:val="1"/>
        <w:rPr>
          <w:rFonts w:ascii="PT Astra Serif" w:hAnsi="PT Astra Serif"/>
          <w:b/>
          <w:sz w:val="26"/>
        </w:rPr>
      </w:pPr>
      <w:r>
        <w:rPr>
          <w:rFonts w:ascii="PT Astra Serif" w:hAnsi="PT Astra Serif"/>
          <w:b/>
          <w:sz w:val="26"/>
        </w:rPr>
        <w:t>Проведение приемочных испытаний Системы</w:t>
      </w:r>
    </w:p>
    <w:p w:rsidR="00BC1580" w:rsidRDefault="00A32743">
      <w:pPr>
        <w:tabs>
          <w:tab w:val="left" w:pos="1560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Проведение приемочных испытаний включает:</w:t>
      </w:r>
    </w:p>
    <w:p w:rsidR="00BC1580" w:rsidRDefault="00A32743">
      <w:pPr>
        <w:numPr>
          <w:ilvl w:val="0"/>
          <w:numId w:val="3"/>
        </w:numPr>
        <w:tabs>
          <w:tab w:val="left" w:pos="1276"/>
        </w:tabs>
        <w:spacing w:after="160"/>
        <w:ind w:left="0" w:firstLine="709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Испытания Системы на соответствие техническому заданию на ее сопровождение в соответствии с программой и методикой приемочных испытаний, разработанной Исполнителем и утвержденной Заказчиком.</w:t>
      </w:r>
    </w:p>
    <w:p w:rsidR="00BC1580" w:rsidRDefault="00A32743">
      <w:pPr>
        <w:tabs>
          <w:tab w:val="left" w:pos="1560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Оформление Исполнителем и подписание Заказчиком акта о приемке Системы в эксплуатацию и документа о приемке.</w:t>
      </w:r>
    </w:p>
    <w:p w:rsidR="00BC1580" w:rsidRDefault="00BC1580">
      <w:pPr>
        <w:tabs>
          <w:tab w:val="left" w:pos="1560"/>
        </w:tabs>
        <w:ind w:firstLine="567"/>
        <w:jc w:val="both"/>
        <w:rPr>
          <w:rFonts w:ascii="PT Astra Serif" w:hAnsi="PT Astra Serif"/>
          <w:sz w:val="26"/>
        </w:rPr>
      </w:pPr>
    </w:p>
    <w:p w:rsidR="00BC1580" w:rsidRDefault="00A32743">
      <w:pPr>
        <w:keepNext/>
        <w:tabs>
          <w:tab w:val="left" w:pos="1560"/>
        </w:tabs>
        <w:spacing w:before="120" w:after="120"/>
        <w:ind w:firstLine="567"/>
        <w:jc w:val="both"/>
        <w:outlineLvl w:val="0"/>
        <w:rPr>
          <w:rFonts w:ascii="PT Astra Serif" w:hAnsi="PT Astra Serif"/>
          <w:b/>
          <w:caps/>
          <w:sz w:val="26"/>
        </w:rPr>
      </w:pPr>
      <w:r>
        <w:rPr>
          <w:rFonts w:ascii="PT Astra Serif" w:hAnsi="PT Astra Serif"/>
          <w:b/>
          <w:caps/>
          <w:sz w:val="26"/>
        </w:rPr>
        <w:t>ТРЕБОВАНИЯ К ДОКУМЕНТИРОВАНИЮ</w:t>
      </w:r>
    </w:p>
    <w:p w:rsidR="00BC1580" w:rsidRDefault="00A32743">
      <w:pPr>
        <w:tabs>
          <w:tab w:val="left" w:pos="1560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Исполнитель в рамках оказания услуг по сопровождению и техническому обслуживанию АИС «ИС Мониторинг» должен актуализировать/разработать комплект документации. Документация должна разрабатываться в соответствии с требованиями ГОСТ </w:t>
      </w:r>
      <w:proofErr w:type="gramStart"/>
      <w:r>
        <w:rPr>
          <w:rFonts w:ascii="PT Astra Serif" w:hAnsi="PT Astra Serif"/>
          <w:sz w:val="26"/>
        </w:rPr>
        <w:t>Р</w:t>
      </w:r>
      <w:proofErr w:type="gramEnd"/>
      <w:r>
        <w:rPr>
          <w:rFonts w:ascii="PT Astra Serif" w:hAnsi="PT Astra Serif"/>
          <w:sz w:val="26"/>
        </w:rPr>
        <w:t xml:space="preserve"> 59792-2021, ГОСТ 34.201-2020, ГОСТ Р 59853-2021.</w:t>
      </w:r>
    </w:p>
    <w:p w:rsidR="00BC1580" w:rsidRDefault="00A32743">
      <w:pPr>
        <w:tabs>
          <w:tab w:val="left" w:pos="1560"/>
        </w:tabs>
        <w:ind w:firstLine="567"/>
        <w:jc w:val="both"/>
        <w:rPr>
          <w:rFonts w:ascii="PT Astra Serif" w:hAnsi="PT Astra Serif"/>
          <w:sz w:val="26"/>
        </w:rPr>
      </w:pPr>
      <w:proofErr w:type="gramStart"/>
      <w:r>
        <w:rPr>
          <w:rFonts w:ascii="PT Astra Serif" w:hAnsi="PT Astra Serif"/>
          <w:sz w:val="26"/>
        </w:rPr>
        <w:t>Документы, предъявляемые после оказания соответствующих услуг разделены</w:t>
      </w:r>
      <w:proofErr w:type="gramEnd"/>
      <w:r>
        <w:rPr>
          <w:rFonts w:ascii="PT Astra Serif" w:hAnsi="PT Astra Serif"/>
          <w:sz w:val="26"/>
        </w:rPr>
        <w:t xml:space="preserve"> на два типа:</w:t>
      </w:r>
    </w:p>
    <w:p w:rsidR="00BC1580" w:rsidRDefault="00A32743">
      <w:pPr>
        <w:tabs>
          <w:tab w:val="left" w:pos="709"/>
        </w:tabs>
        <w:ind w:firstLine="567"/>
        <w:jc w:val="both"/>
        <w:outlineLvl w:val="1"/>
        <w:rPr>
          <w:rFonts w:ascii="PT Astra Serif" w:hAnsi="PT Astra Serif"/>
          <w:b/>
          <w:sz w:val="26"/>
        </w:rPr>
      </w:pPr>
      <w:r>
        <w:rPr>
          <w:rFonts w:ascii="PT Astra Serif" w:hAnsi="PT Astra Serif"/>
          <w:b/>
          <w:sz w:val="26"/>
        </w:rPr>
        <w:t>Рабочая документация на Систему, в составе:</w:t>
      </w:r>
    </w:p>
    <w:p w:rsidR="00BC1580" w:rsidRDefault="00A32743">
      <w:pPr>
        <w:tabs>
          <w:tab w:val="left" w:pos="1276"/>
          <w:tab w:val="left" w:pos="1418"/>
          <w:tab w:val="left" w:pos="1560"/>
          <w:tab w:val="left" w:pos="1843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Руководство администратора;</w:t>
      </w:r>
    </w:p>
    <w:p w:rsidR="00BC1580" w:rsidRDefault="00A32743">
      <w:pPr>
        <w:tabs>
          <w:tab w:val="left" w:pos="1276"/>
          <w:tab w:val="left" w:pos="1418"/>
          <w:tab w:val="left" w:pos="1560"/>
          <w:tab w:val="left" w:pos="1843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Руководство пользователя.</w:t>
      </w:r>
    </w:p>
    <w:p w:rsidR="00BC1580" w:rsidRDefault="00A32743">
      <w:pPr>
        <w:tabs>
          <w:tab w:val="left" w:pos="709"/>
        </w:tabs>
        <w:ind w:firstLine="567"/>
        <w:jc w:val="both"/>
        <w:outlineLvl w:val="1"/>
        <w:rPr>
          <w:rFonts w:ascii="PT Astra Serif" w:hAnsi="PT Astra Serif"/>
          <w:b/>
          <w:sz w:val="26"/>
        </w:rPr>
      </w:pPr>
      <w:r>
        <w:rPr>
          <w:rFonts w:ascii="PT Astra Serif" w:hAnsi="PT Astra Serif"/>
          <w:b/>
          <w:sz w:val="26"/>
        </w:rPr>
        <w:t xml:space="preserve">Итоговая документация: </w:t>
      </w:r>
    </w:p>
    <w:p w:rsidR="00BC1580" w:rsidRDefault="00A32743">
      <w:pPr>
        <w:tabs>
          <w:tab w:val="left" w:pos="1134"/>
          <w:tab w:val="left" w:pos="1560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Программа и методика приемочных испытаний;</w:t>
      </w:r>
    </w:p>
    <w:p w:rsidR="00BC1580" w:rsidRDefault="00A32743">
      <w:pPr>
        <w:tabs>
          <w:tab w:val="left" w:pos="1134"/>
          <w:tab w:val="left" w:pos="1560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Протокол проведения приемочных испытаний;</w:t>
      </w:r>
    </w:p>
    <w:p w:rsidR="00BC1580" w:rsidRDefault="00A32743">
      <w:pPr>
        <w:tabs>
          <w:tab w:val="left" w:pos="1134"/>
          <w:tab w:val="left" w:pos="1560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Акт о приемке Системы в эксплуатации:</w:t>
      </w:r>
    </w:p>
    <w:p w:rsidR="00BC1580" w:rsidRDefault="00A32743">
      <w:pPr>
        <w:tabs>
          <w:tab w:val="left" w:pos="1134"/>
          <w:tab w:val="left" w:pos="1560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Протокол инструктажа;</w:t>
      </w:r>
    </w:p>
    <w:p w:rsidR="00BC1580" w:rsidRDefault="00A32743">
      <w:pPr>
        <w:tabs>
          <w:tab w:val="left" w:pos="1560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Рабочая документация на Систему предоставляется Заказчику в электронном виде</w:t>
      </w:r>
      <w:r>
        <w:rPr>
          <w:rFonts w:ascii="PT Astra Serif" w:hAnsi="PT Astra Serif"/>
          <w:spacing w:val="2"/>
          <w:sz w:val="26"/>
          <w:highlight w:val="white"/>
        </w:rPr>
        <w:t xml:space="preserve"> (передана ссылка для скачивания). Документация </w:t>
      </w:r>
      <w:r>
        <w:rPr>
          <w:rFonts w:ascii="PT Astra Serif" w:hAnsi="PT Astra Serif"/>
          <w:sz w:val="26"/>
        </w:rPr>
        <w:t>должна быть выполнена               в формате *.</w:t>
      </w:r>
      <w:proofErr w:type="spellStart"/>
      <w:r>
        <w:rPr>
          <w:rFonts w:ascii="PT Astra Serif" w:hAnsi="PT Astra Serif"/>
          <w:sz w:val="26"/>
        </w:rPr>
        <w:t>pdf</w:t>
      </w:r>
      <w:proofErr w:type="spellEnd"/>
      <w:r>
        <w:rPr>
          <w:rFonts w:ascii="PT Astra Serif" w:hAnsi="PT Astra Serif"/>
          <w:sz w:val="26"/>
        </w:rPr>
        <w:t>, *.</w:t>
      </w:r>
      <w:proofErr w:type="spellStart"/>
      <w:r>
        <w:rPr>
          <w:rFonts w:ascii="PT Astra Serif" w:hAnsi="PT Astra Serif"/>
          <w:sz w:val="26"/>
        </w:rPr>
        <w:t>doc</w:t>
      </w:r>
      <w:proofErr w:type="spellEnd"/>
      <w:r>
        <w:rPr>
          <w:rFonts w:ascii="PT Astra Serif" w:hAnsi="PT Astra Serif"/>
          <w:sz w:val="26"/>
        </w:rPr>
        <w:t>/*.</w:t>
      </w:r>
      <w:proofErr w:type="spellStart"/>
      <w:r>
        <w:rPr>
          <w:rFonts w:ascii="PT Astra Serif" w:hAnsi="PT Astra Serif"/>
          <w:sz w:val="26"/>
        </w:rPr>
        <w:t>docx</w:t>
      </w:r>
      <w:proofErr w:type="spellEnd"/>
      <w:r>
        <w:rPr>
          <w:rFonts w:ascii="PT Astra Serif" w:hAnsi="PT Astra Serif"/>
          <w:sz w:val="26"/>
        </w:rPr>
        <w:t>, требования к формату не предъявляются.</w:t>
      </w:r>
    </w:p>
    <w:p w:rsidR="00BC1580" w:rsidRDefault="00A32743">
      <w:pPr>
        <w:tabs>
          <w:tab w:val="left" w:pos="1560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Итоговая документация предоставляется Заказчику в 2 экземплярах на бумажном носителе, заверенная подписью и печатью уполномоченного лица, и в 1 экземпляре на электронном носителе в формате *.</w:t>
      </w:r>
      <w:proofErr w:type="spellStart"/>
      <w:r>
        <w:rPr>
          <w:rFonts w:ascii="PT Astra Serif" w:hAnsi="PT Astra Serif"/>
          <w:sz w:val="26"/>
        </w:rPr>
        <w:t>doc</w:t>
      </w:r>
      <w:proofErr w:type="spellEnd"/>
      <w:r>
        <w:rPr>
          <w:rFonts w:ascii="PT Astra Serif" w:hAnsi="PT Astra Serif"/>
          <w:sz w:val="26"/>
        </w:rPr>
        <w:t>/*.</w:t>
      </w:r>
      <w:proofErr w:type="spellStart"/>
      <w:r>
        <w:rPr>
          <w:rFonts w:ascii="PT Astra Serif" w:hAnsi="PT Astra Serif"/>
          <w:sz w:val="26"/>
        </w:rPr>
        <w:t>docx</w:t>
      </w:r>
      <w:proofErr w:type="spellEnd"/>
      <w:r>
        <w:rPr>
          <w:rFonts w:ascii="PT Astra Serif" w:hAnsi="PT Astra Serif"/>
          <w:sz w:val="26"/>
        </w:rPr>
        <w:t>.</w:t>
      </w:r>
    </w:p>
    <w:p w:rsidR="00BC1580" w:rsidRDefault="00A32743">
      <w:pPr>
        <w:tabs>
          <w:tab w:val="left" w:pos="1560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Документация должна быть выполнена на русском языке, за исключением официальных наименований используемого программного и технического обеспечения.</w:t>
      </w:r>
    </w:p>
    <w:p w:rsidR="00BC1580" w:rsidRDefault="00A32743">
      <w:pPr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br w:type="page"/>
      </w:r>
    </w:p>
    <w:p w:rsidR="00BC1580" w:rsidRDefault="00A32743">
      <w:pPr>
        <w:tabs>
          <w:tab w:val="left" w:pos="709"/>
        </w:tabs>
        <w:ind w:firstLine="567"/>
        <w:jc w:val="both"/>
        <w:outlineLvl w:val="1"/>
        <w:rPr>
          <w:rFonts w:ascii="PT Astra Serif" w:hAnsi="PT Astra Serif"/>
          <w:sz w:val="26"/>
        </w:rPr>
      </w:pPr>
      <w:r>
        <w:rPr>
          <w:rFonts w:ascii="PT Astra Serif" w:hAnsi="PT Astra Serif"/>
          <w:b/>
          <w:sz w:val="26"/>
        </w:rPr>
        <w:lastRenderedPageBreak/>
        <w:t>Требования к оказываемым услугам</w:t>
      </w:r>
    </w:p>
    <w:p w:rsidR="00BC1580" w:rsidRDefault="00BC1580">
      <w:pPr>
        <w:tabs>
          <w:tab w:val="left" w:pos="709"/>
        </w:tabs>
        <w:ind w:left="720"/>
        <w:jc w:val="both"/>
        <w:outlineLvl w:val="1"/>
        <w:rPr>
          <w:rFonts w:ascii="PT Astra Serif" w:hAnsi="PT Astra Serif"/>
          <w:sz w:val="26"/>
        </w:rPr>
      </w:pPr>
    </w:p>
    <w:p w:rsidR="00BC1580" w:rsidRDefault="00A32743">
      <w:pPr>
        <w:numPr>
          <w:ilvl w:val="0"/>
          <w:numId w:val="4"/>
        </w:numPr>
        <w:tabs>
          <w:tab w:val="left" w:pos="851"/>
        </w:tabs>
        <w:ind w:left="0" w:firstLine="567"/>
        <w:jc w:val="both"/>
        <w:outlineLvl w:val="1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Услуги по сопровождению и техническому обслуживанию</w:t>
      </w:r>
    </w:p>
    <w:p w:rsidR="00BC1580" w:rsidRDefault="00BC1580">
      <w:pPr>
        <w:tabs>
          <w:tab w:val="left" w:pos="709"/>
        </w:tabs>
        <w:ind w:firstLine="567"/>
        <w:jc w:val="both"/>
        <w:outlineLvl w:val="1"/>
        <w:rPr>
          <w:rFonts w:ascii="PT Astra Serif" w:hAnsi="PT Astra Serif"/>
          <w:sz w:val="26"/>
        </w:rPr>
      </w:pPr>
    </w:p>
    <w:p w:rsidR="00BC1580" w:rsidRDefault="00A32743">
      <w:pPr>
        <w:tabs>
          <w:tab w:val="left" w:pos="709"/>
        </w:tabs>
        <w:ind w:firstLine="567"/>
        <w:jc w:val="both"/>
        <w:outlineLvl w:val="1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Исполнитель предоставляет Заказчику соответствующий наименованию услуги сертификат технической поддержки с указанием срока действия сертификата</w:t>
      </w:r>
      <w:r w:rsidR="00743CDB">
        <w:rPr>
          <w:rFonts w:ascii="PT Astra Serif" w:hAnsi="PT Astra Serif"/>
          <w:sz w:val="26"/>
        </w:rPr>
        <w:t>,</w:t>
      </w:r>
      <w:r w:rsidR="00743CDB" w:rsidRPr="00743CDB">
        <w:rPr>
          <w:rFonts w:ascii="PT Astra Serif" w:hAnsi="PT Astra Serif"/>
          <w:color w:val="FF0000"/>
          <w:sz w:val="26"/>
        </w:rPr>
        <w:t xml:space="preserve"> </w:t>
      </w:r>
      <w:r w:rsidR="00743CDB" w:rsidRPr="00743CDB">
        <w:rPr>
          <w:rFonts w:ascii="PT Astra Serif" w:hAnsi="PT Astra Serif"/>
          <w:sz w:val="26"/>
        </w:rPr>
        <w:t>наименования Исполнителя, наименования Заказчика, номера контракта, даты выдачи, срока действия сертификата, перечня (объема) услуг</w:t>
      </w:r>
      <w:r>
        <w:rPr>
          <w:rFonts w:ascii="PT Astra Serif" w:hAnsi="PT Astra Serif"/>
          <w:sz w:val="26"/>
        </w:rPr>
        <w:t>. Срок действия сертификата на услуги по сопровождению и техническому обслуживанию системы составляет 12 месяцев.</w:t>
      </w:r>
    </w:p>
    <w:p w:rsidR="00BC1580" w:rsidRDefault="00A32743">
      <w:pPr>
        <w:ind w:right="-1"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В рамках оказания услуг по сопровождению и техническому обслуживанию Исполнитель должен обеспечить бесперебойную работу Системы в режиме                  «24 часа в сутки 7 дней в неделю» с соблюдением требований к временным параметрам обработки обращений пользователей Системы.</w:t>
      </w:r>
    </w:p>
    <w:p w:rsidR="00BC1580" w:rsidRDefault="00A32743">
      <w:pPr>
        <w:ind w:right="-1"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Мероприятия по сопровождению Системы должны проводиться в соответствии с требованиями настоящего ТЗ.</w:t>
      </w:r>
    </w:p>
    <w:p w:rsidR="00BC1580" w:rsidRDefault="00A32743">
      <w:pPr>
        <w:ind w:right="-1"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Услуги должны быть оказаны в следующем порядке:</w:t>
      </w:r>
    </w:p>
    <w:p w:rsidR="00BC1580" w:rsidRDefault="00A32743">
      <w:pPr>
        <w:ind w:right="-1"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Обращениям Заказчика должен присваиваться соответствующий уровень приоритета:</w:t>
      </w:r>
    </w:p>
    <w:p w:rsidR="00BC1580" w:rsidRDefault="00BC1580">
      <w:pPr>
        <w:ind w:right="-1" w:firstLine="567"/>
        <w:jc w:val="both"/>
        <w:rPr>
          <w:rFonts w:ascii="PT Astra Serif" w:hAnsi="PT Astra Serif"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24"/>
        <w:gridCol w:w="2388"/>
        <w:gridCol w:w="6443"/>
      </w:tblGrid>
      <w:tr w:rsidR="00BC1580">
        <w:trPr>
          <w:trHeight w:val="360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580" w:rsidRDefault="00A32743">
            <w:pPr>
              <w:jc w:val="center"/>
            </w:pPr>
            <w:r>
              <w:t>№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580" w:rsidRDefault="00A32743">
            <w:pPr>
              <w:jc w:val="center"/>
            </w:pPr>
            <w:r>
              <w:t>Уровень</w:t>
            </w:r>
          </w:p>
        </w:tc>
        <w:tc>
          <w:tcPr>
            <w:tcW w:w="6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580" w:rsidRDefault="00A32743">
            <w:pPr>
              <w:jc w:val="center"/>
            </w:pPr>
            <w:r>
              <w:t>Пояснение</w:t>
            </w:r>
          </w:p>
        </w:tc>
      </w:tr>
      <w:tr w:rsidR="00BC1580">
        <w:trPr>
          <w:trHeight w:val="360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580" w:rsidRDefault="00A32743">
            <w:r>
              <w:t>1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580" w:rsidRDefault="00A32743">
            <w:r>
              <w:rPr>
                <w:rFonts w:ascii="PT Astra Serif" w:hAnsi="PT Astra Serif"/>
              </w:rPr>
              <w:t>«Нормальный»</w:t>
            </w:r>
          </w:p>
        </w:tc>
        <w:tc>
          <w:tcPr>
            <w:tcW w:w="6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580" w:rsidRDefault="00A32743">
            <w:r>
              <w:rPr>
                <w:rFonts w:ascii="PT Astra Serif" w:hAnsi="PT Astra Serif"/>
              </w:rPr>
              <w:t>Обращение, не связанное с нарушением работы Системы</w:t>
            </w:r>
          </w:p>
        </w:tc>
      </w:tr>
      <w:tr w:rsidR="00BC1580">
        <w:trPr>
          <w:trHeight w:val="360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580" w:rsidRDefault="00A32743">
            <w:r>
              <w:t>2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580" w:rsidRDefault="00A32743">
            <w:r>
              <w:rPr>
                <w:rFonts w:ascii="PT Astra Serif" w:hAnsi="PT Astra Serif"/>
              </w:rPr>
              <w:t>«Высокий»</w:t>
            </w:r>
          </w:p>
        </w:tc>
        <w:tc>
          <w:tcPr>
            <w:tcW w:w="6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580" w:rsidRDefault="00A32743">
            <w:r>
              <w:rPr>
                <w:rFonts w:ascii="PT Astra Serif" w:hAnsi="PT Astra Serif"/>
              </w:rPr>
              <w:t>Обращение, вызванное частичной недоступностью функциональных возможностей Системы или замедлением доступа</w:t>
            </w:r>
          </w:p>
        </w:tc>
      </w:tr>
      <w:tr w:rsidR="00BC1580">
        <w:trPr>
          <w:trHeight w:val="360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580" w:rsidRDefault="00A32743">
            <w:r>
              <w:t>3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580" w:rsidRDefault="00A32743">
            <w:r>
              <w:rPr>
                <w:rFonts w:ascii="PT Astra Serif" w:hAnsi="PT Astra Serif"/>
              </w:rPr>
              <w:t>«Срочный»</w:t>
            </w:r>
          </w:p>
        </w:tc>
        <w:tc>
          <w:tcPr>
            <w:tcW w:w="6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580" w:rsidRDefault="00A32743">
            <w:r>
              <w:rPr>
                <w:rFonts w:ascii="PT Astra Serif" w:hAnsi="PT Astra Serif"/>
              </w:rPr>
              <w:t>Обращение, вызванное критически важными для работы Системы или пользователей отклонениями;</w:t>
            </w:r>
          </w:p>
        </w:tc>
      </w:tr>
      <w:tr w:rsidR="00BC1580">
        <w:trPr>
          <w:trHeight w:val="360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580" w:rsidRDefault="00A32743">
            <w:r>
              <w:t>4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580" w:rsidRDefault="00A32743">
            <w:r>
              <w:rPr>
                <w:rFonts w:ascii="PT Astra Serif" w:hAnsi="PT Astra Serif"/>
              </w:rPr>
              <w:t>«Критический»</w:t>
            </w:r>
          </w:p>
        </w:tc>
        <w:tc>
          <w:tcPr>
            <w:tcW w:w="6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1580" w:rsidRDefault="00A32743">
            <w:r>
              <w:rPr>
                <w:rFonts w:ascii="PT Astra Serif" w:hAnsi="PT Astra Serif"/>
              </w:rPr>
              <w:t>Отказ работоспособности Системы в целом, полное отсутствие доступа.</w:t>
            </w:r>
          </w:p>
        </w:tc>
      </w:tr>
    </w:tbl>
    <w:p w:rsidR="00BC1580" w:rsidRDefault="00BC1580">
      <w:pPr>
        <w:ind w:right="-1" w:firstLine="709"/>
        <w:jc w:val="both"/>
        <w:rPr>
          <w:rFonts w:ascii="PT Astra Serif" w:hAnsi="PT Astra Serif"/>
          <w:sz w:val="28"/>
        </w:rPr>
      </w:pPr>
    </w:p>
    <w:p w:rsidR="00BC1580" w:rsidRDefault="00A32743">
      <w:pPr>
        <w:ind w:right="-1"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Обращения Заказчика должны иметь следующие предметы обращения / </w:t>
      </w:r>
      <w:proofErr w:type="spellStart"/>
      <w:r>
        <w:rPr>
          <w:rFonts w:ascii="PT Astra Serif" w:hAnsi="PT Astra Serif"/>
          <w:sz w:val="26"/>
        </w:rPr>
        <w:t>трекер</w:t>
      </w:r>
      <w:proofErr w:type="spellEnd"/>
      <w:r>
        <w:rPr>
          <w:rFonts w:ascii="PT Astra Serif" w:hAnsi="PT Astra Serif"/>
          <w:sz w:val="26"/>
        </w:rPr>
        <w:t>: Инцидент, Консультация, Запрос на обслуживание.</w:t>
      </w:r>
    </w:p>
    <w:p w:rsidR="00BC1580" w:rsidRDefault="00A32743">
      <w:pPr>
        <w:tabs>
          <w:tab w:val="left" w:pos="1276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Время решения проблемы, изложенной в Обращении, в зависимости от критичности и сложности возникшей проблемы, должно соответствовать требованиям:</w:t>
      </w:r>
    </w:p>
    <w:p w:rsidR="00BC1580" w:rsidRDefault="00BC1580">
      <w:pPr>
        <w:tabs>
          <w:tab w:val="left" w:pos="1276"/>
        </w:tabs>
        <w:ind w:firstLine="567"/>
        <w:jc w:val="both"/>
        <w:rPr>
          <w:rFonts w:ascii="PT Astra Serif" w:hAnsi="PT Astra Serif"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31"/>
        <w:gridCol w:w="1911"/>
        <w:gridCol w:w="5212"/>
      </w:tblGrid>
      <w:tr w:rsidR="00BC1580"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C1580" w:rsidRDefault="00A32743">
            <w:pPr>
              <w:tabs>
                <w:tab w:val="left" w:pos="993"/>
              </w:tabs>
              <w:ind w:right="17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</w:rPr>
              <w:t xml:space="preserve">Предмет Обращения / </w:t>
            </w:r>
            <w:proofErr w:type="spellStart"/>
            <w:r>
              <w:rPr>
                <w:rFonts w:ascii="PT Astra Serif" w:hAnsi="PT Astra Serif"/>
                <w:b/>
              </w:rPr>
              <w:t>трекер</w:t>
            </w:r>
            <w:proofErr w:type="spellEnd"/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1580" w:rsidRDefault="00A32743">
            <w:pPr>
              <w:tabs>
                <w:tab w:val="left" w:pos="993"/>
              </w:tabs>
              <w:spacing w:line="360" w:lineRule="auto"/>
              <w:ind w:right="17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</w:rPr>
              <w:t>Приоритет</w:t>
            </w:r>
          </w:p>
        </w:tc>
        <w:tc>
          <w:tcPr>
            <w:tcW w:w="5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1580" w:rsidRDefault="00A32743" w:rsidP="00E50AC0">
            <w:pPr>
              <w:tabs>
                <w:tab w:val="left" w:pos="993"/>
              </w:tabs>
              <w:ind w:right="170" w:firstLine="72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</w:rPr>
              <w:t>Время решения</w:t>
            </w:r>
          </w:p>
        </w:tc>
      </w:tr>
      <w:tr w:rsidR="00BC1580">
        <w:tc>
          <w:tcPr>
            <w:tcW w:w="22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1580" w:rsidRDefault="00A32743">
            <w:pPr>
              <w:tabs>
                <w:tab w:val="left" w:pos="993"/>
              </w:tabs>
              <w:spacing w:line="360" w:lineRule="auto"/>
              <w:ind w:right="17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Инцидент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1580" w:rsidRDefault="00A32743">
            <w:pPr>
              <w:tabs>
                <w:tab w:val="left" w:pos="993"/>
              </w:tabs>
              <w:spacing w:line="360" w:lineRule="auto"/>
              <w:ind w:right="17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Нормальный</w:t>
            </w:r>
          </w:p>
        </w:tc>
        <w:tc>
          <w:tcPr>
            <w:tcW w:w="5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1580" w:rsidRDefault="00A32743">
            <w:pPr>
              <w:tabs>
                <w:tab w:val="left" w:pos="993"/>
              </w:tabs>
              <w:spacing w:line="360" w:lineRule="auto"/>
              <w:ind w:right="17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Следующая версия (обновление) Системы</w:t>
            </w:r>
          </w:p>
        </w:tc>
      </w:tr>
      <w:tr w:rsidR="00BC1580">
        <w:tc>
          <w:tcPr>
            <w:tcW w:w="22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1580" w:rsidRDefault="00BC1580"/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1580" w:rsidRDefault="00A32743">
            <w:pPr>
              <w:tabs>
                <w:tab w:val="left" w:pos="993"/>
              </w:tabs>
              <w:spacing w:line="360" w:lineRule="auto"/>
              <w:ind w:right="17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Высокий</w:t>
            </w:r>
          </w:p>
        </w:tc>
        <w:tc>
          <w:tcPr>
            <w:tcW w:w="5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1580" w:rsidRDefault="00A32743">
            <w:pPr>
              <w:tabs>
                <w:tab w:val="left" w:pos="993"/>
              </w:tabs>
              <w:spacing w:line="360" w:lineRule="auto"/>
              <w:ind w:right="170" w:firstLine="72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До 5 </w:t>
            </w:r>
            <w:r w:rsidR="00743CDB">
              <w:rPr>
                <w:rFonts w:ascii="PT Astra Serif" w:hAnsi="PT Astra Serif"/>
              </w:rPr>
              <w:t xml:space="preserve">рабочих </w:t>
            </w:r>
            <w:r>
              <w:rPr>
                <w:rFonts w:ascii="PT Astra Serif" w:hAnsi="PT Astra Serif"/>
              </w:rPr>
              <w:t>дней</w:t>
            </w:r>
          </w:p>
        </w:tc>
      </w:tr>
      <w:tr w:rsidR="00BC1580">
        <w:tc>
          <w:tcPr>
            <w:tcW w:w="22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1580" w:rsidRDefault="00BC1580"/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1580" w:rsidRDefault="00A32743">
            <w:pPr>
              <w:tabs>
                <w:tab w:val="left" w:pos="993"/>
              </w:tabs>
              <w:spacing w:line="360" w:lineRule="auto"/>
              <w:ind w:right="17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Срочный</w:t>
            </w:r>
          </w:p>
        </w:tc>
        <w:tc>
          <w:tcPr>
            <w:tcW w:w="5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1580" w:rsidRDefault="00A32743">
            <w:pPr>
              <w:tabs>
                <w:tab w:val="left" w:pos="993"/>
              </w:tabs>
              <w:spacing w:line="360" w:lineRule="auto"/>
              <w:ind w:right="170" w:firstLine="72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До 2 </w:t>
            </w:r>
            <w:r w:rsidR="00743CDB">
              <w:rPr>
                <w:rFonts w:ascii="PT Astra Serif" w:hAnsi="PT Astra Serif"/>
              </w:rPr>
              <w:t>рабочих дней</w:t>
            </w:r>
          </w:p>
        </w:tc>
      </w:tr>
      <w:tr w:rsidR="00BC1580">
        <w:tc>
          <w:tcPr>
            <w:tcW w:w="22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1580" w:rsidRDefault="00BC1580"/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1580" w:rsidRDefault="00A32743">
            <w:pPr>
              <w:tabs>
                <w:tab w:val="left" w:pos="993"/>
              </w:tabs>
              <w:spacing w:line="360" w:lineRule="auto"/>
              <w:ind w:right="17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Критический</w:t>
            </w:r>
          </w:p>
        </w:tc>
        <w:tc>
          <w:tcPr>
            <w:tcW w:w="5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1580" w:rsidRDefault="00A32743">
            <w:pPr>
              <w:tabs>
                <w:tab w:val="left" w:pos="993"/>
              </w:tabs>
              <w:spacing w:line="360" w:lineRule="auto"/>
              <w:ind w:right="170" w:firstLine="72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До 8 часов</w:t>
            </w:r>
          </w:p>
        </w:tc>
      </w:tr>
      <w:tr w:rsidR="00BC1580"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1580" w:rsidRDefault="00A32743">
            <w:pPr>
              <w:tabs>
                <w:tab w:val="left" w:pos="993"/>
              </w:tabs>
              <w:spacing w:line="360" w:lineRule="auto"/>
              <w:ind w:right="17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Консультация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1580" w:rsidRDefault="00A32743">
            <w:pPr>
              <w:tabs>
                <w:tab w:val="left" w:pos="993"/>
              </w:tabs>
              <w:spacing w:line="360" w:lineRule="auto"/>
              <w:ind w:right="17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Нормальный</w:t>
            </w:r>
          </w:p>
        </w:tc>
        <w:tc>
          <w:tcPr>
            <w:tcW w:w="5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1580" w:rsidRDefault="00E50AC0">
            <w:pPr>
              <w:tabs>
                <w:tab w:val="left" w:pos="993"/>
              </w:tabs>
              <w:spacing w:line="360" w:lineRule="auto"/>
              <w:ind w:right="170" w:firstLine="72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До 2 </w:t>
            </w:r>
            <w:r w:rsidR="00743CDB">
              <w:rPr>
                <w:rFonts w:ascii="PT Astra Serif" w:hAnsi="PT Astra Serif"/>
              </w:rPr>
              <w:t>рабочих дней</w:t>
            </w:r>
            <w:bookmarkStart w:id="1" w:name="_GoBack"/>
            <w:bookmarkEnd w:id="1"/>
          </w:p>
        </w:tc>
      </w:tr>
      <w:tr w:rsidR="00BC1580"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1580" w:rsidRDefault="00A32743">
            <w:pPr>
              <w:tabs>
                <w:tab w:val="left" w:pos="993"/>
              </w:tabs>
              <w:spacing w:line="360" w:lineRule="auto"/>
              <w:ind w:right="17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Запрос на обслуживание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1580" w:rsidRDefault="00A32743">
            <w:pPr>
              <w:tabs>
                <w:tab w:val="left" w:pos="993"/>
              </w:tabs>
              <w:spacing w:line="360" w:lineRule="auto"/>
              <w:ind w:right="17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Нормальный</w:t>
            </w:r>
          </w:p>
        </w:tc>
        <w:tc>
          <w:tcPr>
            <w:tcW w:w="5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1580" w:rsidRDefault="00A32743">
            <w:pPr>
              <w:tabs>
                <w:tab w:val="left" w:pos="993"/>
              </w:tabs>
              <w:spacing w:line="360" w:lineRule="auto"/>
              <w:ind w:right="170" w:firstLine="72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До 24 часов</w:t>
            </w:r>
          </w:p>
        </w:tc>
      </w:tr>
    </w:tbl>
    <w:p w:rsidR="00BC1580" w:rsidRDefault="00A32743">
      <w:pPr>
        <w:tabs>
          <w:tab w:val="left" w:pos="1276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lastRenderedPageBreak/>
        <w:t>Вне зависимости от способа поступления обращения в службу технической поддержки, регистрируемое обращение должно содержать контактные данные заявителя (ФИО, организация), а также подробное описание проблемы. Зарегистрированное обращение помимо описания сути инцидента должна содержать сведения о способе и этапах решения, факт исполнения.</w:t>
      </w:r>
    </w:p>
    <w:p w:rsidR="00BC1580" w:rsidRDefault="00A32743">
      <w:pPr>
        <w:tabs>
          <w:tab w:val="left" w:pos="1276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Требования к службе технической поддержки</w:t>
      </w:r>
    </w:p>
    <w:p w:rsidR="00BC1580" w:rsidRDefault="00A32743">
      <w:pPr>
        <w:tabs>
          <w:tab w:val="left" w:pos="1276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Для надлежащего оказания Услуг Исполнитель собственными силами и за свой счет должен организовать свою службу технической поддержки.</w:t>
      </w:r>
    </w:p>
    <w:p w:rsidR="00BC1580" w:rsidRDefault="00A32743">
      <w:pPr>
        <w:tabs>
          <w:tab w:val="left" w:pos="1276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Исполнитель обязан обеспечить прием и обработку Обращений Заказчика. </w:t>
      </w:r>
    </w:p>
    <w:p w:rsidR="00BC1580" w:rsidRDefault="00A32743">
      <w:pPr>
        <w:tabs>
          <w:tab w:val="left" w:pos="1276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Персонал Исполнителя должен свободно ориентироваться в содержании эксплуатационной, методической и регламентной документации Системы. </w:t>
      </w:r>
    </w:p>
    <w:p w:rsidR="00BC1580" w:rsidRDefault="00A32743">
      <w:pPr>
        <w:tabs>
          <w:tab w:val="left" w:pos="1276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Исполнитель должен осуществлять управление доступом к Системе, путем разграничения прав доступа и ведения реестра пользователей, обладающих правами. </w:t>
      </w:r>
    </w:p>
    <w:p w:rsidR="00BC1580" w:rsidRDefault="00A32743">
      <w:pPr>
        <w:tabs>
          <w:tab w:val="left" w:pos="1276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Доступ в Систему реализован на основе ролевых моделей, принципов разделения обязанностей и минимизации полномочий.</w:t>
      </w:r>
    </w:p>
    <w:p w:rsidR="00BC1580" w:rsidRDefault="00A32743">
      <w:pPr>
        <w:tabs>
          <w:tab w:val="left" w:pos="1276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Одобрение доступа или его изъятие к функциональным возможностям Системы должно осуществляться Исполнителем на основании обращения пользователя Системы.</w:t>
      </w:r>
    </w:p>
    <w:p w:rsidR="00BC1580" w:rsidRDefault="00A32743">
      <w:pPr>
        <w:tabs>
          <w:tab w:val="left" w:pos="1276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Исполнитель должен обеспечивать сохранность учетных записей пользователей, в </w:t>
      </w:r>
      <w:proofErr w:type="spellStart"/>
      <w:r>
        <w:rPr>
          <w:rFonts w:ascii="PT Astra Serif" w:hAnsi="PT Astra Serif"/>
          <w:sz w:val="26"/>
        </w:rPr>
        <w:t>т.ч</w:t>
      </w:r>
      <w:proofErr w:type="spellEnd"/>
      <w:r>
        <w:rPr>
          <w:rFonts w:ascii="PT Astra Serif" w:hAnsi="PT Astra Serif"/>
          <w:sz w:val="26"/>
        </w:rPr>
        <w:t xml:space="preserve">. заблокированных. </w:t>
      </w:r>
    </w:p>
    <w:p w:rsidR="00BC1580" w:rsidRDefault="00A32743">
      <w:pPr>
        <w:tabs>
          <w:tab w:val="left" w:pos="1276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Исполнитель должен обеспечить работу службы техподдержки в рабочее время с 09:00 до 18:00 по времени Заказчика, с понедельника по пятницу включительно (с учетом переносов выходных и праздничных дней) для оказания консультаций.</w:t>
      </w:r>
    </w:p>
    <w:p w:rsidR="00BC1580" w:rsidRDefault="00A32743">
      <w:pPr>
        <w:tabs>
          <w:tab w:val="left" w:pos="1276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Требования к порядку взаимодействия</w:t>
      </w:r>
    </w:p>
    <w:p w:rsidR="00BC1580" w:rsidRDefault="00A32743">
      <w:pPr>
        <w:tabs>
          <w:tab w:val="left" w:pos="1276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Для обеспечения взаимодействия с Заказчиком, Исполнитель в 10дневный срок </w:t>
      </w:r>
      <w:proofErr w:type="gramStart"/>
      <w:r>
        <w:rPr>
          <w:rFonts w:ascii="PT Astra Serif" w:hAnsi="PT Astra Serif"/>
          <w:sz w:val="26"/>
        </w:rPr>
        <w:t>с даты заключения</w:t>
      </w:r>
      <w:proofErr w:type="gramEnd"/>
      <w:r>
        <w:rPr>
          <w:rFonts w:ascii="PT Astra Serif" w:hAnsi="PT Astra Serif"/>
          <w:sz w:val="26"/>
        </w:rPr>
        <w:t xml:space="preserve"> государственного контракта определяет перечень лиц, уполномоченных в структуре Исполнителя принимать решения оперативного характера о порядке и способе оказания Услуг, и несущих ответственность за качество и полноту ее оказания.</w:t>
      </w:r>
    </w:p>
    <w:p w:rsidR="00BC1580" w:rsidRDefault="00A32743">
      <w:pPr>
        <w:tabs>
          <w:tab w:val="left" w:pos="1276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Заказчик в течение 10 рабочих дней </w:t>
      </w:r>
      <w:proofErr w:type="gramStart"/>
      <w:r>
        <w:rPr>
          <w:rFonts w:ascii="PT Astra Serif" w:hAnsi="PT Astra Serif"/>
          <w:sz w:val="26"/>
        </w:rPr>
        <w:t>с даты заключения</w:t>
      </w:r>
      <w:proofErr w:type="gramEnd"/>
      <w:r>
        <w:rPr>
          <w:rFonts w:ascii="PT Astra Serif" w:hAnsi="PT Astra Serif"/>
          <w:sz w:val="26"/>
        </w:rPr>
        <w:t xml:space="preserve"> государственного контракта предоставляет Исполнителю перечень и контактные данные уполномоченных лиц для взаимодействия по организационным вопросам, а также по вопросам сопровождения и поддержки Системы.</w:t>
      </w:r>
    </w:p>
    <w:p w:rsidR="00BC1580" w:rsidRDefault="00A32743">
      <w:pPr>
        <w:tabs>
          <w:tab w:val="left" w:pos="1276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Если имеются Обращения, по которым не оказаны услуги со стороны Исполнителя в срок, либо имеются обоснованные претензии по объему, качеству оказанных услуг, Исполнитель обязан предоставить разъяснения, порядок и сроки устранения замечаний.</w:t>
      </w:r>
    </w:p>
    <w:p w:rsidR="00BC1580" w:rsidRDefault="00A32743">
      <w:pPr>
        <w:tabs>
          <w:tab w:val="left" w:pos="1276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Планово-профилактические работы, проводимые Исполнителем, предварительно согласовываются с Заказчиком не позднее, чем за 1 (один) рабочий день до планируемой даты начала таких работ.</w:t>
      </w:r>
    </w:p>
    <w:p w:rsidR="00BC1580" w:rsidRDefault="00A32743">
      <w:pPr>
        <w:tabs>
          <w:tab w:val="left" w:pos="1276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В случае выявления необходимости остановки серверного оборудования для проведения планово-профилактических или аварийно-восстановительных работ, Исполнитель согласовывает с Заказчиком и Пользователем время остановки/перезагрузки серверного оборудования не менее чем за 1 (один) рабочий день. Предпочтительное время остановки серверного оборудования с 18:00 до 23:59 и 00:00 до 08:00 местного времени.</w:t>
      </w:r>
    </w:p>
    <w:p w:rsidR="00BC1580" w:rsidRDefault="00A32743">
      <w:pPr>
        <w:tabs>
          <w:tab w:val="left" w:pos="1276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lastRenderedPageBreak/>
        <w:t>Проведение аварийно-восстановительных работ Исполнитель должен производить после уведомления Заказчика по электронной почте о начале и окончании аварийно-восстановительных работ не позднее, чем за 5 (пять) минут до начала и окончания.</w:t>
      </w:r>
    </w:p>
    <w:p w:rsidR="00BC1580" w:rsidRDefault="00A32743">
      <w:pPr>
        <w:tabs>
          <w:tab w:val="left" w:pos="1276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Требования к защите от ошибочных действий персонала</w:t>
      </w:r>
    </w:p>
    <w:p w:rsidR="00BC1580" w:rsidRDefault="00A32743">
      <w:pPr>
        <w:tabs>
          <w:tab w:val="left" w:pos="1276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Исполнитель обязан при устранении проблемных ситуаций, возникающих в Системе, анализировать действия Пользователей для исключения из числа причин проблемных ситуаций некорректные действия Пользователей, а также для предотвращения повторения проблемных ситуаций, произошедших по причинам, связанным с действиями Пользователей.</w:t>
      </w:r>
    </w:p>
    <w:p w:rsidR="00BC1580" w:rsidRDefault="00A32743">
      <w:pPr>
        <w:tabs>
          <w:tab w:val="left" w:pos="1276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Исполнителем должно быть обеспечено бесперебойное функционирование Системы, в том числе за счёт выполнения перечня действий:</w:t>
      </w:r>
    </w:p>
    <w:p w:rsidR="00BC1580" w:rsidRDefault="00BC1580">
      <w:pPr>
        <w:tabs>
          <w:tab w:val="left" w:pos="1276"/>
        </w:tabs>
        <w:ind w:firstLine="567"/>
        <w:jc w:val="right"/>
        <w:rPr>
          <w:sz w:val="28"/>
        </w:rPr>
      </w:pP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5185"/>
        <w:gridCol w:w="3630"/>
      </w:tblGrid>
      <w:tr w:rsidR="00BC1580">
        <w:tc>
          <w:tcPr>
            <w:tcW w:w="5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nil"/>
            </w:tcBorders>
            <w:tcMar>
              <w:top w:w="0" w:type="dxa"/>
              <w:left w:w="96" w:type="dxa"/>
              <w:bottom w:w="0" w:type="dxa"/>
              <w:right w:w="0" w:type="dxa"/>
            </w:tcMar>
            <w:vAlign w:val="center"/>
          </w:tcPr>
          <w:p w:rsidR="00BC1580" w:rsidRDefault="00A3274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№</w:t>
            </w:r>
          </w:p>
        </w:tc>
        <w:tc>
          <w:tcPr>
            <w:tcW w:w="518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nil"/>
            </w:tcBorders>
            <w:tcMar>
              <w:top w:w="0" w:type="dxa"/>
              <w:left w:w="96" w:type="dxa"/>
              <w:bottom w:w="0" w:type="dxa"/>
              <w:right w:w="0" w:type="dxa"/>
            </w:tcMar>
            <w:vAlign w:val="center"/>
          </w:tcPr>
          <w:p w:rsidR="00BC1580" w:rsidRDefault="00A3274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</w:rPr>
              <w:t>Действие</w:t>
            </w:r>
          </w:p>
        </w:tc>
        <w:tc>
          <w:tcPr>
            <w:tcW w:w="363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</w:tcPr>
          <w:p w:rsidR="00BC1580" w:rsidRDefault="00A3274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</w:rPr>
              <w:t>Периодичность</w:t>
            </w:r>
          </w:p>
        </w:tc>
      </w:tr>
      <w:tr w:rsidR="00BC1580">
        <w:tc>
          <w:tcPr>
            <w:tcW w:w="5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nil"/>
            </w:tcBorders>
            <w:tcMar>
              <w:top w:w="0" w:type="dxa"/>
              <w:left w:w="96" w:type="dxa"/>
              <w:bottom w:w="0" w:type="dxa"/>
              <w:right w:w="0" w:type="dxa"/>
            </w:tcMar>
            <w:vAlign w:val="center"/>
          </w:tcPr>
          <w:p w:rsidR="00BC1580" w:rsidRDefault="00A32743">
            <w:pPr>
              <w:contextualSpacing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  1</w:t>
            </w:r>
          </w:p>
        </w:tc>
        <w:tc>
          <w:tcPr>
            <w:tcW w:w="518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nil"/>
            </w:tcBorders>
            <w:tcMar>
              <w:top w:w="0" w:type="dxa"/>
              <w:left w:w="96" w:type="dxa"/>
              <w:bottom w:w="0" w:type="dxa"/>
              <w:right w:w="0" w:type="dxa"/>
            </w:tcMar>
            <w:vAlign w:val="center"/>
          </w:tcPr>
          <w:p w:rsidR="00BC1580" w:rsidRDefault="00A32743">
            <w:pPr>
              <w:ind w:right="84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Отслеживание состояния операционной системы и СУБД посредством системы автоматического контроля функциональности и работоспособности </w:t>
            </w:r>
            <w:proofErr w:type="gramStart"/>
            <w:r>
              <w:rPr>
                <w:rFonts w:ascii="PT Astra Serif" w:hAnsi="PT Astra Serif"/>
              </w:rPr>
              <w:t>ПО</w:t>
            </w:r>
            <w:proofErr w:type="gramEnd"/>
          </w:p>
        </w:tc>
        <w:tc>
          <w:tcPr>
            <w:tcW w:w="363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</w:tcPr>
          <w:p w:rsidR="00BC1580" w:rsidRDefault="00A32743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Круглосуточно</w:t>
            </w:r>
          </w:p>
        </w:tc>
      </w:tr>
      <w:tr w:rsidR="00BC1580">
        <w:tc>
          <w:tcPr>
            <w:tcW w:w="5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nil"/>
            </w:tcBorders>
            <w:tcMar>
              <w:top w:w="0" w:type="dxa"/>
              <w:left w:w="96" w:type="dxa"/>
              <w:bottom w:w="0" w:type="dxa"/>
              <w:right w:w="0" w:type="dxa"/>
            </w:tcMar>
            <w:vAlign w:val="center"/>
          </w:tcPr>
          <w:p w:rsidR="00BC1580" w:rsidRDefault="00A32743">
            <w:pPr>
              <w:contextualSpacing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  2</w:t>
            </w:r>
          </w:p>
        </w:tc>
        <w:tc>
          <w:tcPr>
            <w:tcW w:w="518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nil"/>
            </w:tcBorders>
            <w:tcMar>
              <w:top w:w="0" w:type="dxa"/>
              <w:left w:w="96" w:type="dxa"/>
              <w:bottom w:w="0" w:type="dxa"/>
              <w:right w:w="0" w:type="dxa"/>
            </w:tcMar>
            <w:vAlign w:val="center"/>
          </w:tcPr>
          <w:p w:rsidR="00BC1580" w:rsidRDefault="00A32743">
            <w:pPr>
              <w:ind w:right="84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Устранение обнаруженных ошибок/нештатных ситуаций в работе Системы</w:t>
            </w:r>
          </w:p>
        </w:tc>
        <w:tc>
          <w:tcPr>
            <w:tcW w:w="363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</w:tcPr>
          <w:p w:rsidR="00BC1580" w:rsidRDefault="00A32743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По факту возникновения ошибок (нарушение работы базового функционала Системы)</w:t>
            </w:r>
          </w:p>
        </w:tc>
      </w:tr>
      <w:tr w:rsidR="00BC1580">
        <w:tc>
          <w:tcPr>
            <w:tcW w:w="5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nil"/>
            </w:tcBorders>
            <w:tcMar>
              <w:top w:w="0" w:type="dxa"/>
              <w:left w:w="96" w:type="dxa"/>
              <w:bottom w:w="0" w:type="dxa"/>
              <w:right w:w="0" w:type="dxa"/>
            </w:tcMar>
            <w:vAlign w:val="center"/>
          </w:tcPr>
          <w:p w:rsidR="00BC1580" w:rsidRDefault="00A32743">
            <w:pPr>
              <w:contextualSpacing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  3</w:t>
            </w:r>
          </w:p>
        </w:tc>
        <w:tc>
          <w:tcPr>
            <w:tcW w:w="518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nil"/>
            </w:tcBorders>
            <w:tcMar>
              <w:top w:w="0" w:type="dxa"/>
              <w:left w:w="96" w:type="dxa"/>
              <w:bottom w:w="0" w:type="dxa"/>
              <w:right w:w="0" w:type="dxa"/>
            </w:tcMar>
            <w:vAlign w:val="center"/>
          </w:tcPr>
          <w:p w:rsidR="00BC1580" w:rsidRDefault="00A32743">
            <w:pPr>
              <w:ind w:right="84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Оптимизация баз данных / системных журналов:</w:t>
            </w:r>
          </w:p>
          <w:p w:rsidR="00BC1580" w:rsidRDefault="00A32743">
            <w:pPr>
              <w:numPr>
                <w:ilvl w:val="0"/>
                <w:numId w:val="5"/>
              </w:numPr>
              <w:ind w:right="84"/>
              <w:contextualSpacing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выполняется сжатие (окончательное удаление ненужных и отмеченных для удаления записей);</w:t>
            </w:r>
          </w:p>
          <w:p w:rsidR="00BC1580" w:rsidRDefault="00A32743">
            <w:pPr>
              <w:numPr>
                <w:ilvl w:val="0"/>
                <w:numId w:val="6"/>
              </w:numPr>
              <w:ind w:right="84"/>
              <w:contextualSpacing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дефрагментация системного реестра.</w:t>
            </w:r>
          </w:p>
        </w:tc>
        <w:tc>
          <w:tcPr>
            <w:tcW w:w="363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</w:tcPr>
          <w:p w:rsidR="00BC1580" w:rsidRDefault="00A32743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Ежемесячно</w:t>
            </w:r>
          </w:p>
        </w:tc>
      </w:tr>
      <w:tr w:rsidR="00BC1580">
        <w:tc>
          <w:tcPr>
            <w:tcW w:w="5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nil"/>
            </w:tcBorders>
            <w:tcMar>
              <w:top w:w="0" w:type="dxa"/>
              <w:left w:w="96" w:type="dxa"/>
              <w:bottom w:w="0" w:type="dxa"/>
              <w:right w:w="0" w:type="dxa"/>
            </w:tcMar>
            <w:vAlign w:val="center"/>
          </w:tcPr>
          <w:p w:rsidR="00BC1580" w:rsidRDefault="00A32743">
            <w:pPr>
              <w:contextualSpacing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  4</w:t>
            </w:r>
          </w:p>
        </w:tc>
        <w:tc>
          <w:tcPr>
            <w:tcW w:w="518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nil"/>
            </w:tcBorders>
            <w:tcMar>
              <w:top w:w="0" w:type="dxa"/>
              <w:left w:w="96" w:type="dxa"/>
              <w:bottom w:w="0" w:type="dxa"/>
              <w:right w:w="0" w:type="dxa"/>
            </w:tcMar>
            <w:vAlign w:val="center"/>
          </w:tcPr>
          <w:p w:rsidR="00BC1580" w:rsidRDefault="00A32743">
            <w:pPr>
              <w:ind w:right="84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Проверка и, при необходимости, настройка межсетевого экрана Системы с применением правил фильтрации доступа только к необходимым используемым службам</w:t>
            </w:r>
          </w:p>
        </w:tc>
        <w:tc>
          <w:tcPr>
            <w:tcW w:w="363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</w:tcPr>
          <w:p w:rsidR="00BC1580" w:rsidRDefault="00A32743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Разово в течение срока действия договора (в течение 5 (пяти) дней после заключения контракта)</w:t>
            </w:r>
          </w:p>
        </w:tc>
      </w:tr>
      <w:tr w:rsidR="00BC1580">
        <w:tc>
          <w:tcPr>
            <w:tcW w:w="540" w:type="dxa"/>
            <w:tcBorders>
              <w:top w:val="single" w:sz="8" w:space="0" w:color="00000A"/>
              <w:left w:val="single" w:sz="8" w:space="0" w:color="00000A"/>
              <w:bottom w:val="single" w:sz="6" w:space="0" w:color="00000A"/>
              <w:right w:val="nil"/>
            </w:tcBorders>
            <w:tcMar>
              <w:top w:w="0" w:type="dxa"/>
              <w:left w:w="96" w:type="dxa"/>
              <w:bottom w:w="0" w:type="dxa"/>
              <w:right w:w="0" w:type="dxa"/>
            </w:tcMar>
            <w:vAlign w:val="center"/>
          </w:tcPr>
          <w:p w:rsidR="00BC1580" w:rsidRDefault="00A32743">
            <w:pPr>
              <w:contextualSpacing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  5</w:t>
            </w:r>
          </w:p>
        </w:tc>
        <w:tc>
          <w:tcPr>
            <w:tcW w:w="5185" w:type="dxa"/>
            <w:tcBorders>
              <w:top w:val="single" w:sz="8" w:space="0" w:color="00000A"/>
              <w:left w:val="single" w:sz="8" w:space="0" w:color="00000A"/>
              <w:bottom w:val="single" w:sz="6" w:space="0" w:color="00000A"/>
              <w:right w:val="nil"/>
            </w:tcBorders>
            <w:tcMar>
              <w:top w:w="0" w:type="dxa"/>
              <w:left w:w="96" w:type="dxa"/>
              <w:bottom w:w="0" w:type="dxa"/>
              <w:right w:w="0" w:type="dxa"/>
            </w:tcMar>
            <w:vAlign w:val="center"/>
          </w:tcPr>
          <w:p w:rsidR="00BC1580" w:rsidRDefault="00A32743">
            <w:pPr>
              <w:ind w:right="84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Проведение детального анализа ошибок в файле логов приложения (ошибки SQL в запросах к СУБД, которые потенциально могут привести к потере согласованности данных в Системе), осуществление необходимых доработок системы на устранение ошибок</w:t>
            </w:r>
          </w:p>
        </w:tc>
        <w:tc>
          <w:tcPr>
            <w:tcW w:w="3630" w:type="dxa"/>
            <w:tcBorders>
              <w:top w:val="single" w:sz="8" w:space="0" w:color="00000A"/>
              <w:left w:val="single" w:sz="8" w:space="0" w:color="00000A"/>
              <w:bottom w:val="single" w:sz="6" w:space="0" w:color="00000A"/>
              <w:right w:val="single" w:sz="8" w:space="0" w:color="00000A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</w:tcPr>
          <w:p w:rsidR="00BC1580" w:rsidRDefault="00A32743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После каждого обновления ПО Системы (в течение 5 (пяти) рабочих дней)</w:t>
            </w:r>
          </w:p>
        </w:tc>
      </w:tr>
      <w:tr w:rsidR="00BC1580">
        <w:tc>
          <w:tcPr>
            <w:tcW w:w="540" w:type="dxa"/>
            <w:tcBorders>
              <w:top w:val="single" w:sz="6" w:space="0" w:color="00000A"/>
              <w:left w:val="single" w:sz="8" w:space="0" w:color="00000A"/>
              <w:bottom w:val="single" w:sz="6" w:space="0" w:color="00000A"/>
              <w:right w:val="nil"/>
            </w:tcBorders>
            <w:tcMar>
              <w:top w:w="0" w:type="dxa"/>
              <w:left w:w="96" w:type="dxa"/>
              <w:bottom w:w="0" w:type="dxa"/>
              <w:right w:w="0" w:type="dxa"/>
            </w:tcMar>
            <w:vAlign w:val="center"/>
          </w:tcPr>
          <w:p w:rsidR="00BC1580" w:rsidRDefault="00A32743">
            <w:pPr>
              <w:contextualSpacing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  6</w:t>
            </w:r>
          </w:p>
        </w:tc>
        <w:tc>
          <w:tcPr>
            <w:tcW w:w="5185" w:type="dxa"/>
            <w:tcBorders>
              <w:top w:val="single" w:sz="6" w:space="0" w:color="00000A"/>
              <w:left w:val="single" w:sz="8" w:space="0" w:color="00000A"/>
              <w:bottom w:val="single" w:sz="6" w:space="0" w:color="00000A"/>
              <w:right w:val="nil"/>
            </w:tcBorders>
            <w:tcMar>
              <w:top w:w="0" w:type="dxa"/>
              <w:left w:w="96" w:type="dxa"/>
              <w:bottom w:w="0" w:type="dxa"/>
              <w:right w:w="0" w:type="dxa"/>
            </w:tcMar>
            <w:vAlign w:val="center"/>
          </w:tcPr>
          <w:p w:rsidR="00BC1580" w:rsidRDefault="00A32743">
            <w:pPr>
              <w:ind w:right="84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Предоставление информации в случае необходимости внесения изменений в Паспорт Системы</w:t>
            </w:r>
          </w:p>
        </w:tc>
        <w:tc>
          <w:tcPr>
            <w:tcW w:w="3630" w:type="dxa"/>
            <w:tcBorders>
              <w:top w:val="single" w:sz="6" w:space="0" w:color="00000A"/>
              <w:left w:val="single" w:sz="8" w:space="0" w:color="00000A"/>
              <w:bottom w:val="single" w:sz="6" w:space="0" w:color="00000A"/>
              <w:right w:val="single" w:sz="8" w:space="0" w:color="00000A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</w:tcPr>
          <w:p w:rsidR="00BC1580" w:rsidRDefault="00A32743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В течение 3 (трех) рабочих дней после проведения обновления.</w:t>
            </w:r>
          </w:p>
        </w:tc>
      </w:tr>
      <w:tr w:rsidR="00BC1580">
        <w:tc>
          <w:tcPr>
            <w:tcW w:w="540" w:type="dxa"/>
            <w:tcBorders>
              <w:top w:val="single" w:sz="6" w:space="0" w:color="00000A"/>
              <w:left w:val="single" w:sz="8" w:space="0" w:color="00000A"/>
              <w:bottom w:val="single" w:sz="6" w:space="0" w:color="00000A"/>
              <w:right w:val="nil"/>
            </w:tcBorders>
            <w:tcMar>
              <w:top w:w="0" w:type="dxa"/>
              <w:left w:w="96" w:type="dxa"/>
              <w:bottom w:w="0" w:type="dxa"/>
              <w:right w:w="0" w:type="dxa"/>
            </w:tcMar>
            <w:vAlign w:val="center"/>
          </w:tcPr>
          <w:p w:rsidR="00BC1580" w:rsidRDefault="00A32743">
            <w:pPr>
              <w:contextualSpacing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  7</w:t>
            </w:r>
          </w:p>
        </w:tc>
        <w:tc>
          <w:tcPr>
            <w:tcW w:w="5185" w:type="dxa"/>
            <w:tcBorders>
              <w:top w:val="single" w:sz="6" w:space="0" w:color="00000A"/>
              <w:left w:val="single" w:sz="8" w:space="0" w:color="00000A"/>
              <w:bottom w:val="single" w:sz="6" w:space="0" w:color="00000A"/>
              <w:right w:val="nil"/>
            </w:tcBorders>
            <w:tcMar>
              <w:top w:w="0" w:type="dxa"/>
              <w:left w:w="96" w:type="dxa"/>
              <w:bottom w:w="0" w:type="dxa"/>
              <w:right w:w="0" w:type="dxa"/>
            </w:tcMar>
            <w:vAlign w:val="center"/>
          </w:tcPr>
          <w:p w:rsidR="00BC1580" w:rsidRDefault="00A32743">
            <w:pPr>
              <w:ind w:right="84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Перенос Системы на иной сервер, предоставленный Заказчиком</w:t>
            </w:r>
          </w:p>
        </w:tc>
        <w:tc>
          <w:tcPr>
            <w:tcW w:w="3630" w:type="dxa"/>
            <w:tcBorders>
              <w:top w:val="single" w:sz="6" w:space="0" w:color="00000A"/>
              <w:left w:val="single" w:sz="8" w:space="0" w:color="00000A"/>
              <w:bottom w:val="single" w:sz="6" w:space="0" w:color="00000A"/>
              <w:right w:val="single" w:sz="8" w:space="0" w:color="00000A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</w:tcPr>
          <w:p w:rsidR="00BC1580" w:rsidRDefault="00A32743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При необходимости, но не более 1 раза за срок действия ГК</w:t>
            </w:r>
          </w:p>
        </w:tc>
      </w:tr>
      <w:tr w:rsidR="00BC1580">
        <w:tc>
          <w:tcPr>
            <w:tcW w:w="540" w:type="dxa"/>
            <w:tcBorders>
              <w:top w:val="single" w:sz="6" w:space="0" w:color="00000A"/>
              <w:left w:val="single" w:sz="8" w:space="0" w:color="00000A"/>
              <w:bottom w:val="single" w:sz="6" w:space="0" w:color="00000A"/>
              <w:right w:val="nil"/>
            </w:tcBorders>
            <w:tcMar>
              <w:top w:w="0" w:type="dxa"/>
              <w:left w:w="96" w:type="dxa"/>
              <w:bottom w:w="0" w:type="dxa"/>
              <w:right w:w="0" w:type="dxa"/>
            </w:tcMar>
            <w:vAlign w:val="center"/>
          </w:tcPr>
          <w:p w:rsidR="00BC1580" w:rsidRDefault="00A32743">
            <w:pPr>
              <w:contextualSpacing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  8</w:t>
            </w:r>
          </w:p>
        </w:tc>
        <w:tc>
          <w:tcPr>
            <w:tcW w:w="5185" w:type="dxa"/>
            <w:tcBorders>
              <w:top w:val="single" w:sz="6" w:space="0" w:color="00000A"/>
              <w:left w:val="single" w:sz="8" w:space="0" w:color="00000A"/>
              <w:bottom w:val="single" w:sz="6" w:space="0" w:color="00000A"/>
              <w:right w:val="nil"/>
            </w:tcBorders>
            <w:tcMar>
              <w:top w:w="0" w:type="dxa"/>
              <w:left w:w="96" w:type="dxa"/>
              <w:bottom w:w="0" w:type="dxa"/>
              <w:right w:w="0" w:type="dxa"/>
            </w:tcMar>
            <w:vAlign w:val="center"/>
          </w:tcPr>
          <w:p w:rsidR="00BC1580" w:rsidRDefault="00A32743">
            <w:pPr>
              <w:ind w:right="84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Проведение обновления операционной системы </w:t>
            </w:r>
          </w:p>
        </w:tc>
        <w:tc>
          <w:tcPr>
            <w:tcW w:w="3630" w:type="dxa"/>
            <w:tcBorders>
              <w:top w:val="single" w:sz="6" w:space="0" w:color="00000A"/>
              <w:left w:val="single" w:sz="8" w:space="0" w:color="00000A"/>
              <w:bottom w:val="single" w:sz="6" w:space="0" w:color="00000A"/>
              <w:right w:val="single" w:sz="8" w:space="0" w:color="00000A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</w:tcPr>
          <w:p w:rsidR="00BC1580" w:rsidRDefault="00A32743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При необходимости</w:t>
            </w:r>
          </w:p>
        </w:tc>
      </w:tr>
      <w:tr w:rsidR="00BC1580">
        <w:trPr>
          <w:trHeight w:val="414"/>
        </w:trPr>
        <w:tc>
          <w:tcPr>
            <w:tcW w:w="540" w:type="dxa"/>
            <w:tcBorders>
              <w:top w:val="single" w:sz="6" w:space="0" w:color="00000A"/>
              <w:left w:val="single" w:sz="8" w:space="0" w:color="00000A"/>
              <w:bottom w:val="single" w:sz="6" w:space="0" w:color="00000A"/>
              <w:right w:val="nil"/>
            </w:tcBorders>
            <w:tcMar>
              <w:top w:w="0" w:type="dxa"/>
              <w:left w:w="96" w:type="dxa"/>
              <w:bottom w:w="0" w:type="dxa"/>
              <w:right w:w="0" w:type="dxa"/>
            </w:tcMar>
            <w:vAlign w:val="center"/>
          </w:tcPr>
          <w:p w:rsidR="00BC1580" w:rsidRDefault="00A32743">
            <w:pPr>
              <w:contextualSpacing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  9</w:t>
            </w:r>
          </w:p>
        </w:tc>
        <w:tc>
          <w:tcPr>
            <w:tcW w:w="5185" w:type="dxa"/>
            <w:tcBorders>
              <w:top w:val="single" w:sz="6" w:space="0" w:color="00000A"/>
              <w:left w:val="single" w:sz="8" w:space="0" w:color="00000A"/>
              <w:bottom w:val="single" w:sz="6" w:space="0" w:color="00000A"/>
              <w:right w:val="nil"/>
            </w:tcBorders>
            <w:tcMar>
              <w:top w:w="0" w:type="dxa"/>
              <w:left w:w="96" w:type="dxa"/>
              <w:bottom w:w="0" w:type="dxa"/>
              <w:right w:w="0" w:type="dxa"/>
            </w:tcMar>
            <w:vAlign w:val="center"/>
          </w:tcPr>
          <w:p w:rsidR="00BC1580" w:rsidRDefault="00A32743">
            <w:pPr>
              <w:ind w:right="84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Оперативное восстановление работоспособности при сбоях в соответствии с приоритетами неисправностей</w:t>
            </w:r>
          </w:p>
        </w:tc>
        <w:tc>
          <w:tcPr>
            <w:tcW w:w="3630" w:type="dxa"/>
            <w:tcBorders>
              <w:top w:val="single" w:sz="6" w:space="0" w:color="00000A"/>
              <w:left w:val="single" w:sz="8" w:space="0" w:color="00000A"/>
              <w:bottom w:val="single" w:sz="6" w:space="0" w:color="00000A"/>
              <w:right w:val="single" w:sz="8" w:space="0" w:color="00000A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</w:tcPr>
          <w:p w:rsidR="00BC1580" w:rsidRDefault="00A32743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При необходимости</w:t>
            </w:r>
          </w:p>
        </w:tc>
      </w:tr>
      <w:tr w:rsidR="00BC1580">
        <w:tc>
          <w:tcPr>
            <w:tcW w:w="540" w:type="dxa"/>
            <w:tcBorders>
              <w:top w:val="single" w:sz="6" w:space="0" w:color="00000A"/>
              <w:left w:val="single" w:sz="8" w:space="0" w:color="00000A"/>
              <w:bottom w:val="single" w:sz="6" w:space="0" w:color="00000A"/>
              <w:right w:val="nil"/>
            </w:tcBorders>
            <w:tcMar>
              <w:top w:w="0" w:type="dxa"/>
              <w:left w:w="96" w:type="dxa"/>
              <w:bottom w:w="0" w:type="dxa"/>
              <w:right w:w="0" w:type="dxa"/>
            </w:tcMar>
            <w:vAlign w:val="center"/>
          </w:tcPr>
          <w:p w:rsidR="00BC1580" w:rsidRDefault="00A32743">
            <w:pPr>
              <w:contextualSpacing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 10</w:t>
            </w:r>
          </w:p>
        </w:tc>
        <w:tc>
          <w:tcPr>
            <w:tcW w:w="5185" w:type="dxa"/>
            <w:tcBorders>
              <w:top w:val="single" w:sz="6" w:space="0" w:color="00000A"/>
              <w:left w:val="single" w:sz="8" w:space="0" w:color="00000A"/>
              <w:bottom w:val="single" w:sz="6" w:space="0" w:color="00000A"/>
              <w:right w:val="nil"/>
            </w:tcBorders>
            <w:tcMar>
              <w:top w:w="0" w:type="dxa"/>
              <w:left w:w="96" w:type="dxa"/>
              <w:bottom w:w="0" w:type="dxa"/>
              <w:right w:w="0" w:type="dxa"/>
            </w:tcMar>
            <w:vAlign w:val="center"/>
          </w:tcPr>
          <w:p w:rsidR="00BC1580" w:rsidRDefault="00A32743">
            <w:pPr>
              <w:ind w:right="84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Организация приема Обращений Заказчика через службу техподдержки</w:t>
            </w:r>
          </w:p>
        </w:tc>
        <w:tc>
          <w:tcPr>
            <w:tcW w:w="3630" w:type="dxa"/>
            <w:tcBorders>
              <w:top w:val="single" w:sz="6" w:space="0" w:color="00000A"/>
              <w:left w:val="single" w:sz="8" w:space="0" w:color="00000A"/>
              <w:bottom w:val="single" w:sz="6" w:space="0" w:color="00000A"/>
              <w:right w:val="single" w:sz="8" w:space="0" w:color="00000A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</w:tcPr>
          <w:p w:rsidR="00BC1580" w:rsidRDefault="00A32743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По факту Обращения</w:t>
            </w:r>
          </w:p>
        </w:tc>
      </w:tr>
      <w:tr w:rsidR="00BC1580">
        <w:tc>
          <w:tcPr>
            <w:tcW w:w="540" w:type="dxa"/>
            <w:tcBorders>
              <w:top w:val="single" w:sz="6" w:space="0" w:color="00000A"/>
              <w:left w:val="single" w:sz="8" w:space="0" w:color="00000A"/>
              <w:bottom w:val="single" w:sz="6" w:space="0" w:color="00000A"/>
              <w:right w:val="nil"/>
            </w:tcBorders>
            <w:tcMar>
              <w:top w:w="0" w:type="dxa"/>
              <w:left w:w="96" w:type="dxa"/>
              <w:bottom w:w="0" w:type="dxa"/>
              <w:right w:w="0" w:type="dxa"/>
            </w:tcMar>
            <w:vAlign w:val="center"/>
          </w:tcPr>
          <w:p w:rsidR="00BC1580" w:rsidRDefault="00A32743">
            <w:pPr>
              <w:contextualSpacing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 11</w:t>
            </w:r>
          </w:p>
        </w:tc>
        <w:tc>
          <w:tcPr>
            <w:tcW w:w="5185" w:type="dxa"/>
            <w:tcBorders>
              <w:top w:val="single" w:sz="6" w:space="0" w:color="00000A"/>
              <w:left w:val="single" w:sz="8" w:space="0" w:color="00000A"/>
              <w:bottom w:val="single" w:sz="6" w:space="0" w:color="00000A"/>
              <w:right w:val="nil"/>
            </w:tcBorders>
            <w:tcMar>
              <w:top w:w="0" w:type="dxa"/>
              <w:left w:w="96" w:type="dxa"/>
              <w:bottom w:w="0" w:type="dxa"/>
              <w:right w:w="0" w:type="dxa"/>
            </w:tcMar>
            <w:vAlign w:val="center"/>
          </w:tcPr>
          <w:p w:rsidR="00BC1580" w:rsidRDefault="00A32743">
            <w:pPr>
              <w:ind w:right="84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Составление отчёта об оказанных услугах</w:t>
            </w:r>
          </w:p>
        </w:tc>
        <w:tc>
          <w:tcPr>
            <w:tcW w:w="3630" w:type="dxa"/>
            <w:tcBorders>
              <w:top w:val="single" w:sz="6" w:space="0" w:color="00000A"/>
              <w:left w:val="single" w:sz="8" w:space="0" w:color="00000A"/>
              <w:bottom w:val="single" w:sz="6" w:space="0" w:color="00000A"/>
              <w:right w:val="single" w:sz="8" w:space="0" w:color="00000A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</w:tcPr>
          <w:p w:rsidR="00BC1580" w:rsidRDefault="00A32743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По окончании этапа исполнения ГК</w:t>
            </w:r>
          </w:p>
        </w:tc>
      </w:tr>
      <w:tr w:rsidR="00BC1580">
        <w:tc>
          <w:tcPr>
            <w:tcW w:w="540" w:type="dxa"/>
            <w:tcBorders>
              <w:top w:val="single" w:sz="6" w:space="0" w:color="00000A"/>
              <w:left w:val="single" w:sz="8" w:space="0" w:color="00000A"/>
              <w:bottom w:val="single" w:sz="6" w:space="0" w:color="00000A"/>
              <w:right w:val="nil"/>
            </w:tcBorders>
            <w:tcMar>
              <w:top w:w="0" w:type="dxa"/>
              <w:left w:w="96" w:type="dxa"/>
              <w:bottom w:w="0" w:type="dxa"/>
              <w:right w:w="0" w:type="dxa"/>
            </w:tcMar>
            <w:vAlign w:val="center"/>
          </w:tcPr>
          <w:p w:rsidR="00BC1580" w:rsidRDefault="00A32743">
            <w:pPr>
              <w:contextualSpacing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 12</w:t>
            </w:r>
          </w:p>
        </w:tc>
        <w:tc>
          <w:tcPr>
            <w:tcW w:w="5185" w:type="dxa"/>
            <w:tcBorders>
              <w:top w:val="single" w:sz="6" w:space="0" w:color="00000A"/>
              <w:left w:val="single" w:sz="8" w:space="0" w:color="00000A"/>
              <w:bottom w:val="single" w:sz="6" w:space="0" w:color="00000A"/>
              <w:right w:val="nil"/>
            </w:tcBorders>
            <w:tcMar>
              <w:top w:w="0" w:type="dxa"/>
              <w:left w:w="96" w:type="dxa"/>
              <w:bottom w:w="0" w:type="dxa"/>
              <w:right w:w="0" w:type="dxa"/>
            </w:tcMar>
            <w:vAlign w:val="center"/>
          </w:tcPr>
          <w:p w:rsidR="00BC1580" w:rsidRDefault="00A32743">
            <w:pPr>
              <w:ind w:right="84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Доработка Системы</w:t>
            </w:r>
          </w:p>
        </w:tc>
        <w:tc>
          <w:tcPr>
            <w:tcW w:w="3630" w:type="dxa"/>
            <w:tcBorders>
              <w:top w:val="single" w:sz="6" w:space="0" w:color="00000A"/>
              <w:left w:val="single" w:sz="8" w:space="0" w:color="00000A"/>
              <w:bottom w:val="single" w:sz="6" w:space="0" w:color="00000A"/>
              <w:right w:val="single" w:sz="8" w:space="0" w:color="00000A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</w:tcPr>
          <w:p w:rsidR="00BC1580" w:rsidRDefault="00A32743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В соответствии с  настоящим ТЗ</w:t>
            </w:r>
          </w:p>
        </w:tc>
      </w:tr>
    </w:tbl>
    <w:p w:rsidR="00BC1580" w:rsidRDefault="00BC1580">
      <w:pPr>
        <w:tabs>
          <w:tab w:val="left" w:pos="1276"/>
        </w:tabs>
        <w:ind w:firstLine="567"/>
        <w:jc w:val="both"/>
        <w:rPr>
          <w:sz w:val="28"/>
        </w:rPr>
      </w:pPr>
    </w:p>
    <w:p w:rsidR="00BC1580" w:rsidRDefault="00A32743">
      <w:pPr>
        <w:tabs>
          <w:tab w:val="left" w:pos="1276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В рамках оказания Услуг приведены временные ограничения, которые Исполнитель может затрачивать на обработку Обращений (Запроса на обслуживание и Консультации):</w:t>
      </w:r>
    </w:p>
    <w:p w:rsidR="00BC1580" w:rsidRDefault="00BC1580">
      <w:pPr>
        <w:tabs>
          <w:tab w:val="left" w:pos="1276"/>
        </w:tabs>
        <w:ind w:firstLine="567"/>
        <w:jc w:val="both"/>
        <w:rPr>
          <w:sz w:val="28"/>
        </w:rPr>
      </w:pP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10"/>
        <w:gridCol w:w="5544"/>
        <w:gridCol w:w="1617"/>
        <w:gridCol w:w="1684"/>
      </w:tblGrid>
      <w:tr w:rsidR="00BC1580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BC1580" w:rsidRDefault="00A3274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</w:rPr>
              <w:t>№</w:t>
            </w:r>
          </w:p>
        </w:tc>
        <w:tc>
          <w:tcPr>
            <w:tcW w:w="5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BC1580" w:rsidRDefault="00A3274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</w:rPr>
              <w:t>Услуги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BC1580" w:rsidRDefault="00A3274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</w:rPr>
              <w:t>Единица измерения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:rsidR="00BC1580" w:rsidRDefault="00A3274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</w:rPr>
              <w:t>Параметр</w:t>
            </w:r>
          </w:p>
          <w:p w:rsidR="00BC1580" w:rsidRDefault="00A3274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</w:rPr>
              <w:t>(макс. значение)</w:t>
            </w:r>
          </w:p>
        </w:tc>
      </w:tr>
      <w:tr w:rsidR="00BC1580">
        <w:trPr>
          <w:trHeight w:val="322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:rsidR="00BC1580" w:rsidRDefault="00A32743">
            <w:pPr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1.</w:t>
            </w:r>
          </w:p>
        </w:tc>
        <w:tc>
          <w:tcPr>
            <w:tcW w:w="5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:rsidR="00BC1580" w:rsidRDefault="00A32743">
            <w:pPr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Консультация (Вопросы, возникающие при работе с Системой и по эксплуатационной документации)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:rsidR="00BC1580" w:rsidRDefault="00A32743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Рабочие дни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1580" w:rsidRDefault="00A3274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</w:t>
            </w:r>
          </w:p>
        </w:tc>
      </w:tr>
      <w:tr w:rsidR="00BC1580">
        <w:trPr>
          <w:trHeight w:val="322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:rsidR="00BC1580" w:rsidRDefault="00A32743">
            <w:pPr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2.</w:t>
            </w:r>
          </w:p>
        </w:tc>
        <w:tc>
          <w:tcPr>
            <w:tcW w:w="5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:rsidR="00BC1580" w:rsidRDefault="00A32743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Запрос на обслуживание: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:rsidR="00BC1580" w:rsidRDefault="00BC1580">
            <w:pPr>
              <w:rPr>
                <w:rFonts w:ascii="PT Astra Serif" w:hAnsi="PT Astra Serif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1580" w:rsidRDefault="00BC1580">
            <w:pPr>
              <w:jc w:val="center"/>
              <w:rPr>
                <w:rFonts w:ascii="PT Astra Serif" w:hAnsi="PT Astra Serif"/>
              </w:rPr>
            </w:pPr>
          </w:p>
        </w:tc>
      </w:tr>
      <w:tr w:rsidR="00BC1580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:rsidR="00BC1580" w:rsidRDefault="00A32743">
            <w:pPr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2.1.</w:t>
            </w:r>
          </w:p>
        </w:tc>
        <w:tc>
          <w:tcPr>
            <w:tcW w:w="5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:rsidR="00BC1580" w:rsidRDefault="00A32743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Запрос на подключение новых пользователей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:rsidR="00BC1580" w:rsidRDefault="00A32743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Рабочие дни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1580" w:rsidRDefault="00A3274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</w:p>
        </w:tc>
      </w:tr>
      <w:tr w:rsidR="00BC1580">
        <w:trPr>
          <w:trHeight w:val="322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:rsidR="00BC1580" w:rsidRDefault="00A32743">
            <w:pPr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2.2.</w:t>
            </w:r>
          </w:p>
        </w:tc>
        <w:tc>
          <w:tcPr>
            <w:tcW w:w="5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:rsidR="00BC1580" w:rsidRDefault="00A32743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Запрос на актуализацию ВС при изменении форматов 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:rsidR="00BC1580" w:rsidRDefault="00A32743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Рабочие дни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1580" w:rsidRDefault="00A3274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По согласованию сторон</w:t>
            </w:r>
          </w:p>
        </w:tc>
      </w:tr>
      <w:tr w:rsidR="00BC1580">
        <w:trPr>
          <w:trHeight w:val="322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:rsidR="00BC1580" w:rsidRDefault="00A32743">
            <w:pPr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2.3.</w:t>
            </w:r>
          </w:p>
        </w:tc>
        <w:tc>
          <w:tcPr>
            <w:tcW w:w="5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:rsidR="00BC1580" w:rsidRDefault="00A32743">
            <w:pPr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Доработка Системы </w:t>
            </w:r>
            <w:proofErr w:type="gramStart"/>
            <w:r>
              <w:rPr>
                <w:rFonts w:ascii="PT Astra Serif" w:hAnsi="PT Astra Serif"/>
              </w:rPr>
              <w:t>в рамках обновления процессов по мерам государственной поддержки в связи с вносимыми изменениями в нормативно-правовые акты</w:t>
            </w:r>
            <w:proofErr w:type="gramEnd"/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:rsidR="00BC1580" w:rsidRDefault="00A32743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Рабочие дни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1580" w:rsidRDefault="00A3274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</w:t>
            </w:r>
          </w:p>
        </w:tc>
      </w:tr>
      <w:tr w:rsidR="00BC1580">
        <w:trPr>
          <w:trHeight w:val="322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:rsidR="00BC1580" w:rsidRDefault="00A32743">
            <w:pPr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2.4.</w:t>
            </w:r>
          </w:p>
        </w:tc>
        <w:tc>
          <w:tcPr>
            <w:tcW w:w="5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:rsidR="00BC1580" w:rsidRDefault="00A32743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Запрос на выполнение операций по администрированию и настройке Системы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:rsidR="00BC1580" w:rsidRDefault="00A32743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Рабочие дни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1580" w:rsidRDefault="00A3274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</w:t>
            </w:r>
          </w:p>
        </w:tc>
      </w:tr>
      <w:tr w:rsidR="00BC1580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:rsidR="00BC1580" w:rsidRDefault="00A32743">
            <w:pPr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2.5.</w:t>
            </w:r>
          </w:p>
        </w:tc>
        <w:tc>
          <w:tcPr>
            <w:tcW w:w="5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:rsidR="00BC1580" w:rsidRDefault="00A32743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Запрос на наполнение справочников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:rsidR="00BC1580" w:rsidRDefault="00A32743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Рабочие дни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1580" w:rsidRDefault="00A3274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</w:t>
            </w:r>
          </w:p>
        </w:tc>
      </w:tr>
      <w:tr w:rsidR="00BC1580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:rsidR="00BC1580" w:rsidRDefault="00A32743">
            <w:pPr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2.6.</w:t>
            </w:r>
          </w:p>
        </w:tc>
        <w:tc>
          <w:tcPr>
            <w:tcW w:w="5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:rsidR="00BC1580" w:rsidRDefault="00A32743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Запрос на удаление пользователей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:rsidR="00BC1580" w:rsidRDefault="00A32743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Рабочие дни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1580" w:rsidRDefault="00A3274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</w:p>
        </w:tc>
      </w:tr>
      <w:tr w:rsidR="00BC1580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:rsidR="00BC1580" w:rsidRDefault="00A32743">
            <w:pPr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2.7.</w:t>
            </w:r>
          </w:p>
        </w:tc>
        <w:tc>
          <w:tcPr>
            <w:tcW w:w="5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:rsidR="00BC1580" w:rsidRDefault="00A32743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Запрос на внесение изменений в печатные формы документов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:rsidR="00BC1580" w:rsidRDefault="00A32743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Рабочие дни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1580" w:rsidRDefault="00A3274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</w:t>
            </w:r>
          </w:p>
        </w:tc>
      </w:tr>
      <w:tr w:rsidR="00BC1580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:rsidR="00BC1580" w:rsidRDefault="00A32743">
            <w:pPr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2.8.</w:t>
            </w:r>
          </w:p>
        </w:tc>
        <w:tc>
          <w:tcPr>
            <w:tcW w:w="5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:rsidR="00BC1580" w:rsidRDefault="00A32743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Восстановление БД из резервной копии 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</w:tcPr>
          <w:p w:rsidR="00BC1580" w:rsidRDefault="00A32743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Рабочие дни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1580" w:rsidRDefault="00A3274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</w:t>
            </w:r>
          </w:p>
        </w:tc>
      </w:tr>
    </w:tbl>
    <w:p w:rsidR="00BC1580" w:rsidRDefault="00BC1580">
      <w:pPr>
        <w:rPr>
          <w:rFonts w:ascii="PT Astra Serif" w:hAnsi="PT Astra Serif"/>
          <w:sz w:val="28"/>
        </w:rPr>
      </w:pPr>
    </w:p>
    <w:sectPr w:rsidR="00BC1580">
      <w:pgSz w:w="11906" w:h="16838"/>
      <w:pgMar w:top="851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PT Astra Serif">
    <w:altName w:val="Times New Roman"/>
    <w:panose1 w:val="00000000000000000000"/>
    <w:charset w:val="00"/>
    <w:family w:val="roman"/>
    <w:notTrueType/>
    <w:pitch w:val="default"/>
  </w:font>
  <w:font w:name="Cormoran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A7A19"/>
    <w:multiLevelType w:val="multilevel"/>
    <w:tmpl w:val="AF0CFD5C"/>
    <w:lvl w:ilvl="0">
      <w:start w:val="1"/>
      <w:numFmt w:val="decimal"/>
      <w:lvlText w:val="%1."/>
      <w:lvlJc w:val="left"/>
      <w:pPr>
        <w:ind w:left="1571" w:hanging="360"/>
      </w:pPr>
    </w:lvl>
    <w:lvl w:ilvl="1">
      <w:start w:val="1"/>
      <w:numFmt w:val="lowerLetter"/>
      <w:lvlText w:val="%2."/>
      <w:lvlJc w:val="left"/>
      <w:pPr>
        <w:ind w:left="2291" w:hanging="360"/>
      </w:pPr>
    </w:lvl>
    <w:lvl w:ilvl="2">
      <w:start w:val="1"/>
      <w:numFmt w:val="lowerRoman"/>
      <w:lvlText w:val="%3."/>
      <w:lvlJc w:val="right"/>
      <w:pPr>
        <w:ind w:left="3011" w:hanging="180"/>
      </w:pPr>
    </w:lvl>
    <w:lvl w:ilvl="3">
      <w:start w:val="1"/>
      <w:numFmt w:val="decimal"/>
      <w:lvlText w:val="%4."/>
      <w:lvlJc w:val="left"/>
      <w:pPr>
        <w:ind w:left="3731" w:hanging="360"/>
      </w:pPr>
    </w:lvl>
    <w:lvl w:ilvl="4">
      <w:start w:val="1"/>
      <w:numFmt w:val="lowerLetter"/>
      <w:lvlText w:val="%5."/>
      <w:lvlJc w:val="left"/>
      <w:pPr>
        <w:ind w:left="4451" w:hanging="360"/>
      </w:pPr>
    </w:lvl>
    <w:lvl w:ilvl="5">
      <w:start w:val="1"/>
      <w:numFmt w:val="lowerRoman"/>
      <w:lvlText w:val="%6."/>
      <w:lvlJc w:val="right"/>
      <w:pPr>
        <w:ind w:left="5171" w:hanging="180"/>
      </w:pPr>
    </w:lvl>
    <w:lvl w:ilvl="6">
      <w:start w:val="1"/>
      <w:numFmt w:val="decimal"/>
      <w:lvlText w:val="%7."/>
      <w:lvlJc w:val="left"/>
      <w:pPr>
        <w:ind w:left="5891" w:hanging="360"/>
      </w:pPr>
    </w:lvl>
    <w:lvl w:ilvl="7">
      <w:start w:val="1"/>
      <w:numFmt w:val="lowerLetter"/>
      <w:lvlText w:val="%8."/>
      <w:lvlJc w:val="left"/>
      <w:pPr>
        <w:ind w:left="6611" w:hanging="360"/>
      </w:pPr>
    </w:lvl>
    <w:lvl w:ilvl="8">
      <w:start w:val="1"/>
      <w:numFmt w:val="lowerRoman"/>
      <w:lvlText w:val="%9."/>
      <w:lvlJc w:val="right"/>
      <w:pPr>
        <w:ind w:left="7331" w:hanging="180"/>
      </w:pPr>
    </w:lvl>
  </w:abstractNum>
  <w:abstractNum w:abstractNumId="1">
    <w:nsid w:val="205105DD"/>
    <w:multiLevelType w:val="multilevel"/>
    <w:tmpl w:val="23D616B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>
    <w:nsid w:val="25EB64AD"/>
    <w:multiLevelType w:val="multilevel"/>
    <w:tmpl w:val="226AB13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3">
    <w:nsid w:val="31F53989"/>
    <w:multiLevelType w:val="multilevel"/>
    <w:tmpl w:val="02C6A35A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74" w:hanging="360"/>
      </w:pPr>
    </w:lvl>
    <w:lvl w:ilvl="2">
      <w:start w:val="1"/>
      <w:numFmt w:val="lowerRoman"/>
      <w:lvlText w:val="%3."/>
      <w:lvlJc w:val="right"/>
      <w:pPr>
        <w:ind w:left="2194" w:hanging="180"/>
      </w:pPr>
    </w:lvl>
    <w:lvl w:ilvl="3">
      <w:start w:val="1"/>
      <w:numFmt w:val="decimal"/>
      <w:lvlText w:val="%4."/>
      <w:lvlJc w:val="left"/>
      <w:pPr>
        <w:ind w:left="2914" w:hanging="360"/>
      </w:pPr>
    </w:lvl>
    <w:lvl w:ilvl="4">
      <w:start w:val="1"/>
      <w:numFmt w:val="lowerLetter"/>
      <w:lvlText w:val="%5."/>
      <w:lvlJc w:val="left"/>
      <w:pPr>
        <w:ind w:left="3634" w:hanging="360"/>
      </w:pPr>
    </w:lvl>
    <w:lvl w:ilvl="5">
      <w:start w:val="1"/>
      <w:numFmt w:val="lowerRoman"/>
      <w:lvlText w:val="%6."/>
      <w:lvlJc w:val="right"/>
      <w:pPr>
        <w:ind w:left="4354" w:hanging="180"/>
      </w:pPr>
    </w:lvl>
    <w:lvl w:ilvl="6">
      <w:start w:val="1"/>
      <w:numFmt w:val="decimal"/>
      <w:lvlText w:val="%7."/>
      <w:lvlJc w:val="left"/>
      <w:pPr>
        <w:ind w:left="5074" w:hanging="360"/>
      </w:pPr>
    </w:lvl>
    <w:lvl w:ilvl="7">
      <w:start w:val="1"/>
      <w:numFmt w:val="lowerLetter"/>
      <w:lvlText w:val="%8."/>
      <w:lvlJc w:val="left"/>
      <w:pPr>
        <w:ind w:left="5794" w:hanging="360"/>
      </w:pPr>
    </w:lvl>
    <w:lvl w:ilvl="8">
      <w:start w:val="1"/>
      <w:numFmt w:val="lowerRoman"/>
      <w:lvlText w:val="%9."/>
      <w:lvlJc w:val="right"/>
      <w:pPr>
        <w:ind w:left="6514" w:hanging="180"/>
      </w:pPr>
    </w:lvl>
  </w:abstractNum>
  <w:abstractNum w:abstractNumId="4">
    <w:nsid w:val="4701458B"/>
    <w:multiLevelType w:val="multilevel"/>
    <w:tmpl w:val="5CF44EB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>
    <w:nsid w:val="7D003000"/>
    <w:multiLevelType w:val="multilevel"/>
    <w:tmpl w:val="7BF61A9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BC1580"/>
    <w:rsid w:val="002456E5"/>
    <w:rsid w:val="005E25B4"/>
    <w:rsid w:val="00743CDB"/>
    <w:rsid w:val="00944D16"/>
    <w:rsid w:val="00A32743"/>
    <w:rsid w:val="00BC1580"/>
    <w:rsid w:val="00E50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0" w:line="240" w:lineRule="auto"/>
    </w:pPr>
    <w:rPr>
      <w:rFonts w:ascii="Times New Roman" w:hAnsi="Times New Roman"/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Гиперссылка1"/>
    <w:link w:val="13"/>
    <w:rPr>
      <w:color w:val="0000FF"/>
      <w:u w:val="single"/>
    </w:rPr>
  </w:style>
  <w:style w:type="character" w:customStyle="1" w:styleId="13">
    <w:name w:val="Гиперссылка1"/>
    <w:link w:val="12"/>
    <w:rPr>
      <w:color w:val="0000FF"/>
      <w:u w:val="single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4">
    <w:name w:val="Обычный1"/>
    <w:link w:val="15"/>
    <w:rPr>
      <w:rFonts w:ascii="Times New Roman" w:hAnsi="Times New Roman"/>
      <w:sz w:val="24"/>
    </w:rPr>
  </w:style>
  <w:style w:type="character" w:customStyle="1" w:styleId="15">
    <w:name w:val="Обычный1"/>
    <w:link w:val="14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23">
    <w:name w:val="Гиперссылка2"/>
    <w:link w:val="a3"/>
    <w:rPr>
      <w:color w:val="0000FF"/>
      <w:u w:val="single"/>
    </w:rPr>
  </w:style>
  <w:style w:type="character" w:styleId="a3">
    <w:name w:val="Hyperlink"/>
    <w:link w:val="2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24">
    <w:name w:val="Основной шрифт абзаца2"/>
    <w:link w:val="25"/>
  </w:style>
  <w:style w:type="character" w:customStyle="1" w:styleId="25">
    <w:name w:val="Основной шрифт абзаца2"/>
    <w:link w:val="24"/>
  </w:style>
  <w:style w:type="paragraph" w:customStyle="1" w:styleId="18">
    <w:name w:val="Основной шрифт абзаца1"/>
    <w:link w:val="19"/>
  </w:style>
  <w:style w:type="character" w:customStyle="1" w:styleId="19">
    <w:name w:val="Основной шрифт абзаца1"/>
    <w:link w:val="18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33">
    <w:name w:val="Основной шрифт абзаца3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a">
    <w:name w:val="Обычный1"/>
    <w:link w:val="1b"/>
    <w:rPr>
      <w:rFonts w:ascii="Times New Roman" w:hAnsi="Times New Roman"/>
      <w:sz w:val="24"/>
    </w:rPr>
  </w:style>
  <w:style w:type="character" w:customStyle="1" w:styleId="1b">
    <w:name w:val="Обычный1"/>
    <w:link w:val="1a"/>
    <w:rPr>
      <w:rFonts w:ascii="Times New Roman" w:hAnsi="Times New Roman"/>
      <w:sz w:val="24"/>
    </w:rPr>
  </w:style>
  <w:style w:type="paragraph" w:customStyle="1" w:styleId="1c">
    <w:name w:val="Гиперссылка1"/>
    <w:link w:val="1d"/>
    <w:rPr>
      <w:color w:val="0000FF"/>
      <w:u w:val="single"/>
    </w:rPr>
  </w:style>
  <w:style w:type="character" w:customStyle="1" w:styleId="1d">
    <w:name w:val="Гиперссылка1"/>
    <w:link w:val="1c"/>
    <w:rPr>
      <w:color w:val="0000FF"/>
      <w:u w:val="single"/>
    </w:rPr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Название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0" w:line="240" w:lineRule="auto"/>
    </w:pPr>
    <w:rPr>
      <w:rFonts w:ascii="Times New Roman" w:hAnsi="Times New Roman"/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Гиперссылка1"/>
    <w:link w:val="13"/>
    <w:rPr>
      <w:color w:val="0000FF"/>
      <w:u w:val="single"/>
    </w:rPr>
  </w:style>
  <w:style w:type="character" w:customStyle="1" w:styleId="13">
    <w:name w:val="Гиперссылка1"/>
    <w:link w:val="12"/>
    <w:rPr>
      <w:color w:val="0000FF"/>
      <w:u w:val="single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4">
    <w:name w:val="Обычный1"/>
    <w:link w:val="15"/>
    <w:rPr>
      <w:rFonts w:ascii="Times New Roman" w:hAnsi="Times New Roman"/>
      <w:sz w:val="24"/>
    </w:rPr>
  </w:style>
  <w:style w:type="character" w:customStyle="1" w:styleId="15">
    <w:name w:val="Обычный1"/>
    <w:link w:val="14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23">
    <w:name w:val="Гиперссылка2"/>
    <w:link w:val="a3"/>
    <w:rPr>
      <w:color w:val="0000FF"/>
      <w:u w:val="single"/>
    </w:rPr>
  </w:style>
  <w:style w:type="character" w:styleId="a3">
    <w:name w:val="Hyperlink"/>
    <w:link w:val="2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24">
    <w:name w:val="Основной шрифт абзаца2"/>
    <w:link w:val="25"/>
  </w:style>
  <w:style w:type="character" w:customStyle="1" w:styleId="25">
    <w:name w:val="Основной шрифт абзаца2"/>
    <w:link w:val="24"/>
  </w:style>
  <w:style w:type="paragraph" w:customStyle="1" w:styleId="18">
    <w:name w:val="Основной шрифт абзаца1"/>
    <w:link w:val="19"/>
  </w:style>
  <w:style w:type="character" w:customStyle="1" w:styleId="19">
    <w:name w:val="Основной шрифт абзаца1"/>
    <w:link w:val="18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33">
    <w:name w:val="Основной шрифт абзаца3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a">
    <w:name w:val="Обычный1"/>
    <w:link w:val="1b"/>
    <w:rPr>
      <w:rFonts w:ascii="Times New Roman" w:hAnsi="Times New Roman"/>
      <w:sz w:val="24"/>
    </w:rPr>
  </w:style>
  <w:style w:type="character" w:customStyle="1" w:styleId="1b">
    <w:name w:val="Обычный1"/>
    <w:link w:val="1a"/>
    <w:rPr>
      <w:rFonts w:ascii="Times New Roman" w:hAnsi="Times New Roman"/>
      <w:sz w:val="24"/>
    </w:rPr>
  </w:style>
  <w:style w:type="paragraph" w:customStyle="1" w:styleId="1c">
    <w:name w:val="Гиперссылка1"/>
    <w:link w:val="1d"/>
    <w:rPr>
      <w:color w:val="0000FF"/>
      <w:u w:val="single"/>
    </w:rPr>
  </w:style>
  <w:style w:type="character" w:customStyle="1" w:styleId="1d">
    <w:name w:val="Гиперссылка1"/>
    <w:link w:val="1c"/>
    <w:rPr>
      <w:color w:val="0000FF"/>
      <w:u w:val="single"/>
    </w:rPr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Название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u.wikipedia.org/wiki/&#1042;&#1077;&#1073;-&#1089;&#1090;&#1088;&#1072;&#1085;&#1080;&#1094;&#1072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15</Pages>
  <Words>4981</Words>
  <Characters>28392</Characters>
  <Application>Microsoft Office Word</Application>
  <DocSecurity>0</DocSecurity>
  <Lines>236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ГУЭИ АК</Company>
  <LinksUpToDate>false</LinksUpToDate>
  <CharactersWithSpaces>33307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localadmin</cp:lastModifiedBy>
  <cp:revision>6</cp:revision>
  <dcterms:created xsi:type="dcterms:W3CDTF">2025-10-31T06:03:00Z</dcterms:created>
  <dcterms:modified xsi:type="dcterms:W3CDTF">2026-10-13T08:05:00Z</dcterms:modified>
</cp:coreProperties>
</file>