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007A6" w14:textId="77777777" w:rsidR="007A15B4" w:rsidRDefault="007A15B4">
      <w:pPr>
        <w:jc w:val="right"/>
        <w:rPr>
          <w:b/>
          <w:sz w:val="24"/>
          <w:szCs w:val="24"/>
        </w:rPr>
      </w:pPr>
    </w:p>
    <w:p w14:paraId="5A377867" w14:textId="02163D6F" w:rsidR="007A15B4" w:rsidRDefault="00000000" w:rsidP="00B219EB">
      <w:pPr>
        <w:tabs>
          <w:tab w:val="left" w:pos="349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eastAsia="en-US"/>
        </w:rPr>
        <w:t xml:space="preserve">Описание объекта закупки </w:t>
      </w:r>
    </w:p>
    <w:p w14:paraId="1D12E5AE" w14:textId="77777777" w:rsidR="007A15B4" w:rsidRDefault="007A15B4">
      <w:pPr>
        <w:pStyle w:val="a6"/>
        <w:tabs>
          <w:tab w:val="left" w:pos="0"/>
        </w:tabs>
        <w:ind w:right="-29"/>
        <w:jc w:val="center"/>
        <w:rPr>
          <w:b/>
          <w:color w:val="FF0000"/>
          <w:szCs w:val="24"/>
        </w:rPr>
      </w:pPr>
    </w:p>
    <w:tbl>
      <w:tblPr>
        <w:tblW w:w="14929" w:type="dxa"/>
        <w:tblInd w:w="206" w:type="dxa"/>
        <w:tblLayout w:type="fixed"/>
        <w:tblLook w:val="04A0" w:firstRow="1" w:lastRow="0" w:firstColumn="1" w:lastColumn="0" w:noHBand="0" w:noVBand="1"/>
      </w:tblPr>
      <w:tblGrid>
        <w:gridCol w:w="561"/>
        <w:gridCol w:w="2743"/>
        <w:gridCol w:w="3674"/>
        <w:gridCol w:w="5824"/>
        <w:gridCol w:w="1136"/>
        <w:gridCol w:w="991"/>
      </w:tblGrid>
      <w:tr w:rsidR="007A15B4" w14:paraId="7E9B7EE4" w14:textId="77777777" w:rsidTr="00B219EB">
        <w:trPr>
          <w:trHeight w:val="130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20B04" w14:textId="77777777" w:rsidR="007A15B4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5E6D8B3E" w14:textId="77777777" w:rsidR="007A15B4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3ADDB" w14:textId="77777777" w:rsidR="007A15B4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8"/>
                <w:lang w:eastAsia="ru-RU"/>
              </w:rPr>
              <w:t>Наименование закупаемых услуг, входящих в объект закупки</w:t>
            </w:r>
          </w:p>
        </w:tc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16659" w14:textId="77777777" w:rsidR="007A15B4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8"/>
                <w:lang w:eastAsia="ru-RU"/>
              </w:rPr>
              <w:t>Требования, установленные к функциональным, техническим, качественным</w:t>
            </w:r>
            <w:r>
              <w:rPr>
                <w:b/>
                <w:sz w:val="24"/>
                <w:szCs w:val="28"/>
                <w:lang w:eastAsia="ru-RU"/>
              </w:rPr>
              <w:t xml:space="preserve"> характеристикам закупаемых услуг, входящих в объект закупки</w:t>
            </w:r>
          </w:p>
          <w:p w14:paraId="31B06296" w14:textId="77777777" w:rsidR="007A15B4" w:rsidRDefault="007A15B4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2F0E1" w14:textId="77777777" w:rsidR="007A15B4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Ед. изм.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FC028" w14:textId="77777777" w:rsidR="007A15B4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</w:t>
            </w:r>
          </w:p>
        </w:tc>
      </w:tr>
      <w:tr w:rsidR="007A15B4" w14:paraId="67DF93BE" w14:textId="77777777" w:rsidTr="00B219EB">
        <w:trPr>
          <w:trHeight w:val="534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F228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9AFCA" w14:textId="07AEF0A4" w:rsidR="007A15B4" w:rsidRDefault="00B219EB">
            <w:pPr>
              <w:rPr>
                <w:bCs/>
                <w:sz w:val="24"/>
                <w:szCs w:val="24"/>
              </w:rPr>
            </w:pPr>
            <w:r w:rsidRPr="00B219EB">
              <w:rPr>
                <w:bCs/>
                <w:sz w:val="24"/>
                <w:szCs w:val="24"/>
              </w:rPr>
              <w:t>Сопровождение, техническая и информационная поддержка системы электронного документооборота "Обращение граждан"</w:t>
            </w:r>
          </w:p>
        </w:tc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A843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Сопровождение, техническая и информационная поддержка системы электронного документооборота «Обращения граждан»: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B794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квартал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8D2B" w14:textId="77777777" w:rsidR="007A15B4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7A15B4" w14:paraId="4A1184FB" w14:textId="77777777" w:rsidTr="00B219EB">
        <w:trPr>
          <w:trHeight w:val="804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DA29" w14:textId="77777777" w:rsidR="007A15B4" w:rsidRDefault="007A15B4"/>
        </w:tc>
        <w:tc>
          <w:tcPr>
            <w:tcW w:w="2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0D37" w14:textId="77777777" w:rsidR="007A15B4" w:rsidRDefault="007A15B4"/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EB45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бесперебойной работы СЭД ОГ в составе функциональных подсистем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68C4E" w14:textId="77777777" w:rsidR="007A15B4" w:rsidRDefault="00000000">
            <w:pPr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журнал письменных обращений;</w:t>
            </w:r>
          </w:p>
          <w:p w14:paraId="5C418F29" w14:textId="77777777" w:rsidR="007A15B4" w:rsidRDefault="00000000">
            <w:pPr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журнал устных обращений;</w:t>
            </w:r>
          </w:p>
          <w:p w14:paraId="5A1DF76D" w14:textId="77777777" w:rsidR="007A15B4" w:rsidRDefault="00000000">
            <w:pPr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журнал телефонных обращений;</w:t>
            </w:r>
          </w:p>
          <w:p w14:paraId="4AAA0124" w14:textId="77777777" w:rsidR="007A15B4" w:rsidRDefault="00000000">
            <w:pPr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 журнал контроля полного исполнения (КПИ);</w:t>
            </w:r>
          </w:p>
          <w:p w14:paraId="76FA952C" w14:textId="77777777" w:rsidR="007A15B4" w:rsidRDefault="00000000">
            <w:pPr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журнал личного приема;</w:t>
            </w:r>
          </w:p>
          <w:p w14:paraId="0639A3B0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журнал ответов на обращения граждан;</w:t>
            </w:r>
          </w:p>
          <w:p w14:paraId="6C493D39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oftHyphen/>
              <w:t>– модуль статистической отчетности;</w:t>
            </w:r>
          </w:p>
          <w:p w14:paraId="50BEACF1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модуль локальных классификаторов;</w:t>
            </w:r>
          </w:p>
          <w:p w14:paraId="3DFD6F7E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модуль глобальных классификаторов;</w:t>
            </w:r>
          </w:p>
          <w:p w14:paraId="3EAB1BBA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модуль регистрации действий пользователей системы и системных событий;</w:t>
            </w:r>
          </w:p>
          <w:p w14:paraId="45537813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модуль сопряжения СЭД ОГ с единой сетью по работе с обращениями граждан Краснодарского края;</w:t>
            </w:r>
          </w:p>
          <w:p w14:paraId="2E325203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модуль автоматизированной выгрузки информации на портал ССТУ.РФ;</w:t>
            </w: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10026" w14:textId="77777777" w:rsidR="007A15B4" w:rsidRDefault="007A15B4"/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FA172" w14:textId="77777777" w:rsidR="007A15B4" w:rsidRDefault="007A15B4"/>
        </w:tc>
      </w:tr>
      <w:tr w:rsidR="007A15B4" w14:paraId="148FC685" w14:textId="77777777" w:rsidTr="00B219EB">
        <w:trPr>
          <w:trHeight w:val="327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60AF" w14:textId="77777777" w:rsidR="007A15B4" w:rsidRDefault="007A15B4"/>
        </w:tc>
        <w:tc>
          <w:tcPr>
            <w:tcW w:w="2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E8B4" w14:textId="77777777" w:rsidR="007A15B4" w:rsidRDefault="007A15B4"/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EDAC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Внедрение новых версий СЭД ОГ не позднее 7 дней после выхода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DC6BC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</w:t>
            </w: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FFAD" w14:textId="77777777" w:rsidR="007A15B4" w:rsidRDefault="007A15B4"/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66079" w14:textId="77777777" w:rsidR="007A15B4" w:rsidRDefault="007A15B4"/>
        </w:tc>
      </w:tr>
      <w:tr w:rsidR="007A15B4" w14:paraId="3B3312CC" w14:textId="77777777" w:rsidTr="00B219EB">
        <w:trPr>
          <w:trHeight w:val="145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9782" w14:textId="77777777" w:rsidR="007A15B4" w:rsidRDefault="007A15B4"/>
        </w:tc>
        <w:tc>
          <w:tcPr>
            <w:tcW w:w="2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4319" w14:textId="77777777" w:rsidR="007A15B4" w:rsidRDefault="007A15B4"/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ED00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Устранение ошибок, сбоев и несоответствий в СЭД ОГ (в том числе неисправностей баз СЭД ОГ) путем корректировки конфигурации, создания и внедрения исправленных версий системные позднее 3 рабочих дней после выявления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E773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</w:t>
            </w: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A076F" w14:textId="77777777" w:rsidR="007A15B4" w:rsidRDefault="007A15B4"/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C1374" w14:textId="77777777" w:rsidR="007A15B4" w:rsidRDefault="007A15B4"/>
        </w:tc>
      </w:tr>
      <w:tr w:rsidR="007A15B4" w14:paraId="5833999B" w14:textId="77777777" w:rsidTr="00B219EB">
        <w:trPr>
          <w:trHeight w:val="860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E4CB" w14:textId="77777777" w:rsidR="007A15B4" w:rsidRDefault="007A15B4"/>
        </w:tc>
        <w:tc>
          <w:tcPr>
            <w:tcW w:w="2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FA92" w14:textId="77777777" w:rsidR="007A15B4" w:rsidRDefault="007A15B4"/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56B5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Оптимизация работы системы с целью обеспечения необходимой производительности СЭД ОГ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22E9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понижении производительности СЭД ОГ, по заявке заказчика</w:t>
            </w: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53796" w14:textId="77777777" w:rsidR="007A15B4" w:rsidRDefault="007A15B4"/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24165" w14:textId="77777777" w:rsidR="007A15B4" w:rsidRDefault="007A15B4"/>
        </w:tc>
      </w:tr>
      <w:tr w:rsidR="007A15B4" w14:paraId="599C6A7C" w14:textId="77777777" w:rsidTr="00B219EB">
        <w:trPr>
          <w:trHeight w:val="145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8A7F3" w14:textId="77777777" w:rsidR="007A15B4" w:rsidRDefault="007A15B4"/>
        </w:tc>
        <w:tc>
          <w:tcPr>
            <w:tcW w:w="2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EA8C" w14:textId="77777777" w:rsidR="007A15B4" w:rsidRDefault="007A15B4"/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CB75" w14:textId="77777777" w:rsidR="007A15B4" w:rsidRDefault="00000000">
            <w:pPr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изменений в конфигурацию системы при изменениях структуры администрации Краснодарского края и исполнительных органов государственной власти Краснодарского края не позднее 7 дней после изменения соответствующих структур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361A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</w:t>
            </w: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73AD2" w14:textId="77777777" w:rsidR="007A15B4" w:rsidRDefault="007A15B4"/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846AE" w14:textId="77777777" w:rsidR="007A15B4" w:rsidRDefault="007A15B4"/>
        </w:tc>
      </w:tr>
      <w:tr w:rsidR="007A15B4" w14:paraId="75F9CEA1" w14:textId="77777777" w:rsidTr="00B219EB">
        <w:trPr>
          <w:trHeight w:val="228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F8C0" w14:textId="77777777" w:rsidR="007A15B4" w:rsidRDefault="007A15B4"/>
        </w:tc>
        <w:tc>
          <w:tcPr>
            <w:tcW w:w="2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D890" w14:textId="77777777" w:rsidR="007A15B4" w:rsidRDefault="007A15B4"/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CB4A1" w14:textId="77777777" w:rsidR="007A15B4" w:rsidRDefault="00000000">
            <w:pPr>
              <w:ind w:firstLine="3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Внесение изменений в базы данных СЭД ОГ для восстановления работоспособности СЭД ОГ в случаях сбоев оборудования или неправильных действий пользователей</w:t>
            </w:r>
            <w:r>
              <w:rPr>
                <w:sz w:val="24"/>
                <w:szCs w:val="24"/>
              </w:rPr>
              <w:t xml:space="preserve"> не позднее 3 рабочих дней после выявления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2D53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</w:t>
            </w: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9A2C5" w14:textId="77777777" w:rsidR="007A15B4" w:rsidRDefault="007A15B4"/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61C56" w14:textId="77777777" w:rsidR="007A15B4" w:rsidRDefault="007A15B4"/>
        </w:tc>
      </w:tr>
      <w:tr w:rsidR="007A15B4" w14:paraId="6221D414" w14:textId="77777777" w:rsidTr="00B219EB">
        <w:trPr>
          <w:trHeight w:val="359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E9F5" w14:textId="77777777" w:rsidR="007A15B4" w:rsidRDefault="007A15B4"/>
        </w:tc>
        <w:tc>
          <w:tcPr>
            <w:tcW w:w="2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0C09" w14:textId="77777777" w:rsidR="007A15B4" w:rsidRDefault="007A15B4"/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794D" w14:textId="77777777" w:rsidR="007A15B4" w:rsidRDefault="00000000">
            <w:pPr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 IT-специалистов по вопросам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07C7A" w14:textId="77777777" w:rsidR="007A15B4" w:rsidRDefault="00000000">
            <w:pPr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резервного копирования и восстановления баз данных СЭД ОГ;</w:t>
            </w:r>
          </w:p>
          <w:p w14:paraId="0C7437C1" w14:textId="77777777" w:rsidR="007A15B4" w:rsidRDefault="00000000">
            <w:pPr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администрирования баз данных СЭД ОГ;</w:t>
            </w:r>
          </w:p>
          <w:p w14:paraId="618B9C16" w14:textId="77777777" w:rsidR="007A15B4" w:rsidRDefault="00000000">
            <w:pPr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управления правами доступа пользователей к журналам документов в связи с изменениями состава делопроизводителей в структурных подразделениях;</w:t>
            </w:r>
          </w:p>
          <w:p w14:paraId="43EFE1F1" w14:textId="77777777" w:rsidR="007A15B4" w:rsidRDefault="00000000">
            <w:pPr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восстановления работоспособности СЭД ОГ в случаях сбоев оборудования или неправильных действий пользователей;</w:t>
            </w:r>
          </w:p>
          <w:p w14:paraId="64BBAE3E" w14:textId="77777777" w:rsidR="007A15B4" w:rsidRDefault="00000000">
            <w:pPr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корректировки конфигурации СЭД ОГ;</w:t>
            </w:r>
          </w:p>
          <w:p w14:paraId="0F187C9C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обеспечения необходимой производительности СЭД ОГ.</w:t>
            </w: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1185B" w14:textId="77777777" w:rsidR="007A15B4" w:rsidRDefault="007A15B4"/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030ED" w14:textId="77777777" w:rsidR="007A15B4" w:rsidRDefault="007A15B4"/>
        </w:tc>
      </w:tr>
      <w:tr w:rsidR="007A15B4" w14:paraId="798268AF" w14:textId="77777777" w:rsidTr="00B219EB">
        <w:trPr>
          <w:trHeight w:val="145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1F741" w14:textId="77777777" w:rsidR="007A15B4" w:rsidRDefault="007A15B4"/>
        </w:tc>
        <w:tc>
          <w:tcPr>
            <w:tcW w:w="2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595A" w14:textId="77777777" w:rsidR="007A15B4" w:rsidRDefault="007A15B4"/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B71EA" w14:textId="77777777" w:rsidR="007A15B4" w:rsidRDefault="00000000">
            <w:pPr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методической поддержки СЭД ОГ (постоянно)</w:t>
            </w:r>
          </w:p>
          <w:p w14:paraId="2D4DFBE5" w14:textId="77777777" w:rsidR="007A15B4" w:rsidRDefault="00000000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Доработка инструкций пользователей по работе с системой при внесении изменений не позднее 7 дней после изменений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5829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</w:t>
            </w: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3D9CF" w14:textId="77777777" w:rsidR="007A15B4" w:rsidRDefault="007A15B4"/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7CDE4" w14:textId="77777777" w:rsidR="007A15B4" w:rsidRDefault="007A15B4"/>
        </w:tc>
      </w:tr>
      <w:tr w:rsidR="007A15B4" w14:paraId="4693A4C7" w14:textId="77777777" w:rsidTr="00B219EB">
        <w:trPr>
          <w:trHeight w:val="277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FF02" w14:textId="77777777" w:rsidR="007A15B4" w:rsidRDefault="007A15B4"/>
        </w:tc>
        <w:tc>
          <w:tcPr>
            <w:tcW w:w="2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1A5E7" w14:textId="77777777" w:rsidR="007A15B4" w:rsidRDefault="007A15B4"/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4EE9" w14:textId="77777777" w:rsidR="007A15B4" w:rsidRDefault="00000000">
            <w:pPr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предложений пользователей по развитию СЭД ОГ (при наличии технической возможности, не позднее 30 рабочих дней)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F8C5" w14:textId="77777777" w:rsidR="007A15B4" w:rsidRDefault="00000000">
            <w:pPr>
              <w:ind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</w:t>
            </w: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D52EA" w14:textId="77777777" w:rsidR="007A15B4" w:rsidRDefault="007A15B4"/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2C170" w14:textId="77777777" w:rsidR="007A15B4" w:rsidRDefault="007A15B4"/>
        </w:tc>
      </w:tr>
      <w:tr w:rsidR="007A15B4" w14:paraId="1829810C" w14:textId="77777777" w:rsidTr="00B219EB">
        <w:trPr>
          <w:trHeight w:val="145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3DE3" w14:textId="77777777" w:rsidR="007A15B4" w:rsidRDefault="007A15B4"/>
        </w:tc>
        <w:tc>
          <w:tcPr>
            <w:tcW w:w="2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EDE8" w14:textId="77777777" w:rsidR="007A15B4" w:rsidRDefault="007A15B4"/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98DA" w14:textId="77777777" w:rsidR="007A15B4" w:rsidRDefault="00000000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переходу на 2027 год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6A62E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настройка конфигурации всех систем и модулей СЭД ОГ для работы с журналами документов 2027 года;</w:t>
            </w:r>
          </w:p>
          <w:p w14:paraId="32F21B63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создание журналов документов 2027 года для всех систем и модулей СЭД ОГ;</w:t>
            </w:r>
          </w:p>
          <w:p w14:paraId="0D11754B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настройка журналов документов 2027 года для всех систем и модулей СЭД ОГ;</w:t>
            </w:r>
          </w:p>
          <w:p w14:paraId="71CD66EE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настройка прав доступа к журналам документов 2026 года для всех систем и модулей СЭД ОГ;</w:t>
            </w:r>
          </w:p>
          <w:p w14:paraId="6FF2AA80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настройка навигаторов для обеспечения доступа к журналам документов 2027 года;</w:t>
            </w:r>
          </w:p>
          <w:p w14:paraId="4B83DC06" w14:textId="77777777" w:rsidR="007A15B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комплексная проверка всех систем и модулей СЭД ОГ после перехода к 2027 году.</w:t>
            </w: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C9ED5" w14:textId="77777777" w:rsidR="007A15B4" w:rsidRDefault="007A15B4"/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62440" w14:textId="77777777" w:rsidR="007A15B4" w:rsidRDefault="007A15B4"/>
        </w:tc>
      </w:tr>
    </w:tbl>
    <w:p w14:paraId="0B485C04" w14:textId="77777777" w:rsidR="007A15B4" w:rsidRDefault="007A15B4">
      <w:pPr>
        <w:rPr>
          <w:b/>
          <w:sz w:val="24"/>
          <w:szCs w:val="24"/>
        </w:rPr>
      </w:pPr>
    </w:p>
    <w:p w14:paraId="71FEB0D5" w14:textId="77777777" w:rsidR="007A15B4" w:rsidRDefault="007A15B4">
      <w:pPr>
        <w:rPr>
          <w:sz w:val="24"/>
          <w:szCs w:val="24"/>
        </w:rPr>
      </w:pPr>
    </w:p>
    <w:p w14:paraId="52D2E219" w14:textId="77777777" w:rsidR="007A15B4" w:rsidRDefault="00000000">
      <w:pPr>
        <w:jc w:val="both"/>
        <w:rPr>
          <w:rFonts w:eastAsiaTheme="minorEastAsia"/>
          <w:sz w:val="26"/>
          <w:szCs w:val="26"/>
          <w:lang w:eastAsia="ru-RU"/>
        </w:rPr>
      </w:pPr>
      <w:r>
        <w:rPr>
          <w:sz w:val="26"/>
          <w:szCs w:val="26"/>
        </w:rPr>
        <w:t>Ответственный исполнитель:</w:t>
      </w:r>
    </w:p>
    <w:p w14:paraId="7F38C9B2" w14:textId="77777777" w:rsidR="007A15B4" w:rsidRDefault="00000000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главный специалист отдела информатизации</w:t>
      </w:r>
    </w:p>
    <w:p w14:paraId="409EB217" w14:textId="77777777" w:rsidR="007A15B4" w:rsidRDefault="00000000">
      <w:pPr>
        <w:jc w:val="both"/>
        <w:rPr>
          <w:sz w:val="26"/>
          <w:szCs w:val="26"/>
        </w:rPr>
      </w:pPr>
      <w:r>
        <w:rPr>
          <w:sz w:val="26"/>
          <w:szCs w:val="26"/>
        </w:rPr>
        <w:t>администрации муниципального образования</w:t>
      </w:r>
    </w:p>
    <w:p w14:paraId="23230316" w14:textId="77777777" w:rsidR="007A15B4" w:rsidRDefault="0000000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Апшеронский район                                                                                                                                                                 </w:t>
      </w:r>
      <w:proofErr w:type="spellStart"/>
      <w:r>
        <w:rPr>
          <w:sz w:val="26"/>
          <w:szCs w:val="26"/>
        </w:rPr>
        <w:t>А.А.Хоруженко</w:t>
      </w:r>
      <w:proofErr w:type="spellEnd"/>
    </w:p>
    <w:p w14:paraId="113A1798" w14:textId="77777777" w:rsidR="007A15B4" w:rsidRDefault="007A15B4">
      <w:pPr>
        <w:jc w:val="both"/>
        <w:rPr>
          <w:sz w:val="24"/>
          <w:szCs w:val="24"/>
        </w:rPr>
      </w:pPr>
    </w:p>
    <w:sectPr w:rsidR="007A15B4">
      <w:footerReference w:type="even" r:id="rId6"/>
      <w:footerReference w:type="default" r:id="rId7"/>
      <w:footerReference w:type="first" r:id="rId8"/>
      <w:pgSz w:w="16838" w:h="11906" w:orient="landscape"/>
      <w:pgMar w:top="567" w:right="1134" w:bottom="850" w:left="1134" w:header="0" w:footer="567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C9FFD" w14:textId="77777777" w:rsidR="009A0F6C" w:rsidRDefault="009A0F6C">
      <w:r>
        <w:separator/>
      </w:r>
    </w:p>
  </w:endnote>
  <w:endnote w:type="continuationSeparator" w:id="0">
    <w:p w14:paraId="0020A2F9" w14:textId="77777777" w:rsidR="009A0F6C" w:rsidRDefault="009A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roid Sans Devanagar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CA125" w14:textId="77777777" w:rsidR="007A15B4" w:rsidRDefault="007A15B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48548" w14:textId="77777777" w:rsidR="007A15B4" w:rsidRDefault="007A15B4">
    <w:pPr>
      <w:rPr>
        <w:sz w:val="2"/>
      </w:rPr>
    </w:pPr>
  </w:p>
  <w:p w14:paraId="1939C62B" w14:textId="77777777" w:rsidR="007A15B4" w:rsidRDefault="007A15B4">
    <w:pPr>
      <w:pStyle w:val="ab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EA66C" w14:textId="77777777" w:rsidR="007A15B4" w:rsidRDefault="007A15B4">
    <w:pPr>
      <w:rPr>
        <w:sz w:val="2"/>
      </w:rPr>
    </w:pPr>
    <w:bookmarkStart w:id="0" w:name="_Toc490880390"/>
    <w:bookmarkEnd w:id="0"/>
  </w:p>
  <w:p w14:paraId="70936DD9" w14:textId="77777777" w:rsidR="007A15B4" w:rsidRDefault="007A15B4">
    <w:pPr>
      <w:pStyle w:val="ab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0822A" w14:textId="77777777" w:rsidR="009A0F6C" w:rsidRDefault="009A0F6C">
      <w:r>
        <w:separator/>
      </w:r>
    </w:p>
  </w:footnote>
  <w:footnote w:type="continuationSeparator" w:id="0">
    <w:p w14:paraId="071E0028" w14:textId="77777777" w:rsidR="009A0F6C" w:rsidRDefault="009A0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15B4"/>
    <w:rsid w:val="00601501"/>
    <w:rsid w:val="007A15B4"/>
    <w:rsid w:val="007B3E31"/>
    <w:rsid w:val="009A0F6C"/>
    <w:rsid w:val="00B2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847A"/>
  <w15:docId w15:val="{8935E064-4752-4E35-BA3B-E5F901A46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426"/>
    <w:rPr>
      <w:sz w:val="20"/>
      <w:szCs w:val="20"/>
    </w:rPr>
  </w:style>
  <w:style w:type="paragraph" w:styleId="1">
    <w:name w:val="heading 1"/>
    <w:basedOn w:val="a"/>
    <w:next w:val="a"/>
    <w:qFormat/>
    <w:rsid w:val="00115426"/>
    <w:pPr>
      <w:keepNext/>
      <w:tabs>
        <w:tab w:val="left" w:pos="0"/>
        <w:tab w:val="left" w:pos="1276"/>
      </w:tabs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115426"/>
    <w:pPr>
      <w:keepNext/>
      <w:tabs>
        <w:tab w:val="left" w:pos="0"/>
        <w:tab w:val="left" w:pos="1276"/>
      </w:tabs>
      <w:ind w:firstLine="142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115426"/>
    <w:pPr>
      <w:keepNext/>
      <w:tabs>
        <w:tab w:val="right" w:leader="underscore" w:pos="9923"/>
      </w:tabs>
      <w:ind w:left="567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qFormat/>
    <w:rsid w:val="00115426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Heading2Char">
    <w:name w:val="Heading 2 Char"/>
    <w:basedOn w:val="a0"/>
    <w:qFormat/>
    <w:rsid w:val="0011542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a0"/>
    <w:qFormat/>
    <w:rsid w:val="00115426"/>
    <w:rPr>
      <w:rFonts w:ascii="Cambria" w:hAnsi="Cambria" w:cs="Times New Roman"/>
      <w:b/>
      <w:bCs/>
      <w:sz w:val="26"/>
      <w:szCs w:val="26"/>
    </w:rPr>
  </w:style>
  <w:style w:type="character" w:customStyle="1" w:styleId="BodyTextChar">
    <w:name w:val="Body Text Char"/>
    <w:basedOn w:val="a0"/>
    <w:qFormat/>
    <w:rsid w:val="00115426"/>
    <w:rPr>
      <w:rFonts w:cs="Times New Roman"/>
      <w:sz w:val="24"/>
      <w:lang w:val="ru-RU"/>
    </w:rPr>
  </w:style>
  <w:style w:type="character" w:customStyle="1" w:styleId="FooterChar">
    <w:name w:val="Footer Char"/>
    <w:basedOn w:val="a0"/>
    <w:qFormat/>
    <w:rsid w:val="00115426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a0"/>
    <w:qFormat/>
    <w:rsid w:val="00115426"/>
    <w:rPr>
      <w:rFonts w:cs="Times New Roman"/>
      <w:sz w:val="16"/>
      <w:szCs w:val="16"/>
    </w:rPr>
  </w:style>
  <w:style w:type="character" w:customStyle="1" w:styleId="BodyText2Char">
    <w:name w:val="Body Text 2 Char"/>
    <w:basedOn w:val="a0"/>
    <w:qFormat/>
    <w:rsid w:val="00115426"/>
    <w:rPr>
      <w:rFonts w:cs="Times New Roman"/>
      <w:sz w:val="20"/>
      <w:szCs w:val="20"/>
    </w:rPr>
  </w:style>
  <w:style w:type="character" w:customStyle="1" w:styleId="BodyText3Char">
    <w:name w:val="Body Text 3 Char"/>
    <w:basedOn w:val="a0"/>
    <w:qFormat/>
    <w:rsid w:val="00115426"/>
    <w:rPr>
      <w:rFonts w:cs="Times New Roman"/>
      <w:sz w:val="16"/>
      <w:szCs w:val="16"/>
    </w:rPr>
  </w:style>
  <w:style w:type="character" w:customStyle="1" w:styleId="HeaderChar">
    <w:name w:val="Header Char"/>
    <w:basedOn w:val="a0"/>
    <w:qFormat/>
    <w:rsid w:val="00115426"/>
    <w:rPr>
      <w:rFonts w:cs="Times New Roman"/>
      <w:sz w:val="20"/>
      <w:szCs w:val="20"/>
    </w:rPr>
  </w:style>
  <w:style w:type="character" w:styleId="a3">
    <w:name w:val="page number"/>
    <w:basedOn w:val="a0"/>
    <w:qFormat/>
    <w:rsid w:val="00115426"/>
    <w:rPr>
      <w:rFonts w:cs="Times New Roman"/>
    </w:rPr>
  </w:style>
  <w:style w:type="character" w:customStyle="1" w:styleId="BalloonTextChar">
    <w:name w:val="Balloon Text Char"/>
    <w:basedOn w:val="a0"/>
    <w:qFormat/>
    <w:rsid w:val="00115426"/>
    <w:rPr>
      <w:rFonts w:cs="Times New Roman"/>
      <w:sz w:val="2"/>
    </w:rPr>
  </w:style>
  <w:style w:type="character" w:customStyle="1" w:styleId="TitleChar">
    <w:name w:val="Title Char"/>
    <w:basedOn w:val="a0"/>
    <w:qFormat/>
    <w:rsid w:val="00115426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0">
    <w:name w:val="Знак примечания1"/>
    <w:basedOn w:val="a0"/>
    <w:qFormat/>
    <w:rsid w:val="00115426"/>
    <w:rPr>
      <w:rFonts w:cs="Times New Roman"/>
      <w:sz w:val="18"/>
    </w:rPr>
  </w:style>
  <w:style w:type="character" w:customStyle="1" w:styleId="CommentTextChar">
    <w:name w:val="Comment Text Char"/>
    <w:basedOn w:val="a0"/>
    <w:qFormat/>
    <w:rsid w:val="00115426"/>
    <w:rPr>
      <w:rFonts w:cs="Times New Roman"/>
      <w:sz w:val="24"/>
    </w:rPr>
  </w:style>
  <w:style w:type="character" w:customStyle="1" w:styleId="CommentSubjectChar">
    <w:name w:val="Comment Subject Char"/>
    <w:basedOn w:val="CommentTextChar"/>
    <w:qFormat/>
    <w:rsid w:val="00115426"/>
    <w:rPr>
      <w:rFonts w:cs="Times New Roman"/>
      <w:b/>
      <w:sz w:val="24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rsid w:val="00115426"/>
    <w:pPr>
      <w:jc w:val="center"/>
    </w:pPr>
    <w:rPr>
      <w:sz w:val="28"/>
      <w:szCs w:val="24"/>
    </w:rPr>
  </w:style>
  <w:style w:type="paragraph" w:styleId="a6">
    <w:name w:val="Body Text"/>
    <w:basedOn w:val="a"/>
    <w:qFormat/>
    <w:rsid w:val="00115426"/>
    <w:pPr>
      <w:ind w:right="6377"/>
    </w:pPr>
    <w:rPr>
      <w:sz w:val="24"/>
    </w:r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11">
    <w:name w:val="заголовок 1"/>
    <w:basedOn w:val="a"/>
    <w:next w:val="a"/>
    <w:qFormat/>
    <w:rsid w:val="00115426"/>
    <w:pPr>
      <w:keepNext/>
      <w:ind w:firstLine="567"/>
      <w:jc w:val="both"/>
    </w:pPr>
    <w:rPr>
      <w:sz w:val="24"/>
    </w:rPr>
  </w:style>
  <w:style w:type="paragraph" w:customStyle="1" w:styleId="21">
    <w:name w:val="Основной текст 21"/>
    <w:basedOn w:val="a"/>
    <w:qFormat/>
    <w:rsid w:val="00115426"/>
    <w:pPr>
      <w:spacing w:line="360" w:lineRule="auto"/>
    </w:pPr>
    <w:rPr>
      <w:sz w:val="24"/>
    </w:rPr>
  </w:style>
  <w:style w:type="paragraph" w:customStyle="1" w:styleId="aa">
    <w:name w:val="Колонтитул"/>
    <w:basedOn w:val="a"/>
    <w:qFormat/>
  </w:style>
  <w:style w:type="paragraph" w:customStyle="1" w:styleId="HeaderandFooter">
    <w:name w:val="Header and Footer"/>
    <w:basedOn w:val="a"/>
    <w:qFormat/>
  </w:style>
  <w:style w:type="paragraph" w:styleId="ab">
    <w:name w:val="footer"/>
    <w:basedOn w:val="a"/>
    <w:qFormat/>
    <w:rsid w:val="00115426"/>
    <w:pPr>
      <w:tabs>
        <w:tab w:val="center" w:pos="4153"/>
        <w:tab w:val="right" w:pos="8306"/>
      </w:tabs>
    </w:pPr>
  </w:style>
  <w:style w:type="paragraph" w:styleId="30">
    <w:name w:val="Body Text Indent 3"/>
    <w:basedOn w:val="a"/>
    <w:qFormat/>
    <w:rsid w:val="00115426"/>
    <w:pPr>
      <w:tabs>
        <w:tab w:val="left" w:pos="0"/>
        <w:tab w:val="left" w:pos="1276"/>
      </w:tabs>
      <w:ind w:firstLine="567"/>
      <w:jc w:val="both"/>
    </w:pPr>
  </w:style>
  <w:style w:type="paragraph" w:customStyle="1" w:styleId="20">
    <w:name w:val="заголовок 2"/>
    <w:basedOn w:val="a"/>
    <w:next w:val="a"/>
    <w:qFormat/>
    <w:rsid w:val="00115426"/>
    <w:pPr>
      <w:keepNext/>
      <w:ind w:firstLine="567"/>
    </w:pPr>
    <w:rPr>
      <w:sz w:val="24"/>
    </w:rPr>
  </w:style>
  <w:style w:type="paragraph" w:customStyle="1" w:styleId="210">
    <w:name w:val="Основной текст с отступом 21"/>
    <w:basedOn w:val="a"/>
    <w:qFormat/>
    <w:rsid w:val="00115426"/>
    <w:pPr>
      <w:ind w:left="5103"/>
    </w:pPr>
  </w:style>
  <w:style w:type="paragraph" w:customStyle="1" w:styleId="12">
    <w:name w:val="Цитата1"/>
    <w:basedOn w:val="a"/>
    <w:qFormat/>
    <w:rsid w:val="00115426"/>
    <w:pPr>
      <w:ind w:left="567" w:right="5952"/>
    </w:pPr>
    <w:rPr>
      <w:sz w:val="24"/>
    </w:rPr>
  </w:style>
  <w:style w:type="paragraph" w:styleId="22">
    <w:name w:val="Body Text 2"/>
    <w:basedOn w:val="a"/>
    <w:qFormat/>
    <w:rsid w:val="00115426"/>
    <w:pPr>
      <w:tabs>
        <w:tab w:val="left" w:pos="0"/>
        <w:tab w:val="left" w:pos="1276"/>
      </w:tabs>
      <w:jc w:val="center"/>
    </w:pPr>
    <w:rPr>
      <w:b/>
      <w:sz w:val="24"/>
    </w:rPr>
  </w:style>
  <w:style w:type="paragraph" w:styleId="31">
    <w:name w:val="Body Text 3"/>
    <w:basedOn w:val="a"/>
    <w:qFormat/>
    <w:rsid w:val="00115426"/>
    <w:pPr>
      <w:tabs>
        <w:tab w:val="left" w:pos="0"/>
        <w:tab w:val="left" w:pos="1276"/>
      </w:tabs>
      <w:jc w:val="both"/>
    </w:pPr>
    <w:rPr>
      <w:sz w:val="24"/>
    </w:rPr>
  </w:style>
  <w:style w:type="paragraph" w:styleId="ac">
    <w:name w:val="header"/>
    <w:basedOn w:val="a"/>
    <w:qFormat/>
    <w:rsid w:val="00115426"/>
    <w:pPr>
      <w:tabs>
        <w:tab w:val="center" w:pos="4153"/>
        <w:tab w:val="right" w:pos="8306"/>
      </w:tabs>
    </w:pPr>
  </w:style>
  <w:style w:type="paragraph" w:styleId="ad">
    <w:name w:val="Balloon Text"/>
    <w:basedOn w:val="a"/>
    <w:qFormat/>
    <w:rsid w:val="00115426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rsid w:val="00115426"/>
    <w:pPr>
      <w:spacing w:before="335" w:afterAutospacing="1"/>
      <w:ind w:right="335"/>
    </w:pPr>
    <w:rPr>
      <w:rFonts w:ascii="Verdana" w:hAnsi="Verdana"/>
      <w:color w:val="333333"/>
    </w:rPr>
  </w:style>
  <w:style w:type="paragraph" w:customStyle="1" w:styleId="13">
    <w:name w:val="1 Знак Знак Знак Знак Знак Знак Знак Знак Знак"/>
    <w:basedOn w:val="a"/>
    <w:qFormat/>
    <w:rsid w:val="00115426"/>
    <w:pPr>
      <w:spacing w:after="160" w:line="240" w:lineRule="exact"/>
    </w:pPr>
    <w:rPr>
      <w:rFonts w:ascii="Verdana" w:hAnsi="Verdana"/>
      <w:sz w:val="24"/>
      <w:szCs w:val="24"/>
      <w:lang w:val="en-US"/>
    </w:rPr>
  </w:style>
  <w:style w:type="paragraph" w:customStyle="1" w:styleId="CharCharCarCarCharCharCarCarCharCharCarCarCharChar">
    <w:name w:val="Char Char Car Car Char Char Car Car Char Char Car Car Char Char"/>
    <w:basedOn w:val="a"/>
    <w:qFormat/>
    <w:rsid w:val="00115426"/>
    <w:pPr>
      <w:spacing w:after="160" w:line="240" w:lineRule="exact"/>
    </w:pPr>
  </w:style>
  <w:style w:type="paragraph" w:customStyle="1" w:styleId="CharCharCarCarCharCharCarCarCharCharCarCarCharChar1">
    <w:name w:val="Char Char Car Car Char Char Car Car Char Char Car Car Char Char1"/>
    <w:basedOn w:val="a"/>
    <w:qFormat/>
    <w:rsid w:val="00115426"/>
    <w:pPr>
      <w:spacing w:after="160" w:line="240" w:lineRule="exact"/>
    </w:pPr>
  </w:style>
  <w:style w:type="paragraph" w:customStyle="1" w:styleId="14">
    <w:name w:val="Текст примечания1"/>
    <w:basedOn w:val="a"/>
    <w:qFormat/>
    <w:rsid w:val="00115426"/>
    <w:rPr>
      <w:sz w:val="24"/>
      <w:szCs w:val="24"/>
    </w:rPr>
  </w:style>
  <w:style w:type="paragraph" w:customStyle="1" w:styleId="15">
    <w:name w:val="Тема примечания1"/>
    <w:basedOn w:val="14"/>
    <w:next w:val="14"/>
    <w:qFormat/>
    <w:rsid w:val="00115426"/>
    <w:rPr>
      <w:b/>
      <w:bCs/>
    </w:rPr>
  </w:style>
  <w:style w:type="numbering" w:customStyle="1" w:styleId="af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Региональный центр</vt:lpstr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Региональный центр</dc:title>
  <dc:subject/>
  <dc:creator>omega</dc:creator>
  <dc:description/>
  <cp:lastModifiedBy>Людмила Донцова</cp:lastModifiedBy>
  <cp:revision>2</cp:revision>
  <cp:lastPrinted>2026-10-09T11:24:00Z</cp:lastPrinted>
  <dcterms:created xsi:type="dcterms:W3CDTF">2026-10-09T12:33:00Z</dcterms:created>
  <dcterms:modified xsi:type="dcterms:W3CDTF">2026-10-09T12:33:00Z</dcterms:modified>
  <dc:language>ru-RU</dc:language>
</cp:coreProperties>
</file>