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1" w:rsidRPr="00EC1E71" w:rsidRDefault="00EC1E71" w:rsidP="00EC1E71">
      <w:pPr>
        <w:widowControl w:val="0"/>
        <w:tabs>
          <w:tab w:val="left" w:pos="10308"/>
        </w:tabs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EC1E71" w:rsidRPr="00EC1E71" w:rsidRDefault="00EC1E71" w:rsidP="00EC1E71">
      <w:pPr>
        <w:widowControl w:val="0"/>
        <w:tabs>
          <w:tab w:val="left" w:pos="10308"/>
        </w:tabs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руководителя, начальник управления юридической, организационно-кадровой работы и земельных отношений ГКУ КК «</w:t>
      </w:r>
      <w:proofErr w:type="spellStart"/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Краснодаравтодор</w:t>
      </w:r>
      <w:proofErr w:type="spellEnd"/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C1E71" w:rsidRPr="00EC1E71" w:rsidRDefault="00EC1E71" w:rsidP="00EC1E71">
      <w:pPr>
        <w:widowControl w:val="0"/>
        <w:tabs>
          <w:tab w:val="left" w:pos="10308"/>
        </w:tabs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E71" w:rsidRPr="00EC1E71" w:rsidRDefault="00EC1E71" w:rsidP="00EC1E71">
      <w:pPr>
        <w:widowControl w:val="0"/>
        <w:tabs>
          <w:tab w:val="left" w:pos="10308"/>
        </w:tabs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И.Ф. Сидоренко</w:t>
      </w:r>
    </w:p>
    <w:p w:rsidR="00EC1E71" w:rsidRPr="00EC1E71" w:rsidRDefault="00EC1E71" w:rsidP="00EC1E71">
      <w:pPr>
        <w:widowControl w:val="0"/>
        <w:tabs>
          <w:tab w:val="left" w:pos="10308"/>
        </w:tabs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E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«___»______________2026 г.</w:t>
      </w:r>
    </w:p>
    <w:p w:rsidR="00176550" w:rsidRPr="00176550" w:rsidRDefault="00176550" w:rsidP="0017655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70647" w:rsidRDefault="00924397" w:rsidP="006B7D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:rsidR="00670647" w:rsidRDefault="00924397" w:rsidP="006B7D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объекта закупки: Оказание услуг по предоставлению доступа к программному обеспечению по модели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SaaS</w:t>
      </w:r>
      <w:proofErr w:type="spellEnd"/>
    </w:p>
    <w:tbl>
      <w:tblPr>
        <w:tblStyle w:val="aff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957"/>
        <w:gridCol w:w="1559"/>
        <w:gridCol w:w="6237"/>
        <w:gridCol w:w="2410"/>
        <w:gridCol w:w="709"/>
        <w:gridCol w:w="1353"/>
      </w:tblGrid>
      <w:tr w:rsidR="00670647" w:rsidTr="006B7DEB">
        <w:tc>
          <w:tcPr>
            <w:tcW w:w="561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670647" w:rsidRDefault="009243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57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559" w:type="dxa"/>
            <w:vAlign w:val="center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gramEnd"/>
          </w:p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ОКПД 2</w:t>
            </w:r>
          </w:p>
        </w:tc>
        <w:tc>
          <w:tcPr>
            <w:tcW w:w="6237" w:type="dxa"/>
            <w:vAlign w:val="center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410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709" w:type="dxa"/>
            <w:vAlign w:val="center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353" w:type="dxa"/>
            <w:vAlign w:val="center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Необходимый объем, количество</w:t>
            </w:r>
          </w:p>
        </w:tc>
      </w:tr>
      <w:tr w:rsidR="00670647" w:rsidTr="006B7DEB">
        <w:tc>
          <w:tcPr>
            <w:tcW w:w="561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57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670647" w:rsidTr="006B7DEB">
        <w:tc>
          <w:tcPr>
            <w:tcW w:w="561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7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предоставлению доступа к программному обеспечению по модели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SaaS</w:t>
            </w:r>
            <w:proofErr w:type="spellEnd"/>
          </w:p>
        </w:tc>
        <w:tc>
          <w:tcPr>
            <w:tcW w:w="1559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0B6C73" w:rsidRPr="000B6C73" w:rsidRDefault="000B6C73" w:rsidP="000B6C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для ЭВМ «</w:t>
            </w:r>
            <w:proofErr w:type="gramEnd"/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платформа «ЭТАЛОН»</w:t>
            </w:r>
            <w:proofErr w:type="gramStart"/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, обеспечивающая информационную основу деятельности для регулярной оценки системы управления качеством при реализации программ дорожной деятельности, администрирование ключевых процессов контроля качества на всех этапах реализации дорожных программ (пакет «Оценка базовых рисков.</w:t>
            </w:r>
            <w:proofErr w:type="gramEnd"/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качества работ Заказчика и Подрядчика»):</w:t>
            </w:r>
            <w:proofErr w:type="gramEnd"/>
          </w:p>
          <w:p w:rsidR="000B6C73" w:rsidRPr="000B6C73" w:rsidRDefault="000B6C73" w:rsidP="000B6C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- функционал «Ситуационный центр»;</w:t>
            </w:r>
          </w:p>
          <w:p w:rsidR="000B6C73" w:rsidRPr="000B6C73" w:rsidRDefault="000B6C73" w:rsidP="000B6C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функционал </w:t>
            </w:r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«Оперативное</w:t>
            </w:r>
            <w:r w:rsidR="006B7D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468FC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(Организация деятельности);</w:t>
            </w:r>
          </w:p>
          <w:p w:rsidR="000B6C73" w:rsidRDefault="000B6C73" w:rsidP="000B6C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C73">
              <w:rPr>
                <w:rFonts w:ascii="Times New Roman" w:hAnsi="Times New Roman" w:cs="Times New Roman"/>
                <w:bCs/>
                <w:sz w:val="24"/>
                <w:szCs w:val="24"/>
              </w:rPr>
              <w:t>- функционал «Контроль».</w:t>
            </w:r>
          </w:p>
          <w:p w:rsidR="00670647" w:rsidRDefault="00924397" w:rsidP="000B6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№ 1 к описанию объекта закупки.</w:t>
            </w:r>
          </w:p>
        </w:tc>
        <w:tc>
          <w:tcPr>
            <w:tcW w:w="2410" w:type="dxa"/>
          </w:tcPr>
          <w:p w:rsidR="00670647" w:rsidRDefault="00924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№ 1 к описанию объекта закупки.</w:t>
            </w:r>
          </w:p>
        </w:tc>
        <w:tc>
          <w:tcPr>
            <w:tcW w:w="709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0647" w:rsidRDefault="00924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53" w:type="dxa"/>
          </w:tcPr>
          <w:p w:rsidR="00670647" w:rsidRDefault="00924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70647" w:rsidRDefault="00924397">
      <w:pPr>
        <w:pStyle w:val="aff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670647" w:rsidRDefault="008C2DF1">
      <w:pPr>
        <w:pStyle w:val="aff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описанию объекта закупки</w:t>
      </w:r>
    </w:p>
    <w:p w:rsidR="00670647" w:rsidRDefault="00670647">
      <w:pPr>
        <w:pStyle w:val="aff0"/>
        <w:jc w:val="right"/>
        <w:rPr>
          <w:rFonts w:ascii="Times New Roman" w:hAnsi="Times New Roman" w:cs="Times New Roman"/>
          <w:sz w:val="24"/>
          <w:szCs w:val="24"/>
        </w:rPr>
      </w:pPr>
    </w:p>
    <w:p w:rsidR="00670647" w:rsidRDefault="00924397">
      <w:pPr>
        <w:pStyle w:val="af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Срок, на который Заказчику предоставляется доступ к программному обеспечению по модели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формате подписки – 1 год, начиная с 01.12.202</w:t>
      </w:r>
      <w:r w:rsidR="00630D6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70647" w:rsidRDefault="00924397">
      <w:pPr>
        <w:pStyle w:val="aff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сокращений и терминов:</w:t>
      </w:r>
    </w:p>
    <w:p w:rsidR="00670647" w:rsidRDefault="00924397">
      <w:pPr>
        <w:pStyle w:val="aff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Сокращения и определения, используемые в документе, представлены в Таблице 1</w:t>
      </w:r>
    </w:p>
    <w:p w:rsidR="00670647" w:rsidRDefault="00924397">
      <w:pPr>
        <w:pStyle w:val="aff0"/>
        <w:ind w:left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2659"/>
      </w:tblGrid>
      <w:tr w:rsidR="00176550" w:rsidRPr="00176550" w:rsidTr="00176550">
        <w:trPr>
          <w:trHeight w:val="510"/>
          <w:tblHeader/>
        </w:trPr>
        <w:tc>
          <w:tcPr>
            <w:tcW w:w="2050" w:type="dxa"/>
          </w:tcPr>
          <w:p w:rsidR="00176550" w:rsidRPr="00176550" w:rsidRDefault="00176550" w:rsidP="0017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Сокращения (определения)</w:t>
            </w:r>
          </w:p>
        </w:tc>
        <w:tc>
          <w:tcPr>
            <w:tcW w:w="12659" w:type="dxa"/>
          </w:tcPr>
          <w:p w:rsidR="00176550" w:rsidRPr="00176550" w:rsidRDefault="00176550" w:rsidP="0017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Обозначение</w:t>
            </w:r>
          </w:p>
        </w:tc>
      </w:tr>
      <w:tr w:rsidR="00176550" w:rsidRPr="00176550" w:rsidTr="00176550">
        <w:trPr>
          <w:trHeight w:val="510"/>
        </w:trPr>
        <w:tc>
          <w:tcPr>
            <w:tcW w:w="2050" w:type="dxa"/>
          </w:tcPr>
          <w:p w:rsidR="00176550" w:rsidRPr="00176550" w:rsidRDefault="00176550" w:rsidP="00176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Дорожная деятельность</w:t>
            </w:r>
          </w:p>
        </w:tc>
        <w:tc>
          <w:tcPr>
            <w:tcW w:w="12659" w:type="dxa"/>
          </w:tcPr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проектированию, строительству, реконструкции, капитальному ремонту и ремонту автомобильных дорог.</w:t>
            </w:r>
          </w:p>
        </w:tc>
      </w:tr>
      <w:tr w:rsidR="00176550" w:rsidRPr="00176550" w:rsidTr="00176550">
        <w:trPr>
          <w:trHeight w:val="510"/>
        </w:trPr>
        <w:tc>
          <w:tcPr>
            <w:tcW w:w="2050" w:type="dxa"/>
          </w:tcPr>
          <w:p w:rsidR="00176550" w:rsidRPr="00176550" w:rsidRDefault="00176550" w:rsidP="00176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Модель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SaaS</w:t>
            </w:r>
            <w:proofErr w:type="spellEnd"/>
          </w:p>
        </w:tc>
        <w:tc>
          <w:tcPr>
            <w:tcW w:w="12659" w:type="dxa"/>
          </w:tcPr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англ.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software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as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service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программное обеспечение как услуга - модель использования программного обеспечения как </w:t>
            </w:r>
            <w:proofErr w:type="gram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интернет-сервиса</w:t>
            </w:r>
            <w:proofErr w:type="gram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которой Заказчику предоставляется готовое прикладное программное обеспечение, полностью обслуживаемое Правообладателем/Исполнителем или третьими лицами. Программное обеспечение устанавливается на сервере Правообладателя/Исполнителя либо привлеченных третьих лиц и запускается Заказчиком посредством получения к нему доступа через интернет-браузер. При этом экземпляр программного обеспечения Заказчику не предоставляется.</w:t>
            </w:r>
          </w:p>
        </w:tc>
      </w:tr>
      <w:tr w:rsidR="00176550" w:rsidRPr="00176550" w:rsidTr="00176550">
        <w:trPr>
          <w:trHeight w:val="510"/>
        </w:trPr>
        <w:tc>
          <w:tcPr>
            <w:tcW w:w="2050" w:type="dxa"/>
          </w:tcPr>
          <w:p w:rsidR="00176550" w:rsidRPr="00176550" w:rsidRDefault="00176550" w:rsidP="00176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обеспечение (</w:t>
            </w:r>
            <w:proofErr w:type="gram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Система)</w:t>
            </w:r>
          </w:p>
        </w:tc>
        <w:tc>
          <w:tcPr>
            <w:tcW w:w="12659" w:type="dxa"/>
          </w:tcPr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 «Цифровая платформа «ЭТАЛОН», являющееся готовой конфигурируемой платформой, которая позволяет в кратчайшие сроки без разработки программного кода обеспечить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цифровизацию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автоматизацию бизнес-процессов за счет: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ведения базы цифровых двойников (объектов контроля);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автоматизации сбора первичных и агрегированных данных, характеризующих объекты;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интеграционного взаимодействия с другими системами;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представления данных в виде аналитических панелей для принятия решений;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− мониторинга контрольных точек проектов и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валидации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состояния проектов;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автоматического анализа рисков;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− </w:t>
            </w:r>
            <w:proofErr w:type="spellStart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прескриптивной</w:t>
            </w:r>
            <w:proofErr w:type="spellEnd"/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аналитики и отчетности;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обеспечения пространственного анализа объектов на карте;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контроля задач и поручений и автоматизации регламентных процессов;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электронного документооборота;</w:t>
            </w:r>
          </w:p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возможности создания территориально-распределенной конфигурации системы.</w:t>
            </w:r>
          </w:p>
        </w:tc>
      </w:tr>
      <w:tr w:rsidR="00176550" w:rsidRPr="00176550" w:rsidTr="00176550">
        <w:trPr>
          <w:trHeight w:val="510"/>
        </w:trPr>
        <w:tc>
          <w:tcPr>
            <w:tcW w:w="2050" w:type="dxa"/>
            <w:tcBorders>
              <w:bottom w:val="single" w:sz="4" w:space="0" w:color="auto"/>
            </w:tcBorders>
          </w:tcPr>
          <w:p w:rsidR="00176550" w:rsidRPr="00176550" w:rsidRDefault="00176550" w:rsidP="00176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ЭВМ</w:t>
            </w:r>
          </w:p>
        </w:tc>
        <w:tc>
          <w:tcPr>
            <w:tcW w:w="12659" w:type="dxa"/>
            <w:tcBorders>
              <w:bottom w:val="single" w:sz="4" w:space="0" w:color="auto"/>
            </w:tcBorders>
          </w:tcPr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Электронно-вычислительная машина.</w:t>
            </w:r>
          </w:p>
        </w:tc>
      </w:tr>
      <w:tr w:rsidR="00176550" w:rsidRPr="00176550" w:rsidTr="00176550">
        <w:trPr>
          <w:trHeight w:val="510"/>
        </w:trPr>
        <w:tc>
          <w:tcPr>
            <w:tcW w:w="2050" w:type="dxa"/>
            <w:tcBorders>
              <w:left w:val="nil"/>
              <w:bottom w:val="nil"/>
              <w:right w:val="nil"/>
            </w:tcBorders>
          </w:tcPr>
          <w:p w:rsidR="00176550" w:rsidRPr="00176550" w:rsidRDefault="00176550" w:rsidP="00176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9" w:type="dxa"/>
            <w:tcBorders>
              <w:left w:val="nil"/>
              <w:bottom w:val="nil"/>
              <w:right w:val="nil"/>
            </w:tcBorders>
          </w:tcPr>
          <w:p w:rsidR="00176550" w:rsidRPr="00176550" w:rsidRDefault="00176550" w:rsidP="0017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70647" w:rsidRDefault="00924397">
      <w:pPr>
        <w:pStyle w:val="aff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Нормативная база: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В соответствии с протоколом заседания Президиума Правительственной комиссии по региональному развитию в Российской Федерации от 28 апреля 2023 г. под председательством Заместителя Председателя Правительства Российской Федерации М.Ш. </w:t>
      </w:r>
      <w:proofErr w:type="spellStart"/>
      <w:r>
        <w:rPr>
          <w:sz w:val="24"/>
          <w:szCs w:val="24"/>
        </w:rPr>
        <w:t>Хуснулина</w:t>
      </w:r>
      <w:proofErr w:type="spellEnd"/>
      <w:r>
        <w:rPr>
          <w:sz w:val="24"/>
          <w:szCs w:val="24"/>
        </w:rPr>
        <w:t xml:space="preserve"> субъектам Российской Федерации необходимо провести оценку системы управления качеством дорожных работ и обеспечить цифровое администрирование ключевых процессов контроля качества на всех этапах реализации дорожных программ с обеспечением финансирования указанных мероприятий за</w:t>
      </w:r>
      <w:proofErr w:type="gramEnd"/>
      <w:r>
        <w:rPr>
          <w:sz w:val="24"/>
          <w:szCs w:val="24"/>
        </w:rPr>
        <w:t xml:space="preserve"> счет средств субъектов Российской Федерации. 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>Приказом федерального дорожного агентства (</w:t>
      </w:r>
      <w:proofErr w:type="spellStart"/>
      <w:r>
        <w:rPr>
          <w:color w:val="000000" w:themeColor="text1"/>
          <w:sz w:val="24"/>
          <w:szCs w:val="24"/>
        </w:rPr>
        <w:t>Росавтодор</w:t>
      </w:r>
      <w:proofErr w:type="spellEnd"/>
      <w:r>
        <w:rPr>
          <w:color w:val="000000" w:themeColor="text1"/>
          <w:sz w:val="24"/>
          <w:szCs w:val="24"/>
        </w:rPr>
        <w:t>) №52 от 27 апреля 2024 г. утверждены методические рекомендации Методические рекомендации по реализации программы «Цифровое администрирование процессов контроля качества работ при планировании и реализации объектов государственной программы Российской Федерации «Развитие транспортной системы», в субъектах Российской Федерации.</w:t>
      </w:r>
    </w:p>
    <w:p w:rsidR="00366272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  <w:t xml:space="preserve">В соответствии с протоколом заседания Президиума Правительственной комиссии по региональному развитию Российской Федерации № 35 </w:t>
      </w:r>
      <w:proofErr w:type="spellStart"/>
      <w:proofErr w:type="gramStart"/>
      <w:r>
        <w:rPr>
          <w:color w:val="000000" w:themeColor="text1"/>
          <w:sz w:val="24"/>
          <w:szCs w:val="24"/>
        </w:rPr>
        <w:t>пр</w:t>
      </w:r>
      <w:proofErr w:type="spellEnd"/>
      <w:proofErr w:type="gramEnd"/>
      <w:r>
        <w:rPr>
          <w:color w:val="000000" w:themeColor="text1"/>
          <w:sz w:val="24"/>
          <w:szCs w:val="24"/>
        </w:rPr>
        <w:t xml:space="preserve"> от 27 марта 2025 г. под председательством М.Ш. </w:t>
      </w:r>
      <w:proofErr w:type="spellStart"/>
      <w:r>
        <w:rPr>
          <w:color w:val="000000" w:themeColor="text1"/>
          <w:sz w:val="24"/>
          <w:szCs w:val="24"/>
        </w:rPr>
        <w:t>Хуснулина</w:t>
      </w:r>
      <w:proofErr w:type="spellEnd"/>
      <w:r>
        <w:rPr>
          <w:color w:val="000000" w:themeColor="text1"/>
          <w:sz w:val="24"/>
          <w:szCs w:val="24"/>
        </w:rPr>
        <w:t xml:space="preserve"> для осуществления оперативного контроля для реализации федеральных проектов «Региональная и местная дорожная сеть» и «Общесистемные меры развития дорожного хозяйства» национального проекта «Инфраструктура для жизни» используется программное обеспечение «Система оперативного управления «Эталон».</w:t>
      </w:r>
      <w:r w:rsidR="00366272">
        <w:rPr>
          <w:color w:val="000000" w:themeColor="text1"/>
          <w:sz w:val="24"/>
          <w:szCs w:val="24"/>
        </w:rPr>
        <w:tab/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Для обеспечения совместимости программного обеспечения, доступ к которому приобретается в соответствии с настоящим </w:t>
      </w:r>
      <w:r w:rsidR="00DC3950" w:rsidRPr="00DC3950">
        <w:rPr>
          <w:bCs/>
          <w:sz w:val="24"/>
          <w:szCs w:val="24"/>
        </w:rPr>
        <w:t>Описание</w:t>
      </w:r>
      <w:r w:rsidR="00DC3950">
        <w:rPr>
          <w:bCs/>
          <w:sz w:val="24"/>
          <w:szCs w:val="24"/>
        </w:rPr>
        <w:t>м</w:t>
      </w:r>
      <w:r w:rsidR="00DC3950" w:rsidRPr="00DC3950">
        <w:rPr>
          <w:bCs/>
          <w:sz w:val="24"/>
          <w:szCs w:val="24"/>
        </w:rPr>
        <w:t xml:space="preserve"> объекта закупки</w:t>
      </w:r>
      <w:r>
        <w:rPr>
          <w:bCs/>
          <w:sz w:val="24"/>
          <w:szCs w:val="24"/>
        </w:rPr>
        <w:t xml:space="preserve">, с прикладным программным обеспечением и информационной инфраструктурой, используемым Федеральным дорожным агентством, предоставление доступа </w:t>
      </w:r>
      <w:proofErr w:type="gramStart"/>
      <w:r>
        <w:rPr>
          <w:bCs/>
          <w:sz w:val="24"/>
          <w:szCs w:val="24"/>
        </w:rPr>
        <w:t>к</w:t>
      </w:r>
      <w:proofErr w:type="gramEnd"/>
      <w:r>
        <w:rPr>
          <w:bCs/>
          <w:sz w:val="24"/>
          <w:szCs w:val="24"/>
        </w:rPr>
        <w:t xml:space="preserve"> эквивалентному ПО не допускается.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DC3950">
        <w:rPr>
          <w:bCs/>
          <w:sz w:val="24"/>
          <w:szCs w:val="24"/>
        </w:rPr>
        <w:t>Д</w:t>
      </w:r>
      <w:r>
        <w:rPr>
          <w:bCs/>
          <w:sz w:val="24"/>
          <w:szCs w:val="24"/>
        </w:rPr>
        <w:t>оступ к Системе (модель использования программного о</w:t>
      </w:r>
      <w:r w:rsidR="00DC3950">
        <w:rPr>
          <w:bCs/>
          <w:sz w:val="24"/>
          <w:szCs w:val="24"/>
        </w:rPr>
        <w:t xml:space="preserve">беспечения как </w:t>
      </w:r>
      <w:proofErr w:type="gramStart"/>
      <w:r w:rsidR="00DC3950">
        <w:rPr>
          <w:bCs/>
          <w:sz w:val="24"/>
          <w:szCs w:val="24"/>
        </w:rPr>
        <w:t>интернет-сервиса</w:t>
      </w:r>
      <w:proofErr w:type="gramEnd"/>
      <w:r w:rsidR="00DC3950">
        <w:rPr>
          <w:bCs/>
          <w:sz w:val="24"/>
          <w:szCs w:val="24"/>
        </w:rPr>
        <w:t>),</w:t>
      </w:r>
      <w:r>
        <w:rPr>
          <w:bCs/>
          <w:sz w:val="24"/>
          <w:szCs w:val="24"/>
        </w:rPr>
        <w:t xml:space="preserve"> при которой Заказчику предоставляется готовое прикладное программное обеспечение, полно</w:t>
      </w:r>
      <w:r w:rsidR="00DC3950">
        <w:rPr>
          <w:bCs/>
          <w:sz w:val="24"/>
          <w:szCs w:val="24"/>
        </w:rPr>
        <w:t>стью обслуживаемое Исполнителем</w:t>
      </w:r>
      <w:r>
        <w:rPr>
          <w:bCs/>
          <w:sz w:val="24"/>
          <w:szCs w:val="24"/>
        </w:rPr>
        <w:t xml:space="preserve">. 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Также для сокращения трудозатрат Заказчика на предоставление данных в Федеральное дорожное агентство, ПО, доступ к которому </w:t>
      </w:r>
      <w:proofErr w:type="gramStart"/>
      <w:r>
        <w:rPr>
          <w:bCs/>
          <w:sz w:val="24"/>
          <w:szCs w:val="24"/>
        </w:rPr>
        <w:t xml:space="preserve">предоставляется в соответствии с настоящим </w:t>
      </w:r>
      <w:r w:rsidR="00DC3950" w:rsidRPr="00DC3950">
        <w:rPr>
          <w:bCs/>
          <w:sz w:val="24"/>
          <w:szCs w:val="24"/>
        </w:rPr>
        <w:t xml:space="preserve">Описанием объекта закупки </w:t>
      </w:r>
      <w:r>
        <w:rPr>
          <w:bCs/>
          <w:sz w:val="24"/>
          <w:szCs w:val="24"/>
        </w:rPr>
        <w:t>име</w:t>
      </w:r>
      <w:r w:rsidR="00DC3950">
        <w:rPr>
          <w:bCs/>
          <w:sz w:val="24"/>
          <w:szCs w:val="24"/>
        </w:rPr>
        <w:t>ет</w:t>
      </w:r>
      <w:proofErr w:type="gramEnd"/>
      <w:r>
        <w:rPr>
          <w:bCs/>
          <w:sz w:val="24"/>
          <w:szCs w:val="24"/>
        </w:rPr>
        <w:t xml:space="preserve"> технический функционал для обеспечения информационного обмена данным с программным обеспечением «</w:t>
      </w:r>
      <w:r>
        <w:rPr>
          <w:sz w:val="24"/>
          <w:szCs w:val="24"/>
        </w:rPr>
        <w:t>Система оперативного управления «</w:t>
      </w:r>
      <w:r>
        <w:rPr>
          <w:bCs/>
          <w:sz w:val="24"/>
          <w:szCs w:val="24"/>
        </w:rPr>
        <w:t>Эталон», используемым Федеральным дорожным агентством.</w:t>
      </w:r>
    </w:p>
    <w:p w:rsidR="00670647" w:rsidRDefault="00924397" w:rsidP="00DC3950">
      <w:pPr>
        <w:pStyle w:val="aff3"/>
        <w:tabs>
          <w:tab w:val="left" w:pos="142"/>
        </w:tabs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670647" w:rsidRDefault="00924397">
      <w:pPr>
        <w:pStyle w:val="aff0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оказания услуг: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Обеспечение информационной основы деятельности Заказчика для регулярной оценки системы управления качеством при реализации программ дорожной деятельности, а также обеспечение администрирования ключевых процессов контроля качества на всех </w:t>
      </w:r>
      <w:r>
        <w:rPr>
          <w:sz w:val="24"/>
          <w:szCs w:val="24"/>
        </w:rPr>
        <w:lastRenderedPageBreak/>
        <w:t xml:space="preserve">этапах реализации дорожных программ путём обеспечения бесперебойного доступа пользователей к функциональным возможностям Системы </w:t>
      </w:r>
      <w:r>
        <w:rPr>
          <w:bCs/>
          <w:sz w:val="24"/>
          <w:szCs w:val="24"/>
        </w:rPr>
        <w:t>как услуге</w:t>
      </w:r>
      <w:r>
        <w:rPr>
          <w:sz w:val="24"/>
          <w:szCs w:val="24"/>
        </w:rPr>
        <w:t xml:space="preserve">. </w:t>
      </w:r>
    </w:p>
    <w:p w:rsidR="00670647" w:rsidRDefault="00670647">
      <w:pPr>
        <w:pStyle w:val="aff3"/>
        <w:tabs>
          <w:tab w:val="left" w:pos="142"/>
        </w:tabs>
        <w:ind w:left="0" w:firstLine="709"/>
        <w:contextualSpacing/>
        <w:jc w:val="both"/>
        <w:rPr>
          <w:sz w:val="24"/>
          <w:szCs w:val="24"/>
        </w:rPr>
      </w:pPr>
    </w:p>
    <w:p w:rsidR="00670647" w:rsidRDefault="00924397" w:rsidP="00F22920">
      <w:pPr>
        <w:pStyle w:val="aff3"/>
        <w:numPr>
          <w:ilvl w:val="0"/>
          <w:numId w:val="1"/>
        </w:numPr>
        <w:tabs>
          <w:tab w:val="left" w:pos="142"/>
        </w:tabs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Программа для ЭВМ: </w:t>
      </w:r>
      <w:r w:rsidR="00F22920" w:rsidRPr="00F22920">
        <w:rPr>
          <w:b/>
          <w:bCs/>
          <w:sz w:val="24"/>
          <w:szCs w:val="24"/>
        </w:rPr>
        <w:t>«Цифровая платформа «ЭТАЛОН»</w:t>
      </w:r>
      <w:r>
        <w:rPr>
          <w:b/>
          <w:bCs/>
          <w:sz w:val="24"/>
          <w:szCs w:val="24"/>
        </w:rPr>
        <w:t>.</w:t>
      </w:r>
    </w:p>
    <w:p w:rsidR="00670647" w:rsidRDefault="00924397">
      <w:pPr>
        <w:pStyle w:val="aff3"/>
        <w:tabs>
          <w:tab w:val="left" w:pos="142"/>
        </w:tabs>
        <w:ind w:left="0" w:firstLine="709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Функциональные возможности: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Режим аналитики для визуализации показателей объектов по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различным уровням предметной области.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 xml:space="preserve">Создание </w:t>
      </w:r>
      <w:proofErr w:type="spellStart"/>
      <w:r w:rsidRPr="00AB09EA">
        <w:rPr>
          <w:bCs/>
          <w:sz w:val="24"/>
          <w:szCs w:val="24"/>
        </w:rPr>
        <w:t>дашборда</w:t>
      </w:r>
      <w:proofErr w:type="spellEnd"/>
      <w:r w:rsidRPr="00AB09EA">
        <w:rPr>
          <w:bCs/>
          <w:sz w:val="24"/>
          <w:szCs w:val="24"/>
        </w:rPr>
        <w:t xml:space="preserve"> пользователя с возможностью индивидуальной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 xml:space="preserve">настройки </w:t>
      </w:r>
      <w:proofErr w:type="spellStart"/>
      <w:r w:rsidRPr="00AB09EA">
        <w:rPr>
          <w:bCs/>
          <w:sz w:val="24"/>
          <w:szCs w:val="24"/>
        </w:rPr>
        <w:t>виджетов</w:t>
      </w:r>
      <w:proofErr w:type="spellEnd"/>
      <w:r w:rsidRPr="00AB09EA">
        <w:rPr>
          <w:bCs/>
          <w:sz w:val="24"/>
          <w:szCs w:val="24"/>
        </w:rPr>
        <w:t xml:space="preserve"> и фильтров с учетом предметной области.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 xml:space="preserve">Отображение на </w:t>
      </w:r>
      <w:proofErr w:type="spellStart"/>
      <w:r w:rsidRPr="00AB09EA">
        <w:rPr>
          <w:bCs/>
          <w:sz w:val="24"/>
          <w:szCs w:val="24"/>
        </w:rPr>
        <w:t>дашборде</w:t>
      </w:r>
      <w:proofErr w:type="spellEnd"/>
      <w:r w:rsidRPr="00AB09EA">
        <w:rPr>
          <w:bCs/>
          <w:sz w:val="24"/>
          <w:szCs w:val="24"/>
        </w:rPr>
        <w:t xml:space="preserve"> значений контрольных показателей,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последних событий в системе, ссылок, изображений, диаграмм, таблиц, карты,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информации из журналов системы.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Ввод значений показателей по объектам через интерфейс в разрезе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предметных областей.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Публикация и просмотр корпоративных новостей, аналитических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материалов и документов.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Постановка </w:t>
      </w:r>
      <w:r w:rsidRPr="00AB09EA">
        <w:rPr>
          <w:bCs/>
          <w:sz w:val="24"/>
          <w:szCs w:val="24"/>
        </w:rPr>
        <w:t>задач, возможность делегирования поручений.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Групповое редактирование поручений.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Возможность декомпозиции задач на любое количество уровней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вложенности.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Своевременное оповещение сотрудников и ответственных лиц о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полученных на выполнение и на контроль задачах, о возникновении штатных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и не штатных ситуаций в процессе их выполнения.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proofErr w:type="spellStart"/>
      <w:r w:rsidRPr="00AB09EA">
        <w:rPr>
          <w:bCs/>
          <w:sz w:val="24"/>
          <w:szCs w:val="24"/>
        </w:rPr>
        <w:t>Push</w:t>
      </w:r>
      <w:proofErr w:type="spellEnd"/>
      <w:r w:rsidRPr="00AB09EA">
        <w:rPr>
          <w:bCs/>
          <w:sz w:val="24"/>
          <w:szCs w:val="24"/>
        </w:rPr>
        <w:t>-уведомления по задачам на мобильном приложении.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Постановка задач с аудио</w:t>
      </w:r>
      <w:r>
        <w:rPr>
          <w:bCs/>
          <w:sz w:val="24"/>
          <w:szCs w:val="24"/>
        </w:rPr>
        <w:t>-</w:t>
      </w:r>
      <w:r w:rsidRPr="00AB09EA">
        <w:rPr>
          <w:bCs/>
          <w:sz w:val="24"/>
          <w:szCs w:val="24"/>
        </w:rPr>
        <w:t>комментарием и изображениями через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мобильное приложение.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Ведение единого паспорта объекта контроля (цифрового двойника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объекта контроля) с возможностью просмотра истории его изменений с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возможностью привязки к различным предметным областям ситуационного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центра.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Ведение единого хранилища документации по объекту контроля.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 xml:space="preserve">Гибкая настройка </w:t>
      </w:r>
      <w:r>
        <w:rPr>
          <w:bCs/>
          <w:sz w:val="24"/>
          <w:szCs w:val="24"/>
        </w:rPr>
        <w:t>реестров</w:t>
      </w:r>
      <w:r w:rsidRPr="00AB09EA">
        <w:rPr>
          <w:bCs/>
          <w:sz w:val="24"/>
          <w:szCs w:val="24"/>
        </w:rPr>
        <w:t xml:space="preserve"> под потребности пользователя.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Импорт значений показателей из файла.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Ведение справочников Системы (структура организации,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контрагенты, группы пользователей).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Сквозная аутентификация через провайдера делегированной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 xml:space="preserve">аутентификации (например, </w:t>
      </w:r>
      <w:proofErr w:type="spellStart"/>
      <w:r w:rsidRPr="00AB09EA">
        <w:rPr>
          <w:bCs/>
          <w:sz w:val="24"/>
          <w:szCs w:val="24"/>
        </w:rPr>
        <w:t>KeyCloack</w:t>
      </w:r>
      <w:proofErr w:type="spellEnd"/>
      <w:r w:rsidRPr="00AB09EA">
        <w:rPr>
          <w:bCs/>
          <w:sz w:val="24"/>
          <w:szCs w:val="24"/>
        </w:rPr>
        <w:t>) внутри информационного контура,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состоящего из разных экземпляров системы.</w:t>
      </w:r>
    </w:p>
    <w:p w:rsidR="00F22920" w:rsidRPr="0047692B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47692B">
        <w:rPr>
          <w:bCs/>
          <w:sz w:val="24"/>
          <w:szCs w:val="24"/>
        </w:rPr>
        <w:t xml:space="preserve">Разграничение доступов к </w:t>
      </w:r>
      <w:proofErr w:type="spellStart"/>
      <w:r w:rsidRPr="0047692B">
        <w:rPr>
          <w:bCs/>
          <w:sz w:val="24"/>
          <w:szCs w:val="24"/>
        </w:rPr>
        <w:t>дашбордам</w:t>
      </w:r>
      <w:proofErr w:type="spellEnd"/>
      <w:r w:rsidRPr="0047692B">
        <w:rPr>
          <w:bCs/>
          <w:sz w:val="24"/>
          <w:szCs w:val="24"/>
        </w:rPr>
        <w:t>, объектам и показателям, задачам и документам.</w:t>
      </w:r>
    </w:p>
    <w:p w:rsidR="00F22920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Администрирование и мониторинг бизнес-процессов.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Создание базы для мониторинга: множества иерархических структур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объектов наблюдения (деревьев предметных областей) и системы показателей.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Возможность п</w:t>
      </w:r>
      <w:r w:rsidRPr="00AB09EA">
        <w:rPr>
          <w:bCs/>
          <w:sz w:val="24"/>
          <w:szCs w:val="24"/>
        </w:rPr>
        <w:t>ередач</w:t>
      </w:r>
      <w:r>
        <w:rPr>
          <w:bCs/>
          <w:sz w:val="24"/>
          <w:szCs w:val="24"/>
        </w:rPr>
        <w:t>и</w:t>
      </w:r>
      <w:r w:rsidRPr="00AB09EA">
        <w:rPr>
          <w:bCs/>
          <w:sz w:val="24"/>
          <w:szCs w:val="24"/>
        </w:rPr>
        <w:t xml:space="preserve"> и получени</w:t>
      </w:r>
      <w:r>
        <w:rPr>
          <w:bCs/>
          <w:sz w:val="24"/>
          <w:szCs w:val="24"/>
        </w:rPr>
        <w:t>я</w:t>
      </w:r>
      <w:r w:rsidRPr="00AB09EA">
        <w:rPr>
          <w:bCs/>
          <w:sz w:val="24"/>
          <w:szCs w:val="24"/>
        </w:rPr>
        <w:t xml:space="preserve"> значений показателей, признаков и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 xml:space="preserve">информации об объектах (в </w:t>
      </w:r>
      <w:proofErr w:type="spellStart"/>
      <w:r w:rsidRPr="00AB09EA">
        <w:rPr>
          <w:bCs/>
          <w:sz w:val="24"/>
          <w:szCs w:val="24"/>
        </w:rPr>
        <w:t>т.ч</w:t>
      </w:r>
      <w:proofErr w:type="spellEnd"/>
      <w:r w:rsidRPr="00AB09EA">
        <w:rPr>
          <w:bCs/>
          <w:sz w:val="24"/>
          <w:szCs w:val="24"/>
        </w:rPr>
        <w:t>. URL на его страницу) между разными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экземплярами системы одного контура в случае полно связанной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территориально-распределенной конфигурации системы.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lastRenderedPageBreak/>
        <w:t>Возможность настройки автоматической привязки объектов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контроля к предметным областям через конфигурирование правил.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Возможность в</w:t>
      </w:r>
      <w:r w:rsidRPr="00AB09EA">
        <w:rPr>
          <w:bCs/>
          <w:sz w:val="24"/>
          <w:szCs w:val="24"/>
        </w:rPr>
        <w:t>ыгрузк</w:t>
      </w:r>
      <w:r>
        <w:rPr>
          <w:bCs/>
          <w:sz w:val="24"/>
          <w:szCs w:val="24"/>
        </w:rPr>
        <w:t>и</w:t>
      </w:r>
      <w:r w:rsidRPr="00AB09EA">
        <w:rPr>
          <w:bCs/>
          <w:sz w:val="24"/>
          <w:szCs w:val="24"/>
        </w:rPr>
        <w:t xml:space="preserve"> отчетности в файл формата XLS, XLSX, XLSM, DOCX,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PDF, XML, XML с учетом XSLT-преобразования, а также возможность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выгрузки отчетов для внешней системы.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Конфигурирование реестров в системе с возможностью гибкой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настройки под потребности пользователя.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Конфигурирование структуры объекта контроля и алгоритмов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расчета показателей по ним.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Просмотр информации по бизнес-процессам.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Конфигурирование схем бизнес-процессов.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Возможность </w:t>
      </w:r>
      <w:r w:rsidRPr="00AB09EA">
        <w:rPr>
          <w:bCs/>
          <w:sz w:val="24"/>
          <w:szCs w:val="24"/>
        </w:rPr>
        <w:t>управлени</w:t>
      </w:r>
      <w:r>
        <w:rPr>
          <w:bCs/>
          <w:sz w:val="24"/>
          <w:szCs w:val="24"/>
        </w:rPr>
        <w:t>я</w:t>
      </w:r>
      <w:r w:rsidRPr="00AB09EA">
        <w:rPr>
          <w:bCs/>
          <w:sz w:val="24"/>
          <w:szCs w:val="24"/>
        </w:rPr>
        <w:t xml:space="preserve"> объектами контроля и их</w:t>
      </w:r>
      <w:r>
        <w:rPr>
          <w:bCs/>
          <w:sz w:val="24"/>
          <w:szCs w:val="24"/>
        </w:rPr>
        <w:t xml:space="preserve"> </w:t>
      </w:r>
      <w:r w:rsidRPr="00AB09EA">
        <w:rPr>
          <w:bCs/>
          <w:sz w:val="24"/>
          <w:szCs w:val="24"/>
        </w:rPr>
        <w:t>показателями, признаками.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Возможность ф</w:t>
      </w:r>
      <w:r w:rsidRPr="00AB09EA">
        <w:rPr>
          <w:bCs/>
          <w:sz w:val="24"/>
          <w:szCs w:val="24"/>
        </w:rPr>
        <w:t>ормировани</w:t>
      </w:r>
      <w:r>
        <w:rPr>
          <w:bCs/>
          <w:sz w:val="24"/>
          <w:szCs w:val="24"/>
        </w:rPr>
        <w:t>я</w:t>
      </w:r>
      <w:r w:rsidRPr="00AB09EA">
        <w:rPr>
          <w:bCs/>
          <w:sz w:val="24"/>
          <w:szCs w:val="24"/>
        </w:rPr>
        <w:t xml:space="preserve"> отчетов при выполнении бизнес-процессов.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 xml:space="preserve">Автоматизация операций при помощи скриптов на языке </w:t>
      </w:r>
      <w:proofErr w:type="spellStart"/>
      <w:r w:rsidRPr="00AB09EA">
        <w:rPr>
          <w:bCs/>
          <w:sz w:val="24"/>
          <w:szCs w:val="24"/>
        </w:rPr>
        <w:t>Groovy</w:t>
      </w:r>
      <w:proofErr w:type="spellEnd"/>
      <w:r w:rsidRPr="00AB09EA">
        <w:rPr>
          <w:bCs/>
          <w:sz w:val="24"/>
          <w:szCs w:val="24"/>
        </w:rPr>
        <w:t>.</w:t>
      </w:r>
    </w:p>
    <w:p w:rsidR="00F22920" w:rsidRPr="00AB09EA" w:rsidRDefault="00F22920" w:rsidP="00F22920">
      <w:pPr>
        <w:pStyle w:val="aff1"/>
        <w:widowControl/>
        <w:numPr>
          <w:ilvl w:val="0"/>
          <w:numId w:val="11"/>
        </w:numPr>
        <w:ind w:left="0" w:firstLine="709"/>
        <w:contextualSpacing/>
        <w:jc w:val="both"/>
        <w:rPr>
          <w:bCs/>
          <w:sz w:val="24"/>
          <w:szCs w:val="24"/>
        </w:rPr>
      </w:pPr>
      <w:r w:rsidRPr="00AB09EA">
        <w:rPr>
          <w:bCs/>
          <w:sz w:val="24"/>
          <w:szCs w:val="24"/>
        </w:rPr>
        <w:t>Использование бизнес-правил в нотации DMN.</w:t>
      </w:r>
    </w:p>
    <w:p w:rsidR="00F22920" w:rsidRDefault="00F22920" w:rsidP="00F22920">
      <w:pPr>
        <w:ind w:firstLine="709"/>
        <w:jc w:val="both"/>
        <w:rPr>
          <w:bCs/>
          <w:color w:val="000000" w:themeColor="text1"/>
          <w:sz w:val="24"/>
          <w:szCs w:val="24"/>
        </w:rPr>
      </w:pPr>
    </w:p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Технические требования:</w:t>
      </w:r>
    </w:p>
    <w:p w:rsidR="00670647" w:rsidRDefault="0092439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Поддерживаемые браузеры для клиентской части: </w:t>
      </w:r>
    </w:p>
    <w:p w:rsidR="00670647" w:rsidRDefault="0092439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Яндекс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раузер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2</w:t>
      </w:r>
      <w:r w:rsidR="00F2292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  <w:r w:rsidR="00F2292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4</w:t>
      </w:r>
      <w:r w:rsidR="000468FC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.1 и выше.</w:t>
      </w:r>
    </w:p>
    <w:p w:rsidR="00F22920" w:rsidRDefault="00F22920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670647" w:rsidRDefault="0092439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Технические требования к каналам связи: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постоянный доступ к сети передачи данных;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скорость передачи данных – не менее 10 Мбит/</w:t>
      </w:r>
      <w:proofErr w:type="gramStart"/>
      <w:r>
        <w:rPr>
          <w:bCs/>
          <w:sz w:val="24"/>
          <w:szCs w:val="24"/>
        </w:rPr>
        <w:t>с</w:t>
      </w:r>
      <w:proofErr w:type="gramEnd"/>
      <w:r>
        <w:rPr>
          <w:bCs/>
          <w:sz w:val="24"/>
          <w:szCs w:val="24"/>
        </w:rPr>
        <w:t>.</w:t>
      </w:r>
    </w:p>
    <w:p w:rsidR="00670647" w:rsidRDefault="0067064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Заказчику предоставляется онлайн – доступ в формате подписки к серверу Исполнителя либо привлекаемых третьих лиц с установленным ПО путем регистрации представителей Заказчика в программном обеспечении с присвоением уникального имени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login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) и выдачи пароля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password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) для входа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ПО.</w:t>
      </w:r>
    </w:p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  <w:t xml:space="preserve">Ссылка для доступа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(адрес площадки), перечень заведенных в Систему пользователей, а также эксплуатационная документация отправляются Заказчику по электронной почте на адрес </w:t>
      </w:r>
      <w:hyperlink r:id="rId8" w:tooltip="mailto:otb93@yandex.ru" w:history="1">
        <w:r>
          <w:rPr>
            <w:rStyle w:val="aff5"/>
            <w:rFonts w:ascii="Times New Roman" w:eastAsia="Times New Roman" w:hAnsi="Times New Roman" w:cs="Times New Roman"/>
            <w:bCs/>
            <w:sz w:val="24"/>
            <w:szCs w:val="24"/>
            <w:lang w:val="en-US" w:eastAsia="ru-RU" w:bidi="ru-RU"/>
          </w:rPr>
          <w:t>otb</w:t>
        </w:r>
        <w:r>
          <w:rPr>
            <w:rStyle w:val="aff5"/>
            <w:rFonts w:ascii="Times New Roman" w:eastAsia="Times New Roman" w:hAnsi="Times New Roman" w:cs="Times New Roman"/>
            <w:bCs/>
            <w:sz w:val="24"/>
            <w:szCs w:val="24"/>
            <w:lang w:eastAsia="ru-RU" w:bidi="ru-RU"/>
          </w:rPr>
          <w:t>93@</w:t>
        </w:r>
        <w:r>
          <w:rPr>
            <w:rStyle w:val="aff5"/>
            <w:rFonts w:ascii="Times New Roman" w:eastAsia="Times New Roman" w:hAnsi="Times New Roman" w:cs="Times New Roman"/>
            <w:bCs/>
            <w:sz w:val="24"/>
            <w:szCs w:val="24"/>
            <w:lang w:val="en-US" w:eastAsia="ru-RU" w:bidi="ru-RU"/>
          </w:rPr>
          <w:t>yandex</w:t>
        </w:r>
        <w:r>
          <w:rPr>
            <w:rStyle w:val="aff5"/>
            <w:rFonts w:ascii="Times New Roman" w:eastAsia="Times New Roman" w:hAnsi="Times New Roman" w:cs="Times New Roman"/>
            <w:bCs/>
            <w:sz w:val="24"/>
            <w:szCs w:val="24"/>
            <w:lang w:eastAsia="ru-RU" w:bidi="ru-RU"/>
          </w:rPr>
          <w:t>.</w:t>
        </w:r>
        <w:proofErr w:type="spellStart"/>
        <w:r>
          <w:rPr>
            <w:rStyle w:val="aff5"/>
            <w:rFonts w:ascii="Times New Roman" w:eastAsia="Times New Roman" w:hAnsi="Times New Roman" w:cs="Times New Roman"/>
            <w:bCs/>
            <w:sz w:val="24"/>
            <w:szCs w:val="24"/>
            <w:lang w:val="en-US" w:eastAsia="ru-RU" w:bidi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</w:p>
    <w:p w:rsidR="00670647" w:rsidRDefault="0067064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  <w:t>В рамках оказываемой услуги обеспечивается:</w:t>
      </w:r>
    </w:p>
    <w:p w:rsidR="00670647" w:rsidRDefault="00924397">
      <w:pPr>
        <w:pStyle w:val="aff6"/>
        <w:numPr>
          <w:ilvl w:val="0"/>
          <w:numId w:val="9"/>
        </w:numPr>
        <w:tabs>
          <w:tab w:val="left" w:pos="142"/>
        </w:tabs>
        <w:ind w:left="0" w:firstLine="709"/>
        <w:jc w:val="both"/>
        <w:rPr>
          <w:bCs/>
        </w:rPr>
      </w:pPr>
      <w:r>
        <w:rPr>
          <w:bCs/>
        </w:rPr>
        <w:t>Конфигурирование в паспорте объекта информационных сущностей по оценке готовности Заказчика к контролю качества, лабораторий, поставщиков материалов и производственных мощностей подрядных организаций для реализации требований документа «Методические рекомендации по реализации программы «Цифровое администрирование процессов контроля качества работ при планировании и реализации объектов государственной программы Российской Федерации «Развитие транспортной системы», в субъектах Российской Федерации» (далее Методические рекомендации), в том числе:</w:t>
      </w:r>
    </w:p>
    <w:p w:rsidR="00670647" w:rsidRDefault="00924397">
      <w:pPr>
        <w:pStyle w:val="aff6"/>
        <w:tabs>
          <w:tab w:val="left" w:pos="142"/>
        </w:tabs>
        <w:ind w:firstLine="709"/>
        <w:jc w:val="both"/>
        <w:rPr>
          <w:bCs/>
        </w:rPr>
      </w:pPr>
      <w:r>
        <w:rPr>
          <w:bCs/>
        </w:rPr>
        <w:lastRenderedPageBreak/>
        <w:t>- Соответствующие вкладки в объектах контроля конфигурации «Контроль»;</w:t>
      </w:r>
    </w:p>
    <w:p w:rsidR="00670647" w:rsidRDefault="00924397">
      <w:pPr>
        <w:pStyle w:val="aff6"/>
        <w:tabs>
          <w:tab w:val="left" w:pos="142"/>
        </w:tabs>
        <w:ind w:firstLine="709"/>
        <w:jc w:val="both"/>
        <w:rPr>
          <w:bCs/>
        </w:rPr>
      </w:pPr>
      <w:r>
        <w:rPr>
          <w:bCs/>
        </w:rPr>
        <w:t>- Отчетов по шаблону (технических карт Методических рекомендаций).</w:t>
      </w:r>
    </w:p>
    <w:p w:rsidR="00670647" w:rsidRDefault="0067064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В течение срока действия доступа к ПО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обеспечивается оказание услуг по техническому и методическому сопровождению:</w:t>
      </w:r>
      <w:proofErr w:type="gramEnd"/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Предоставление «Горячей линии» с 08 ч. 00 мин. по 17 ч. 00 мин. московского времени для консультирования по вопросам заведения пользователей в Систему, настройки, конфигурирования, внесения данных и работы с объектами контроля в Системе, в том числе по вопросам работы в Системе в соответствии с Методическими рекомендациями организации системы контроля качества организации работ при планировании и реализации объектов.</w:t>
      </w:r>
      <w:proofErr w:type="gramEnd"/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Устранение обнаруженных в процессе эксплуатации Системы ошибок и неисправностей. Правообладатель гарантирует работоспособность Системы в заданных согласно эксплуатационной документации на Систему параметрах. При возникновении ошибок в работе Системы у Заказчика имеется возможность обратиться с соответствующим запросом в Службу технической поддержки Исполнителя / Правообладателя. Устранение неисправностей осуществляется путем выпуска обновления Системы в форме </w:t>
      </w:r>
      <w:proofErr w:type="spellStart"/>
      <w:r>
        <w:rPr>
          <w:bCs/>
          <w:sz w:val="24"/>
          <w:szCs w:val="24"/>
        </w:rPr>
        <w:t>патча</w:t>
      </w:r>
      <w:proofErr w:type="spellEnd"/>
      <w:r>
        <w:rPr>
          <w:bCs/>
          <w:sz w:val="24"/>
          <w:szCs w:val="24"/>
        </w:rPr>
        <w:t xml:space="preserve"> либо версии. </w:t>
      </w:r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Обновление Системы по мере выпуска соответствующих обновлений Правообладателем.</w:t>
      </w:r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Информирование пользователей о выпуске обновления версии Системы. </w:t>
      </w:r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Обеспечение работоспособности площадки: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круглосуточный мониторинг программного обеспечения;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резервное копирование данных пользователей и баз данных </w:t>
      </w:r>
      <w:proofErr w:type="gramStart"/>
      <w:r>
        <w:rPr>
          <w:bCs/>
          <w:sz w:val="24"/>
          <w:szCs w:val="24"/>
        </w:rPr>
        <w:t>ПО</w:t>
      </w:r>
      <w:proofErr w:type="gramEnd"/>
      <w:r>
        <w:rPr>
          <w:bCs/>
          <w:sz w:val="24"/>
          <w:szCs w:val="24"/>
        </w:rPr>
        <w:t xml:space="preserve">, </w:t>
      </w:r>
      <w:proofErr w:type="gramStart"/>
      <w:r>
        <w:rPr>
          <w:bCs/>
          <w:sz w:val="24"/>
          <w:szCs w:val="24"/>
        </w:rPr>
        <w:t>со</w:t>
      </w:r>
      <w:proofErr w:type="gramEnd"/>
      <w:r>
        <w:rPr>
          <w:bCs/>
          <w:sz w:val="24"/>
          <w:szCs w:val="24"/>
        </w:rPr>
        <w:t xml:space="preserve"> сроком хранения 7 (семь) календарных дней;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восстановление Системы в случае технических сбоев.</w:t>
      </w:r>
    </w:p>
    <w:p w:rsidR="00670647" w:rsidRDefault="00924397">
      <w:pPr>
        <w:pStyle w:val="aff1"/>
        <w:numPr>
          <w:ilvl w:val="0"/>
          <w:numId w:val="10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Обеспечение информационной безопасности: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настройка разграничений доступов авторизованных пользователей к информации внутри Системы согласно данным, полученным от Заказчика, в соответствии с функциональными возможностями Системы;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обеспечение шифрования потоков между пользователем и площадкой, на которой установлена Система.</w:t>
      </w:r>
    </w:p>
    <w:p w:rsidR="00670647" w:rsidRDefault="0067064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670647" w:rsidRDefault="00924397">
      <w:pPr>
        <w:pStyle w:val="aff0"/>
        <w:tabs>
          <w:tab w:val="left" w:pos="142"/>
        </w:tabs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На дату предоставления Заказчику доступа к программному обеспечению Система обеспечива</w:t>
      </w:r>
      <w:r w:rsidR="0065360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администрирование следующих ключевых процессов контроля качества: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ведение в цифровом в</w:t>
      </w:r>
      <w:bookmarkStart w:id="0" w:name="_GoBack"/>
      <w:bookmarkEnd w:id="0"/>
      <w:r>
        <w:rPr>
          <w:bCs/>
          <w:sz w:val="24"/>
          <w:szCs w:val="24"/>
        </w:rPr>
        <w:t>иде ключевых объектов контроля дорожной деятельности (ремонт, капитальный ремонт, реконструкция, строительство);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организации операционного контроля на объекте;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организации системы управления качеством (для Заказчика);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организации лабораторного контроля;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операционный контроль на объекте;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входной контроль материалов;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оценка подрядчиков;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освидетельствование работ и конструкций;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объект АБЗ, включая функционал по оценке асфальтобетонных заводов в рамках мониторинга системы управления качеством;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объект Лабораторный контроль, включая функционал по оценке лабораторных служб, а также контрактов на лабораторное сопровождение;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объект Служба строительного контроля, включая функционал по оценке службы строительного контроля Заказчика;</w:t>
      </w:r>
    </w:p>
    <w:p w:rsidR="00670647" w:rsidRDefault="00924397">
      <w:pPr>
        <w:pStyle w:val="aff1"/>
        <w:widowControl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исполнения гарантийных обязательств.</w:t>
      </w:r>
    </w:p>
    <w:p w:rsidR="00670647" w:rsidRDefault="0067064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670647" w:rsidRDefault="0067064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92439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D8196B" w:rsidTr="00D8196B">
        <w:tc>
          <w:tcPr>
            <w:tcW w:w="4928" w:type="dxa"/>
          </w:tcPr>
          <w:p w:rsidR="00D8196B" w:rsidRPr="00D8196B" w:rsidRDefault="00D8196B" w:rsidP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Начальник </w:t>
            </w:r>
            <w:r w:rsidRPr="00D81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отдела </w:t>
            </w:r>
            <w:proofErr w:type="gramStart"/>
            <w:r w:rsidRPr="00D81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транспортной</w:t>
            </w:r>
            <w:proofErr w:type="gramEnd"/>
          </w:p>
          <w:p w:rsidR="00D8196B" w:rsidRDefault="00D8196B" w:rsidP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81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 информационной безопасности</w:t>
            </w:r>
          </w:p>
        </w:tc>
        <w:tc>
          <w:tcPr>
            <w:tcW w:w="4929" w:type="dxa"/>
          </w:tcPr>
          <w:p w:rsidR="00D8196B" w:rsidRDefault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929" w:type="dxa"/>
          </w:tcPr>
          <w:p w:rsidR="00D8196B" w:rsidRDefault="00D8196B" w:rsidP="00D8196B">
            <w:pPr>
              <w:pStyle w:val="aff0"/>
              <w:tabs>
                <w:tab w:val="left" w:pos="142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  <w:t>С.Ю. Щербина</w:t>
            </w:r>
          </w:p>
        </w:tc>
      </w:tr>
      <w:tr w:rsidR="00EC1E71" w:rsidTr="00D8196B">
        <w:tc>
          <w:tcPr>
            <w:tcW w:w="4928" w:type="dxa"/>
          </w:tcPr>
          <w:p w:rsidR="00EC1E71" w:rsidRDefault="00EC1E71" w:rsidP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EC1E71" w:rsidRDefault="00EC1E71" w:rsidP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929" w:type="dxa"/>
          </w:tcPr>
          <w:p w:rsidR="00EC1E71" w:rsidRDefault="00EC1E71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929" w:type="dxa"/>
          </w:tcPr>
          <w:p w:rsidR="00EC1E71" w:rsidRDefault="00EC1E71" w:rsidP="00D8196B">
            <w:pPr>
              <w:pStyle w:val="aff0"/>
              <w:tabs>
                <w:tab w:val="left" w:pos="142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D8196B" w:rsidTr="00D8196B">
        <w:tc>
          <w:tcPr>
            <w:tcW w:w="4928" w:type="dxa"/>
          </w:tcPr>
          <w:p w:rsidR="00387EC6" w:rsidRDefault="00387EC6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Согласовано:</w:t>
            </w:r>
          </w:p>
          <w:p w:rsidR="00D8196B" w:rsidRDefault="00AD6B61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Заместитель руководителя: </w:t>
            </w:r>
          </w:p>
        </w:tc>
        <w:tc>
          <w:tcPr>
            <w:tcW w:w="4929" w:type="dxa"/>
          </w:tcPr>
          <w:p w:rsidR="00D8196B" w:rsidRDefault="00D8196B">
            <w:pPr>
              <w:pStyle w:val="aff0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929" w:type="dxa"/>
          </w:tcPr>
          <w:p w:rsidR="00387EC6" w:rsidRDefault="00387EC6" w:rsidP="00D8196B">
            <w:pPr>
              <w:pStyle w:val="aff0"/>
              <w:tabs>
                <w:tab w:val="left" w:pos="142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D8196B" w:rsidRDefault="00AD6B61" w:rsidP="00D8196B">
            <w:pPr>
              <w:pStyle w:val="aff0"/>
              <w:tabs>
                <w:tab w:val="left" w:pos="142"/>
              </w:tabs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З.А.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Хачецуков</w:t>
            </w:r>
            <w:proofErr w:type="spellEnd"/>
          </w:p>
        </w:tc>
      </w:tr>
    </w:tbl>
    <w:p w:rsidR="00670647" w:rsidRDefault="00924397">
      <w:pPr>
        <w:pStyle w:val="aff0"/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ab/>
      </w:r>
    </w:p>
    <w:sectPr w:rsidR="00670647">
      <w:pgSz w:w="16838" w:h="11906" w:orient="landscape"/>
      <w:pgMar w:top="993" w:right="1134" w:bottom="1701" w:left="1134" w:header="708" w:footer="708" w:gutter="0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0AFA481" w16cex:dateUtc="2025-10-16T06:59:34Z"/>
  <w16cex:commentExtensible w16cex:durableId="3E810744" w16cex:dateUtc="2025-10-16T06:58:51Z"/>
  <w16cex:commentExtensible w16cex:durableId="0EC970EA" w16cex:dateUtc="2025-10-16T06:58:01Z"/>
  <w16cex:commentExtensible w16cex:durableId="127B14B2" w16cex:dateUtc="2025-10-16T06:57:37Z"/>
  <w16cex:commentExtensible w16cex:durableId="69D57646" w16cex:dateUtc="2025-10-16T06:45:16Z"/>
  <w16cex:commentExtensible w16cex:durableId="22BC2B57" w16cex:dateUtc="2025-10-16T06:44:38Z"/>
  <w16cex:commentExtensible w16cex:durableId="680D90C0" w16cex:dateUtc="2025-10-16T06:43:21Z"/>
  <w16cex:commentExtensible w16cex:durableId="6178FA97" w16cex:dateUtc="2025-10-16T06:42:4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0AFA481"/>
  <w16cid:commentId w16cid:paraId="00000002" w16cid:durableId="3E810744"/>
  <w16cid:commentId w16cid:paraId="00000003" w16cid:durableId="0EC970EA"/>
  <w16cid:commentId w16cid:paraId="00000004" w16cid:durableId="127B14B2"/>
  <w16cid:commentId w16cid:paraId="00000005" w16cid:durableId="69D57646"/>
  <w16cid:commentId w16cid:paraId="00000006" w16cid:durableId="22BC2B57"/>
  <w16cid:commentId w16cid:paraId="00000007" w16cid:durableId="680D90C0"/>
  <w16cid:commentId w16cid:paraId="00000008" w16cid:durableId="6178FA9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8FC" w:rsidRDefault="000468FC">
      <w:pPr>
        <w:spacing w:after="0" w:line="240" w:lineRule="auto"/>
      </w:pPr>
      <w:r>
        <w:separator/>
      </w:r>
    </w:p>
  </w:endnote>
  <w:endnote w:type="continuationSeparator" w:id="0">
    <w:p w:rsidR="000468FC" w:rsidRDefault="0004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8FC" w:rsidRDefault="000468FC">
      <w:pPr>
        <w:spacing w:after="0" w:line="240" w:lineRule="auto"/>
      </w:pPr>
      <w:r>
        <w:separator/>
      </w:r>
    </w:p>
  </w:footnote>
  <w:footnote w:type="continuationSeparator" w:id="0">
    <w:p w:rsidR="000468FC" w:rsidRDefault="00046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5595"/>
    <w:multiLevelType w:val="hybridMultilevel"/>
    <w:tmpl w:val="1F42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21060"/>
    <w:multiLevelType w:val="multilevel"/>
    <w:tmpl w:val="A7307966"/>
    <w:lvl w:ilvl="0">
      <w:start w:val="2"/>
      <w:numFmt w:val="bullet"/>
      <w:lvlText w:val="-"/>
      <w:lvlJc w:val="left"/>
      <w:pPr>
        <w:ind w:left="2345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>
    <w:nsid w:val="1DE919B2"/>
    <w:multiLevelType w:val="multilevel"/>
    <w:tmpl w:val="F5B82836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127DBA"/>
    <w:multiLevelType w:val="multilevel"/>
    <w:tmpl w:val="1D662216"/>
    <w:lvl w:ilvl="0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90267E4"/>
    <w:multiLevelType w:val="multilevel"/>
    <w:tmpl w:val="EB888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87174"/>
    <w:multiLevelType w:val="multilevel"/>
    <w:tmpl w:val="84F2A916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782953"/>
    <w:multiLevelType w:val="multilevel"/>
    <w:tmpl w:val="3F3C313A"/>
    <w:lvl w:ilvl="0">
      <w:start w:val="1"/>
      <w:numFmt w:val="decimal"/>
      <w:lvlText w:val="%1."/>
      <w:lvlJc w:val="left"/>
      <w:pPr>
        <w:ind w:left="4388" w:hanging="5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F53650C"/>
    <w:multiLevelType w:val="multilevel"/>
    <w:tmpl w:val="72E66A6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07636D"/>
    <w:multiLevelType w:val="multilevel"/>
    <w:tmpl w:val="3B6ACFB8"/>
    <w:lvl w:ilvl="0">
      <w:start w:val="1"/>
      <w:numFmt w:val="decimal"/>
      <w:lvlText w:val="%1."/>
      <w:lvlJc w:val="left"/>
      <w:pPr>
        <w:ind w:left="1449" w:hanging="7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0E0CCC"/>
    <w:multiLevelType w:val="multilevel"/>
    <w:tmpl w:val="5BBCA5A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47750E"/>
    <w:multiLevelType w:val="hybridMultilevel"/>
    <w:tmpl w:val="CABE4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8473E0"/>
    <w:multiLevelType w:val="multilevel"/>
    <w:tmpl w:val="5744264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.strakhov">
    <w15:presenceInfo w15:providerId="Teamlab" w15:userId="a.strakh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647"/>
    <w:rsid w:val="000359E5"/>
    <w:rsid w:val="000468FC"/>
    <w:rsid w:val="000B6C73"/>
    <w:rsid w:val="00176550"/>
    <w:rsid w:val="00216F00"/>
    <w:rsid w:val="00257A05"/>
    <w:rsid w:val="00366272"/>
    <w:rsid w:val="00387EC6"/>
    <w:rsid w:val="0041065D"/>
    <w:rsid w:val="00630D6E"/>
    <w:rsid w:val="00653605"/>
    <w:rsid w:val="00670647"/>
    <w:rsid w:val="00685E34"/>
    <w:rsid w:val="006B7DEB"/>
    <w:rsid w:val="00700942"/>
    <w:rsid w:val="008C2DF1"/>
    <w:rsid w:val="00924397"/>
    <w:rsid w:val="009256F2"/>
    <w:rsid w:val="00AD0543"/>
    <w:rsid w:val="00AD6B61"/>
    <w:rsid w:val="00D8196B"/>
    <w:rsid w:val="00DC3950"/>
    <w:rsid w:val="00EC1E71"/>
    <w:rsid w:val="00F052DE"/>
    <w:rsid w:val="00F22920"/>
    <w:rsid w:val="00F43971"/>
    <w:rsid w:val="00FA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link w:val="af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6">
    <w:name w:val="Название объекта Знак"/>
    <w:basedOn w:val="a0"/>
    <w:link w:val="af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8">
    <w:name w:val="Текст сноски Знак"/>
    <w:link w:val="af7"/>
    <w:uiPriority w:val="99"/>
    <w:rPr>
      <w:sz w:val="18"/>
    </w:rPr>
  </w:style>
  <w:style w:type="character" w:styleId="af9">
    <w:name w:val="footnote reference"/>
    <w:basedOn w:val="a0"/>
    <w:uiPriority w:val="99"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b">
    <w:name w:val="Текст концевой сноски Знак"/>
    <w:link w:val="afa"/>
    <w:uiPriority w:val="99"/>
    <w:rPr>
      <w:sz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table" w:styleId="aff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aliases w:val="Bullet List,FooterText,numbered,Paragraphe de liste1,lp1,UL,Абзац маркированнный,ТЗ список,Булет1,1Булет,Абзац списка2,Нумерованый список,SL_Абзац списка,List Paragraph,Абзац списка литеральный,Абзац списка21,Абзац списка1,f_Абзац 1,Маркер"/>
    <w:basedOn w:val="a"/>
    <w:link w:val="aff2"/>
    <w:uiPriority w:val="99"/>
    <w:qFormat/>
    <w:pPr>
      <w:widowControl w:val="0"/>
      <w:spacing w:after="0" w:line="240" w:lineRule="auto"/>
      <w:ind w:left="140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ff2">
    <w:name w:val="Абзац списка Знак"/>
    <w:aliases w:val="Bullet List Знак,FooterText Знак,numbered Знак,Paragraphe de liste1 Знак,lp1 Знак,UL Знак,Абзац маркированнный Знак,ТЗ список Знак,Булет1 Знак,1Булет Знак,Абзац списка2 Знак,Нумерованый список Знак,SL_Абзац списка Знак,f_Абзац 1 Знак"/>
    <w:link w:val="aff1"/>
    <w:uiPriority w:val="99"/>
    <w:qFormat/>
    <w:rPr>
      <w:rFonts w:ascii="Times New Roman" w:eastAsia="Times New Roman" w:hAnsi="Times New Roman" w:cs="Times New Roman"/>
      <w:lang w:eastAsia="ru-RU" w:bidi="ru-RU"/>
    </w:rPr>
  </w:style>
  <w:style w:type="paragraph" w:customStyle="1" w:styleId="aff3">
    <w:name w:val="Подглав"/>
    <w:basedOn w:val="a"/>
    <w:link w:val="aff4"/>
    <w:qFormat/>
    <w:pPr>
      <w:spacing w:after="0" w:line="240" w:lineRule="auto"/>
      <w:ind w:left="5966" w:hanging="720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4">
    <w:name w:val="Подглав Знак"/>
    <w:link w:val="aff3"/>
    <w:rPr>
      <w:rFonts w:ascii="Times New Roman" w:eastAsia="Calibri" w:hAnsi="Times New Roman" w:cs="Times New Roman"/>
      <w:sz w:val="28"/>
      <w:szCs w:val="28"/>
    </w:rPr>
  </w:style>
  <w:style w:type="character" w:styleId="af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6">
    <w:name w:val="Body Text"/>
    <w:basedOn w:val="a"/>
    <w:link w:val="aff7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f7">
    <w:name w:val="Основной текст Знак"/>
    <w:basedOn w:val="a0"/>
    <w:link w:val="aff6"/>
    <w:uiPriority w:val="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ff8">
    <w:name w:val="annotation text"/>
    <w:basedOn w:val="a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Pr>
      <w:sz w:val="20"/>
      <w:szCs w:val="20"/>
    </w:rPr>
  </w:style>
  <w:style w:type="character" w:styleId="af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b">
    <w:name w:val="Balloon Text"/>
    <w:basedOn w:val="a"/>
    <w:link w:val="affc"/>
    <w:uiPriority w:val="99"/>
    <w:semiHidden/>
    <w:unhideWhenUsed/>
    <w:rsid w:val="00925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925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link w:val="af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6">
    <w:name w:val="Название объекта Знак"/>
    <w:basedOn w:val="a0"/>
    <w:link w:val="af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8">
    <w:name w:val="Текст сноски Знак"/>
    <w:link w:val="af7"/>
    <w:uiPriority w:val="99"/>
    <w:rPr>
      <w:sz w:val="18"/>
    </w:rPr>
  </w:style>
  <w:style w:type="character" w:styleId="af9">
    <w:name w:val="footnote reference"/>
    <w:basedOn w:val="a0"/>
    <w:uiPriority w:val="99"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b">
    <w:name w:val="Текст концевой сноски Знак"/>
    <w:link w:val="afa"/>
    <w:uiPriority w:val="99"/>
    <w:rPr>
      <w:sz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table" w:styleId="aff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aliases w:val="Bullet List,FooterText,numbered,Paragraphe de liste1,lp1,UL,Абзац маркированнный,ТЗ список,Булет1,1Булет,Абзац списка2,Нумерованый список,SL_Абзац списка,List Paragraph,Абзац списка литеральный,Абзац списка21,Абзац списка1,f_Абзац 1,Маркер"/>
    <w:basedOn w:val="a"/>
    <w:link w:val="aff2"/>
    <w:uiPriority w:val="99"/>
    <w:qFormat/>
    <w:pPr>
      <w:widowControl w:val="0"/>
      <w:spacing w:after="0" w:line="240" w:lineRule="auto"/>
      <w:ind w:left="140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ff2">
    <w:name w:val="Абзац списка Знак"/>
    <w:aliases w:val="Bullet List Знак,FooterText Знак,numbered Знак,Paragraphe de liste1 Знак,lp1 Знак,UL Знак,Абзац маркированнный Знак,ТЗ список Знак,Булет1 Знак,1Булет Знак,Абзац списка2 Знак,Нумерованый список Знак,SL_Абзац списка Знак,f_Абзац 1 Знак"/>
    <w:link w:val="aff1"/>
    <w:uiPriority w:val="99"/>
    <w:qFormat/>
    <w:rPr>
      <w:rFonts w:ascii="Times New Roman" w:eastAsia="Times New Roman" w:hAnsi="Times New Roman" w:cs="Times New Roman"/>
      <w:lang w:eastAsia="ru-RU" w:bidi="ru-RU"/>
    </w:rPr>
  </w:style>
  <w:style w:type="paragraph" w:customStyle="1" w:styleId="aff3">
    <w:name w:val="Подглав"/>
    <w:basedOn w:val="a"/>
    <w:link w:val="aff4"/>
    <w:qFormat/>
    <w:pPr>
      <w:spacing w:after="0" w:line="240" w:lineRule="auto"/>
      <w:ind w:left="5966" w:hanging="720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4">
    <w:name w:val="Подглав Знак"/>
    <w:link w:val="aff3"/>
    <w:rPr>
      <w:rFonts w:ascii="Times New Roman" w:eastAsia="Calibri" w:hAnsi="Times New Roman" w:cs="Times New Roman"/>
      <w:sz w:val="28"/>
      <w:szCs w:val="28"/>
    </w:rPr>
  </w:style>
  <w:style w:type="character" w:styleId="af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6">
    <w:name w:val="Body Text"/>
    <w:basedOn w:val="a"/>
    <w:link w:val="aff7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f7">
    <w:name w:val="Основной текст Знак"/>
    <w:basedOn w:val="a0"/>
    <w:link w:val="aff6"/>
    <w:uiPriority w:val="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ff8">
    <w:name w:val="annotation text"/>
    <w:basedOn w:val="a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Pr>
      <w:sz w:val="20"/>
      <w:szCs w:val="20"/>
    </w:rPr>
  </w:style>
  <w:style w:type="character" w:styleId="af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b">
    <w:name w:val="Balloon Text"/>
    <w:basedOn w:val="a"/>
    <w:link w:val="affc"/>
    <w:uiPriority w:val="99"/>
    <w:semiHidden/>
    <w:unhideWhenUsed/>
    <w:rsid w:val="00925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925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b93@yandex.ru" TargetMode="Externa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2043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i.kochina2021@mail.ru</dc:creator>
  <cp:lastModifiedBy>Сывороткина Марина Валерьевна</cp:lastModifiedBy>
  <cp:revision>45</cp:revision>
  <cp:lastPrinted>2026-08-12T12:23:00Z</cp:lastPrinted>
  <dcterms:created xsi:type="dcterms:W3CDTF">2025-08-06T07:28:00Z</dcterms:created>
  <dcterms:modified xsi:type="dcterms:W3CDTF">2026-09-14T12:57:00Z</dcterms:modified>
</cp:coreProperties>
</file>