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before="0" w:after="0"/>
        <w:ind w:hanging="0" w:left="0" w:right="0"/>
        <w:jc w:val="center"/>
        <w:rPr/>
      </w:pPr>
      <w:r>
        <w:rPr>
          <w:rFonts w:eastAsia="Times New Roman" w:cs="Times New Roman" w:ascii="Times New Roman" w:hAnsi="Times New Roman"/>
          <w:b/>
          <w:sz w:val="24"/>
          <w:u w:val="none"/>
        </w:rPr>
        <w:t>Требования к содержанию, составу заявки на участие в закупке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инструкция по ее заполнению (для электронного конкурса)</w:t>
      </w:r>
    </w:p>
    <w:p>
      <w:pPr>
        <w:pStyle w:val="Normal"/>
        <w:bidi w:val="0"/>
        <w:spacing w:lineRule="auto" w:line="240" w:before="0" w:after="0"/>
        <w:ind w:hanging="0" w:left="0" w:right="0"/>
        <w:jc w:val="both"/>
        <w:rPr/>
      </w:pPr>
      <w:r>
        <w:rPr/>
      </w:r>
    </w:p>
    <w:p>
      <w:pPr>
        <w:pStyle w:val="Normal"/>
        <w:bidi w:val="0"/>
        <w:spacing w:lineRule="auto" w:line="240" w:before="0" w:after="0"/>
        <w:ind w:hanging="0" w:left="0" w:right="0"/>
        <w:jc w:val="both"/>
        <w:rPr/>
      </w:pPr>
      <w:r>
        <w:rPr>
          <w:rFonts w:eastAsia="Times New Roman" w:cs="Times New Roman" w:ascii="Times New Roman" w:hAnsi="Times New Roman"/>
          <w:b/>
          <w:sz w:val="24"/>
          <w:u w:val="none"/>
        </w:rPr>
        <w:t>Закон № 44-ФЗ –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pPr>
        <w:pStyle w:val="Normal"/>
        <w:bidi w:val="0"/>
        <w:spacing w:lineRule="auto" w:line="240" w:before="0" w:after="0"/>
        <w:ind w:hanging="0" w:left="0" w:right="0"/>
        <w:jc w:val="both"/>
        <w:rPr/>
      </w:pPr>
      <w:r>
        <w:rPr/>
      </w:r>
    </w:p>
    <w:p>
      <w:pPr>
        <w:pStyle w:val="Normal"/>
        <w:bidi w:val="0"/>
        <w:spacing w:lineRule="auto" w:line="240" w:before="0" w:after="0"/>
        <w:ind w:hanging="0" w:left="0" w:right="0"/>
        <w:jc w:val="center"/>
        <w:rPr/>
      </w:pPr>
      <w:r>
        <w:rPr>
          <w:rFonts w:eastAsia="Times New Roman" w:cs="Times New Roman" w:ascii="Times New Roman" w:hAnsi="Times New Roman"/>
          <w:b/>
          <w:sz w:val="24"/>
          <w:u w:val="none"/>
        </w:rPr>
        <w:t>1. СОДЕРЖАНИЕ, СОСТАВ ЗАЯВКИ НА УЧАСТИЕ В ЗАКУПКЕ</w:t>
      </w:r>
    </w:p>
    <w:p>
      <w:pPr>
        <w:pStyle w:val="Normal"/>
        <w:bidi w:val="0"/>
        <w:spacing w:lineRule="auto" w:line="240" w:before="0" w:after="0"/>
        <w:ind w:hanging="0" w:left="0" w:right="0"/>
        <w:jc w:val="center"/>
        <w:rPr/>
      </w:pPr>
      <w:r>
        <w:rPr/>
      </w:r>
    </w:p>
    <w:tbl>
      <w:tblPr>
        <w:tblW w:w="9634" w:type="dxa"/>
        <w:jc w:val="left"/>
        <w:tblInd w:w="118" w:type="dxa"/>
        <w:tblLayout w:type="fixed"/>
        <w:tblCellMar>
          <w:top w:w="0" w:type="dxa"/>
          <w:left w:w="108" w:type="dxa"/>
          <w:bottom w:w="0" w:type="dxa"/>
          <w:right w:w="108" w:type="dxa"/>
        </w:tblCellMar>
      </w:tblPr>
      <w:tblGrid>
        <w:gridCol w:w="1120"/>
        <w:gridCol w:w="8513"/>
      </w:tblGrid>
      <w:tr>
        <w:trPr/>
        <w:tc>
          <w:tcPr>
            <w:tcW w:w="1120"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1</w:t>
            </w:r>
          </w:p>
        </w:tc>
        <w:tc>
          <w:tcPr>
            <w:tcW w:w="8513"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ПЕРВАЯ ЧАСТЬ ЗАЯВКИ НА УЧАСТИЕ В ЗАКУПКЕ</w:t>
            </w:r>
          </w:p>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должна содержать следующие информацию и документы</w:t>
            </w:r>
          </w:p>
        </w:tc>
      </w:tr>
      <w:tr>
        <w:trPr/>
        <w:tc>
          <w:tcPr>
            <w:tcW w:w="1120"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1.1</w:t>
            </w:r>
          </w:p>
        </w:tc>
        <w:tc>
          <w:tcPr>
            <w:tcW w:w="8513"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b/>
                <w:sz w:val="24"/>
                <w:u w:val="none"/>
              </w:rPr>
              <w:t>Предложение участника закупки в отношении объекта закупки</w:t>
            </w:r>
          </w:p>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w:t>
            </w:r>
          </w:p>
          <w:p>
            <w:pPr>
              <w:pStyle w:val="Normal"/>
              <w:bidi w:val="0"/>
              <w:spacing w:lineRule="auto" w:line="240" w:before="56" w:after="56"/>
              <w:ind w:hanging="0" w:left="56" w:right="56"/>
              <w:jc w:val="both"/>
              <w:rPr/>
            </w:pPr>
            <w:r>
              <w:rPr>
                <w:rFonts w:eastAsia="Times New Roman" w:cs="Times New Roman" w:ascii="Times New Roman" w:hAnsi="Times New Roman"/>
                <w:i/>
                <w:sz w:val="24"/>
                <w:u w:val="none"/>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pPr>
              <w:pStyle w:val="Normal"/>
              <w:bidi w:val="0"/>
              <w:spacing w:lineRule="auto" w:line="240" w:before="56" w:after="56"/>
              <w:ind w:hanging="0" w:left="56" w:right="56"/>
              <w:jc w:val="both"/>
              <w:rPr/>
            </w:pPr>
            <w:r>
              <w:rPr>
                <w:rFonts w:eastAsia="Times New Roman" w:cs="Times New Roman" w:ascii="Times New Roman" w:hAnsi="Times New Roman"/>
                <w:i/>
                <w:sz w:val="24"/>
                <w:u w:val="none"/>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3) предложение по критериям: расходы на эксплуатацию и ремонт товаров, использование результатов работ и (или) качественные, функциональные и экологические характеристики объекта закупки, установленным в соответствии с пунктами 2 и (или) 3 части 1 статьи 32 Закона № 44-ФЗ (в случае установления таких критериев).</w:t>
            </w:r>
          </w:p>
          <w:p>
            <w:pPr>
              <w:pStyle w:val="Normal"/>
              <w:bidi w:val="0"/>
              <w:spacing w:lineRule="auto" w:line="240" w:before="56" w:after="56"/>
              <w:ind w:hanging="0" w:left="56" w:right="56"/>
              <w:jc w:val="both"/>
              <w:rPr/>
            </w:pPr>
            <w:r>
              <w:rPr>
                <w:rFonts w:eastAsia="Times New Roman" w:cs="Times New Roman" w:ascii="Times New Roman" w:hAnsi="Times New Roman"/>
                <w:i/>
                <w:sz w:val="24"/>
                <w:u w:val="none"/>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pPr>
              <w:pStyle w:val="Normal"/>
              <w:bidi w:val="0"/>
              <w:spacing w:lineRule="auto" w:line="240" w:before="56" w:after="56"/>
              <w:ind w:hanging="0" w:left="56" w:right="56"/>
              <w:jc w:val="both"/>
              <w:rPr/>
            </w:pPr>
            <w:r>
              <w:rPr>
                <w:rFonts w:eastAsia="Times New Roman" w:cs="Times New Roman" w:ascii="Times New Roman" w:hAnsi="Times New Roman"/>
                <w:i/>
                <w:sz w:val="24"/>
                <w:u w:val="none"/>
              </w:rPr>
              <w:t>Отсутствие такого предложения не является основанием для отклонения заявки на участие в закупке</w:t>
            </w:r>
            <w:r>
              <w:rPr>
                <w:rFonts w:eastAsia="Times New Roman" w:cs="Times New Roman" w:ascii="Times New Roman" w:hAnsi="Times New Roman"/>
                <w:sz w:val="24"/>
                <w:u w:val="none"/>
              </w:rPr>
              <w:t>.</w:t>
            </w:r>
          </w:p>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4) иные информация и документы, в том числе эскиз, рисунок, чертеж, фотография, иное изображение предлагаемого участником закупки товара.</w:t>
            </w:r>
          </w:p>
          <w:p>
            <w:pPr>
              <w:pStyle w:val="Normal"/>
              <w:bidi w:val="0"/>
              <w:spacing w:lineRule="auto" w:line="240" w:before="56" w:after="56"/>
              <w:ind w:hanging="0" w:left="56" w:right="56"/>
              <w:jc w:val="both"/>
              <w:rPr/>
            </w:pPr>
            <w:r>
              <w:rPr>
                <w:rFonts w:eastAsia="Times New Roman" w:cs="Times New Roman" w:ascii="Times New Roman" w:hAnsi="Times New Roman"/>
                <w:i/>
                <w:sz w:val="24"/>
                <w:u w:val="none"/>
              </w:rPr>
              <w:t>Отсутствие таких информации и документов не является основанием для отклонения заявки на участие в закупке</w:t>
            </w:r>
            <w:r>
              <w:rPr>
                <w:rFonts w:eastAsia="Times New Roman" w:cs="Times New Roman" w:ascii="Times New Roman" w:hAnsi="Times New Roman"/>
                <w:sz w:val="24"/>
                <w:u w:val="none"/>
              </w:rPr>
              <w:t>.</w:t>
            </w:r>
          </w:p>
        </w:tc>
      </w:tr>
      <w:tr>
        <w:trPr/>
        <w:tc>
          <w:tcPr>
            <w:tcW w:w="1120"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w:t>
            </w:r>
          </w:p>
        </w:tc>
        <w:tc>
          <w:tcPr>
            <w:tcW w:w="8513"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ВТОРАЯ ЧАСТЬ ЗАЯВКИ НА УЧАСТИЕ В ЗАКУПКЕ</w:t>
            </w:r>
          </w:p>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должна содержать следующие информацию и документы</w:t>
            </w:r>
          </w:p>
        </w:tc>
      </w:tr>
      <w:tr>
        <w:trPr/>
        <w:tc>
          <w:tcPr>
            <w:tcW w:w="1120"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2.1</w:t>
            </w:r>
          </w:p>
        </w:tc>
        <w:tc>
          <w:tcPr>
            <w:tcW w:w="8513"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rPr/>
        <w:tc>
          <w:tcPr>
            <w:tcW w:w="1120"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2.2</w:t>
            </w:r>
          </w:p>
        </w:tc>
        <w:tc>
          <w:tcPr>
            <w:tcW w:w="8513"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 xml:space="preserve">Требование к участнику закупки о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предусмотренным пунктом 1 части 1 статьи 31 Закона № 44-ФЗ, </w:t>
            </w:r>
            <w:r>
              <w:rPr>
                <w:rFonts w:eastAsia="Times New Roman" w:cs="Times New Roman" w:ascii="Times New Roman" w:hAnsi="Times New Roman"/>
                <w:b/>
                <w:bCs/>
                <w:color w:val="FF0000"/>
                <w:sz w:val="24"/>
                <w:u w:val="none"/>
              </w:rPr>
              <w:t>не установлено</w:t>
            </w:r>
          </w:p>
        </w:tc>
      </w:tr>
      <w:tr>
        <w:trPr/>
        <w:tc>
          <w:tcPr>
            <w:tcW w:w="1120"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2.3</w:t>
            </w:r>
          </w:p>
        </w:tc>
        <w:tc>
          <w:tcPr>
            <w:tcW w:w="8513"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 xml:space="preserve">Дополнительное требование, предусмотренное частью 2 статьи 31 Закона № 44-ФЗ, </w:t>
            </w:r>
            <w:r>
              <w:rPr>
                <w:rFonts w:eastAsia="Times New Roman" w:cs="Times New Roman" w:ascii="Times New Roman" w:hAnsi="Times New Roman"/>
                <w:b/>
                <w:bCs/>
                <w:color w:val="FF0000"/>
                <w:sz w:val="24"/>
                <w:u w:val="none"/>
              </w:rPr>
              <w:t>не установлено</w:t>
            </w:r>
          </w:p>
          <w:p>
            <w:pPr>
              <w:pStyle w:val="Normal"/>
              <w:bidi w:val="0"/>
              <w:spacing w:lineRule="auto" w:line="240" w:before="56" w:after="56"/>
              <w:ind w:hanging="0" w:left="56" w:right="56"/>
              <w:jc w:val="both"/>
              <w:rPr/>
            </w:pPr>
            <w:r>
              <w:rPr>
                <w:rFonts w:eastAsia="Times New Roman" w:cs="Times New Roman" w:ascii="Times New Roman" w:hAnsi="Times New Roman"/>
                <w:i/>
                <w:sz w:val="24"/>
                <w:u w:val="none"/>
              </w:rPr>
              <w:t>Информация и документы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trPr/>
        <w:tc>
          <w:tcPr>
            <w:tcW w:w="1120"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2.4</w:t>
            </w:r>
          </w:p>
        </w:tc>
        <w:tc>
          <w:tcPr>
            <w:tcW w:w="8513"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Дополнительное требование, предусмотренное частью 2.1 статьи 31 Закона № 44-ФЗ,</w:t>
            </w:r>
            <w:r>
              <w:rPr>
                <w:rFonts w:eastAsia="Times New Roman" w:cs="Times New Roman" w:ascii="Times New Roman" w:hAnsi="Times New Roman"/>
                <w:b/>
                <w:bCs/>
                <w:color w:val="FF0000"/>
                <w:sz w:val="24"/>
                <w:u w:val="none"/>
              </w:rPr>
              <w:t xml:space="preserve"> не установлено</w:t>
            </w:r>
          </w:p>
        </w:tc>
      </w:tr>
      <w:tr>
        <w:trPr/>
        <w:tc>
          <w:tcPr>
            <w:tcW w:w="1120"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2.5</w:t>
            </w:r>
          </w:p>
        </w:tc>
        <w:tc>
          <w:tcPr>
            <w:tcW w:w="8513"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Декларация о соответствии участника закупки требованиям, установленным пунктами 3 - 5, 7 - 11 части 1 статьи 31 Закона № 44-ФЗ (если информация и документы, которые подтверждают соответствие участника закупки требованиям, установленным 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tc>
      </w:tr>
      <w:tr>
        <w:trPr/>
        <w:tc>
          <w:tcPr>
            <w:tcW w:w="1120"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2.6</w:t>
            </w:r>
          </w:p>
        </w:tc>
        <w:tc>
          <w:tcPr>
            <w:tcW w:w="8513"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rPr/>
        <w:tc>
          <w:tcPr>
            <w:tcW w:w="1120"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2.7</w:t>
            </w:r>
          </w:p>
        </w:tc>
        <w:tc>
          <w:tcPr>
            <w:tcW w:w="8513" w:type="dxa"/>
            <w:tcBorders>
              <w:top w:val="single" w:sz="8" w:space="0" w:color="000000"/>
              <w:left w:val="single" w:sz="8" w:space="0" w:color="000000"/>
              <w:bottom w:val="single" w:sz="8" w:space="0" w:color="000000"/>
              <w:right w:val="single" w:sz="8" w:space="0" w:color="000000"/>
            </w:tcBorders>
          </w:tcPr>
          <w:p>
            <w:pPr>
              <w:pStyle w:val="Normal"/>
              <w:widowControl w:val="false"/>
              <w:bidi w:val="0"/>
              <w:spacing w:before="0" w:after="0"/>
              <w:ind w:hanging="0" w:left="0" w:right="0"/>
              <w:jc w:val="both"/>
              <w:rPr>
                <w:sz w:val="24"/>
              </w:rPr>
            </w:pPr>
            <w:r>
              <w:rPr>
                <w:color w:val="000000"/>
                <w:spacing w:val="0"/>
                <w:kern w:val="0"/>
                <w:sz w:val="24"/>
                <w:szCs w:val="20"/>
              </w:rPr>
              <w:t xml:space="preserve">В случае установления критерия: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предусмотренного пунктом 4 части 1 статьи 32 Закона № 44-ФЗ, заявка на участие в закупке может содержать информацию и документы, подтверждающие квалификацию участника закупки. </w:t>
            </w:r>
          </w:p>
          <w:p>
            <w:pPr>
              <w:pStyle w:val="Normal"/>
              <w:widowControl w:val="false"/>
              <w:bidi w:val="0"/>
              <w:spacing w:before="0" w:after="0"/>
              <w:ind w:hanging="0" w:left="0" w:right="0"/>
              <w:jc w:val="both"/>
              <w:rPr>
                <w:i/>
                <w:i/>
                <w:sz w:val="24"/>
                <w:shd w:fill="FF70B6" w:val="clear"/>
              </w:rPr>
            </w:pPr>
            <w:r>
              <w:rPr>
                <w:rFonts w:eastAsia="Times New Roman" w:cs="Times New Roman" w:ascii="Times New Roman" w:hAnsi="Times New Roman"/>
                <w:i/>
                <w:color w:val="000000"/>
                <w:spacing w:val="0"/>
                <w:kern w:val="0"/>
                <w:sz w:val="24"/>
                <w:szCs w:val="20"/>
                <w:u w:val="none"/>
              </w:rPr>
              <w:t>Отсутствие таких информации и документов не является основанием для признания заявки не соответствующей требованиям настоящего Федерального закона</w:t>
            </w:r>
          </w:p>
        </w:tc>
      </w:tr>
      <w:tr>
        <w:trPr/>
        <w:tc>
          <w:tcPr>
            <w:tcW w:w="1120"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2.8</w:t>
            </w:r>
          </w:p>
        </w:tc>
        <w:tc>
          <w:tcPr>
            <w:tcW w:w="8513" w:type="dxa"/>
            <w:tcBorders>
              <w:top w:val="single" w:sz="8" w:space="0" w:color="000000"/>
              <w:left w:val="single" w:sz="8" w:space="0" w:color="000000"/>
              <w:bottom w:val="single" w:sz="8" w:space="0" w:color="000000"/>
              <w:right w:val="single" w:sz="8" w:space="0" w:color="000000"/>
            </w:tcBorders>
          </w:tcPr>
          <w:p>
            <w:pPr>
              <w:pStyle w:val="Normal"/>
              <w:widowControl w:val="false"/>
              <w:bidi w:val="0"/>
              <w:spacing w:before="0" w:after="0"/>
              <w:ind w:hanging="0" w:left="0" w:right="0"/>
              <w:jc w:val="both"/>
              <w:rPr>
                <w:color w:val="FF0000"/>
                <w:sz w:val="24"/>
              </w:rPr>
            </w:pPr>
            <w:r>
              <w:rPr>
                <w:rFonts w:eastAsia="Times New Roman" w:cs="Times New Roman" w:ascii="Times New Roman" w:hAnsi="Times New Roman"/>
                <w:color w:val="000000"/>
                <w:spacing w:val="0"/>
                <w:kern w:val="0"/>
                <w:sz w:val="24"/>
                <w:szCs w:val="20"/>
                <w:u w:val="none"/>
              </w:rPr>
              <w:t>Т</w:t>
            </w:r>
            <w:r>
              <w:rPr>
                <w:rFonts w:eastAsia="Times New Roman" w:cs="Times New Roman" w:ascii="Times New Roman" w:hAnsi="Times New Roman"/>
                <w:color w:val="000000"/>
                <w:spacing w:val="0"/>
                <w:kern w:val="0"/>
                <w:sz w:val="24"/>
                <w:szCs w:val="20"/>
                <w:u w:val="none"/>
              </w:rPr>
              <w:t>ребован</w:t>
            </w:r>
            <w:r>
              <w:rPr>
                <w:rFonts w:eastAsia="Times New Roman" w:cs="Times New Roman" w:ascii="Times New Roman" w:hAnsi="Times New Roman"/>
                <w:color w:val="000000"/>
                <w:spacing w:val="0"/>
                <w:kern w:val="0"/>
                <w:sz w:val="24"/>
                <w:szCs w:val="20"/>
                <w:u w:val="none"/>
              </w:rPr>
              <w:t xml:space="preserve">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w:t>
            </w:r>
            <w:r>
              <w:rPr>
                <w:rFonts w:eastAsia="Times New Roman" w:cs="Times New Roman" w:ascii="Times New Roman" w:hAnsi="Times New Roman"/>
                <w:b/>
                <w:bCs/>
                <w:color w:val="FF0000"/>
                <w:spacing w:val="0"/>
                <w:kern w:val="0"/>
                <w:sz w:val="24"/>
                <w:szCs w:val="20"/>
                <w:u w:val="none"/>
              </w:rPr>
              <w:t xml:space="preserve">не установлено </w:t>
            </w:r>
          </w:p>
        </w:tc>
      </w:tr>
      <w:tr>
        <w:trPr/>
        <w:tc>
          <w:tcPr>
            <w:tcW w:w="1120"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2.9</w:t>
            </w:r>
          </w:p>
        </w:tc>
        <w:tc>
          <w:tcPr>
            <w:tcW w:w="8513"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r>
              <w:rPr>
                <w:rFonts w:eastAsia="Times New Roman" w:cs="Times New Roman" w:ascii="Times New Roman" w:hAnsi="Times New Roman"/>
                <w:b/>
                <w:bCs/>
                <w:color w:val="FF0000"/>
                <w:sz w:val="24"/>
                <w:u w:val="none"/>
              </w:rPr>
              <w:t xml:space="preserve"> </w:t>
            </w:r>
            <w:r>
              <w:rPr>
                <w:rFonts w:eastAsia="Times New Roman" w:cs="Times New Roman" w:ascii="Times New Roman" w:hAnsi="Times New Roman"/>
                <w:b/>
                <w:bCs/>
                <w:color w:val="FF0000"/>
                <w:sz w:val="24"/>
                <w:u w:val="none"/>
              </w:rPr>
              <w:t>не установлены</w:t>
            </w:r>
          </w:p>
        </w:tc>
      </w:tr>
      <w:tr>
        <w:trPr/>
        <w:tc>
          <w:tcPr>
            <w:tcW w:w="1120"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3</w:t>
            </w:r>
          </w:p>
        </w:tc>
        <w:tc>
          <w:tcPr>
            <w:tcW w:w="8513"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ТРЕТЬЯ ЧАСТЬ ЗАЯВКИ НА УЧАСТИЕ В ЗАКУПКЕ</w:t>
            </w:r>
          </w:p>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должна содержать предложение участника закупки о цене контракта</w:t>
            </w:r>
          </w:p>
        </w:tc>
      </w:tr>
      <w:tr>
        <w:trPr/>
        <w:tc>
          <w:tcPr>
            <w:tcW w:w="1120"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4</w:t>
            </w:r>
          </w:p>
        </w:tc>
        <w:tc>
          <w:tcPr>
            <w:tcW w:w="8513"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b/>
                <w:sz w:val="24"/>
                <w:u w:val="none"/>
              </w:rPr>
              <w:t>ДОПОЛНИТЕЛЬНАЯ ИНФОРМАЦИЯ</w:t>
            </w:r>
          </w:p>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в сфере закупок.</w:t>
            </w:r>
          </w:p>
        </w:tc>
      </w:tr>
      <w:tr>
        <w:trPr/>
        <w:tc>
          <w:tcPr>
            <w:tcW w:w="1120"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4.1</w:t>
            </w:r>
          </w:p>
        </w:tc>
        <w:tc>
          <w:tcPr>
            <w:tcW w:w="8513"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pPr>
        <w:pStyle w:val="Normal"/>
        <w:bidi w:val="0"/>
        <w:spacing w:lineRule="auto" w:line="240" w:before="0" w:after="0"/>
        <w:ind w:hanging="0" w:left="0" w:right="0"/>
        <w:jc w:val="center"/>
        <w:rPr/>
      </w:pPr>
      <w:r>
        <w:rPr/>
      </w:r>
    </w:p>
    <w:p>
      <w:pPr>
        <w:pStyle w:val="Normal"/>
        <w:bidi w:val="0"/>
        <w:spacing w:lineRule="auto" w:line="240" w:before="0" w:after="0"/>
        <w:ind w:hanging="0" w:left="0" w:right="0"/>
        <w:jc w:val="center"/>
        <w:rPr/>
      </w:pPr>
      <w:r>
        <w:rPr/>
      </w:r>
    </w:p>
    <w:p>
      <w:pPr>
        <w:pStyle w:val="Normal"/>
        <w:bidi w:val="0"/>
        <w:spacing w:lineRule="auto" w:line="240" w:before="0" w:after="0"/>
        <w:ind w:hanging="0" w:left="0" w:right="0"/>
        <w:jc w:val="center"/>
        <w:rPr/>
      </w:pPr>
      <w:r>
        <w:rPr>
          <w:rFonts w:eastAsia="Times New Roman" w:cs="Times New Roman" w:ascii="Times New Roman" w:hAnsi="Times New Roman"/>
          <w:b/>
          <w:sz w:val="24"/>
          <w:u w:val="none"/>
        </w:rPr>
        <w:t>2. ИНСТРУКЦИЯ ПО ЗАПОЛНЕНИЮ ЗАЯВКИ НА УЧАСТИЕ В ЗАКУПКЕ</w:t>
      </w:r>
    </w:p>
    <w:p>
      <w:pPr>
        <w:pStyle w:val="Normal"/>
        <w:bidi w:val="0"/>
        <w:spacing w:lineRule="auto" w:line="240" w:before="0" w:after="0"/>
        <w:ind w:hanging="0" w:left="0" w:right="0"/>
        <w:jc w:val="center"/>
        <w:rPr/>
      </w:pPr>
      <w:r>
        <w:rPr/>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 Законом № 44-ФЗ оператору электронной площадки, оператору специализированной электронной площадки.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Заявка на участие в закупке, подготовленная участником закупки, должна быть составлена на русском языке.</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Все документы, входящие в состав заявки на участие в закупке, должны иметь четко читаемый текст.</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xml:space="preserve">№ </w:t>
      </w:r>
      <w:r>
        <w:rPr>
          <w:rFonts w:eastAsia="Times New Roman" w:cs="Times New Roman" w:ascii="Times New Roman" w:hAnsi="Times New Roman"/>
          <w:sz w:val="24"/>
          <w:u w:val="none"/>
        </w:rPr>
        <w:t>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Указанные участниками значения показателей не должны противоречить положениям, 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участник закупки указывает в заявке конкретное значение характеристики;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участник закупки указывает в заявке диапазон значений характеристики;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участник закупки указывает в заявке только одно значение характеристики;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участник закупки указывает в заявке одно или несколько значений характеристики;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участник закупки указывает в заявке все значения характеристики;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значение характеристики не может изменяться участником закупки.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tbl>
      <w:tblPr>
        <w:tblW w:w="9634" w:type="dxa"/>
        <w:jc w:val="left"/>
        <w:tblInd w:w="118" w:type="dxa"/>
        <w:tblLayout w:type="fixed"/>
        <w:tblCellMar>
          <w:top w:w="0" w:type="dxa"/>
          <w:left w:w="108" w:type="dxa"/>
          <w:bottom w:w="0" w:type="dxa"/>
          <w:right w:w="108" w:type="dxa"/>
        </w:tblCellMar>
      </w:tblPr>
      <w:tblGrid>
        <w:gridCol w:w="7708"/>
        <w:gridCol w:w="1925"/>
      </w:tblGrid>
      <w:tr>
        <w:trPr/>
        <w:tc>
          <w:tcPr>
            <w:tcW w:w="7708"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w="192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не менее 12</w:t>
            </w:r>
          </w:p>
        </w:tc>
      </w:tr>
      <w:tr>
        <w:trPr/>
        <w:tc>
          <w:tcPr>
            <w:tcW w:w="7708"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Срок предоставления гарантии поставщика на товар с момента подписания государственным заказчиком документа о приемке товара, месяц.</w:t>
            </w:r>
          </w:p>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Срок гарантии поставщика не может быть менее срока гарантии производителя</w:t>
            </w:r>
          </w:p>
        </w:tc>
        <w:tc>
          <w:tcPr>
            <w:tcW w:w="192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не менее 12</w:t>
            </w:r>
          </w:p>
        </w:tc>
      </w:tr>
    </w:tbl>
    <w:p>
      <w:pPr>
        <w:pStyle w:val="Normal"/>
        <w:bidi w:val="0"/>
        <w:spacing w:lineRule="auto" w:line="240" w:before="0" w:after="0"/>
        <w:ind w:firstLine="708" w:left="0" w:right="0"/>
        <w:jc w:val="both"/>
        <w:rPr/>
      </w:pPr>
      <w:r>
        <w:rPr/>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p>
    <w:sectPr>
      <w:type w:val="nextPage"/>
      <w:pgSz w:w="11906" w:h="16838"/>
      <w:pgMar w:left="1700" w:right="566" w:gutter="0" w:header="0" w:top="1133" w:footer="0" w:bottom="85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75"/>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ahoma" w:cs="Noto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Tahoma" w:cs="Noto Sans"/>
      <w:color w:val="auto"/>
      <w:kern w:val="2"/>
      <w:sz w:val="22"/>
      <w:szCs w:val="24"/>
      <w:lang w:val="ru-RU" w:eastAsia="zh-CN" w:bidi="hi-IN"/>
    </w:rPr>
  </w:style>
  <w:style w:type="paragraph" w:styleId="Style14">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15">
    <w:name w:val="Указатель"/>
    <w:basedOn w:val="Normal"/>
    <w:qFormat/>
    <w:pPr>
      <w:suppressLineNumbers/>
    </w:pPr>
    <w:rPr>
      <w:rFonts w:cs="Noto Sans"/>
    </w:rPr>
  </w:style>
  <w:style w:type="paragraph" w:styleId="147714034strakhovavefd5afa91bde420a9ecf847931b5291bDataSourceProviderrukristaretoolsreportingprintdoceditorRetoolsDataSourceProviderTemplateStoragerukristaretoolsreportingprintdoceditorTemplateInfoBasedStorageGenerationCacherukristaprintdoceditorgenerationInMemoryGenerationCacheFunctionProvidersrukristaprintdoceditorevaluatorInMemoryFunctionProviderrukristaretoolsreportingprintdoceditorRetoolsFunctionProviderrukristaxsltreportingprintdocXsltReportingFunctionProviderrukristarcsprintdoceditorfunctionsRcsFunctionProvider">
    <w:name w:val="Версия сервера генератора печатных документов: 14.77 Версия клиента генератора печатных документов: 14.0.34 Текущий пользователь: strakhovav_efd5afa91bde420a9ecf847931b5291b Данные о генерации: DataSourceProvider: ru.krista.retools.reporting.print.doc.editor.RetoolsDataSourceProvider TemplateStorage: ru.krista.retools.reporting.print.doc.editor.TemplateInfoBasedStorage GenerationCache: ru.krista.print.doc.editor.generation.InMemoryGenerationCache FunctionProviders:  * ru.krista.print.doc.editor.evaluator.InMemoryFunctionProvider * ru.krista.retools.reporting.print.doc.editor.RetoolsFunctionProvider * ru.krista.xsltreporting.printdoc.XsltReportingFunctionProvider * ru.krista.rcs.print.doc.editor.functions.RcsFunctionProvider "/>
    <w:qFormat/>
    <w:pPr>
      <w:widowControl w:val="false"/>
      <w:bidi w:val="0"/>
    </w:pPr>
    <w:rPr>
      <w:rFonts w:ascii="Calibri" w:hAnsi="Calibri" w:eastAsia="Tahoma" w:cs="Noto Sans"/>
      <w:color w:val="auto"/>
      <w:kern w:val="2"/>
      <w:sz w:val="22"/>
      <w:szCs w:val="24"/>
      <w:lang w:val="ru-RU"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TotalTime>
  <Application>LibreOffice/24.8.7.2$Linux_X86_64 LibreOffice_project/480$Build-2</Application>
  <AppVersion>15.0000</AppVersion>
  <Pages>6</Pages>
  <Words>2248</Words>
  <Characters>15334</Characters>
  <CharactersWithSpaces>17512</CharactersWithSpaces>
  <Paragraphs>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2026-10-15T08:05:46Z</dcterms:created>
  <dc:creator>Apache POI</dc:creator>
  <dc:description/>
  <dc:language>ru-RU</dc:language>
  <cp:lastModifiedBy/>
  <dcterms:modified xsi:type="dcterms:W3CDTF">2026-10-15T11:12:50Z</dcterms:modified>
  <cp:revision>1</cp:revision>
  <dc:subject/>
  <dc:title/>
</cp:coreProperties>
</file>