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1D" w:rsidRDefault="00607756" w:rsidP="001E654D">
      <w:pPr>
        <w:pageBreakBefore/>
        <w:ind w:firstLine="709"/>
        <w:jc w:val="right"/>
      </w:pPr>
      <w:bookmarkStart w:id="0" w:name="_GoBack"/>
      <w:bookmarkEnd w:id="0"/>
      <w:r>
        <w:t xml:space="preserve"> </w:t>
      </w:r>
      <w:r w:rsidR="00797E13">
        <w:softHyphen/>
      </w:r>
      <w:r w:rsidR="00797E13">
        <w:softHyphen/>
      </w:r>
      <w:r w:rsidR="00797E13">
        <w:softHyphen/>
      </w:r>
      <w:r w:rsidR="00AC663B">
        <w:t xml:space="preserve">Приложение </w:t>
      </w:r>
      <w:r w:rsidR="005D4FB3">
        <w:t>1</w:t>
      </w:r>
      <w:r w:rsidR="00AC663B"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spacing w:before="180"/>
        <w:ind w:firstLine="562"/>
        <w:jc w:val="right"/>
      </w:pPr>
    </w:p>
    <w:p w:rsidR="00AF741D" w:rsidRDefault="00AF741D">
      <w:pPr>
        <w:jc w:val="right"/>
      </w:pPr>
    </w:p>
    <w:p w:rsidR="00AF741D" w:rsidRDefault="00AC663B">
      <w:pPr>
        <w:pStyle w:val="10"/>
      </w:pPr>
      <w:r>
        <w:t>Сведения об объектах закупки</w:t>
      </w:r>
    </w:p>
    <w:p w:rsidR="00AF741D" w:rsidRPr="003A1E7D" w:rsidRDefault="00A9219D">
      <w:pPr>
        <w:pStyle w:val="aff1"/>
        <w:keepNext/>
        <w:numPr>
          <w:ilvl w:val="0"/>
          <w:numId w:val="10"/>
        </w:numPr>
        <w:ind w:left="426" w:hanging="426"/>
        <w:jc w:val="center"/>
        <w:rPr>
          <w:b/>
        </w:rPr>
      </w:pPr>
      <w:r w:rsidRPr="003A1E7D">
        <w:rPr>
          <w:b/>
          <w:lang w:val="en-US"/>
        </w:rPr>
        <w:t>Объекты закупки</w:t>
      </w:r>
    </w:p>
    <w:p w:rsidR="00AF741D" w:rsidRDefault="00AF741D"/>
    <w:p w:rsidR="006A6AE8" w:rsidRDefault="006A6AE8" w:rsidP="006A6AE8">
      <w:pPr>
        <w:keepNext/>
        <w:spacing w:after="60"/>
        <w:jc w:val="right"/>
      </w:pPr>
      <w:r>
        <w:t>Таблица 1.1</w:t>
      </w:r>
    </w:p>
    <w:p w:rsidR="00D3441D" w:rsidRDefault="00D3441D">
      <w:pPr>
        <w:pStyle w:val="aff2"/>
        <w:keepNext/>
        <w:rPr>
          <w:sz w:val="2"/>
          <w:szCs w:val="2"/>
          <w:lang w:val="en-US"/>
        </w:rPr>
      </w:pPr>
    </w:p>
    <w:p w:rsidR="00D3441D" w:rsidRDefault="00D3441D" w:rsidP="00D34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36A95" w:rsidRDefault="00236A95">
      <w:pPr>
        <w:pStyle w:val="aff2"/>
        <w:keepNext/>
        <w:rPr>
          <w:sz w:val="2"/>
          <w:szCs w:val="2"/>
        </w:rPr>
      </w:pPr>
    </w:p>
    <w:p w:rsidR="00236A95" w:rsidRDefault="00236A95" w:rsidP="00236A9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BE6776" w:rsidRDefault="00BE6776" w:rsidP="00BE6776">
      <w:pPr>
        <w:pStyle w:val="aff2"/>
        <w:rPr>
          <w:sz w:val="2"/>
          <w:szCs w:val="2"/>
        </w:rPr>
      </w:pPr>
    </w:p>
    <w:p w:rsidR="00BE6776" w:rsidRPr="00BE6776" w:rsidRDefault="00BE6776" w:rsidP="00BE6776">
      <w:pPr>
        <w:pStyle w:val="aff2"/>
        <w:rPr>
          <w:sz w:val="2"/>
          <w:szCs w:val="2"/>
        </w:rPr>
      </w:pPr>
    </w:p>
    <w:p w:rsidR="00BE6776" w:rsidRDefault="00BE6776" w:rsidP="00BE6776">
      <w:pPr>
        <w:pStyle w:val="aff2"/>
        <w:rPr>
          <w:rFonts w:eastAsiaTheme="minorHAnsi"/>
        </w:rPr>
      </w:pPr>
    </w:p>
    <w:p w:rsidR="00AF741D" w:rsidRDefault="00AF741D">
      <w:pPr>
        <w:pStyle w:val="aff2"/>
        <w:rPr>
          <w:rFonts w:eastAsiaTheme="minorHAnsi"/>
        </w:rPr>
      </w:pPr>
    </w:p>
    <w:p w:rsidR="000F3ABD" w:rsidRDefault="000F3ABD" w:rsidP="000F3AB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sz w:val="2"/>
          <w:szCs w:val="2"/>
          <w:lang w:val="en-US"/>
        </w:rPr>
      </w:pPr>
    </w:p>
    <w:p w:rsidR="00FB56F3" w:rsidRDefault="00FB56F3" w:rsidP="00FB56F3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101"/>
        <w:gridCol w:w="1417"/>
        <w:gridCol w:w="1275"/>
        <w:gridCol w:w="1642"/>
        <w:gridCol w:w="1477"/>
        <w:gridCol w:w="1276"/>
        <w:gridCol w:w="1276"/>
        <w:gridCol w:w="1559"/>
        <w:gridCol w:w="4150"/>
      </w:tblGrid>
      <w:tr w:rsidR="00FF06D3">
        <w:trPr>
          <w:tblHeader/>
        </w:trPr>
        <w:tc>
          <w:tcPr>
            <w:tcW w:w="1101" w:type="dxa"/>
            <w:vAlign w:val="center"/>
          </w:tcPr>
          <w:p w:rsidR="001F71DE" w:rsidRPr="00186DB2" w:rsidRDefault="001F71DE" w:rsidP="003D503A">
            <w:pPr>
              <w:shd w:val="clear" w:color="auto" w:fill="FFFFFF"/>
              <w:suppressAutoHyphens w:val="0"/>
              <w:spacing w:before="100" w:beforeAutospacing="1" w:after="100" w:afterAutospacing="1"/>
              <w:ind w:firstLine="0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/>
                <w:sz w:val="18"/>
                <w:szCs w:val="18"/>
              </w:rPr>
              <w:t>№ п/п</w:t>
            </w:r>
          </w:p>
          <w:p w:rsidR="001F71DE" w:rsidRDefault="001F71DE" w:rsidP="003D503A">
            <w:pPr>
              <w:pStyle w:val="aff2"/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F71DE" w:rsidRDefault="001F71DE" w:rsidP="006D4649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797E1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Наименование объекта закупки по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1a"/>
                <w:rFonts w:eastAsiaTheme="minorHAnsi"/>
                <w:sz w:val="18"/>
                <w:szCs w:val="18"/>
              </w:rPr>
              <w:t>ОКПД 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a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71DE" w:rsidRDefault="001F71DE" w:rsidP="00AF5640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1F71DE" w:rsidRDefault="001F71DE" w:rsidP="002A1C82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Детализированное наименование объекта закупки / наименование объекта закупки в соответствии с контрактом / товарный знак</w:t>
            </w:r>
          </w:p>
        </w:tc>
        <w:tc>
          <w:tcPr>
            <w:tcW w:w="1477" w:type="dxa"/>
            <w:vAlign w:val="center"/>
          </w:tcPr>
          <w:p w:rsidR="001F71DE" w:rsidRDefault="003F52E3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Цена единицы, руб</w:t>
            </w:r>
          </w:p>
        </w:tc>
        <w:tc>
          <w:tcPr>
            <w:tcW w:w="1276" w:type="dxa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4150" w:type="dxa"/>
            <w:shd w:val="clear" w:color="auto" w:fill="auto"/>
            <w:vAlign w:val="center"/>
          </w:tcPr>
          <w:p w:rsidR="001F71DE" w:rsidRDefault="00CF7C05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(1) Страна происхождения товара / (2) Производитель / (3) Реестровый номер</w:t>
            </w:r>
          </w:p>
        </w:tc>
      </w:tr>
      <w:tr w:rsidR="00FF06D3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</w:p>
          <w:p w:rsidR="001F71DE" w:rsidRPr="00175F19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21.205.01.01.01.01.006 / 02.02.19.11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(1)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(2)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(3) -</w:t>
            </w:r>
          </w:p>
        </w:tc>
      </w:tr>
      <w:tr w:rsidR="00FF06D3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175F19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06D3" w:rsidRDefault="00FF06D3"/>
        </w:tc>
      </w:tr>
      <w:tr w:rsidR="00FF06D3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175F19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06D3" w:rsidRDefault="00FF06D3"/>
        </w:tc>
      </w:tr>
      <w:tr w:rsidR="00FF06D3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175F19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06D3" w:rsidRDefault="00FF06D3"/>
        </w:tc>
      </w:tr>
      <w:tr w:rsidR="00FF06D3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58.29.14.000 - Средства разработки инструментальные и программное обеспечение языков программирования на электронном носителе / 58.29.11.000-</w:t>
            </w:r>
            <w:r w:rsidRPr="00084D7B">
              <w:rPr>
                <w:sz w:val="18"/>
                <w:szCs w:val="18"/>
              </w:rPr>
              <w:lastRenderedPageBreak/>
              <w:t>00000003 - Программное обеспечение</w:t>
            </w:r>
          </w:p>
          <w:p w:rsidR="001F71DE" w:rsidRPr="00175F19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11.216.01.01.02.01.012 / 01.72.05.14.04.01.01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06D3" w:rsidRDefault="00FF06D3"/>
        </w:tc>
      </w:tr>
      <w:tr w:rsidR="00FF06D3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175F19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06D3" w:rsidRDefault="00FF06D3"/>
        </w:tc>
      </w:tr>
      <w:tr w:rsidR="00FF06D3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</w:p>
          <w:p w:rsidR="001F71DE" w:rsidRPr="00175F19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21.205.01.01.01.01.006 / 02.02.19.11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Условная единица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06D3" w:rsidRDefault="00FF06D3"/>
        </w:tc>
      </w:tr>
    </w:tbl>
    <w:p w:rsidR="00FB56F3" w:rsidRDefault="00FB56F3" w:rsidP="002A1C82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4850" w:type="dxa"/>
        <w:tblLayout w:type="fixed"/>
        <w:tblLook w:val="04A0" w:firstRow="1" w:lastRow="0" w:firstColumn="1" w:lastColumn="0" w:noHBand="0" w:noVBand="1"/>
      </w:tblPr>
      <w:tblGrid>
        <w:gridCol w:w="9270"/>
        <w:gridCol w:w="1753"/>
        <w:gridCol w:w="3827"/>
      </w:tblGrid>
      <w:tr w:rsidR="00FF06D3">
        <w:trPr>
          <w:cantSplit/>
        </w:trPr>
        <w:tc>
          <w:tcPr>
            <w:tcW w:w="9270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Итого</w:t>
            </w:r>
            <w:r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1753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(</w:t>
            </w:r>
            <w:r>
              <w:rPr>
                <w:b/>
                <w:sz w:val="18"/>
                <w:szCs w:val="18"/>
              </w:rPr>
              <w:t>не указано</w:t>
            </w:r>
            <w:r>
              <w:rPr>
                <w:b/>
                <w:sz w:val="18"/>
                <w:szCs w:val="18"/>
                <w:lang w:val="en-US"/>
              </w:rPr>
              <w:t>)*</w:t>
            </w:r>
          </w:p>
        </w:tc>
        <w:tc>
          <w:tcPr>
            <w:tcW w:w="3827" w:type="dxa"/>
          </w:tcPr>
          <w:p w:rsidR="00AF741D" w:rsidRDefault="00AF741D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</w:tbl>
    <w:p w:rsidR="00AF741D" w:rsidRDefault="00AF741D">
      <w:pPr>
        <w:pStyle w:val="aff2"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BF6AE3" w:rsidRDefault="00BF6AE3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BF6AE3" w:rsidRDefault="00BF6AE3" w:rsidP="00BF6AE3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p w:rsidR="00881996" w:rsidRDefault="00881996">
      <w:pPr>
        <w:pStyle w:val="aff2"/>
        <w:keepNext/>
        <w:rPr>
          <w:sz w:val="2"/>
          <w:szCs w:val="2"/>
          <w:lang w:val="en-US"/>
        </w:rPr>
      </w:pPr>
    </w:p>
    <w:p w:rsidR="00881996" w:rsidRDefault="00881996" w:rsidP="0088199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FD1205" w:rsidRDefault="00FD1205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FD1205" w:rsidRDefault="00FD1205" w:rsidP="00FD120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C663B">
      <w:pPr>
        <w:pStyle w:val="aff2"/>
        <w:ind w:firstLine="567"/>
        <w:rPr>
          <w:rFonts w:eastAsiaTheme="minorHAnsi"/>
        </w:rPr>
      </w:pPr>
      <w:r>
        <w:rPr>
          <w:lang w:eastAsia="en-US"/>
        </w:rPr>
        <w:t xml:space="preserve">* Значение заполняется на этапе заключения </w:t>
      </w:r>
      <w:r>
        <w:t>контракта</w:t>
      </w:r>
      <w:r>
        <w:rPr>
          <w:lang w:eastAsia="en-US"/>
        </w:rPr>
        <w:t>.</w:t>
      </w:r>
    </w:p>
    <w:p w:rsidR="00AF741D" w:rsidRDefault="00AF741D">
      <w:pPr>
        <w:pStyle w:val="aff2"/>
        <w:ind w:firstLine="567"/>
      </w:pPr>
    </w:p>
    <w:p w:rsidR="00AF741D" w:rsidRPr="00A9219D" w:rsidRDefault="00AF741D">
      <w:pPr>
        <w:pStyle w:val="aff2"/>
        <w:ind w:firstLine="567"/>
      </w:pPr>
    </w:p>
    <w:p w:rsidR="00717255" w:rsidRDefault="00717255" w:rsidP="00717255">
      <w:pPr>
        <w:keepNext/>
        <w:spacing w:after="60"/>
        <w:jc w:val="right"/>
      </w:pPr>
    </w:p>
    <w:p w:rsidR="00717255" w:rsidRDefault="00717255" w:rsidP="00717255">
      <w:pPr>
        <w:pStyle w:val="aff2"/>
      </w:pPr>
    </w:p>
    <w:p w:rsidR="00AF741D" w:rsidRDefault="00A63004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lastRenderedPageBreak/>
        <w:t xml:space="preserve"> 2. </w:t>
      </w:r>
      <w:r>
        <w:rPr>
          <w:color w:val="000000"/>
          <w:lang w:eastAsia="ru-RU"/>
        </w:rPr>
        <w:t>Сведения о гарантии качества товара, работы, услуги</w:t>
      </w:r>
    </w:p>
    <w:p w:rsidR="00A63004" w:rsidRDefault="00A63004" w:rsidP="00A63004">
      <w:r>
        <w:t xml:space="preserve">   </w:t>
      </w:r>
    </w:p>
    <w:p w:rsidR="00852F79" w:rsidRDefault="00852F79" w:rsidP="00852F79">
      <w:pPr>
        <w:pStyle w:val="aff1"/>
        <w:keepNext/>
        <w:ind w:left="927" w:firstLine="0"/>
        <w:jc w:val="right"/>
        <w:rPr>
          <w:b/>
        </w:rPr>
      </w:pPr>
    </w:p>
    <w:p w:rsidR="00852F79" w:rsidRPr="00852F79" w:rsidRDefault="00852F79" w:rsidP="00852F79">
      <w:pPr>
        <w:pStyle w:val="aff1"/>
        <w:keepNext/>
        <w:ind w:left="927" w:firstLine="0"/>
        <w:jc w:val="right"/>
        <w:rPr>
          <w:lang w:val="en-US"/>
        </w:rPr>
      </w:pPr>
      <w:r>
        <w:rPr>
          <w:rFonts w:eastAsia="Times New Roman"/>
        </w:rPr>
        <w:t xml:space="preserve">Таблица 1.2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408"/>
        <w:gridCol w:w="7409"/>
      </w:tblGrid>
      <w:tr w:rsidR="00FF06D3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Да</w:t>
            </w:r>
            <w:r w:rsidRPr="00437774">
              <w:rPr>
                <w:sz w:val="18"/>
                <w:szCs w:val="18"/>
                <w:lang w:val="en-GB" w:eastAsia="ru-RU"/>
              </w:rPr>
              <w:t xml:space="preserve"> </w:t>
            </w:r>
          </w:p>
        </w:tc>
      </w:tr>
      <w:tr w:rsidR="00FF06D3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97C43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A97C43">
              <w:rPr>
                <w:rStyle w:val="aff7"/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установлено</w:t>
            </w:r>
          </w:p>
        </w:tc>
      </w:tr>
      <w:tr w:rsidR="00FF06D3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Требования к гарантии производителя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установлено</w:t>
            </w:r>
          </w:p>
        </w:tc>
      </w:tr>
      <w:tr w:rsidR="00FF06D3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36 месяцев</w:t>
            </w:r>
          </w:p>
        </w:tc>
      </w:tr>
      <w:tr w:rsidR="00FF06D3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175F19">
              <w:rPr>
                <w:sz w:val="18"/>
                <w:szCs w:val="18"/>
                <w:lang w:eastAsia="ru-RU"/>
              </w:rPr>
              <w:t xml:space="preserve"> </w:t>
            </w:r>
            <w:r w:rsidRPr="00437774">
              <w:rPr>
                <w:sz w:val="18"/>
                <w:szCs w:val="18"/>
                <w:lang w:eastAsia="ru-RU"/>
              </w:rPr>
              <w:t>Нет</w:t>
            </w:r>
          </w:p>
        </w:tc>
      </w:tr>
    </w:tbl>
    <w:p w:rsidR="00A63004" w:rsidRDefault="00A63004" w:rsidP="00A63004">
      <w:pPr>
        <w:jc w:val="center"/>
        <w:rPr>
          <w:b/>
          <w:color w:val="000000"/>
          <w:lang w:eastAsia="ru-RU"/>
        </w:rPr>
      </w:pPr>
    </w:p>
    <w:p w:rsidR="00A63004" w:rsidRDefault="00A63004" w:rsidP="00A63004">
      <w:pPr>
        <w:jc w:val="center"/>
        <w:rPr>
          <w:b/>
          <w:color w:val="000000"/>
          <w:lang w:eastAsia="ru-RU"/>
        </w:rPr>
      </w:pPr>
      <w:r>
        <w:t xml:space="preserve"> </w:t>
      </w:r>
      <w:r w:rsidRPr="00A63004">
        <w:rPr>
          <w:b/>
        </w:rPr>
        <w:t xml:space="preserve">2.1 </w:t>
      </w:r>
      <w:r w:rsidRPr="00A63004">
        <w:rPr>
          <w:b/>
          <w:color w:val="000000"/>
          <w:lang w:eastAsia="ru-RU"/>
        </w:rPr>
        <w:t>Обеспечение гарантийных обязательств</w:t>
      </w:r>
      <w:r>
        <w:rPr>
          <w:b/>
          <w:color w:val="000000"/>
          <w:lang w:eastAsia="ru-RU"/>
        </w:rPr>
        <w:t xml:space="preserve"> </w:t>
      </w:r>
    </w:p>
    <w:p w:rsidR="00AA6066" w:rsidRDefault="00AA6066" w:rsidP="00AA6066">
      <w:pPr>
        <w:rPr>
          <w:b/>
        </w:rPr>
      </w:pPr>
      <w:r w:rsidRPr="00AA6066">
        <w:t>Требование обеспечения гарантийных обязательств не установлено.</w:t>
      </w:r>
    </w:p>
    <w:p w:rsidR="00814C95" w:rsidRPr="00E07ECF" w:rsidRDefault="00814C95" w:rsidP="00A63004">
      <w:pPr>
        <w:ind w:firstLine="0"/>
      </w:pPr>
    </w:p>
    <w:p w:rsidR="00AF741D" w:rsidRDefault="00814C95" w:rsidP="00814C95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  <w:r>
        <w:t xml:space="preserve"> </w:t>
      </w:r>
    </w:p>
    <w:p w:rsidR="005D4370" w:rsidRPr="00A63004" w:rsidRDefault="00A63004">
      <w:pPr>
        <w:pStyle w:val="10"/>
        <w:ind w:left="567"/>
      </w:pPr>
      <w:r w:rsidRPr="00A63004">
        <w:t xml:space="preserve"> </w:t>
      </w:r>
    </w:p>
    <w:p w:rsidR="00AF741D" w:rsidRDefault="00AF741D">
      <w:pPr>
        <w:pStyle w:val="10"/>
        <w:ind w:left="567"/>
      </w:pPr>
    </w:p>
    <w:p w:rsidR="00AF741D" w:rsidRDefault="00AF741D">
      <w:pPr>
        <w:ind w:firstLine="0"/>
      </w:pPr>
    </w:p>
    <w:p w:rsidR="00AF741D" w:rsidRDefault="00AF741D" w:rsidP="00494CA8">
      <w:pPr>
        <w:pStyle w:val="aff2"/>
        <w:keepNext/>
        <w:ind w:firstLine="567"/>
      </w:pPr>
    </w:p>
    <w:p w:rsidR="00AF741D" w:rsidRDefault="00AC663B">
      <w:pPr>
        <w:pageBreakBefore/>
        <w:suppressAutoHyphens w:val="0"/>
        <w:ind w:firstLine="0"/>
        <w:jc w:val="right"/>
      </w:pPr>
      <w:r>
        <w:lastRenderedPageBreak/>
        <w:t xml:space="preserve">Приложение </w:t>
      </w:r>
      <w:r w:rsidR="005D4FB3">
        <w:t>2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 xml:space="preserve">Сведения об обязательствах сторон и порядке оплаты </w:t>
      </w:r>
    </w:p>
    <w:p w:rsidR="00AF741D" w:rsidRDefault="00AC663B">
      <w:pPr>
        <w:pStyle w:val="2"/>
        <w:numPr>
          <w:ilvl w:val="0"/>
          <w:numId w:val="1"/>
        </w:numPr>
      </w:pPr>
      <w:r>
        <w:rPr>
          <w:lang w:val="en-US"/>
        </w:rPr>
        <w:t>График выполнения обязательств по контракту</w:t>
      </w:r>
    </w:p>
    <w:p w:rsidR="00AF741D" w:rsidRDefault="00AC663B">
      <w:pPr>
        <w:pStyle w:val="2"/>
        <w:numPr>
          <w:ilvl w:val="1"/>
          <w:numId w:val="19"/>
        </w:numPr>
      </w:pPr>
      <w:r>
        <w:rPr>
          <w:lang w:val="en-US"/>
        </w:rPr>
        <w:t>Обязательства по оказанию услуг</w:t>
      </w:r>
    </w:p>
    <w:p w:rsidR="00AF741D" w:rsidRDefault="00AC663B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8283"/>
        <w:gridCol w:w="1844"/>
        <w:gridCol w:w="1681"/>
        <w:gridCol w:w="1562"/>
      </w:tblGrid>
      <w:tr w:rsidR="00FF06D3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FF06D3">
        <w:tc>
          <w:tcPr>
            <w:tcW w:w="490" w:type="pct"/>
            <w:vMerge w:val="restart"/>
            <w:vAlign w:val="center"/>
          </w:tcPr>
          <w:p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Разово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FF06D3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FF06D3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13 375,00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9 346,33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1 239,67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7 966,67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12 036,67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Pr="00175F19" w:rsidRDefault="005D4FB3">
            <w:pPr>
              <w:ind w:firstLine="0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</w:t>
            </w:r>
            <w:r w:rsidR="00AC663B" w:rsidRPr="00175F19">
              <w:rPr>
                <w:sz w:val="18"/>
                <w:szCs w:val="18"/>
              </w:rPr>
              <w:t xml:space="preserve">; </w:t>
            </w:r>
            <w:r w:rsidRPr="00175F19">
              <w:rPr>
                <w:sz w:val="18"/>
                <w:szCs w:val="18"/>
              </w:rPr>
              <w:t>1,00</w:t>
            </w:r>
            <w:r w:rsidR="00AC663B" w:rsidRPr="00175F19">
              <w:rPr>
                <w:sz w:val="18"/>
                <w:szCs w:val="18"/>
              </w:rPr>
              <w:t xml:space="preserve">; </w:t>
            </w:r>
            <w:r w:rsidRPr="00175F19">
              <w:rPr>
                <w:sz w:val="18"/>
                <w:szCs w:val="18"/>
              </w:rPr>
              <w:t>Условная единица</w:t>
            </w:r>
            <w:r w:rsidR="00AC663B" w:rsidRPr="00175F19">
              <w:rPr>
                <w:sz w:val="18"/>
                <w:szCs w:val="18"/>
              </w:rPr>
              <w:t xml:space="preserve">; </w:t>
            </w:r>
            <w:r w:rsidRPr="00175F19">
              <w:rPr>
                <w:sz w:val="18"/>
                <w:szCs w:val="18"/>
              </w:rPr>
              <w:t>67</w:t>
            </w:r>
            <w:r>
              <w:rPr>
                <w:sz w:val="18"/>
                <w:szCs w:val="18"/>
                <w:lang w:val="en-US"/>
              </w:rPr>
              <w:t> </w:t>
            </w:r>
            <w:r w:rsidRPr="00175F19">
              <w:rPr>
                <w:sz w:val="18"/>
                <w:szCs w:val="18"/>
              </w:rPr>
              <w:t>293,66 руб.</w:t>
            </w:r>
            <w:r w:rsidR="00AC663B" w:rsidRPr="00175F19">
              <w:rPr>
                <w:sz w:val="18"/>
                <w:szCs w:val="18"/>
              </w:rPr>
              <w:t xml:space="preserve">* </w:t>
            </w:r>
          </w:p>
        </w:tc>
      </w:tr>
      <w:tr w:rsidR="00FF06D3">
        <w:tc>
          <w:tcPr>
            <w:tcW w:w="490" w:type="pct"/>
            <w:vMerge/>
            <w:vAlign w:val="center"/>
          </w:tcPr>
          <w:p w:rsidR="00AF741D" w:rsidRPr="00175F19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AF741D" w:rsidRPr="00175F19" w:rsidRDefault="00AF741D">
            <w:pPr>
              <w:ind w:firstLine="0"/>
              <w:rPr>
                <w:sz w:val="18"/>
                <w:szCs w:val="18"/>
              </w:rPr>
            </w:pPr>
          </w:p>
          <w:p w:rsidR="00AF741D" w:rsidRPr="00175F19" w:rsidRDefault="005D4FB3">
            <w:pPr>
              <w:ind w:firstLine="0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Срок начала оказания услуг Исполнителем**:</w:t>
            </w:r>
            <w:r w:rsidR="00AC663B" w:rsidRPr="00175F19">
              <w:rPr>
                <w:sz w:val="18"/>
                <w:szCs w:val="18"/>
              </w:rPr>
              <w:t xml:space="preserve"> </w:t>
            </w:r>
            <w:r w:rsidRPr="00175F19">
              <w:rPr>
                <w:sz w:val="18"/>
                <w:szCs w:val="18"/>
              </w:rPr>
              <w:t>0 раб. дн. от даты заключения контракта</w:t>
            </w:r>
            <w:r w:rsidR="00AC663B" w:rsidRPr="00175F19">
              <w:rPr>
                <w:sz w:val="18"/>
                <w:szCs w:val="18"/>
              </w:rPr>
              <w:t>;</w:t>
            </w:r>
          </w:p>
          <w:p w:rsidR="00AF741D" w:rsidRPr="00175F19" w:rsidRDefault="005D4FB3">
            <w:pPr>
              <w:ind w:firstLine="0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Срок окончания оказания услуг Исполнителем**:</w:t>
            </w:r>
            <w:r w:rsidR="00AC663B" w:rsidRPr="00175F19">
              <w:rPr>
                <w:sz w:val="18"/>
                <w:szCs w:val="18"/>
              </w:rPr>
              <w:t xml:space="preserve"> </w:t>
            </w:r>
            <w:r w:rsidRPr="00175F19">
              <w:rPr>
                <w:sz w:val="18"/>
                <w:szCs w:val="18"/>
              </w:rPr>
              <w:t>20 раб. дн. от даты заключения контракта</w:t>
            </w:r>
            <w:r w:rsidR="00AC663B" w:rsidRPr="00175F19">
              <w:rPr>
                <w:sz w:val="18"/>
                <w:szCs w:val="18"/>
              </w:rPr>
              <w:t>;</w:t>
            </w:r>
          </w:p>
        </w:tc>
      </w:tr>
    </w:tbl>
    <w:p w:rsidR="00D035A9" w:rsidRDefault="00D035A9">
      <w:pPr>
        <w:ind w:firstLine="0"/>
      </w:pPr>
    </w:p>
    <w:p w:rsidR="00890A16" w:rsidRDefault="00890A16" w:rsidP="00890A16">
      <w:pPr>
        <w:ind w:firstLine="0"/>
      </w:pPr>
      <w:r>
        <w:t>* На этапе заключения контракта уточняется в соответствии с предложением участника закупки.</w:t>
      </w:r>
    </w:p>
    <w:p w:rsidR="00AF741D" w:rsidRPr="00890A16" w:rsidRDefault="00890A16">
      <w:pPr>
        <w:ind w:firstLine="0"/>
      </w:pPr>
      <w:r>
        <w:t>*</w:t>
      </w:r>
      <w:r w:rsidRPr="00BE674A">
        <w:t>*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FB567D" w:rsidRPr="00175F19" w:rsidRDefault="00FB567D">
      <w:pPr>
        <w:suppressAutoHyphens w:val="0"/>
        <w:ind w:firstLine="0"/>
      </w:pPr>
      <w:r w:rsidRPr="00175F19">
        <w:br w:type="page"/>
      </w:r>
    </w:p>
    <w:p w:rsidR="00AF741D" w:rsidRDefault="00AF741D"/>
    <w:p w:rsidR="00AF741D" w:rsidRDefault="00AC663B">
      <w:pPr>
        <w:pStyle w:val="2"/>
        <w:numPr>
          <w:ilvl w:val="0"/>
          <w:numId w:val="1"/>
        </w:numPr>
      </w:pPr>
      <w:r>
        <w:t>Порядок и сроки осуществления приемки и оформления результатов</w:t>
      </w:r>
    </w:p>
    <w:p w:rsidR="00AF741D" w:rsidRDefault="00AC663B">
      <w:pPr>
        <w:pStyle w:val="aff4"/>
        <w:spacing w:after="60"/>
      </w:pPr>
      <w:r>
        <w:t>Таблица 2.2</w:t>
      </w:r>
    </w:p>
    <w:p w:rsidR="00AF741D" w:rsidRDefault="00AF741D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777"/>
        <w:gridCol w:w="2409"/>
        <w:gridCol w:w="2658"/>
        <w:gridCol w:w="2474"/>
        <w:gridCol w:w="2474"/>
      </w:tblGrid>
      <w:tr w:rsidR="00FF06D3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FF06D3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  <w:r w:rsidR="00AC663B" w:rsidRPr="00175F19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</w:tr>
      <w:tr w:rsidR="00FF06D3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:rsidR="00AF741D" w:rsidRDefault="00AF741D"/>
    <w:p w:rsidR="00AF741D" w:rsidRDefault="00AC663B">
      <w:pPr>
        <w:rPr>
          <w:b/>
        </w:rPr>
      </w:pPr>
      <w:r>
        <w:rPr>
          <w:b/>
        </w:rPr>
        <w:t>* Исполнитель формирует документ о приемке с использованием ПИК ЕАСУЗ 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:rsidR="00AF741D" w:rsidRDefault="001E28D5" w:rsidP="001E28D5">
      <w:r w:rsidRPr="001E28D5">
        <w:rPr>
          <w:b/>
        </w:rPr>
        <w:t xml:space="preserve">** </w:t>
      </w:r>
      <w:r>
        <w:t xml:space="preserve"> </w:t>
      </w:r>
      <w:r w:rsidR="00AC663B">
        <w:t xml:space="preserve">Указанные сроки включаются в срок исполнения </w:t>
      </w:r>
      <w:r w:rsidR="00AC663B">
        <w:rPr>
          <w:color w:val="000000"/>
          <w:shd w:val="clear" w:color="auto" w:fill="FFFFFF"/>
        </w:rPr>
        <w:t>контракта</w:t>
      </w:r>
      <w:r w:rsidR="00AC663B">
        <w:t>.</w:t>
      </w:r>
    </w:p>
    <w:p w:rsidR="00AF741D" w:rsidRPr="00175F19" w:rsidRDefault="00AF741D"/>
    <w:p w:rsidR="00AF741D" w:rsidRDefault="00AC663B">
      <w:pPr>
        <w:pStyle w:val="2"/>
        <w:ind w:left="357"/>
      </w:pPr>
      <w:r w:rsidRPr="00200CB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 xml:space="preserve">.  </w:t>
      </w:r>
      <w:r w:rsidRPr="00175F19">
        <w:rPr>
          <w:rFonts w:eastAsiaTheme="minorHAnsi"/>
          <w:color w:val="auto"/>
          <w:spacing w:val="0"/>
          <w:kern w:val="0"/>
        </w:rPr>
        <w:t>Порядок и сроки оплаты</w:t>
      </w:r>
    </w:p>
    <w:p w:rsidR="0020476E" w:rsidRPr="0020476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>.1</w:t>
      </w:r>
      <w:r w:rsidRPr="00D46331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Порядок и сроки оплаты</w:t>
      </w:r>
    </w:p>
    <w:p w:rsidR="003F59D5" w:rsidRPr="003F59D5" w:rsidRDefault="003F59D5" w:rsidP="003F59D5">
      <w:pPr>
        <w:pStyle w:val="aff4"/>
        <w:spacing w:after="60"/>
        <w:ind w:firstLine="0"/>
        <w:rPr>
          <w:b/>
          <w:bCs/>
        </w:rPr>
      </w:pPr>
      <w:r>
        <w:t>Таблица 2.</w:t>
      </w:r>
      <w:r>
        <w:rPr>
          <w:lang w:val="en-US"/>
        </w:rPr>
        <w:t>3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7937"/>
        <w:gridCol w:w="2076"/>
        <w:gridCol w:w="4393"/>
      </w:tblGrid>
      <w:tr w:rsidR="00FF06D3">
        <w:trPr>
          <w:cantSplit/>
          <w:trHeight w:val="15"/>
          <w:tblHeader/>
        </w:trPr>
        <w:tc>
          <w:tcPr>
            <w:tcW w:w="728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937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76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4393" w:type="dxa"/>
            <w:vAlign w:val="center"/>
          </w:tcPr>
          <w:p w:rsidR="003F59D5" w:rsidRDefault="003F59D5" w:rsidP="003F59D5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kern w:val="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 w:rsidR="00FF06D3">
        <w:trPr>
          <w:cantSplit/>
          <w:trHeight w:val="87"/>
        </w:trPr>
        <w:tc>
          <w:tcPr>
            <w:tcW w:w="728" w:type="dxa"/>
            <w:vMerge w:val="restart"/>
            <w:vAlign w:val="center"/>
          </w:tcPr>
          <w:p w:rsidR="003F59D5" w:rsidRDefault="003F59D5" w:rsidP="003F59D5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 №01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F06D3">
        <w:trPr>
          <w:cantSplit/>
          <w:trHeight w:val="70"/>
        </w:trPr>
        <w:tc>
          <w:tcPr>
            <w:tcW w:w="728" w:type="dxa"/>
            <w:vMerge/>
            <w:vAlign w:val="center"/>
          </w:tcPr>
          <w:p w:rsidR="003F59D5" w:rsidRDefault="003F59D5" w:rsidP="003F59D5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406" w:type="dxa"/>
            <w:gridSpan w:val="3"/>
            <w:vAlign w:val="center"/>
          </w:tcPr>
          <w:p w:rsidR="003F59D5" w:rsidRPr="00175F19" w:rsidRDefault="003F59D5" w:rsidP="003F59D5">
            <w:pPr>
              <w:pStyle w:val="aff2"/>
              <w:rPr>
                <w:sz w:val="18"/>
                <w:szCs w:val="18"/>
              </w:rPr>
            </w:pPr>
            <w:r w:rsidRPr="00175F19">
              <w:rPr>
                <w:b/>
                <w:sz w:val="18"/>
                <w:szCs w:val="18"/>
              </w:rPr>
              <w:t>Срок исполнения обязательства Заказчиком**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75F19">
              <w:rPr>
                <w:sz w:val="18"/>
                <w:szCs w:val="18"/>
              </w:rPr>
              <w:t xml:space="preserve">5 раб. дн. от даты подписания документа-предшественника </w:t>
            </w:r>
            <w:r>
              <w:rPr>
                <w:sz w:val="18"/>
                <w:szCs w:val="18"/>
              </w:rPr>
              <w:t>«Документ о приемке (функция ДОП)» (Оказание услуг по подключению к информационно-телекоммуникационной системе с доступом в интернет на базе АРМ)</w:t>
            </w:r>
            <w:r w:rsidRPr="00175F19">
              <w:rPr>
                <w:sz w:val="18"/>
                <w:szCs w:val="18"/>
              </w:rPr>
              <w:t>;</w:t>
            </w:r>
          </w:p>
        </w:tc>
      </w:tr>
    </w:tbl>
    <w:p w:rsidR="003F59D5" w:rsidRPr="00175F19" w:rsidRDefault="003F59D5" w:rsidP="003F59D5">
      <w:pPr>
        <w:pStyle w:val="aff4"/>
        <w:ind w:firstLine="0"/>
        <w:jc w:val="left"/>
        <w:rPr>
          <w:iCs w:val="0"/>
        </w:rPr>
      </w:pPr>
    </w:p>
    <w:p w:rsidR="003F59D5" w:rsidRDefault="003F59D5" w:rsidP="003F59D5">
      <w:pPr>
        <w:pStyle w:val="Standard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Значение заполняется на этапе заключения контракта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3F59D5" w:rsidRDefault="003F59D5" w:rsidP="003F59D5">
      <w:pPr>
        <w:ind w:firstLine="0"/>
      </w:pPr>
      <w:r>
        <w:rPr>
          <w:lang w:eastAsia="en-US"/>
        </w:rPr>
        <w:t xml:space="preserve">**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3F59D5" w:rsidRPr="00175F19" w:rsidRDefault="003F59D5" w:rsidP="003F59D5">
      <w:pPr>
        <w:pStyle w:val="Standard"/>
        <w:jc w:val="both"/>
      </w:pPr>
    </w:p>
    <w:p w:rsidR="003F59D5" w:rsidRPr="003F59D5" w:rsidRDefault="003F59D5" w:rsidP="003F59D5">
      <w:pPr>
        <w:pStyle w:val="aff4"/>
        <w:spacing w:after="60"/>
        <w:ind w:firstLine="0"/>
        <w:rPr>
          <w:rFonts w:ascii="Arial" w:eastAsia="Calibri" w:hAnsi="Arial" w:cs="Arial"/>
          <w:iCs w:val="0"/>
          <w:kern w:val="1"/>
          <w:sz w:val="18"/>
          <w:szCs w:val="18"/>
        </w:rPr>
      </w:pPr>
      <w:r w:rsidRPr="003F59D5">
        <w:rPr>
          <w:rFonts w:ascii="Arial" w:eastAsia="Calibri" w:hAnsi="Arial" w:cs="Arial"/>
          <w:iCs w:val="0"/>
          <w:kern w:val="1"/>
          <w:sz w:val="18"/>
          <w:szCs w:val="18"/>
        </w:rPr>
        <w:lastRenderedPageBreak/>
        <w:t xml:space="preserve"> </w:t>
      </w:r>
    </w:p>
    <w:p w:rsidR="0020476E" w:rsidRPr="00076C5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3.2</w:t>
      </w:r>
      <w:r w:rsidRPr="00076C5E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 w:rsidRPr="00076C5E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Размер аванса</w:t>
      </w:r>
    </w:p>
    <w:p w:rsidR="0020476E" w:rsidRPr="005534BB" w:rsidRDefault="0020476E" w:rsidP="0020476E">
      <w:pPr>
        <w:shd w:val="clear" w:color="auto" w:fill="FFFFFF"/>
        <w:suppressAutoHyphens w:val="0"/>
        <w:rPr>
          <w:rFonts w:eastAsia="Times New Roman"/>
          <w:color w:val="000000"/>
          <w:lang w:eastAsia="ru-RU"/>
        </w:rPr>
      </w:pPr>
      <w:r w:rsidRPr="00627A87">
        <w:t>Выплата</w:t>
      </w:r>
      <w:r w:rsidRPr="005534BB">
        <w:t xml:space="preserve"> </w:t>
      </w:r>
      <w:r w:rsidRPr="00627A87">
        <w:t>аванса</w:t>
      </w:r>
      <w:r w:rsidRPr="005534BB">
        <w:t xml:space="preserve"> </w:t>
      </w:r>
      <w:r w:rsidRPr="00627A87">
        <w:t>не</w:t>
      </w:r>
      <w:r w:rsidRPr="005534BB">
        <w:t xml:space="preserve"> </w:t>
      </w:r>
      <w:r w:rsidRPr="00627A87">
        <w:t>предусмотрена</w:t>
      </w:r>
      <w:r w:rsidRPr="005534BB">
        <w:t>.</w:t>
      </w:r>
    </w:p>
    <w:p w:rsidR="00AF741D" w:rsidRPr="005534BB" w:rsidRDefault="00AF741D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:rsidR="003F59D5" w:rsidRDefault="003F59D5" w:rsidP="003F59D5">
      <w:pPr>
        <w:pStyle w:val="2"/>
        <w:ind w:left="357"/>
        <w:rPr>
          <w:rFonts w:eastAsiaTheme="minorHAnsi"/>
          <w:color w:val="auto"/>
          <w:spacing w:val="0"/>
          <w:kern w:val="0"/>
        </w:rPr>
      </w:pPr>
      <w:r w:rsidRPr="005534BB">
        <w:rPr>
          <w:rFonts w:eastAsiaTheme="minorHAnsi"/>
          <w:color w:val="auto"/>
          <w:spacing w:val="0"/>
          <w:kern w:val="0"/>
        </w:rPr>
        <w:t>3.3.</w:t>
      </w:r>
      <w:r w:rsidRPr="0025599C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  <w:lang w:val="en-US"/>
        </w:rPr>
        <w:t> </w:t>
      </w:r>
      <w:r>
        <w:rPr>
          <w:rFonts w:eastAsiaTheme="minorHAnsi"/>
          <w:color w:val="auto"/>
          <w:spacing w:val="0"/>
          <w:kern w:val="0"/>
        </w:rPr>
        <w:t>Удержания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из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оплаты</w:t>
      </w:r>
    </w:p>
    <w:p w:rsidR="003F59D5" w:rsidRPr="00A07124" w:rsidRDefault="003F59D5" w:rsidP="003F59D5">
      <w:pPr>
        <w:keepNext/>
        <w:spacing w:after="60"/>
        <w:jc w:val="right"/>
        <w:rPr>
          <w:lang w:val="en-US"/>
        </w:rPr>
      </w:pPr>
      <w:r>
        <w:t>Таблица</w:t>
      </w:r>
      <w:r w:rsidRPr="005534BB">
        <w:t xml:space="preserve"> 2.</w:t>
      </w:r>
      <w:r>
        <w:rPr>
          <w:lang w:val="en-US"/>
        </w:rPr>
        <w:t>4</w:t>
      </w:r>
      <w:r>
        <w:t xml:space="preserve"> </w:t>
      </w: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12866"/>
        <w:gridCol w:w="2126"/>
      </w:tblGrid>
      <w:tr w:rsidR="00FF06D3">
        <w:tc>
          <w:tcPr>
            <w:tcW w:w="12866" w:type="dxa"/>
            <w:vAlign w:val="center"/>
          </w:tcPr>
          <w:p w:rsidR="003F59D5" w:rsidRPr="00642D89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Суммы, уплачиваемые заказчиком поставщику (подрядчику, исполнителю) будут уменьшены на размер налогов, сборов и иных обязательных платежей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Нет</w:t>
            </w:r>
          </w:p>
        </w:tc>
      </w:tr>
      <w:tr w:rsidR="00FF06D3">
        <w:tc>
          <w:tcPr>
            <w:tcW w:w="1286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Заказчик удерживает сумму неисполненных поставщиком (подрядчиком, исполнителем) требований об уплате неустоек (штрафов, пеней), предъявленных заказчиком, из суммы, подлежащей оплате поставщику (подрядчику, исполнителю)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Да</w:t>
            </w:r>
          </w:p>
        </w:tc>
      </w:tr>
    </w:tbl>
    <w:p w:rsidR="003F59D5" w:rsidRDefault="003F59D5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:rsidR="00AF741D" w:rsidRDefault="00AC663B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</w:t>
      </w:r>
      <w:r w:rsidRPr="00200CBE">
        <w:rPr>
          <w:rFonts w:eastAsiaTheme="minorHAnsi"/>
          <w:bCs w:val="0"/>
          <w:color w:val="auto"/>
          <w:spacing w:val="0"/>
          <w:kern w:val="0"/>
          <w:lang w:val="en-US"/>
        </w:rPr>
        <w:t>.</w:t>
      </w:r>
      <w:r w:rsidRPr="00200CBE"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r>
        <w:rPr>
          <w:lang w:val="en-US"/>
        </w:rPr>
        <w:t>Место оказания услуг</w:t>
      </w:r>
    </w:p>
    <w:p w:rsidR="00AF741D" w:rsidRDefault="00AC663B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</w:t>
      </w:r>
      <w:r w:rsidR="00590E9A" w:rsidRPr="00590E9A">
        <w:rPr>
          <w:lang w:val="en-US"/>
        </w:rPr>
        <w:t>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FF06D3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Место оказания услуг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FF06D3">
        <w:trPr>
          <w:cantSplit/>
        </w:trPr>
        <w:tc>
          <w:tcPr>
            <w:tcW w:w="7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keepNext/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МУНИЦИПАЛЬНОЕ ОБЩЕОБРАЗОВАТЕЛЬНОЕ УЧРЕЖДЕНИЕ ЛИЦЕЙ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175F19" w:rsidRDefault="005D4FB3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Московская область, городской округ Орехово-Зуевский г.Орехово-Зуево, ул.Набережная, д.19а</w:t>
            </w:r>
          </w:p>
        </w:tc>
      </w:tr>
    </w:tbl>
    <w:p w:rsidR="00520197" w:rsidRDefault="00520197" w:rsidP="00520197">
      <w:pPr>
        <w:keepNext/>
        <w:rPr>
          <w:rFonts w:eastAsia="Calibri"/>
          <w:iCs/>
          <w:kern w:val="1"/>
          <w:sz w:val="18"/>
          <w:szCs w:val="18"/>
        </w:rPr>
      </w:pPr>
    </w:p>
    <w:p w:rsidR="00AF741D" w:rsidRDefault="00AF741D">
      <w:pPr>
        <w:keepNext/>
      </w:pP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:rsidR="00AF741D" w:rsidRDefault="00AC663B">
      <w:pPr>
        <w:keepNext/>
        <w:spacing w:after="60"/>
        <w:jc w:val="right"/>
      </w:pPr>
      <w:r>
        <w:t>Таблица 2.</w:t>
      </w:r>
      <w:r w:rsidR="00590E9A" w:rsidRPr="00590E9A">
        <w:rPr>
          <w:sz w:val="18"/>
          <w:szCs w:val="18"/>
        </w:rPr>
        <w:t xml:space="preserve"> </w:t>
      </w:r>
      <w:r w:rsidR="00590E9A" w:rsidRPr="00590E9A"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FF06D3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Default="00AC663B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175F19">
              <w:rPr>
                <w:sz w:val="18"/>
                <w:szCs w:val="18"/>
                <w:lang w:eastAsia="ru-RU"/>
              </w:rPr>
              <w:t>0 раб. дн. от даты заключения контракта</w:t>
            </w:r>
          </w:p>
        </w:tc>
      </w:tr>
      <w:tr w:rsidR="00FF06D3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Pr="00175F19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35 раб. дн. от даты заключения контракта</w:t>
            </w:r>
          </w:p>
        </w:tc>
      </w:tr>
    </w:tbl>
    <w:p w:rsidR="0020476E" w:rsidRDefault="0020476E" w:rsidP="0020476E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406A79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:rsidR="0020476E" w:rsidRDefault="0020476E" w:rsidP="0020476E">
      <w:pPr>
        <w:keepNext/>
        <w:spacing w:after="60"/>
        <w:jc w:val="right"/>
      </w:pPr>
      <w:r w:rsidRPr="005C6641">
        <w:t xml:space="preserve"> </w:t>
      </w:r>
    </w:p>
    <w:p w:rsidR="002C0ED5" w:rsidRDefault="002C0ED5" w:rsidP="003917A8">
      <w:pPr>
        <w:keepNext/>
        <w:spacing w:after="60"/>
        <w:ind w:firstLine="0"/>
        <w:rPr>
          <w:sz w:val="18"/>
          <w:szCs w:val="18"/>
        </w:rPr>
      </w:pPr>
    </w:p>
    <w:p w:rsidR="00AF741D" w:rsidRDefault="002D607D" w:rsidP="0020476E">
      <w:pPr>
        <w:rPr>
          <w:sz w:val="18"/>
          <w:szCs w:val="18"/>
        </w:rPr>
      </w:pPr>
      <w:r>
        <w:rPr>
          <w:rFonts w:eastAsia="Calibri"/>
          <w:iCs/>
          <w:kern w:val="1"/>
        </w:rPr>
        <w:t xml:space="preserve">Отдельные этапы исполнения </w:t>
      </w:r>
      <w:r>
        <w:t>контракта</w:t>
      </w:r>
      <w:r>
        <w:rPr>
          <w:rFonts w:eastAsia="Calibri"/>
          <w:iCs/>
          <w:kern w:val="1"/>
        </w:rPr>
        <w:t xml:space="preserve"> не предусмотрены</w:t>
      </w:r>
      <w:r>
        <w:rPr>
          <w:sz w:val="18"/>
          <w:szCs w:val="18"/>
        </w:rPr>
        <w:t xml:space="preserve"> </w:t>
      </w:r>
    </w:p>
    <w:p w:rsidR="00490444" w:rsidRDefault="00490444" w:rsidP="0020476E">
      <w:pPr>
        <w:rPr>
          <w:sz w:val="18"/>
          <w:szCs w:val="18"/>
        </w:rPr>
      </w:pPr>
      <w:r w:rsidRPr="004E09F5">
        <w:rPr>
          <w:lang w:eastAsia="ru-RU"/>
        </w:rPr>
        <w:t>** Значение заполняется на этапе заключения контракта.</w:t>
      </w:r>
    </w:p>
    <w:p w:rsidR="00AF741D" w:rsidRDefault="00AC663B">
      <w:pPr>
        <w:pStyle w:val="2"/>
        <w:numPr>
          <w:ilvl w:val="0"/>
          <w:numId w:val="25"/>
        </w:numPr>
      </w:pPr>
      <w:r>
        <w:lastRenderedPageBreak/>
        <w:t>Обеспечение исполнения контракта</w:t>
      </w:r>
    </w:p>
    <w:p w:rsidR="00AF741D" w:rsidRDefault="00AF741D" w:rsidP="00436179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7445"/>
        <w:gridCol w:w="2427"/>
        <w:gridCol w:w="1894"/>
      </w:tblGrid>
      <w:tr w:rsidR="00FF06D3">
        <w:trPr>
          <w:cantSplit/>
          <w:tblHeader/>
        </w:trPr>
        <w:tc>
          <w:tcPr>
            <w:tcW w:w="1667" w:type="dxa"/>
          </w:tcPr>
          <w:p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Размер обеспечения исполнения контракта, % от цены контракта</w:t>
            </w:r>
          </w:p>
        </w:tc>
        <w:tc>
          <w:tcPr>
            <w:tcW w:w="1701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руб.*</w:t>
            </w:r>
          </w:p>
        </w:tc>
        <w:tc>
          <w:tcPr>
            <w:tcW w:w="7445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27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894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возврата денежных средств, внесенных в качестве обеспечения исполнения контракта, дн.</w:t>
            </w:r>
          </w:p>
        </w:tc>
      </w:tr>
      <w:tr w:rsidR="00FF06D3">
        <w:trPr>
          <w:cantSplit/>
        </w:trPr>
        <w:tc>
          <w:tcPr>
            <w:tcW w:w="1667" w:type="dxa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7445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44-ФЗ.Независимая гарантия должна содержать в том числе указание на то, что споры, возникающие в связи с исполнением обязательств по независимой гарантии, подлежат рассмотрению в Арбитражном суде Московской области.Требования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Федерального закона № 44-ФЗ, в порядке, предусмотренном частью 8.1 статьи 96 Федерального закона № 44-ФЗ.</w:t>
            </w:r>
          </w:p>
          <w:p w:rsidR="00AF741D" w:rsidRDefault="00AC663B">
            <w:pPr>
              <w:tabs>
                <w:tab w:val="left" w:pos="1620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27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ОКЦ № 1 ГУ Банка России по ЦФО//УФК по Московской области г. Москва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="005D4FB3" w:rsidRPr="00175F19">
              <w:rPr>
                <w:sz w:val="18"/>
                <w:szCs w:val="18"/>
              </w:rPr>
              <w:t>004525987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="005D4FB3" w:rsidRPr="00175F19">
              <w:rPr>
                <w:sz w:val="18"/>
                <w:szCs w:val="18"/>
              </w:rPr>
              <w:t>03234643467570004800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счёт:  </w:t>
            </w:r>
            <w:r w:rsidR="005D4FB3">
              <w:rPr>
                <w:sz w:val="18"/>
                <w:szCs w:val="18"/>
              </w:rPr>
              <w:t>40102810845370000004</w:t>
            </w:r>
            <w:r>
              <w:rPr>
                <w:sz w:val="18"/>
                <w:szCs w:val="18"/>
              </w:rPr>
              <w:br/>
              <w:t xml:space="preserve">Лицевой счёт: </w:t>
            </w:r>
            <w:r w:rsidR="005D4FB3">
              <w:rPr>
                <w:sz w:val="18"/>
                <w:szCs w:val="18"/>
              </w:rPr>
              <w:t>20724340486</w:t>
            </w:r>
          </w:p>
          <w:p w:rsidR="009C3AFA" w:rsidRDefault="009C3AFA">
            <w:pPr>
              <w:pStyle w:val="aff2"/>
              <w:spacing w:before="40" w:after="40"/>
              <w:rPr>
                <w:sz w:val="18"/>
                <w:szCs w:val="18"/>
              </w:rPr>
            </w:pPr>
          </w:p>
          <w:p w:rsidR="00F16563" w:rsidRDefault="00F1656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F16563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В реквизите «Назначение платежа» платежного поручения перед текстовым указанием назначения платежа указывается ИКЗ, который отделяется знаком «//»</w:t>
            </w:r>
          </w:p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894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</w:tbl>
    <w:p w:rsidR="00AF741D" w:rsidRDefault="0069123E" w:rsidP="0069123E">
      <w:pPr>
        <w:spacing w:after="160" w:line="259" w:lineRule="auto"/>
        <w:ind w:firstLine="0"/>
      </w:pPr>
      <w:r w:rsidRPr="007574B1">
        <w:t>* Заполняется на этапе заключения контракта, в том числе с учетом положений статьи 37 и части 8.1 статьи 96 Федерального закона № 44-ФЗ.</w:t>
      </w:r>
      <w:r w:rsidRPr="0019291A">
        <w:t xml:space="preserve"> </w:t>
      </w:r>
    </w:p>
    <w:p w:rsidR="00AF741D" w:rsidRDefault="00AF741D">
      <w:pPr>
        <w:spacing w:after="160" w:line="259" w:lineRule="auto"/>
        <w:ind w:firstLine="0"/>
        <w:rPr>
          <w:rStyle w:val="12"/>
          <w:color w:val="808080"/>
          <w:szCs w:val="28"/>
        </w:rPr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3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>Перечень документов, которыми обмениваются стороны при исполнении контракта</w:t>
      </w:r>
    </w:p>
    <w:p w:rsidR="005E3BB8" w:rsidRDefault="005E3BB8" w:rsidP="005E3BB8">
      <w:pPr>
        <w:pStyle w:val="2"/>
        <w:numPr>
          <w:ilvl w:val="0"/>
          <w:numId w:val="23"/>
        </w:numPr>
      </w:pPr>
      <w:r>
        <w:t>Порядок и сроки оформления электронных документов при исполнении обязательств</w:t>
      </w:r>
    </w:p>
    <w:p w:rsidR="005E3BB8" w:rsidRDefault="005E3BB8" w:rsidP="005E3BB8">
      <w:pPr>
        <w:pStyle w:val="aff4"/>
        <w:spacing w:after="60"/>
        <w:rPr>
          <w:i/>
        </w:rPr>
      </w:pPr>
      <w:r>
        <w:t>Таблица 3.1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2693"/>
        <w:gridCol w:w="2268"/>
        <w:gridCol w:w="2834"/>
        <w:gridCol w:w="2267"/>
        <w:gridCol w:w="2553"/>
      </w:tblGrid>
      <w:tr w:rsidR="00FF06D3">
        <w:trPr>
          <w:cantSplit/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FF06D3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175F19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 о приемке (функция ДОП)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175F19" w:rsidRDefault="00F52D43" w:rsidP="00F52D43">
            <w:pPr>
              <w:pStyle w:val="aff2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FF06D3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175F19" w:rsidRDefault="00F52D43" w:rsidP="00F52D43">
            <w:pPr>
              <w:pStyle w:val="aff2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FF06D3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175F19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экспертизы, проведенной силами заказчика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175F19" w:rsidRDefault="00F52D43" w:rsidP="00F52D43">
            <w:pPr>
              <w:pStyle w:val="aff2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FF06D3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175F19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Счёт-фактура (СЧФ), формат УПД, утвержденный приказом ФНС России </w:t>
            </w:r>
            <w:r w:rsidR="002E14B6" w:rsidRPr="00175F19">
              <w:rPr>
                <w:sz w:val="18"/>
                <w:szCs w:val="18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175F19" w:rsidRDefault="00F52D43" w:rsidP="00F52D43">
            <w:pPr>
              <w:pStyle w:val="aff2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5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FF06D3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Согласование (без подписания)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175F19" w:rsidRDefault="00F52D43" w:rsidP="00F52D43">
            <w:pPr>
              <w:pStyle w:val="aff2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5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FF06D3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№01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97065" w:rsidP="00C4561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Платёжное поручение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175F19" w:rsidRDefault="00F52D43" w:rsidP="00F52D43">
            <w:pPr>
              <w:pStyle w:val="aff2"/>
              <w:rPr>
                <w:sz w:val="18"/>
                <w:szCs w:val="18"/>
              </w:rPr>
            </w:pPr>
            <w:r w:rsidRPr="00175F19">
              <w:rPr>
                <w:sz w:val="18"/>
                <w:szCs w:val="18"/>
              </w:rPr>
              <w:t>0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</w:tbl>
    <w:p w:rsidR="005E3BB8" w:rsidRPr="00C4561B" w:rsidRDefault="005E3BB8" w:rsidP="005E3BB8">
      <w:pPr>
        <w:rPr>
          <w:lang w:val="en-US"/>
        </w:rPr>
      </w:pPr>
    </w:p>
    <w:p w:rsidR="00A256E7" w:rsidRPr="00A256E7" w:rsidRDefault="00A256E7" w:rsidP="00A256E7">
      <w:pPr>
        <w:rPr>
          <w:rFonts w:ascii="Consolas" w:eastAsia="Times New Roman" w:hAnsi="Consolas" w:cs="Courier New"/>
          <w:b/>
          <w:bCs/>
          <w:color w:val="660E7A"/>
          <w:sz w:val="20"/>
          <w:szCs w:val="20"/>
          <w:lang w:eastAsia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817"/>
      </w:tblGrid>
      <w:tr w:rsidR="00FF06D3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175F19">
              <w:rPr>
                <w:b/>
              </w:rPr>
              <w:t>* Предоставляется в случае, если Исполнитель является плательщиком НДС</w:t>
            </w:r>
          </w:p>
        </w:tc>
      </w:tr>
      <w:tr w:rsidR="00FF06D3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175F19">
              <w:rPr>
                <w:b/>
              </w:rPr>
              <w:t xml:space="preserve">** Исполнитель формирует документ о приемке с использованием ПИК ЕАСУЗ и в соответствии с частью </w:t>
            </w:r>
            <w:r>
              <w:rPr>
                <w:b/>
                <w:lang w:val="en-US"/>
              </w:rPr>
              <w:t>13 статьи 94 Федерального закона № 44-ФЗ документ о приемке подписывается сторонами контракта в единой информационной системе в сфере закупок</w:t>
            </w:r>
          </w:p>
        </w:tc>
      </w:tr>
      <w:tr w:rsidR="00FF06D3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175F19">
              <w:rPr>
                <w:b/>
              </w:rPr>
              <w:t>*** Исполнитель формирует документ с использованием ПИК ЕАСУЗ и в соответствии с приказом Министерства финансов Российской Федерации от 05.02.2021 № 14н подписывает документ в единой информационной системе в сфере закупок</w:t>
            </w:r>
          </w:p>
        </w:tc>
      </w:tr>
    </w:tbl>
    <w:p w:rsidR="005E3BB8" w:rsidRPr="00175F19" w:rsidRDefault="005E3BB8" w:rsidP="005E3BB8"/>
    <w:p w:rsidR="005E3BB8" w:rsidRDefault="005E3BB8" w:rsidP="005E3BB8">
      <w:pPr>
        <w:pStyle w:val="2"/>
        <w:numPr>
          <w:ilvl w:val="0"/>
          <w:numId w:val="23"/>
        </w:numPr>
      </w:pPr>
      <w:r>
        <w:lastRenderedPageBreak/>
        <w:t>Порядок</w:t>
      </w:r>
      <w:r w:rsidRPr="002E14B6">
        <w:t xml:space="preserve"> </w:t>
      </w:r>
      <w:r>
        <w:t>и</w:t>
      </w:r>
      <w:r w:rsidRPr="002E14B6">
        <w:t xml:space="preserve"> </w:t>
      </w:r>
      <w:r>
        <w:t>сроки оформления иных документов при исполнении обязательств</w:t>
      </w:r>
    </w:p>
    <w:p w:rsidR="005E3BB8" w:rsidRDefault="005E3BB8" w:rsidP="005E3BB8">
      <w:r>
        <w:t>Отсутствуют</w:t>
      </w:r>
    </w:p>
    <w:p w:rsidR="005E3BB8" w:rsidRPr="00C4561B" w:rsidRDefault="005E3BB8" w:rsidP="005E3BB8">
      <w:pPr>
        <w:rPr>
          <w:lang w:val="en-US"/>
        </w:rPr>
      </w:pPr>
    </w:p>
    <w:p w:rsidR="00AF741D" w:rsidRDefault="00AF741D">
      <w:pPr>
        <w:rPr>
          <w:lang w:val="en-US"/>
        </w:rPr>
      </w:pPr>
    </w:p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Порядок</w:t>
      </w:r>
      <w:r w:rsidRPr="00C4561B">
        <w:rPr>
          <w:lang w:val="en-US"/>
        </w:rPr>
        <w:t xml:space="preserve"> </w:t>
      </w:r>
      <w:r>
        <w:t>и</w:t>
      </w:r>
      <w:r w:rsidRPr="00C4561B">
        <w:rPr>
          <w:lang w:val="en-US"/>
        </w:rPr>
        <w:t xml:space="preserve"> </w:t>
      </w:r>
      <w:r>
        <w:t>сроки проведения экспертизы</w:t>
      </w: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3067"/>
        <w:gridCol w:w="4238"/>
        <w:gridCol w:w="4158"/>
      </w:tblGrid>
      <w:tr w:rsidR="00FF06D3">
        <w:trPr>
          <w:cantSplit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 w:rsidR="00FF06D3">
        <w:trPr>
          <w:cantSplit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Силами заказчика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экспертизы, проведенной силами заказчика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  <w:p w:rsidR="00AF741D" w:rsidRPr="00175F19" w:rsidRDefault="00AF741D">
            <w:pPr>
              <w:pStyle w:val="aff2"/>
              <w:rPr>
                <w:sz w:val="18"/>
                <w:szCs w:val="18"/>
              </w:rPr>
            </w:pPr>
          </w:p>
        </w:tc>
      </w:tr>
    </w:tbl>
    <w:p w:rsidR="00AF741D" w:rsidRPr="00175F19" w:rsidRDefault="00AF741D"/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Сведения о документах, подтверждающих факт передачи товара</w:t>
      </w:r>
    </w:p>
    <w:p w:rsidR="00AF741D" w:rsidRDefault="00AF741D">
      <w:pPr>
        <w:keepNext/>
        <w:rPr>
          <w:vanish/>
        </w:rPr>
      </w:pP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8"/>
        <w:gridCol w:w="7749"/>
      </w:tblGrid>
      <w:tr w:rsidR="00FF06D3">
        <w:trPr>
          <w:cantSplit/>
          <w:tblHeader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</w:tr>
      <w:tr w:rsidR="00FF06D3">
        <w:trPr>
          <w:cantSplit/>
        </w:trPr>
        <w:tc>
          <w:tcPr>
            <w:tcW w:w="2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</w:p>
        </w:tc>
      </w:tr>
    </w:tbl>
    <w:p w:rsidR="00AF741D" w:rsidRPr="00175F19" w:rsidRDefault="00AF741D">
      <w:pPr>
        <w:keepNext/>
      </w:pPr>
    </w:p>
    <w:p w:rsidR="00AF741D" w:rsidRDefault="00AF741D">
      <w:pPr>
        <w:keepNext/>
      </w:pPr>
    </w:p>
    <w:p w:rsidR="00AF741D" w:rsidRPr="00175F19" w:rsidRDefault="00AF741D">
      <w:pPr>
        <w:jc w:val="right"/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4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C663B">
      <w:pPr>
        <w:pStyle w:val="10"/>
        <w:rPr>
          <w:b w:val="0"/>
        </w:rPr>
      </w:pPr>
      <w:r>
        <w:rPr>
          <w:b w:val="0"/>
        </w:rPr>
        <w:t>Регламент электронного документооборота</w:t>
      </w:r>
      <w:r>
        <w:rPr>
          <w:b w:val="0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Регламент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Регламент) определяет общие правила осуществления информационного взаимодействия между Сторонами Контракта посредством обмена электронными документами при исполнении Контракта через Портал исполнения контрактов Единой автоматизированной системы управления закупками Московской области (далее – ПИК ЕАСУЗ).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Настоящий Регламент является приложением к государственному контракту (муниципальному контракту, контракту), заключенному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(далее – Контракт).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В настоящем Регламенте используются следующие понятия и термины: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Портал исполнения контрактов Единой автоматизированной системы управления закупками Московской области - подсистема Единой автоматизированной системы управления закупками Московской области, обеспечивающая осуществление обмена электронными документами в ходе исполнения контрактов, а также контроля текущего исполнения сторонами обязательств по контракту.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Структурированный электронный документ – электронный документ, сформированный/импортированный в ПИК ЕАСУЗ при помощи соответствующих интерфейсов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Неструктурированный электронный документ – электронный документ, в котором информация представлена в электронно-цифровой форме и не имеет заранее определенной структуры данных в ПИК ЕАСУЗ (в том числе сканированные версии документов, ранее составленные на бумажных носителях информации).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Личный кабинет – рабочая область Стороны Контракта в ПИК ЕАСУЗ, доступная только зарегистрированным в ПИК ЕАСУЗ пользователям - сотрудникам </w:t>
      </w:r>
      <w:r w:rsidR="00ED2FE0" w:rsidRPr="00B42D15">
        <w:t>заказчика</w:t>
      </w:r>
      <w:r>
        <w:t xml:space="preserve">, </w:t>
      </w:r>
      <w:r w:rsidR="00093821" w:rsidRPr="00175F19">
        <w:t>исполнителя</w:t>
      </w:r>
      <w:r>
        <w:t>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Другие понятия и термины, применяемые в настоящем Регламенте, соответствуют понятиям и терминам, установленным законодательством Российской Федерации и нормативными правовыми актами Московской области. 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Обмен электронными документами между Сторонами Контракта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(далее – ЭДО ПИК ЕАСУЗ), интегрированной с ПИК ЕАСУЗ.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Получение доступа к ПИК ЕАСУЗ и ЭДО ПИК ЕАСУЗ,</w:t>
      </w:r>
      <w:r>
        <w:rPr>
          <w:rFonts w:eastAsia="Times New Roman"/>
          <w:lang w:eastAsia="ru-RU"/>
        </w:rPr>
        <w:t xml:space="preserve"> а также использование функционала ПИК ЕАСУЗ и ЭДО ПИК ЕАСУЗ в целях осуществления электронного документооборота</w:t>
      </w:r>
      <w:r>
        <w:t xml:space="preserve"> для Сторон Контракта осуществляется безвозмездно.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 xml:space="preserve">Обеспечение эксплуатации ПИК ЕАСУЗ, а также техническую поддержку Сторонам Контракта при использовании ПИК ЕАСУЗ, в том числе в части функционирования ЭДО ПИК ЕАСУЗ, осуществляет Государственное </w:t>
      </w:r>
      <w:r w:rsidR="00BA3775">
        <w:t>бюджетное</w:t>
      </w:r>
      <w:r>
        <w:t xml:space="preserve"> учреждение Московской области «Центр развития цифровых технологий».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  <w:rPr>
          <w:color w:val="FF0000"/>
        </w:rPr>
      </w:pPr>
      <w:r>
        <w:lastRenderedPageBreak/>
        <w:t>При формировании и обмене электронными документами Стороны Контракта должны руководствоваться положениями настоящего Регламента, а также информационными материалами, размещенными в открытом доступе на сайте http://pik.mosreg.ru.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2. Обязательными требованиями к Сторонам Контракта для осуществления работы с электронным документооборотом в ПИК ЕАСУЗ являются: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у Стороны Контракта сертификата ключа усиленной квалифицированной электронной подписи (далее - КЭП), полученного в порядке, предусмотренном Федеральным законом от 06.04.2011 г. № 63-ФЗ «Об электронной подписи», в одном из аккредитованных Министерством связи и массовых коммуникаций Российской Федерации удостоверяющих центров;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автоматизированного рабочего места (АРМ);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регистрации в ПИК ЕАСУЗ. Процедура регистрации в ПИК ЕАСУЗ описана в документе «Памятка по регистрации в ПИК ЕАСУЗ» (размещена на сайте http://pik.mosreg.ru);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- наличие регистрации в ЭДО ПИК ЕАСУЗ. Процедура регистрации в ЭДО ПИК ЕАСУЗ также описана в документе «Памятка по регистрации в ПИК ЕАСУЗ» (размещена на сайте </w:t>
      </w:r>
      <w:hyperlink r:id="rId9" w:history="1">
        <w:r>
          <w:t>http://pik.mosreg.ru</w:t>
        </w:r>
      </w:hyperlink>
      <w:r>
        <w:t>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использование для подписания электронных документов КЭП средств криптографической защиты информации (далее - СКЗИ), сертифицированных в соответствии с правилами сертификации Российской Федерации к СКЗИ и полученного Стороной Контракта с соблюдением требований законодательства.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Согласно аттестату соответствия Государственной информационной системы Единой автоматизированной системы управления закупками Московской области (далее - ЕАСУЗ) ЕАСУЗ соответствует требованиям нормативной документации по безопасности информации по </w:t>
      </w:r>
      <w:r w:rsidR="00607756">
        <w:t>2</w:t>
      </w:r>
      <w:r>
        <w:t xml:space="preserve"> классу защищенности и не предназначена для обработки информации ограниченного доступа.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 этой связи в ПИК ЕАСУЗ обрабатываются исключительно общедоступные персональные данные. Ответственность за внесение персональных данных третьих лиц несет сторона, внесшая сведения.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 При осуществлении электронного документооборота в ПИК ЕАСУЗ каждая из Сторон Контракта несёт следующие обязанности: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3.1.</w:t>
      </w:r>
      <w:r>
        <w:tab/>
        <w:t>После осуществления регистрации в ЭДО ПИК ЕАСУЗ произвести регистрацию своей организации (индивидуального предпринимателя)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3.2.</w:t>
      </w:r>
      <w:r>
        <w:tab/>
        <w:t>Направлять при осуществлении электронного документооборота документы и сведения, предусмотренные условиями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3.3.</w:t>
      </w:r>
      <w:r>
        <w:tab/>
        <w:t>Нести ответственность за содержание, достоверность и целостность отправляемых Стороной Контракта документов и сведений через ПИК ЕАСУЗ, ЭДО ПИК ЕАСУЗ, а также за действия, совершенные на основании указанных документов и сведений.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3.4.</w:t>
      </w:r>
      <w:r>
        <w:tab/>
        <w:t>Обеспечить режим хранения сертификата КЭП и закрытого ключа КЭП, исключающий неавторизованный доступ к ним третьих лиц.</w:t>
      </w:r>
    </w:p>
    <w:p w:rsidR="00AF741D" w:rsidRDefault="00AC663B">
      <w:pPr>
        <w:pStyle w:val="aff1"/>
        <w:tabs>
          <w:tab w:val="left" w:pos="1134"/>
        </w:tabs>
        <w:ind w:left="0"/>
        <w:jc w:val="both"/>
        <w:rPr>
          <w:lang w:eastAsia="en-US"/>
        </w:rPr>
      </w:pPr>
      <w:r>
        <w:t>4. Основными правилами организации электронного документооборота в ПИК ЕАСУЗ являются: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4.1.</w:t>
      </w:r>
      <w:r>
        <w:tab/>
        <w:t>Все документы и сведения, предусмотренные условиями контракта , направляемые Сторонами Контракта между собой в ПИК ЕАСУЗ, должны быть в форме электронных документов.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4.2.</w:t>
      </w:r>
      <w:r>
        <w:tab/>
        <w:t>Электронные документы, передаваемые в системе ПИК ЕАСУЗ между Сторонами Контракта, должны быть подписаны в ЭДО ПИК ЕАСУЗ КЭП лиц, имеющих право действовать от имени соответствующей Стороны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4.3.</w:t>
      </w:r>
      <w:r>
        <w:tab/>
        <w:t xml:space="preserve">Электронный документ, подписанный КЭП и переданный между Сторонами Контракта через ЭДО ПИК ЕАСУЗ, имеет такую же юридическую силу, как и подписанный собственноручно документ на бумажном носителе, и влечет предусмотренные для данного </w:t>
      </w:r>
      <w:r>
        <w:lastRenderedPageBreak/>
        <w:t>документа правовые последствия. Электронные документы, подписанные КЭП в ЭДО ПИК ЕАСУЗ, не требуют дублирования документами, оформленными на бумажных носителях информации.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4.4.</w:t>
      </w:r>
      <w:r>
        <w:tab/>
        <w:t>После подписания электронного документа КЭП у Оператора ЭДО ПИК ЕАСУЗ такой электронный документ получает статус «Подписан» в ПИК ЕАСУЗ, с указанием кем и когда подписан.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4.5. Факт и дата доставки любого электронного документа, направленного посредством ПИК ЕАСУЗ, а также факт и дата получения надлежащего уведомления о доставке такого электронного документа, подтверждаются поступлением в раздел «Уведомления» Личного кабинета Стороны по контракту соответствующего уведомления, содержащего дату его поступления.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Фактом и датой начала работы в Личном кабинете ПИК ЕАСУЗ Стороны признается момент регистрации Стороны в ПИК ЕАСУЗ. Сведения о регистрации Стороны формируются в ПИК ЕАСУЗ автоматизировано после прохождения регистрации и фиксируются в разделе «Зарегистрированные заказчики и исполнители».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</w:t>
      </w:r>
      <w:r>
        <w:tab/>
        <w:t xml:space="preserve">Через систему ЭДО ПИК ЕАСУЗ передаются следующие типы электронных документов: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4.6.1.</w:t>
      </w:r>
      <w:r>
        <w:tab/>
        <w:t>Структурированные электронные документы в формате XML, формируемые Сторонами с использованием средств интерфейса ПИК ЕАСУЗ и подписываемые КЭП.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4.6.2.</w:t>
      </w:r>
      <w:r>
        <w:tab/>
        <w:t>Неструктурированные электронные документы, подписываемые (заверяемые) КЭП и загружаемые Сторонами с использованием средств интерфейса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4.6.3.</w:t>
      </w:r>
      <w:r>
        <w:tab/>
        <w:t>Электронные документы, требования к форматам которых определены Федеральной налоговой службой.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</w:t>
      </w:r>
      <w:r>
        <w:tab/>
        <w:t>Правила формирования для подписания 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</w:t>
      </w:r>
      <w:r>
        <w:tab/>
        <w:t>Структурированный электронный документ формируется Стороной Контракта в ПИК ЕАСУЗ посредством: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4.7.1.1. Функционала ПИК ЕАСУЗ по созданию структурированных документов в ПИК ЕАСУЗ. При формировании электронного документа средства ПИК ЕАСУЗ проверяют его на полноту и корректность внесенных данных. Документы, сформированные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4.7.1.2. Функционала ПИК ЕАСУЗ по импорту структурированных документов в ПИК ЕАСУЗ. При импорте в ПИК ЕАСУЗ структурированного документа средства ПИК ЕАСУЗ проверяют его на полноту и корректность импортируемых данных, соответствие формату.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</w:t>
      </w:r>
      <w:r>
        <w:tab/>
        <w:t xml:space="preserve">.3. Для направления на подписание структурированного документа в ЭДО ПИК ЕАСУЗ с помощью функционала ПИК ЕАСУЗ необходимо сформировать </w:t>
      </w:r>
      <w:r>
        <w:rPr>
          <w:lang w:val="en-US"/>
        </w:rPr>
        <w:t>XML</w:t>
      </w:r>
      <w:r>
        <w:t xml:space="preserve"> документ соответствующего формата и его печатную форму. Общий объем электронного документа ПИК ЕАСУЗ не должен превышать 40 Мб. 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</w:t>
      </w:r>
      <w:r>
        <w:tab/>
        <w:t>Правила формирования для подписания неструктурированных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4.8.1. Неструктурированный электронный документ формируется Стороной Контракта с помощью функционала ПИК ЕАСУЗ по импорту неструктурированных документов в ПИК ЕАСУЗ. В ПИК ЕАСУЗ могут быть загружены файлы следующих типов: .7z, .doc, .docx, .gif, .jpg,. jpeg, .ods, .odt, .pdf, .png, .rar, .rtf, .tif, .txt, .xls, .xlsx, .xps, .zip.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4.8.2. Для направления на подписание неструктурированного документа в ЭДО ПИК ЕАСУЗ с помощью функционала ПИК ЕАСУЗ необходимо сформировать печатную форму данного электронного документа. Общий объем электронного документа ПИК ЕАСУЗ должен </w:t>
      </w:r>
      <w:r>
        <w:lastRenderedPageBreak/>
        <w:t>не превышать 40 Мб. Неструктурированные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 Правила передачи файлов: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4.9.1.</w:t>
      </w:r>
      <w:r>
        <w:tab/>
        <w:t xml:space="preserve">В случае передачи неструктурированного файла Сторона Контракта самостоятельно несет ответственность за содержание такого документа.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4.9.2.</w:t>
      </w:r>
      <w:r>
        <w:tab/>
        <w:t>В случае передачи Стороной Контракта структурированного файла ПИК ЕАСУЗ предоставляет средства для формирования такого документа. При этом Сторона Контракта обязана подписать и приложить к направляемому электронному документу именно тот файл, который был сформирован ей средствами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4.9.3.</w:t>
      </w:r>
      <w:r>
        <w:tab/>
        <w:t>Направляемые файлы между Сторонами Контракта должны быть подписаны КЭП с помощью интерфейса ЭДО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4.10.</w:t>
      </w:r>
      <w:r>
        <w:tab/>
        <w:t xml:space="preserve"> Правила передачи электронных документов, требования к форматам которых определены Федеральной налоговой службой: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для передачи в ЭДО ПИК ЕАСУЗ электронных документов, требования к форматам которых определены Федеральной налоговой службой, используется программное обеспечение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5. Сторона, подписавшая электронный документ, может отозвать данный электронный документ до его подписания Стороной, в адрес которой данный документ был направлен, в следующем порядке: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 Сторона, подписавшая электронный документ, посредством интерфейса ПИК ЕАСУЗ направляет уведомление в ЭДО ПИК ЕАСУЗ об отзыве электронного документа;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электронный документ подписан Стороной, в адрес которой данный документ был направлен, то направить уведомление в ЭДО ПИК ЕАСУЗ об отзыве невозможно;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документ не подписан Стороной, в адрес которой данный документ был направлен, то при направлении уведомления в ЭДО ПИК ЕАСУЗ об отзыве происходит автоматизированный отзыв данного документа.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Для документов с односторонней подписью возможность отзыва подписанного электронного документа не предусмотрена.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6. В случае сбоя в работе ПИК ЕАСУЗ и (или) ЭДО ПИК ЕАСУЗ),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бумажном носителе информации в порядке и сроки, предусмотренные контрактом.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Сбоем признается нарушение работы ПИК ЕАСУЗ либо ЭДО ПИК ЕАСУЗ, при котором невозможно обеспечить электронный документооборот в течение срока, указанного в таблице «Перечень сбоев в работе ПИК ЕАСУЗ и (или) ЭДО ПИК ЕАСУЗ» (далее – Таблица) и при этом выполнены следующие условия: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а) сбой в работе возник в период с 07 00 до 21 00 московского времени в рабочие дни;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б) Стороной, направляющей документ, направлена заявка в службу Технической поддержки с приложением принт-скрина страницы Портала исполнения контракта, либо портала Оператора ЭДО, содержащего сведения о характере сбоя;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в) по результатам рассмотрения заявки службой Технической поддержки сбой не устранен в течение 240 мин. с момента получения заявки. При этом: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не в рабочий день, то время ее рассмотрения начинается с 09 00 первого рабочего дня, следующего за днем подачи заявки;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рабочий день до 09 00, то ее рассмотрение начинается в этот рабочий день с 09 00;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lastRenderedPageBreak/>
        <w:t>- если заявка подана в рабочий день после 18 00, то ее рассмотрение начинается с 09 00 следующего рабочего дня;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промежуток с 16 00 до 18 00 рабочего дня, то ее рассмотрение переносится на следующий рабочий день в той части времени, которая является разницей между 240 минутами, предоставляемыми на ее рассмотрение и количеством минут, исчисляемым с момента подачи заявки до 18 00 рабочего дня.</w:t>
      </w:r>
    </w:p>
    <w:p w:rsidR="00AF741D" w:rsidRDefault="00AF741D">
      <w:pPr>
        <w:pStyle w:val="aff1"/>
        <w:tabs>
          <w:tab w:val="left" w:pos="1134"/>
        </w:tabs>
        <w:ind w:left="0"/>
        <w:jc w:val="both"/>
      </w:pPr>
    </w:p>
    <w:p w:rsidR="00AF741D" w:rsidRDefault="00AC663B">
      <w:pPr>
        <w:pStyle w:val="aff1"/>
        <w:keepNext/>
        <w:tabs>
          <w:tab w:val="left" w:pos="1134"/>
        </w:tabs>
        <w:ind w:left="0"/>
        <w:jc w:val="center"/>
      </w:pPr>
      <w:r>
        <w:t>Перечень сбоев в работе ПИК ЕАСУЗ и (или) ЭДО ПИК ЕАСУЗ</w:t>
      </w:r>
    </w:p>
    <w:p w:rsidR="00AF741D" w:rsidRDefault="00AC663B">
      <w:pPr>
        <w:pStyle w:val="aff4"/>
        <w:spacing w:after="60"/>
      </w:pPr>
      <w:r>
        <w:t xml:space="preserve">Таблица </w:t>
      </w:r>
      <w:fldSimple w:instr=" SEQ Таблица \* ARABIC ">
        <w:r>
          <w:t>4</w:t>
        </w:r>
      </w:fldSimple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198"/>
        <w:gridCol w:w="2552"/>
      </w:tblGrid>
      <w:tr w:rsidR="00FF06D3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ситуации/проблемы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Продолжительность</w:t>
            </w:r>
          </w:p>
        </w:tc>
      </w:tr>
      <w:tr w:rsidR="00FF06D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Системы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FF06D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FF06D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выполнения процедуры входа в личный кабинет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FF06D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формирования электронного документа, либо прикрепления электронного документа (файла)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FF06D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электронного документа для подписания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FF06D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подписания электронного документа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FF06D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tabs>
                <w:tab w:val="left" w:pos="412"/>
              </w:tabs>
              <w:spacing w:line="264" w:lineRule="auto"/>
              <w:ind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сведений из ЕИС в ПИК ЕАСУЗ о заключении контракта либо об изменении статуса контракта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</w:tbl>
    <w:p w:rsidR="00AF741D" w:rsidRDefault="00AF741D">
      <w:pPr>
        <w:keepNext/>
      </w:pPr>
    </w:p>
    <w:p w:rsidR="00AF741D" w:rsidRDefault="00AF741D">
      <w:pPr>
        <w:suppressAutoHyphens w:val="0"/>
        <w:ind w:firstLine="0"/>
      </w:pPr>
    </w:p>
    <w:sectPr w:rsidR="00AF741D" w:rsidSect="00DE1928">
      <w:footerReference w:type="default" r:id="rId10"/>
      <w:footerReference w:type="first" r:id="rId11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4B1" w:rsidRDefault="002064B1">
      <w:r>
        <w:separator/>
      </w:r>
    </w:p>
  </w:endnote>
  <w:endnote w:type="continuationSeparator" w:id="0">
    <w:p w:rsidR="002064B1" w:rsidRDefault="00206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A00EE6">
      <w:rPr>
        <w:noProof/>
      </w:rPr>
      <w:t>1</w:t>
    </w:r>
    <w:r>
      <w:fldChar w:fldCharType="end"/>
    </w:r>
    <w:r>
      <w:tab/>
    </w:r>
    <w:r>
      <w:tab/>
      <w:t>Номер позиции плана-графика в ЕАСУЗ:265106-26</w:t>
    </w:r>
  </w:p>
  <w:p w:rsidR="005534BB" w:rsidRDefault="005534B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5534BB" w:rsidRDefault="005534B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4B1" w:rsidRDefault="002064B1">
      <w:r>
        <w:separator/>
      </w:r>
    </w:p>
  </w:footnote>
  <w:footnote w:type="continuationSeparator" w:id="0">
    <w:p w:rsidR="002064B1" w:rsidRDefault="00206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15"/>
  </w:num>
  <w:num w:numId="10">
    <w:abstractNumId w:val="32"/>
  </w:num>
  <w:num w:numId="11">
    <w:abstractNumId w:val="18"/>
  </w:num>
  <w:num w:numId="12">
    <w:abstractNumId w:val="19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10"/>
  </w:num>
  <w:num w:numId="16">
    <w:abstractNumId w:val="29"/>
  </w:num>
  <w:num w:numId="17">
    <w:abstractNumId w:val="13"/>
  </w:num>
  <w:num w:numId="18">
    <w:abstractNumId w:val="4"/>
  </w:num>
  <w:num w:numId="19">
    <w:abstractNumId w:val="28"/>
  </w:num>
  <w:num w:numId="20">
    <w:abstractNumId w:val="23"/>
  </w:num>
  <w:num w:numId="21">
    <w:abstractNumId w:val="1"/>
  </w:num>
  <w:num w:numId="22">
    <w:abstractNumId w:val="21"/>
  </w:num>
  <w:num w:numId="23">
    <w:abstractNumId w:val="30"/>
  </w:num>
  <w:num w:numId="24">
    <w:abstractNumId w:val="20"/>
  </w:num>
  <w:num w:numId="25">
    <w:abstractNumId w:val="36"/>
  </w:num>
  <w:num w:numId="26">
    <w:abstractNumId w:val="37"/>
  </w:num>
  <w:num w:numId="27">
    <w:abstractNumId w:val="22"/>
  </w:num>
  <w:num w:numId="28">
    <w:abstractNumId w:val="5"/>
  </w:num>
  <w:num w:numId="29">
    <w:abstractNumId w:val="16"/>
  </w:num>
  <w:num w:numId="30">
    <w:abstractNumId w:val="8"/>
  </w:num>
  <w:num w:numId="31">
    <w:abstractNumId w:val="11"/>
  </w:num>
  <w:num w:numId="32">
    <w:abstractNumId w:val="6"/>
  </w:num>
  <w:num w:numId="33">
    <w:abstractNumId w:val="17"/>
  </w:num>
  <w:num w:numId="34">
    <w:abstractNumId w:val="27"/>
  </w:num>
  <w:num w:numId="35">
    <w:abstractNumId w:val="26"/>
  </w:num>
  <w:num w:numId="36">
    <w:abstractNumId w:val="33"/>
  </w:num>
  <w:num w:numId="37">
    <w:abstractNumId w:val="25"/>
  </w:num>
  <w:num w:numId="38">
    <w:abstractNumId w:val="24"/>
  </w:num>
  <w:num w:numId="39">
    <w:abstractNumId w:val="3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1D"/>
    <w:rsid w:val="00001260"/>
    <w:rsid w:val="00002230"/>
    <w:rsid w:val="00002901"/>
    <w:rsid w:val="00002B0D"/>
    <w:rsid w:val="00007900"/>
    <w:rsid w:val="000123B2"/>
    <w:rsid w:val="0001249E"/>
    <w:rsid w:val="00012C55"/>
    <w:rsid w:val="00024CD4"/>
    <w:rsid w:val="0003122B"/>
    <w:rsid w:val="00031C97"/>
    <w:rsid w:val="00032511"/>
    <w:rsid w:val="00035C53"/>
    <w:rsid w:val="000361FF"/>
    <w:rsid w:val="00036AB3"/>
    <w:rsid w:val="00037CB0"/>
    <w:rsid w:val="00041B4B"/>
    <w:rsid w:val="0004332A"/>
    <w:rsid w:val="00047870"/>
    <w:rsid w:val="00047E42"/>
    <w:rsid w:val="00047F18"/>
    <w:rsid w:val="00052EBC"/>
    <w:rsid w:val="00052F64"/>
    <w:rsid w:val="00061AA9"/>
    <w:rsid w:val="00065307"/>
    <w:rsid w:val="00071202"/>
    <w:rsid w:val="000715C3"/>
    <w:rsid w:val="0007561D"/>
    <w:rsid w:val="00077301"/>
    <w:rsid w:val="00084D7B"/>
    <w:rsid w:val="00093821"/>
    <w:rsid w:val="00093E66"/>
    <w:rsid w:val="00096ADD"/>
    <w:rsid w:val="00097597"/>
    <w:rsid w:val="000C5AEF"/>
    <w:rsid w:val="000D6285"/>
    <w:rsid w:val="000D6598"/>
    <w:rsid w:val="000E33DE"/>
    <w:rsid w:val="000E7FD0"/>
    <w:rsid w:val="000F39D3"/>
    <w:rsid w:val="000F3ABD"/>
    <w:rsid w:val="000F5770"/>
    <w:rsid w:val="00103CB1"/>
    <w:rsid w:val="0010440D"/>
    <w:rsid w:val="0011078C"/>
    <w:rsid w:val="001107AA"/>
    <w:rsid w:val="00111426"/>
    <w:rsid w:val="00113256"/>
    <w:rsid w:val="0013258C"/>
    <w:rsid w:val="00136F25"/>
    <w:rsid w:val="0014240F"/>
    <w:rsid w:val="001425A3"/>
    <w:rsid w:val="00145EE2"/>
    <w:rsid w:val="0015173E"/>
    <w:rsid w:val="00152408"/>
    <w:rsid w:val="00155564"/>
    <w:rsid w:val="0015739F"/>
    <w:rsid w:val="00163572"/>
    <w:rsid w:val="00164B3E"/>
    <w:rsid w:val="0017372C"/>
    <w:rsid w:val="00175F19"/>
    <w:rsid w:val="001843D1"/>
    <w:rsid w:val="00186683"/>
    <w:rsid w:val="00186DB2"/>
    <w:rsid w:val="001930F2"/>
    <w:rsid w:val="001A0394"/>
    <w:rsid w:val="001A174D"/>
    <w:rsid w:val="001A6037"/>
    <w:rsid w:val="001B3C58"/>
    <w:rsid w:val="001C45BF"/>
    <w:rsid w:val="001C61E2"/>
    <w:rsid w:val="001C7045"/>
    <w:rsid w:val="001E07C5"/>
    <w:rsid w:val="001E28D5"/>
    <w:rsid w:val="001E654D"/>
    <w:rsid w:val="001F3592"/>
    <w:rsid w:val="001F4E27"/>
    <w:rsid w:val="001F71DE"/>
    <w:rsid w:val="00200CBE"/>
    <w:rsid w:val="002016A5"/>
    <w:rsid w:val="0020476E"/>
    <w:rsid w:val="002064B1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3462"/>
    <w:rsid w:val="00285B2A"/>
    <w:rsid w:val="002860B1"/>
    <w:rsid w:val="00290362"/>
    <w:rsid w:val="002911F1"/>
    <w:rsid w:val="00292B4B"/>
    <w:rsid w:val="00294263"/>
    <w:rsid w:val="00294651"/>
    <w:rsid w:val="002A0683"/>
    <w:rsid w:val="002A1C82"/>
    <w:rsid w:val="002B3602"/>
    <w:rsid w:val="002B6A2E"/>
    <w:rsid w:val="002C0ED5"/>
    <w:rsid w:val="002C111A"/>
    <w:rsid w:val="002C1D3E"/>
    <w:rsid w:val="002C4B46"/>
    <w:rsid w:val="002D607D"/>
    <w:rsid w:val="002D7067"/>
    <w:rsid w:val="002E14B6"/>
    <w:rsid w:val="002E3249"/>
    <w:rsid w:val="002E567A"/>
    <w:rsid w:val="002F47B3"/>
    <w:rsid w:val="002F7C97"/>
    <w:rsid w:val="0031153B"/>
    <w:rsid w:val="00320EAA"/>
    <w:rsid w:val="00344275"/>
    <w:rsid w:val="0036238D"/>
    <w:rsid w:val="00364511"/>
    <w:rsid w:val="003651D5"/>
    <w:rsid w:val="00372772"/>
    <w:rsid w:val="00373429"/>
    <w:rsid w:val="00381CB4"/>
    <w:rsid w:val="0038246A"/>
    <w:rsid w:val="003845E9"/>
    <w:rsid w:val="00384B8F"/>
    <w:rsid w:val="00385608"/>
    <w:rsid w:val="003917A8"/>
    <w:rsid w:val="003A1A9C"/>
    <w:rsid w:val="003A1E7D"/>
    <w:rsid w:val="003A452B"/>
    <w:rsid w:val="003A6621"/>
    <w:rsid w:val="003B5E9B"/>
    <w:rsid w:val="003B72AC"/>
    <w:rsid w:val="003C4051"/>
    <w:rsid w:val="003C4201"/>
    <w:rsid w:val="003D1E74"/>
    <w:rsid w:val="003D503A"/>
    <w:rsid w:val="003D5F69"/>
    <w:rsid w:val="003E3A5A"/>
    <w:rsid w:val="003F52E3"/>
    <w:rsid w:val="003F59D5"/>
    <w:rsid w:val="00402495"/>
    <w:rsid w:val="00410337"/>
    <w:rsid w:val="004177FE"/>
    <w:rsid w:val="004201DE"/>
    <w:rsid w:val="004232F3"/>
    <w:rsid w:val="00436179"/>
    <w:rsid w:val="00437774"/>
    <w:rsid w:val="00442152"/>
    <w:rsid w:val="00443F94"/>
    <w:rsid w:val="00445029"/>
    <w:rsid w:val="00445925"/>
    <w:rsid w:val="00450A0F"/>
    <w:rsid w:val="0045561E"/>
    <w:rsid w:val="00457B14"/>
    <w:rsid w:val="00473C7B"/>
    <w:rsid w:val="00481670"/>
    <w:rsid w:val="00490444"/>
    <w:rsid w:val="0049048A"/>
    <w:rsid w:val="004942C1"/>
    <w:rsid w:val="00494CA8"/>
    <w:rsid w:val="004B29FB"/>
    <w:rsid w:val="004B4695"/>
    <w:rsid w:val="004B488D"/>
    <w:rsid w:val="004B64B5"/>
    <w:rsid w:val="004B72B5"/>
    <w:rsid w:val="004B7A04"/>
    <w:rsid w:val="004C4D76"/>
    <w:rsid w:val="004C66D0"/>
    <w:rsid w:val="004C7BEB"/>
    <w:rsid w:val="004D10CA"/>
    <w:rsid w:val="004D146F"/>
    <w:rsid w:val="004D7D5D"/>
    <w:rsid w:val="004E18FA"/>
    <w:rsid w:val="004E5C8B"/>
    <w:rsid w:val="004E67A4"/>
    <w:rsid w:val="004E785D"/>
    <w:rsid w:val="004F0427"/>
    <w:rsid w:val="005002EA"/>
    <w:rsid w:val="00504517"/>
    <w:rsid w:val="00513E70"/>
    <w:rsid w:val="005174BA"/>
    <w:rsid w:val="00520197"/>
    <w:rsid w:val="00527097"/>
    <w:rsid w:val="00532069"/>
    <w:rsid w:val="005407A1"/>
    <w:rsid w:val="005444DE"/>
    <w:rsid w:val="0055012B"/>
    <w:rsid w:val="005534BB"/>
    <w:rsid w:val="00553743"/>
    <w:rsid w:val="00554122"/>
    <w:rsid w:val="0056336B"/>
    <w:rsid w:val="00571362"/>
    <w:rsid w:val="00573933"/>
    <w:rsid w:val="00581D3C"/>
    <w:rsid w:val="005850B7"/>
    <w:rsid w:val="00590731"/>
    <w:rsid w:val="00590E9A"/>
    <w:rsid w:val="0059324D"/>
    <w:rsid w:val="005A5CFA"/>
    <w:rsid w:val="005B23E2"/>
    <w:rsid w:val="005C2D6D"/>
    <w:rsid w:val="005D17C9"/>
    <w:rsid w:val="005D1B7C"/>
    <w:rsid w:val="005D4370"/>
    <w:rsid w:val="005D4FB3"/>
    <w:rsid w:val="005D555E"/>
    <w:rsid w:val="005E2EF8"/>
    <w:rsid w:val="005E3BB8"/>
    <w:rsid w:val="005E528E"/>
    <w:rsid w:val="005E5704"/>
    <w:rsid w:val="005E5F1B"/>
    <w:rsid w:val="005F09C9"/>
    <w:rsid w:val="005F2B01"/>
    <w:rsid w:val="005F3263"/>
    <w:rsid w:val="00607756"/>
    <w:rsid w:val="006133B6"/>
    <w:rsid w:val="00621124"/>
    <w:rsid w:val="00623484"/>
    <w:rsid w:val="00637EB6"/>
    <w:rsid w:val="0064013D"/>
    <w:rsid w:val="00654211"/>
    <w:rsid w:val="00660CBB"/>
    <w:rsid w:val="0066714C"/>
    <w:rsid w:val="0066718B"/>
    <w:rsid w:val="00667354"/>
    <w:rsid w:val="00671A02"/>
    <w:rsid w:val="0067234A"/>
    <w:rsid w:val="00676AA2"/>
    <w:rsid w:val="00676BE0"/>
    <w:rsid w:val="006814A5"/>
    <w:rsid w:val="006839FC"/>
    <w:rsid w:val="0069123E"/>
    <w:rsid w:val="006A1C7E"/>
    <w:rsid w:val="006A644A"/>
    <w:rsid w:val="006A6AE8"/>
    <w:rsid w:val="006A7819"/>
    <w:rsid w:val="006B0E88"/>
    <w:rsid w:val="006B172A"/>
    <w:rsid w:val="006B7F83"/>
    <w:rsid w:val="006C25FD"/>
    <w:rsid w:val="006C34C1"/>
    <w:rsid w:val="006C7950"/>
    <w:rsid w:val="006D4649"/>
    <w:rsid w:val="006D5422"/>
    <w:rsid w:val="006D5C4E"/>
    <w:rsid w:val="006E6649"/>
    <w:rsid w:val="006E7E56"/>
    <w:rsid w:val="006F2B96"/>
    <w:rsid w:val="006F64AF"/>
    <w:rsid w:val="007024EC"/>
    <w:rsid w:val="00711053"/>
    <w:rsid w:val="00712881"/>
    <w:rsid w:val="00715425"/>
    <w:rsid w:val="00717255"/>
    <w:rsid w:val="007203F8"/>
    <w:rsid w:val="007223B5"/>
    <w:rsid w:val="007364F1"/>
    <w:rsid w:val="00751365"/>
    <w:rsid w:val="00753E08"/>
    <w:rsid w:val="007545A2"/>
    <w:rsid w:val="00755771"/>
    <w:rsid w:val="00774229"/>
    <w:rsid w:val="00777FD8"/>
    <w:rsid w:val="00791EA1"/>
    <w:rsid w:val="00793195"/>
    <w:rsid w:val="00797E13"/>
    <w:rsid w:val="007A47D1"/>
    <w:rsid w:val="007A4ECB"/>
    <w:rsid w:val="007B09E5"/>
    <w:rsid w:val="007B1E30"/>
    <w:rsid w:val="007B5C9F"/>
    <w:rsid w:val="007C1285"/>
    <w:rsid w:val="007C6934"/>
    <w:rsid w:val="007D1618"/>
    <w:rsid w:val="007D170D"/>
    <w:rsid w:val="007D4065"/>
    <w:rsid w:val="007D521E"/>
    <w:rsid w:val="007D5BD4"/>
    <w:rsid w:val="007D7077"/>
    <w:rsid w:val="007E47E3"/>
    <w:rsid w:val="007F0FEB"/>
    <w:rsid w:val="007F6305"/>
    <w:rsid w:val="00800B33"/>
    <w:rsid w:val="00801FE3"/>
    <w:rsid w:val="00805DF3"/>
    <w:rsid w:val="00814C95"/>
    <w:rsid w:val="00814E9C"/>
    <w:rsid w:val="008201A7"/>
    <w:rsid w:val="0082165F"/>
    <w:rsid w:val="008350DE"/>
    <w:rsid w:val="00835593"/>
    <w:rsid w:val="008376C7"/>
    <w:rsid w:val="008446F8"/>
    <w:rsid w:val="00846051"/>
    <w:rsid w:val="00852F41"/>
    <w:rsid w:val="00852F79"/>
    <w:rsid w:val="00857580"/>
    <w:rsid w:val="00860702"/>
    <w:rsid w:val="00862499"/>
    <w:rsid w:val="00865A42"/>
    <w:rsid w:val="00866276"/>
    <w:rsid w:val="00871815"/>
    <w:rsid w:val="0087450B"/>
    <w:rsid w:val="0087618D"/>
    <w:rsid w:val="00881996"/>
    <w:rsid w:val="00881BBF"/>
    <w:rsid w:val="00882996"/>
    <w:rsid w:val="00885E17"/>
    <w:rsid w:val="00886427"/>
    <w:rsid w:val="0088662A"/>
    <w:rsid w:val="00890A16"/>
    <w:rsid w:val="00890D08"/>
    <w:rsid w:val="008948CE"/>
    <w:rsid w:val="00896829"/>
    <w:rsid w:val="008A0BD7"/>
    <w:rsid w:val="008A1773"/>
    <w:rsid w:val="008A4F39"/>
    <w:rsid w:val="008A5CD8"/>
    <w:rsid w:val="008A7146"/>
    <w:rsid w:val="008B5943"/>
    <w:rsid w:val="008B66C4"/>
    <w:rsid w:val="008B7A91"/>
    <w:rsid w:val="008C2227"/>
    <w:rsid w:val="008C74FE"/>
    <w:rsid w:val="008D4300"/>
    <w:rsid w:val="008D5628"/>
    <w:rsid w:val="008D5F7C"/>
    <w:rsid w:val="008E1E36"/>
    <w:rsid w:val="008E2C11"/>
    <w:rsid w:val="008F1124"/>
    <w:rsid w:val="008F2382"/>
    <w:rsid w:val="008F3653"/>
    <w:rsid w:val="0091141B"/>
    <w:rsid w:val="00911C0B"/>
    <w:rsid w:val="0092275D"/>
    <w:rsid w:val="00933004"/>
    <w:rsid w:val="0093740F"/>
    <w:rsid w:val="00945875"/>
    <w:rsid w:val="00945915"/>
    <w:rsid w:val="0095034E"/>
    <w:rsid w:val="00950412"/>
    <w:rsid w:val="00963551"/>
    <w:rsid w:val="00966ACE"/>
    <w:rsid w:val="00973C56"/>
    <w:rsid w:val="00974B1E"/>
    <w:rsid w:val="00981510"/>
    <w:rsid w:val="009828FD"/>
    <w:rsid w:val="00982C39"/>
    <w:rsid w:val="00983584"/>
    <w:rsid w:val="00986153"/>
    <w:rsid w:val="00987959"/>
    <w:rsid w:val="009916B8"/>
    <w:rsid w:val="0099354F"/>
    <w:rsid w:val="00993A06"/>
    <w:rsid w:val="009A178F"/>
    <w:rsid w:val="009C0D1B"/>
    <w:rsid w:val="009C3AFA"/>
    <w:rsid w:val="009D0F69"/>
    <w:rsid w:val="009D3F7D"/>
    <w:rsid w:val="009D530F"/>
    <w:rsid w:val="009E038A"/>
    <w:rsid w:val="009E27FD"/>
    <w:rsid w:val="009F7E7E"/>
    <w:rsid w:val="00A00EE6"/>
    <w:rsid w:val="00A01CE5"/>
    <w:rsid w:val="00A0239C"/>
    <w:rsid w:val="00A0585D"/>
    <w:rsid w:val="00A06048"/>
    <w:rsid w:val="00A07872"/>
    <w:rsid w:val="00A111B8"/>
    <w:rsid w:val="00A167A4"/>
    <w:rsid w:val="00A17E21"/>
    <w:rsid w:val="00A20DAF"/>
    <w:rsid w:val="00A2508A"/>
    <w:rsid w:val="00A256E7"/>
    <w:rsid w:val="00A33FA3"/>
    <w:rsid w:val="00A413F0"/>
    <w:rsid w:val="00A43AEA"/>
    <w:rsid w:val="00A45A8C"/>
    <w:rsid w:val="00A50248"/>
    <w:rsid w:val="00A619C2"/>
    <w:rsid w:val="00A61BFA"/>
    <w:rsid w:val="00A63004"/>
    <w:rsid w:val="00A707D3"/>
    <w:rsid w:val="00A73F35"/>
    <w:rsid w:val="00A91821"/>
    <w:rsid w:val="00A9219D"/>
    <w:rsid w:val="00A949DD"/>
    <w:rsid w:val="00A94F81"/>
    <w:rsid w:val="00A96EC0"/>
    <w:rsid w:val="00A97C43"/>
    <w:rsid w:val="00AA3338"/>
    <w:rsid w:val="00AA442F"/>
    <w:rsid w:val="00AA6066"/>
    <w:rsid w:val="00AB3E8C"/>
    <w:rsid w:val="00AC63AE"/>
    <w:rsid w:val="00AC663B"/>
    <w:rsid w:val="00AD1240"/>
    <w:rsid w:val="00AD1C3C"/>
    <w:rsid w:val="00AD617C"/>
    <w:rsid w:val="00AD7C7C"/>
    <w:rsid w:val="00AE1CCB"/>
    <w:rsid w:val="00AE318E"/>
    <w:rsid w:val="00AE5F55"/>
    <w:rsid w:val="00AE6013"/>
    <w:rsid w:val="00AF11B8"/>
    <w:rsid w:val="00AF3462"/>
    <w:rsid w:val="00AF5313"/>
    <w:rsid w:val="00AF5640"/>
    <w:rsid w:val="00AF741D"/>
    <w:rsid w:val="00B027BF"/>
    <w:rsid w:val="00B03768"/>
    <w:rsid w:val="00B04BE2"/>
    <w:rsid w:val="00B053E2"/>
    <w:rsid w:val="00B055C2"/>
    <w:rsid w:val="00B158CA"/>
    <w:rsid w:val="00B20F76"/>
    <w:rsid w:val="00B2455A"/>
    <w:rsid w:val="00B32646"/>
    <w:rsid w:val="00B40643"/>
    <w:rsid w:val="00B416C4"/>
    <w:rsid w:val="00B4335D"/>
    <w:rsid w:val="00B44C37"/>
    <w:rsid w:val="00B507B1"/>
    <w:rsid w:val="00B517CB"/>
    <w:rsid w:val="00B523D5"/>
    <w:rsid w:val="00B714C3"/>
    <w:rsid w:val="00B734A8"/>
    <w:rsid w:val="00B7743E"/>
    <w:rsid w:val="00B91124"/>
    <w:rsid w:val="00B915B9"/>
    <w:rsid w:val="00BA1BEE"/>
    <w:rsid w:val="00BA3775"/>
    <w:rsid w:val="00BA3777"/>
    <w:rsid w:val="00BA3B80"/>
    <w:rsid w:val="00BA4C7A"/>
    <w:rsid w:val="00BB4C8A"/>
    <w:rsid w:val="00BC694B"/>
    <w:rsid w:val="00BD702F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3795"/>
    <w:rsid w:val="00C17AE8"/>
    <w:rsid w:val="00C17BC0"/>
    <w:rsid w:val="00C21932"/>
    <w:rsid w:val="00C22973"/>
    <w:rsid w:val="00C2451E"/>
    <w:rsid w:val="00C24744"/>
    <w:rsid w:val="00C24AC0"/>
    <w:rsid w:val="00C2508D"/>
    <w:rsid w:val="00C25D6B"/>
    <w:rsid w:val="00C27B7E"/>
    <w:rsid w:val="00C317D9"/>
    <w:rsid w:val="00C416A9"/>
    <w:rsid w:val="00C43EDA"/>
    <w:rsid w:val="00C44B3B"/>
    <w:rsid w:val="00C4561B"/>
    <w:rsid w:val="00C463E9"/>
    <w:rsid w:val="00C52E83"/>
    <w:rsid w:val="00C64407"/>
    <w:rsid w:val="00C671A6"/>
    <w:rsid w:val="00C8294A"/>
    <w:rsid w:val="00CA5D95"/>
    <w:rsid w:val="00CB05CF"/>
    <w:rsid w:val="00CB22BE"/>
    <w:rsid w:val="00CC20CD"/>
    <w:rsid w:val="00CC4A49"/>
    <w:rsid w:val="00CE74BB"/>
    <w:rsid w:val="00CE7585"/>
    <w:rsid w:val="00CF4FB6"/>
    <w:rsid w:val="00CF7C05"/>
    <w:rsid w:val="00D035A9"/>
    <w:rsid w:val="00D03D26"/>
    <w:rsid w:val="00D03D9B"/>
    <w:rsid w:val="00D068E0"/>
    <w:rsid w:val="00D0759E"/>
    <w:rsid w:val="00D1244B"/>
    <w:rsid w:val="00D1394C"/>
    <w:rsid w:val="00D2313E"/>
    <w:rsid w:val="00D34239"/>
    <w:rsid w:val="00D3441D"/>
    <w:rsid w:val="00D351C7"/>
    <w:rsid w:val="00D35520"/>
    <w:rsid w:val="00D429E7"/>
    <w:rsid w:val="00D47348"/>
    <w:rsid w:val="00D47824"/>
    <w:rsid w:val="00D47FDD"/>
    <w:rsid w:val="00D53827"/>
    <w:rsid w:val="00D5400B"/>
    <w:rsid w:val="00D578E0"/>
    <w:rsid w:val="00D60996"/>
    <w:rsid w:val="00D72AC3"/>
    <w:rsid w:val="00D837A7"/>
    <w:rsid w:val="00D839BE"/>
    <w:rsid w:val="00D86FB3"/>
    <w:rsid w:val="00D91846"/>
    <w:rsid w:val="00DA1ECB"/>
    <w:rsid w:val="00DB0855"/>
    <w:rsid w:val="00DB5833"/>
    <w:rsid w:val="00DB5BE6"/>
    <w:rsid w:val="00DC1067"/>
    <w:rsid w:val="00DD1420"/>
    <w:rsid w:val="00DD2331"/>
    <w:rsid w:val="00DD32DC"/>
    <w:rsid w:val="00DD4B79"/>
    <w:rsid w:val="00DD72BD"/>
    <w:rsid w:val="00DE1928"/>
    <w:rsid w:val="00DF08A0"/>
    <w:rsid w:val="00DF55B6"/>
    <w:rsid w:val="00E07FA2"/>
    <w:rsid w:val="00E124FE"/>
    <w:rsid w:val="00E161FD"/>
    <w:rsid w:val="00E1706A"/>
    <w:rsid w:val="00E17101"/>
    <w:rsid w:val="00E22E42"/>
    <w:rsid w:val="00E23746"/>
    <w:rsid w:val="00E25B79"/>
    <w:rsid w:val="00E31409"/>
    <w:rsid w:val="00E33653"/>
    <w:rsid w:val="00E33F34"/>
    <w:rsid w:val="00E35623"/>
    <w:rsid w:val="00E551C6"/>
    <w:rsid w:val="00E57FB3"/>
    <w:rsid w:val="00E60158"/>
    <w:rsid w:val="00E62899"/>
    <w:rsid w:val="00E666F2"/>
    <w:rsid w:val="00E67FA0"/>
    <w:rsid w:val="00E87430"/>
    <w:rsid w:val="00E90B49"/>
    <w:rsid w:val="00E9316F"/>
    <w:rsid w:val="00E94D4F"/>
    <w:rsid w:val="00EA2134"/>
    <w:rsid w:val="00EA5A0D"/>
    <w:rsid w:val="00ED2FE0"/>
    <w:rsid w:val="00EE0054"/>
    <w:rsid w:val="00EE7EE2"/>
    <w:rsid w:val="00EF12B7"/>
    <w:rsid w:val="00EF776D"/>
    <w:rsid w:val="00F121E0"/>
    <w:rsid w:val="00F13702"/>
    <w:rsid w:val="00F1607D"/>
    <w:rsid w:val="00F16563"/>
    <w:rsid w:val="00F16680"/>
    <w:rsid w:val="00F176CA"/>
    <w:rsid w:val="00F2131D"/>
    <w:rsid w:val="00F21D81"/>
    <w:rsid w:val="00F25449"/>
    <w:rsid w:val="00F26344"/>
    <w:rsid w:val="00F300CB"/>
    <w:rsid w:val="00F33475"/>
    <w:rsid w:val="00F371A7"/>
    <w:rsid w:val="00F3768A"/>
    <w:rsid w:val="00F4304E"/>
    <w:rsid w:val="00F52D43"/>
    <w:rsid w:val="00F556DB"/>
    <w:rsid w:val="00F673F8"/>
    <w:rsid w:val="00F67EEB"/>
    <w:rsid w:val="00F80A4A"/>
    <w:rsid w:val="00F8441E"/>
    <w:rsid w:val="00F87D4C"/>
    <w:rsid w:val="00F9426B"/>
    <w:rsid w:val="00F97065"/>
    <w:rsid w:val="00FA0E99"/>
    <w:rsid w:val="00FA1D49"/>
    <w:rsid w:val="00FA6C68"/>
    <w:rsid w:val="00FB567D"/>
    <w:rsid w:val="00FB56F3"/>
    <w:rsid w:val="00FB5E78"/>
    <w:rsid w:val="00FC12E5"/>
    <w:rsid w:val="00FC221C"/>
    <w:rsid w:val="00FC34BF"/>
    <w:rsid w:val="00FC5962"/>
    <w:rsid w:val="00FC6549"/>
    <w:rsid w:val="00FD1205"/>
    <w:rsid w:val="00FD1DD0"/>
    <w:rsid w:val="00FD4725"/>
    <w:rsid w:val="00FD525F"/>
    <w:rsid w:val="00FF0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0EF676E-9220-405E-84A3-CAE341838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420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pik.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3A560D-66D7-41E9-B13C-55AD45431ED1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4013</Words>
  <Characters>22880</Characters>
  <Application>Microsoft Office Word</Application>
  <DocSecurity>0</DocSecurity>
  <Lines>190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26840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User-1</cp:lastModifiedBy>
  <cp:revision>2</cp:revision>
  <cp:lastPrinted>2016-02-16T07:09:00Z</cp:lastPrinted>
  <dcterms:created xsi:type="dcterms:W3CDTF">2026-10-12T07:39:00Z</dcterms:created>
  <dcterms:modified xsi:type="dcterms:W3CDTF">2026-10-12T07:39:00Z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