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gif" ContentType="image/gif"/>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Настоящие Требования к содержанию, составу заявки на участие в закупке и инструкция по ее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Часть I. Требования к содержанию и составу заявки на участие в закупке.</w:t>
      </w:r>
      <w:r>
        <w:rPr>
          <w:rFonts w:ascii="Times New Roman" w:hAnsi="Times New Roman" w:cs="Times New Roman"/>
          <w:b/>
          <w:sz w:val="24"/>
          <w:szCs w:val="24"/>
        </w:rPr>
        <w:t xml:space="preserve"> </w:t>
      </w:r>
    </w:p>
    <w:p w:rsidR="00495F7D" w:rsidP="00FD6316" w:rsidRDefault="00495F7D">
      <w:pPr>
        <w:spacing w:after="0" w:line="240" w:lineRule="auto"/>
        <w:rPr>
          <w:rFonts w:ascii="Times New Roman" w:hAnsi="Times New Roman" w:cs="Times New Roman"/>
          <w:b/>
          <w:sz w:val="24"/>
          <w:szCs w:val="24"/>
        </w:rPr>
      </w:pPr>
      <w:bookmarkStart w:name="MAINTABLE" w:id="0"/>
      <w:bookmarkEnd w:id="0"/>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Заявка на участие в закупке должна содержать информацию и документы, предусмотренные подпунктами «м», «о» и «п» пункта 1 части 1 статьи 43 Федерального закона № 44-ФЗ, а также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 а именно:</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если иное не предусмотрено Федеральным законом № 44-ФЗ, информацию и документы, которые подтверждают соответствие участника закупки требованиям:</w:t>
            </w:r>
          </w:p>
        </w:tc>
      </w:tr>
      <w:tr>
        <w:tc>
          <w:p>
            <w:pPr/>
            <w:r>
              <w:rPr>
                <w:rFonts w:ascii="Times New Roman" w:hAnsi="Times New Roman" w:eastAsia="Times New Roman" w:cs="Times New Roman"/>
                <w:sz w:val="24"/>
              </w:rPr>
              <w:t xml:space="preserve">требованиям, установленным пунктом 1 части 1 статьи 31 Федерального закона № 44-ФЗ</w:t>
            </w:r>
          </w:p>
        </w:tc>
        <w:tc>
          <w:p>
            <w:pPr/>
            <w:r>
              <w:rPr>
                <w:rFonts w:ascii="Times New Roman" w:hAnsi="Times New Roman" w:eastAsia="Times New Roman" w:cs="Times New Roman"/>
                <w:sz w:val="24"/>
              </w:rPr>
              <w:t xml:space="preserve">а именно:</w:t>
              <w:br/>
              <w:t xml:space="preserve">В соответствии с ч. 1 ст. 1225, ст. 1226, ст. 1229, ст. 1233, ст. 1235 Гражданского кодекса РФ Участник закупки для оказания услуг должен обладать правом разработки (доработки) Программы для ЭВМ АИС  «Доход», что должно быть подтверждено одним из перечисленных документов: </w:t>
              <w:br/>
              <w:t xml:space="preserve">- документом, подтверждающим наличие у Участника закупки исключительных прав на Программу для ЭВМ АИС  «Доход»; </w:t>
              <w:br/>
              <w:t xml:space="preserve">- лицензионный договор с правообладателем Программы для ЭВМ АИС  «Доход», предоставляющий Участнику закупки полномочия, необходимые и достаточные для оказания услуг; </w:t>
              <w:br/>
              <w:t xml:space="preserve">- сублицензионный договор с лицом, с которым правообладатель Программы для ЭВМ АИС  «Доход», заключил лицензионный договор и предоставил этому лицу права на использование Программы для ЭВМ АИС  «Доход», и которое, в свою очередь, предоставило соответствующие права Участнику закупки в объеме, необходимом и достаточном для оказания услуг.</w:t>
              <w:br/>
              <w:t xml:space="preserve"/>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t xml:space="preserve">пунктом 5 части 1 статьи 43 Федерального закона № 44-ФЗ (в случае, если в извещении об осуществлении закупки установлены предусмотренные в соответствии со статьей 14 Федерального закона № 44-ФЗ запрет, ограничение, преимущество), а именно:</w:t>
            </w:r>
          </w:p>
        </w:tc>
      </w:tr>
      <w:tr>
        <w:tc>
          <w:tcPr>
            <w:gridSpan w:val="2"/>
          </w:tcPr>
          <w:p>
            <w:pPr/>
            <w:r>
              <w:rPr>
                <w:rFonts w:ascii="Times New Roman" w:hAnsi="Times New Roman" w:eastAsia="Times New Roman" w:cs="Times New Roman"/>
                <w:sz w:val="24"/>
              </w:rPr>
              <w:t xml:space="preserve">информацию и документы, определенные в соответствии с пунктом 2 части 2 статьи 14 Федерального закона № 44-ФЗ (в случае, если в извещении об осуществлении закупки, документации о закупке установлены предусмотренные указанной статьей запрет, ограничение, преимущество).</w:t>
            </w:r>
          </w:p>
        </w:tc>
      </w:tr>
      <w:tr>
        <w:tc>
          <w:p>
            <w:pPr>
              <w:jc w:val="center"/>
            </w:pPr>
            <w:r>
              <w:rPr>
                <w:rFonts w:ascii="Times New Roman" w:hAnsi="Times New Roman" w:eastAsia="Times New Roman" w:cs="Times New Roman"/>
                <w:sz w:val="24"/>
              </w:rPr>
              <w:rPr>
                <w:b w:val="true"/>
              </w:rPr>
              <w:t xml:space="preserve">Объект закупки</w:t>
            </w:r>
          </w:p>
        </w:tc>
        <w:tc>
          <w:p>
            <w:pPr>
              <w:jc w:val="center"/>
            </w:pPr>
            <w:r>
              <w:rPr>
                <w:rFonts w:ascii="Times New Roman" w:hAnsi="Times New Roman" w:eastAsia="Times New Roman" w:cs="Times New Roman"/>
                <w:b/>
                <w:sz w:val="24"/>
              </w:rPr>
              <w:t xml:space="preserve">Информация и документы</w:t>
              <w:rPr>
                <w:b w:val="false"/>
              </w:rPr>
            </w:r>
          </w:p>
        </w:tc>
      </w:tr>
      <w:tr>
        <w:tc>
          <w:p>
            <w:pPr/>
            <w:r>
              <w:rPr>
                <w:rFonts w:ascii="Times New Roman" w:hAnsi="Times New Roman" w:eastAsia="Times New Roman" w:cs="Times New Roman"/>
                <w:sz w:val="24"/>
              </w:rPr>
              <w:t xml:space="preserve">62.02.30.000-00000002 - Услуги по технической поддержке информационных технологий</w:t>
            </w:r>
          </w:p>
        </w:tc>
        <w:tc>
          <w:p>
            <w:pPr/>
            <w:r>
              <w:rPr>
                <w:rFonts w:ascii="Times New Roman" w:hAnsi="Times New Roman" w:eastAsia="Times New Roman" w:cs="Times New Roman"/>
                <w:sz w:val="24"/>
              </w:rPr>
              <w:t xml:space="preserve">Установлен запрет закупок товаров в соответствии с пп. "а" п. 1 ч. 2 ст. 14 Федерального закона от 05.04.2013 № 44-ФЗ.</w:t>
              <w:br/>
              <w:t xml:space="preserve">В соответствии с пп. "г", "д", "е", "ж" пункта 3 ППРФ № 1875 информацией и документами, подтверждающими страну происхождения товара, являются:</w:t>
              <w:br/>
              <w:t xml:space="preserve"/>
              <w:br/>
              <w:t xml:space="preserve">г) для подтверждения происхождения программ для ЭВМ и (или) баз данных (далее - ПО) из РФ:</w:t>
              <w:br/>
              <w:t xml:space="preserve">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ПО);</w:t>
              <w:br/>
              <w:t xml:space="preserve">д) для подтверждения происхождения ПО из РФ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ПО, содержащей информацию о соответствии программного обеспечения требованиям к доверенному программному обеспечению;</w:t>
              <w:br/>
              <w:t xml:space="preserve">е) для подтверждения происхождения ПО из ЕАЭС, за исключением РФ:</w:t>
              <w:br/>
              <w:t xml:space="preserve">порядковый номер реестровой записи из реестра евразийского ПО;</w:t>
              <w:br/>
              <w:t xml:space="preserve">ж) для подтверждения происхождения ПО из ЕАЭС, за исключением РФ, и его соответствия требованиям к доверенному программному обеспечению - порядковый номер реестровой записи из реестра евразийского ПО, содержащей информацию о соответствии программного обеспечения требованиям к доверенному программному обеспечению.</w:t>
            </w:r>
          </w:p>
        </w:tc>
      </w:tr>
      <w:tr>
        <w:tc>
          <w:tcPr>
            <w:gridSpan w:val="2"/>
          </w:tcPr>
          <w:p>
            <w:pPr/>
            <w:r>
              <w:rPr>
                <w:rFonts w:ascii="Times New Roman" w:hAnsi="Times New Roman" w:eastAsia="Times New Roman" w:cs="Times New Roman"/>
                <w:sz w:val="24"/>
              </w:rPr>
              <w:t xml:space="preserve">Заявка также может содержать информацию и документы, предусмотренные подпунктом «д» пункта 2 части 1 статьи 43 Федерального закона № 44-ФЗ, а именно: иную информацию и документы, в том числе эскиз, рисунок, чертеж, фотография, иное изображение предлагаемого участником закупки товара.</w:t>
            </w:r>
          </w:p>
        </w:tc>
      </w:tr>
    </w:tbl>
    <w:p w:rsidRPr="009110AC" w:rsidR="00D22461" w:rsidRDefault="00D22461">
      <w:r>
        <w:rPr>
          <w:rFonts w:ascii="Times New Roman" w:hAnsi="Times New Roman" w:cs="Times New Roman"/>
          <w:b/>
          <w:sz w:val="24"/>
          <w:szCs w:val="24"/>
        </w:rPr>
        <w:br w:type="page"/>
      </w:r>
    </w:p>
    <w:p w:rsidR="00AA59A6" w:rsidP="00AA59A6" w:rsidRDefault="00AA59A6">
      <w:pPr>
        <w:tabs>
          <w:tab w:val="left" w:pos="2472"/>
          <w:tab w:val="center" w:pos="5882"/>
        </w:tabs>
        <w:ind w:left="-993"/>
        <w:rPr>
          <w:rFonts w:ascii="Times New Roman" w:hAnsi="Times New Roman" w:cs="Times New Roman"/>
          <w:b/>
          <w:sz w:val="24"/>
          <w:szCs w:val="24"/>
        </w:rPr>
        <w:sectPr w:rsidR="00AA59A6" w:rsidSect="009110AC">
          <w:pgSz w:w="15840" w:h="12240" w:orient="landscape"/>
          <w:pgMar w:top="1134" w:right="1381" w:bottom="1134" w:left="1701" w:header="708" w:footer="708" w:gutter="0"/>
          <w:cols w:space="708"/>
          <w:docGrid w:linePitch="360"/>
        </w:sectPr>
      </w:pPr>
    </w:p>
    <w:p w:rsidR="00624350" w:rsidP="00624350" w:rsidRDefault="00AA59A6">
      <w:pPr>
        <w:ind w:left="-993"/>
        <w:jc w:val="center"/>
        <w:rPr>
          <w:rFonts w:ascii="Times New Roman" w:hAnsi="Times New Roman" w:cs="Times New Roman"/>
          <w:b/>
          <w:sz w:val="24"/>
          <w:szCs w:val="24"/>
        </w:rPr>
      </w:pPr>
      <w:r>
        <w:rPr>
          <w:rFonts w:ascii="Times New Roman" w:hAnsi="Times New Roman" w:cs="Times New Roman"/>
          <w:b/>
          <w:sz w:val="24"/>
          <w:szCs w:val="24"/>
        </w:rPr>
        <w:lastRenderedPageBreak/>
        <w:tab/>
      </w:r>
      <w:r w:rsidR="00624350">
        <w:rPr>
          <w:rFonts w:ascii="Times New Roman" w:hAnsi="Times New Roman" w:cs="Times New Roman"/>
          <w:b/>
          <w:sz w:val="24"/>
          <w:szCs w:val="24"/>
        </w:rPr>
        <w:t>Часть II. Информация и документы об участнике закупки</w:t>
      </w:r>
    </w:p>
    <w:tbl>
      <w:tblPr>
        <w:tblStyle w:val="a3"/>
        <w:tblpPr w:leftFromText="180" w:rightFromText="180" w:vertAnchor="page" w:horzAnchor="margin" w:tblpXSpec="right" w:tblpY="2116"/>
        <w:tblW w:w="10082" w:type="dxa"/>
        <w:tblLook w:val="04A0" w:firstRow="1" w:lastRow="0" w:firstColumn="1" w:lastColumn="0" w:noHBand="0" w:noVBand="1"/>
      </w:tblPr>
      <w:tblGrid>
        <w:gridCol w:w="10082"/>
      </w:tblGrid>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5E0595">
            <w:pPr>
              <w:rPr>
                <w:rFonts w:ascii="Times New Roman" w:hAnsi="Times New Roman" w:cs="Times New Roman"/>
                <w:sz w:val="24"/>
                <w:szCs w:val="24"/>
              </w:rPr>
            </w:pPr>
            <w:r w:rsidRPr="005E0595">
              <w:rPr>
                <w:rFonts w:ascii="Times New Roman" w:hAnsi="Times New Roman" w:cs="Times New Roman"/>
                <w:sz w:val="24"/>
                <w:szCs w:val="24"/>
              </w:rPr>
              <w:t>Помимо информации и документов, указанных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1) информацию и документы об участнике закупки: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lastRenderedPageBreak/>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9D72E7">
            <w:pPr>
              <w:rPr>
                <w:rFonts w:ascii="Times New Roman" w:hAnsi="Times New Roman" w:cs="Times New Roman"/>
                <w:sz w:val="24"/>
                <w:szCs w:val="24"/>
              </w:rPr>
            </w:pPr>
            <w:r>
              <w:rPr>
                <w:rFonts w:ascii="Cascadia Mono" w:hAnsi="Cascadia Mono" w:cs="Cascadia Mono"/>
                <w:color w:val="008000"/>
                <w:sz w:val="19"/>
                <w:szCs w:val="19"/>
                <w:highlight w:val="white"/>
              </w:rPr>
              <w:t/>
            </w:r>
            <w:r w:rsidRPr="009D72E7">
              <w:rPr>
                <w:rFonts w:ascii="Cascadia Mono" w:hAnsi="Cascadia Mono" w:cs="Cascadia Mono"/>
                <w:color w:val="008000"/>
                <w:sz w:val="19"/>
                <w:szCs w:val="19"/>
              </w:rPr>
              <w:t xml:space="preserve"> </w:t>
            </w:r>
            <w:r w:rsidR="00624350">
              <w:rPr>
                <w:rFonts w:ascii="Times New Roman" w:hAnsi="Times New Roman" w:cs="Times New Roman"/>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P="005E0595" w:rsidRDefault="00624350">
            <w:pPr>
              <w:rPr>
                <w:rFonts w:ascii="Times New Roman" w:hAnsi="Times New Roman" w:cs="Times New Roman"/>
                <w:sz w:val="24"/>
                <w:szCs w:val="24"/>
              </w:rPr>
            </w:pPr>
            <w:r>
              <w:rPr>
                <w:rFonts w:ascii="Times New Roman" w:hAnsi="Times New Roman" w:cs="Times New Roman"/>
                <w:sz w:val="24"/>
                <w:szCs w:val="24"/>
              </w:rPr>
              <w:t xml:space="preserve">2)  </w:t>
            </w:r>
            <w:r w:rsidRPr="005E0595" w:rsidR="005E0595">
              <w:rPr>
                <w:rFonts w:ascii="Times New Roman" w:hAnsi="Times New Roman" w:cs="Times New Roman"/>
                <w:sz w:val="24"/>
                <w:szCs w:val="24"/>
              </w:rPr>
              <w:t>В соответствии с пунктом 2 части 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3)  В соответствии с пунктом 3 части 6 статьи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lastRenderedPageBreak/>
              <w:t>нужд и признании утратившими силу некоторых актов и отдельных положений актов Правительства Российской Федерации».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5)  Предоставление документов, предусмотренных подпунктом «в» пункта 2 части 1 статьи 43 Федерального закона № 44-ФЗ,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p>
        </w:tc>
      </w:tr>
      <w:tr w:rsidR="00624350" w:rsidTr="00624350">
        <w:trPr>
          <w:trHeight w:val="846"/>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6)   Не является основанием для отклонения заявки на участие в закупке отсутствие в составе заявки на участие информации и документов, указанных в подпункте «д» пункта 2 части 1 статьи 43 Федерального закона № 44-ФЗ.</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Pr="0078575B"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7)  </w:t>
            </w:r>
            <w:r w:rsidRPr="0078575B" w:rsidR="0078575B">
              <w:rPr>
                <w:rFonts w:ascii="Times New Roman" w:hAnsi="Times New Roman" w:cs="Times New Roman"/>
                <w:sz w:val="24"/>
                <w:szCs w:val="24"/>
              </w:rPr>
              <w:t>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закона № 44-ФЗ), то</w:t>
            </w:r>
            <w:bookmarkStart w:name="_GoBack" w:id="1"/>
            <w:bookmarkEnd w:id="1"/>
            <w:r w:rsidRPr="0078575B" w:rsidR="0078575B">
              <w:rPr>
                <w:rFonts w:ascii="Times New Roman" w:hAnsi="Times New Roman" w:cs="Times New Roman"/>
                <w:sz w:val="24"/>
                <w:szCs w:val="24"/>
              </w:rPr>
              <w:t xml:space="preserve"> такое указание следует читать в сопровождении слов «или эквивалент». </w:t>
            </w:r>
            <w:bookmarkStart w:name="OLE_LINK1" w:id="2"/>
            <w:bookmarkStart w:name="OLE_LINK2" w:id="3"/>
            <w:bookmarkStart w:name="OLE_LINK3" w:id="4"/>
            <w:r w:rsidRPr="00514E0A" w:rsidR="0078575B">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bookmarkEnd w:id="3"/>
            <w:bookmarkEnd w:id="4"/>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8)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9) </w:t>
            </w:r>
            <w:r w:rsidRPr="0089118E" w:rsidR="0089118E">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w:t>
            </w:r>
            <w:r w:rsidRPr="0089118E" w:rsidR="0089118E">
              <w:rPr>
                <w:rFonts w:ascii="Times New Roman" w:hAnsi="Times New Roman" w:cs="Times New Roman"/>
                <w:sz w:val="24"/>
                <w:szCs w:val="24"/>
              </w:rPr>
              <w:lastRenderedPageBreak/>
              <w:t>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bl>
    <w:p w:rsidR="00624350" w:rsidP="00624350" w:rsidRDefault="00624350">
      <w:pPr>
        <w:ind w:left="-426"/>
        <w:jc w:val="center"/>
        <w:rPr>
          <w:rFonts w:ascii="Times New Roman" w:hAnsi="Times New Roman" w:cs="Times New Roman"/>
          <w:b/>
          <w:sz w:val="24"/>
          <w:szCs w:val="24"/>
        </w:rPr>
      </w:pPr>
    </w:p>
    <w:p w:rsidR="00624350" w:rsidP="00624350" w:rsidRDefault="00624350">
      <w:pPr>
        <w:rPr>
          <w:rFonts w:ascii="Times New Roman" w:hAnsi="Times New Roman" w:cs="Times New Roman"/>
          <w:b/>
          <w:sz w:val="24"/>
          <w:szCs w:val="24"/>
        </w:rPr>
      </w:pPr>
      <w:r>
        <w:rPr>
          <w:rFonts w:ascii="Times New Roman" w:hAnsi="Times New Roman" w:cs="Times New Roman"/>
          <w:b/>
          <w:sz w:val="24"/>
          <w:szCs w:val="24"/>
        </w:rPr>
        <w:br w:type="page"/>
      </w:r>
    </w:p>
    <w:p w:rsidR="00624350" w:rsidP="00624350" w:rsidRDefault="00624350">
      <w:pPr>
        <w:ind w:left="-426"/>
        <w:jc w:val="center"/>
        <w:rPr>
          <w:rFonts w:ascii="Times New Roman" w:hAnsi="Times New Roman" w:cs="Times New Roman"/>
          <w:b/>
          <w:sz w:val="24"/>
          <w:szCs w:val="24"/>
        </w:rPr>
      </w:pPr>
      <w:r>
        <w:rPr>
          <w:rFonts w:ascii="Times New Roman" w:hAnsi="Times New Roman" w:cs="Times New Roman"/>
          <w:b/>
          <w:sz w:val="24"/>
          <w:szCs w:val="24"/>
        </w:rPr>
        <w:lastRenderedPageBreak/>
        <w:t>Часть III. Инструкция по заполнению заявки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1. В соответствии с частью 4 статьи 43 Федерального закона № 44-ФЗ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3. В соответствии с пунктом 1 части 6 статьи 43 Федерального закона № 44-ФЗ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д) указания в соответствии с подпунктом «б» пункта 2 части 1 статьи 43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л) 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lastRenderedPageBreak/>
        <w:t>муниципальных нужд» (далее – КТРУ), заказчиком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p>
    <w:p w:rsidR="00234F4E" w:rsidP="00234F4E" w:rsidRDefault="00234F4E">
      <w:pPr>
        <w:ind w:firstLine="709"/>
        <w:rPr>
          <w:rFonts w:ascii="Times New Roman" w:hAnsi="Times New Roman" w:cs="Times New Roman"/>
          <w:sz w:val="24"/>
          <w:szCs w:val="24"/>
        </w:rPr>
      </w:pPr>
      <w:r w:rsidRPr="005E0595">
        <w:rPr>
          <w:rFonts w:ascii="Times New Roman" w:hAnsi="Times New Roman" w:cs="Times New Roman"/>
          <w:sz w:val="24"/>
          <w:szCs w:val="24"/>
        </w:rPr>
        <w:t>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Pr="00477D91" w:rsidR="00D22461" w:rsidP="00624350" w:rsidRDefault="00D22461">
      <w:pPr>
        <w:tabs>
          <w:tab w:val="left" w:pos="2472"/>
          <w:tab w:val="center" w:pos="5882"/>
        </w:tabs>
        <w:ind w:left="-993"/>
        <w:rPr>
          <w:rFonts w:ascii="Times New Roman" w:hAnsi="Times New Roman" w:cs="Times New Roman"/>
          <w:b/>
          <w:sz w:val="24"/>
          <w:szCs w:val="24"/>
        </w:rPr>
      </w:pPr>
    </w:p>
    <w:sectPr w:rsidRPr="00477D91" w:rsidR="00D22461" w:rsidSect="00AA59A6">
      <w:pgSz w:w="12240" w:h="15840"/>
      <w:pgMar w:top="1383"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02FF" w:usb1="4000F9FB" w:usb2="0004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721"/>
      </v:shape>
    </w:pict>
  </w:numPicBullet>
  <w:abstractNum w:abstractNumId="0" w15:restartNumberingAfterBreak="0">
    <w:nsid w:val="298C13A2"/>
    <w:multiLevelType w:val="hybridMultilevel"/>
    <w:tmpl w:val="9580E53E"/>
    <w:lvl w:ilvl="0" w:tplc="04190007">
      <w:start w:val="1"/>
      <w:numFmt w:val="bullet"/>
      <w:lvlText w:val=""/>
      <w:lvlPicBulletId w:val="0"/>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2FB72CDC"/>
    <w:multiLevelType w:val="hybridMultilevel"/>
    <w:tmpl w:val="7400C8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8B54C2"/>
    <w:multiLevelType w:val="hybridMultilevel"/>
    <w:tmpl w:val="915272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5036C"/>
    <w:multiLevelType w:val="hybridMultilevel"/>
    <w:tmpl w:val="959CFC2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EA4ABC"/>
    <w:multiLevelType w:val="hybridMultilevel"/>
    <w:tmpl w:val="9DBE09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4"/>
    <w:rsid w:val="000144B4"/>
    <w:rsid w:val="000260A8"/>
    <w:rsid w:val="000502B9"/>
    <w:rsid w:val="0006781C"/>
    <w:rsid w:val="000D15F9"/>
    <w:rsid w:val="001235B9"/>
    <w:rsid w:val="001553BC"/>
    <w:rsid w:val="002048E8"/>
    <w:rsid w:val="00234F4E"/>
    <w:rsid w:val="00261480"/>
    <w:rsid w:val="00362C63"/>
    <w:rsid w:val="004061A4"/>
    <w:rsid w:val="00407761"/>
    <w:rsid w:val="00463E45"/>
    <w:rsid w:val="00473597"/>
    <w:rsid w:val="00477D91"/>
    <w:rsid w:val="004844A0"/>
    <w:rsid w:val="004943F7"/>
    <w:rsid w:val="00495F7D"/>
    <w:rsid w:val="00514E0A"/>
    <w:rsid w:val="0052110B"/>
    <w:rsid w:val="00524494"/>
    <w:rsid w:val="00557FC9"/>
    <w:rsid w:val="005A2134"/>
    <w:rsid w:val="005A697F"/>
    <w:rsid w:val="005E0595"/>
    <w:rsid w:val="006058B0"/>
    <w:rsid w:val="00624350"/>
    <w:rsid w:val="00647783"/>
    <w:rsid w:val="0078575B"/>
    <w:rsid w:val="007A7D37"/>
    <w:rsid w:val="007B7F51"/>
    <w:rsid w:val="007E291E"/>
    <w:rsid w:val="008164CA"/>
    <w:rsid w:val="00890911"/>
    <w:rsid w:val="0089118E"/>
    <w:rsid w:val="00892DE6"/>
    <w:rsid w:val="00895A22"/>
    <w:rsid w:val="008A1573"/>
    <w:rsid w:val="008A79FA"/>
    <w:rsid w:val="008C6CBD"/>
    <w:rsid w:val="008D366F"/>
    <w:rsid w:val="009110AC"/>
    <w:rsid w:val="00950E84"/>
    <w:rsid w:val="009B356D"/>
    <w:rsid w:val="009B61D4"/>
    <w:rsid w:val="009D72E7"/>
    <w:rsid w:val="009F6A43"/>
    <w:rsid w:val="00A1087B"/>
    <w:rsid w:val="00A423AC"/>
    <w:rsid w:val="00A53DB6"/>
    <w:rsid w:val="00A823F7"/>
    <w:rsid w:val="00AA59A6"/>
    <w:rsid w:val="00B0480D"/>
    <w:rsid w:val="00BB6A6E"/>
    <w:rsid w:val="00CA4A93"/>
    <w:rsid w:val="00D22461"/>
    <w:rsid w:val="00DA2D8F"/>
    <w:rsid w:val="00E8462A"/>
    <w:rsid w:val="00E84C6D"/>
    <w:rsid w:val="00EA7C02"/>
    <w:rsid w:val="00EC30CF"/>
    <w:rsid w:val="00F259CD"/>
    <w:rsid w:val="00F844CB"/>
    <w:rsid w:val="00F957E5"/>
    <w:rsid w:val="00FD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48FFD-32A5-42C6-B576-468EC29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E84"/>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3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553BC"/>
    <w:rPr>
      <w:sz w:val="16"/>
      <w:szCs w:val="16"/>
    </w:rPr>
  </w:style>
  <w:style w:type="paragraph" w:styleId="a5">
    <w:name w:val="annotation text"/>
    <w:basedOn w:val="a"/>
    <w:link w:val="a6"/>
    <w:uiPriority w:val="99"/>
    <w:unhideWhenUsed/>
    <w:rsid w:val="001553BC"/>
    <w:pPr>
      <w:spacing w:line="240" w:lineRule="auto"/>
    </w:pPr>
    <w:rPr>
      <w:sz w:val="20"/>
      <w:szCs w:val="20"/>
    </w:rPr>
  </w:style>
  <w:style w:type="character" w:customStyle="1" w:styleId="a6">
    <w:name w:val="Текст примечания Знак"/>
    <w:basedOn w:val="a0"/>
    <w:link w:val="a5"/>
    <w:uiPriority w:val="99"/>
    <w:rsid w:val="001553BC"/>
    <w:rPr>
      <w:sz w:val="20"/>
      <w:szCs w:val="20"/>
      <w:lang w:val="ru-RU"/>
    </w:rPr>
  </w:style>
  <w:style w:type="paragraph" w:styleId="a7">
    <w:name w:val="List Paragraph"/>
    <w:basedOn w:val="a"/>
    <w:uiPriority w:val="34"/>
    <w:qFormat/>
    <w:rsid w:val="001553BC"/>
    <w:pPr>
      <w:ind w:left="720"/>
      <w:contextualSpacing/>
    </w:pPr>
  </w:style>
  <w:style w:type="paragraph" w:styleId="a8">
    <w:name w:val="Balloon Text"/>
    <w:basedOn w:val="a"/>
    <w:link w:val="a9"/>
    <w:uiPriority w:val="99"/>
    <w:semiHidden/>
    <w:unhideWhenUsed/>
    <w:rsid w:val="001553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53BC"/>
    <w:rPr>
      <w:rFonts w:ascii="Segoe UI" w:hAnsi="Segoe UI" w:cs="Segoe UI"/>
      <w:sz w:val="18"/>
      <w:szCs w:val="18"/>
      <w:lang w:val="ru-RU"/>
    </w:rPr>
  </w:style>
  <w:style w:type="character" w:styleId="aa">
    <w:name w:val="Strong"/>
    <w:basedOn w:val="a0"/>
    <w:uiPriority w:val="22"/>
    <w:qFormat/>
    <w:rsid w:val="00785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25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theme" Target="/word/theme/theme11.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ntTable" Target="/word/fontTable.xml" Id="rId6" /><Relationship Type="http://schemas.openxmlformats.org/officeDocument/2006/relationships/webSettings" Target="/word/webSettings.xml" Id="rId5" /><Relationship Type="http://schemas.openxmlformats.org/officeDocument/2006/relationships/settings" Target="/word/settings.xml" Id="rId4" /></Relationships>
</file>

<file path=word/_rels/numbering.xml.rels>&#65279;<?xml version="1.0" encoding="utf-8"?><Relationships xmlns="http://schemas.openxmlformats.org/package/2006/relationships"><Relationship Type="http://schemas.openxmlformats.org/officeDocument/2006/relationships/image" Target="/word/media/image1.gif" Id="rId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115F81ED-A93C-46A7-99EA-147194A43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2695</Words>
  <Characters>15365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Kokc</cp:lastModifiedBy>
  <cp:revision>83</cp:revision>
  <dcterms:created xsi:type="dcterms:W3CDTF">2022-12-11T09:17:00Z</dcterms:created>
  <dcterms:modified xsi:type="dcterms:W3CDTF">2026-02-12T08:45:00Z</dcterms:modified>
</cp:coreProperties>
</file>